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bookmarkStart w:id="0" w:name="_GoBack"/>
      <w:bookmarkEnd w:id="0"/>
      <w:r w:rsidRPr="00B62F0D">
        <w:rPr>
          <w:rFonts w:ascii="Times New Roman" w:eastAsia="Times New Roman" w:hAnsi="Times New Roman" w:cs="Times New Roman"/>
          <w:b/>
          <w:bCs/>
          <w:snapToGrid w:val="0"/>
          <w:sz w:val="24"/>
          <w:szCs w:val="20"/>
          <w:lang w:val="en-GB"/>
        </w:rPr>
        <w:t>ANNEX 6</w:t>
      </w:r>
    </w:p>
    <w:p w:rsidR="00B62F0D" w:rsidRP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B62F0D" w:rsidRPr="00B62F0D" w:rsidTr="00AF593B">
        <w:trPr>
          <w:trHeight w:val="1148"/>
          <w:jc w:val="center"/>
        </w:trPr>
        <w:tc>
          <w:tcPr>
            <w:tcW w:w="419" w:type="dxa"/>
            <w:vAlign w:val="bottom"/>
          </w:tcPr>
          <w:p w:rsidR="00B62F0D" w:rsidRPr="00B62F0D" w:rsidRDefault="00B62F0D" w:rsidP="00B62F0D">
            <w:pPr>
              <w:spacing w:after="0"/>
              <w:rPr>
                <w:rFonts w:ascii="Times New Roman" w:eastAsia="Times New Roman" w:hAnsi="Times New Roman" w:cs="Times New Roman"/>
                <w:sz w:val="24"/>
                <w:szCs w:val="24"/>
              </w:rPr>
            </w:pPr>
          </w:p>
        </w:tc>
        <w:tc>
          <w:tcPr>
            <w:tcW w:w="5785" w:type="dxa"/>
            <w:vAlign w:val="bottom"/>
          </w:tcPr>
          <w:p w:rsidR="00B62F0D" w:rsidRPr="00B62F0D"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pacing w:val="-3"/>
                <w:sz w:val="52"/>
                <w:szCs w:val="52"/>
              </w:rPr>
            </w:pPr>
            <w:r w:rsidRPr="00B62F0D">
              <w:rPr>
                <w:rFonts w:ascii="Times New Roman" w:eastAsia="Times New Roman" w:hAnsi="Times New Roman" w:cs="Times New Roman"/>
                <w:snapToGrid w:val="0"/>
                <w:spacing w:val="-3"/>
                <w:sz w:val="52"/>
                <w:szCs w:val="52"/>
              </w:rPr>
              <w:t xml:space="preserve">SUN Movement </w:t>
            </w:r>
          </w:p>
          <w:p w:rsidR="00B62F0D" w:rsidRPr="00B62F0D" w:rsidRDefault="00B62F0D" w:rsidP="00B62F0D">
            <w:pPr>
              <w:spacing w:after="0"/>
              <w:jc w:val="center"/>
              <w:rPr>
                <w:rFonts w:ascii="Times New Roman" w:eastAsia="Times New Roman" w:hAnsi="Times New Roman" w:cs="Times New Roman"/>
                <w:noProof/>
                <w:sz w:val="24"/>
                <w:szCs w:val="24"/>
              </w:rPr>
            </w:pPr>
            <w:r w:rsidRPr="00B62F0D">
              <w:rPr>
                <w:rFonts w:ascii="Times New Roman" w:eastAsia="Times New Roman" w:hAnsi="Times New Roman" w:cs="Times New Roman"/>
                <w:spacing w:val="-3"/>
                <w:sz w:val="52"/>
                <w:szCs w:val="52"/>
              </w:rPr>
              <w:t>Multi-Partner Trust Fund</w:t>
            </w:r>
          </w:p>
        </w:tc>
        <w:tc>
          <w:tcPr>
            <w:tcW w:w="2792" w:type="dxa"/>
            <w:vAlign w:val="bottom"/>
          </w:tcPr>
          <w:p w:rsidR="00B62F0D" w:rsidRPr="00B62F0D" w:rsidRDefault="00B62F0D" w:rsidP="00B62F0D">
            <w:pPr>
              <w:spacing w:after="0"/>
              <w:jc w:val="center"/>
              <w:rPr>
                <w:rFonts w:ascii="Times New Roman" w:eastAsia="Times New Roman" w:hAnsi="Times New Roman" w:cs="Times New Roman"/>
                <w:sz w:val="24"/>
                <w:szCs w:val="24"/>
              </w:rPr>
            </w:pPr>
            <w:r w:rsidRPr="00B62F0D">
              <w:rPr>
                <w:rFonts w:ascii="Times New Roman" w:eastAsia="Times New Roman" w:hAnsi="Times New Roman" w:cs="Times New Roman"/>
                <w:noProof/>
                <w:sz w:val="24"/>
                <w:szCs w:val="24"/>
              </w:rPr>
              <w:drawing>
                <wp:inline distT="0" distB="0" distL="0" distR="0">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B62F0D" w:rsidRPr="00B62F0D"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16"/>
          <w:szCs w:val="16"/>
          <w:lang w:val="en-GB"/>
        </w:rPr>
      </w:pPr>
    </w:p>
    <w:p w:rsidR="00B62F0D" w:rsidRDefault="00601C60"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lang w:val="en-GB"/>
        </w:rPr>
      </w:pPr>
      <w:r>
        <w:rPr>
          <w:rFonts w:ascii="Times New Roman" w:eastAsia="Times New Roman" w:hAnsi="Times New Roman" w:cs="Times New Roman"/>
          <w:b/>
          <w:bCs/>
          <w:snapToGrid w:val="0"/>
          <w:sz w:val="28"/>
          <w:szCs w:val="28"/>
          <w:lang w:val="en-GB"/>
        </w:rPr>
        <w:t>2</w:t>
      </w:r>
      <w:r w:rsidRPr="00601C60">
        <w:rPr>
          <w:rFonts w:ascii="Times New Roman" w:eastAsia="Times New Roman" w:hAnsi="Times New Roman" w:cs="Times New Roman"/>
          <w:b/>
          <w:bCs/>
          <w:snapToGrid w:val="0"/>
          <w:sz w:val="28"/>
          <w:szCs w:val="28"/>
          <w:vertAlign w:val="superscript"/>
          <w:lang w:val="en-GB"/>
        </w:rPr>
        <w:t>nd</w:t>
      </w:r>
      <w:r w:rsidR="00B62F0D" w:rsidRPr="00B62F0D">
        <w:rPr>
          <w:rFonts w:ascii="Times New Roman" w:eastAsia="Times New Roman" w:hAnsi="Times New Roman" w:cs="Times New Roman"/>
          <w:b/>
          <w:bCs/>
          <w:snapToGrid w:val="0"/>
          <w:sz w:val="28"/>
          <w:szCs w:val="28"/>
          <w:lang w:val="en-GB"/>
        </w:rPr>
        <w:t>PROGRAMME</w:t>
      </w:r>
      <w:r w:rsidR="00B62F0D" w:rsidRPr="00B62F0D">
        <w:rPr>
          <w:rFonts w:ascii="Times New Roman" w:eastAsia="Times New Roman" w:hAnsi="Times New Roman" w:cs="Times New Roman"/>
          <w:b/>
          <w:bCs/>
          <w:snapToGrid w:val="0"/>
          <w:sz w:val="24"/>
          <w:szCs w:val="28"/>
          <w:vertAlign w:val="superscript"/>
          <w:lang w:val="en-GB"/>
        </w:rPr>
        <w:t xml:space="preserve">1 </w:t>
      </w:r>
      <w:r w:rsidR="00B62F0D" w:rsidRPr="00B62F0D">
        <w:rPr>
          <w:rFonts w:ascii="Times New Roman" w:eastAsia="Times New Roman" w:hAnsi="Times New Roman" w:cs="Times New Roman"/>
          <w:b/>
          <w:bCs/>
          <w:snapToGrid w:val="0"/>
          <w:sz w:val="28"/>
          <w:szCs w:val="28"/>
          <w:lang w:val="en-GB"/>
        </w:rPr>
        <w:t>QUARTERLY PROGRESS UPDATE</w:t>
      </w:r>
      <w:r w:rsidR="00956B1C">
        <w:rPr>
          <w:rFonts w:ascii="Times New Roman" w:eastAsia="Times New Roman" w:hAnsi="Times New Roman" w:cs="Times New Roman"/>
          <w:b/>
          <w:bCs/>
          <w:snapToGrid w:val="0"/>
          <w:sz w:val="28"/>
          <w:szCs w:val="28"/>
          <w:lang w:val="en-GB"/>
        </w:rPr>
        <w:t xml:space="preserve"> – YEAR 2015</w:t>
      </w:r>
    </w:p>
    <w:p w:rsidR="00601C60" w:rsidRDefault="00601C60"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lang w:val="en-GB"/>
        </w:rPr>
      </w:pPr>
    </w:p>
    <w:p w:rsidR="00601C60" w:rsidRDefault="00601C60"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lang w:val="en-GB"/>
        </w:rPr>
      </w:pPr>
      <w:r>
        <w:rPr>
          <w:rFonts w:ascii="Times New Roman" w:eastAsia="Times New Roman" w:hAnsi="Times New Roman" w:cs="Times New Roman"/>
          <w:b/>
          <w:bCs/>
          <w:snapToGrid w:val="0"/>
          <w:sz w:val="28"/>
          <w:szCs w:val="28"/>
          <w:lang w:val="en-GB"/>
        </w:rPr>
        <w:t xml:space="preserve">Reporting period: </w:t>
      </w:r>
      <w:r w:rsidR="007B141B">
        <w:rPr>
          <w:rFonts w:ascii="Times New Roman" w:eastAsia="Times New Roman" w:hAnsi="Times New Roman" w:cs="Times New Roman"/>
          <w:b/>
          <w:bCs/>
          <w:snapToGrid w:val="0"/>
          <w:sz w:val="28"/>
          <w:szCs w:val="28"/>
          <w:lang w:val="en-GB"/>
        </w:rPr>
        <w:t>July</w:t>
      </w:r>
      <w:r w:rsidR="00956B1C">
        <w:rPr>
          <w:rFonts w:ascii="Times New Roman" w:eastAsia="Times New Roman" w:hAnsi="Times New Roman" w:cs="Times New Roman"/>
          <w:b/>
          <w:bCs/>
          <w:snapToGrid w:val="0"/>
          <w:sz w:val="28"/>
          <w:szCs w:val="28"/>
          <w:lang w:val="en-GB"/>
        </w:rPr>
        <w:t xml:space="preserve">, </w:t>
      </w:r>
      <w:r w:rsidR="007B141B">
        <w:rPr>
          <w:rFonts w:ascii="Times New Roman" w:eastAsia="Times New Roman" w:hAnsi="Times New Roman" w:cs="Times New Roman"/>
          <w:b/>
          <w:bCs/>
          <w:snapToGrid w:val="0"/>
          <w:sz w:val="28"/>
          <w:szCs w:val="28"/>
          <w:lang w:val="en-GB"/>
        </w:rPr>
        <w:t>August</w:t>
      </w:r>
      <w:r w:rsidR="00956B1C">
        <w:rPr>
          <w:rFonts w:ascii="Times New Roman" w:eastAsia="Times New Roman" w:hAnsi="Times New Roman" w:cs="Times New Roman"/>
          <w:b/>
          <w:bCs/>
          <w:snapToGrid w:val="0"/>
          <w:sz w:val="28"/>
          <w:szCs w:val="28"/>
          <w:lang w:val="en-GB"/>
        </w:rPr>
        <w:t xml:space="preserve"> and </w:t>
      </w:r>
      <w:r w:rsidR="007B141B">
        <w:rPr>
          <w:rFonts w:ascii="Times New Roman" w:eastAsia="Times New Roman" w:hAnsi="Times New Roman" w:cs="Times New Roman"/>
          <w:b/>
          <w:bCs/>
          <w:snapToGrid w:val="0"/>
          <w:sz w:val="28"/>
          <w:szCs w:val="28"/>
          <w:lang w:val="en-GB"/>
        </w:rPr>
        <w:t>September</w:t>
      </w:r>
      <w:r w:rsidR="00956B1C">
        <w:rPr>
          <w:rFonts w:ascii="Times New Roman" w:eastAsia="Times New Roman" w:hAnsi="Times New Roman" w:cs="Times New Roman"/>
          <w:b/>
          <w:bCs/>
          <w:snapToGrid w:val="0"/>
          <w:sz w:val="28"/>
          <w:szCs w:val="28"/>
          <w:lang w:val="en-GB"/>
        </w:rPr>
        <w:t xml:space="preserve"> 2015</w:t>
      </w:r>
    </w:p>
    <w:p w:rsidR="00B62F0D" w:rsidRPr="00B62F0D" w:rsidRDefault="00601C60"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i/>
          <w:snapToGrid w:val="0"/>
          <w:sz w:val="24"/>
          <w:szCs w:val="24"/>
          <w:lang w:val="en-GB"/>
        </w:rPr>
      </w:pPr>
      <w:r>
        <w:rPr>
          <w:rFonts w:ascii="Times New Roman" w:eastAsia="Times New Roman" w:hAnsi="Times New Roman" w:cs="Times New Roman"/>
          <w:b/>
          <w:bCs/>
          <w:i/>
          <w:snapToGrid w:val="0"/>
          <w:sz w:val="24"/>
          <w:szCs w:val="24"/>
          <w:lang w:val="en-GB"/>
        </w:rPr>
        <w:t xml:space="preserve">Reported submitted </w:t>
      </w:r>
      <w:r w:rsidR="00B62F0D" w:rsidRPr="00B62F0D">
        <w:rPr>
          <w:rFonts w:ascii="Times New Roman" w:eastAsia="Times New Roman" w:hAnsi="Times New Roman" w:cs="Times New Roman"/>
          <w:b/>
          <w:bCs/>
          <w:i/>
          <w:snapToGrid w:val="0"/>
          <w:sz w:val="24"/>
          <w:szCs w:val="24"/>
          <w:lang w:val="en-GB"/>
        </w:rPr>
        <w:t xml:space="preserve">as of </w:t>
      </w:r>
      <w:r w:rsidR="00AE62CF">
        <w:rPr>
          <w:rFonts w:ascii="Times New Roman" w:eastAsia="Times New Roman" w:hAnsi="Times New Roman" w:cs="Times New Roman"/>
          <w:b/>
          <w:bCs/>
          <w:i/>
          <w:snapToGrid w:val="0"/>
          <w:sz w:val="24"/>
          <w:szCs w:val="24"/>
          <w:lang w:val="en-GB"/>
        </w:rPr>
        <w:t xml:space="preserve">30 </w:t>
      </w:r>
      <w:r w:rsidR="007B141B">
        <w:rPr>
          <w:rFonts w:ascii="Times New Roman" w:eastAsia="Times New Roman" w:hAnsi="Times New Roman" w:cs="Times New Roman"/>
          <w:b/>
          <w:bCs/>
          <w:i/>
          <w:snapToGrid w:val="0"/>
          <w:sz w:val="24"/>
          <w:szCs w:val="24"/>
          <w:lang w:val="en-GB"/>
        </w:rPr>
        <w:t>September</w:t>
      </w:r>
      <w:r w:rsidR="00C5519E">
        <w:rPr>
          <w:rFonts w:ascii="Times New Roman" w:eastAsia="Times New Roman" w:hAnsi="Times New Roman" w:cs="Times New Roman"/>
          <w:b/>
          <w:bCs/>
          <w:i/>
          <w:snapToGrid w:val="0"/>
          <w:sz w:val="24"/>
          <w:szCs w:val="24"/>
          <w:lang w:val="en-GB"/>
        </w:rPr>
        <w:t xml:space="preserve"> </w:t>
      </w:r>
      <w:r>
        <w:rPr>
          <w:rFonts w:ascii="Times New Roman" w:eastAsia="Times New Roman" w:hAnsi="Times New Roman" w:cs="Times New Roman"/>
          <w:b/>
          <w:bCs/>
          <w:i/>
          <w:snapToGrid w:val="0"/>
          <w:sz w:val="24"/>
          <w:szCs w:val="24"/>
          <w:lang w:val="en-GB"/>
        </w:rPr>
        <w:t>201</w:t>
      </w:r>
      <w:r w:rsidR="00956B1C">
        <w:rPr>
          <w:rFonts w:ascii="Times New Roman" w:eastAsia="Times New Roman" w:hAnsi="Times New Roman" w:cs="Times New Roman"/>
          <w:b/>
          <w:bCs/>
          <w:i/>
          <w:snapToGrid w:val="0"/>
          <w:sz w:val="24"/>
          <w:szCs w:val="24"/>
          <w:lang w:val="en-G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080"/>
        <w:gridCol w:w="1620"/>
        <w:gridCol w:w="1620"/>
        <w:gridCol w:w="1260"/>
      </w:tblGrid>
      <w:tr w:rsidR="00B62F0D" w:rsidRPr="00B62F0D" w:rsidTr="00AF593B">
        <w:trPr>
          <w:trHeight w:val="647"/>
        </w:trPr>
        <w:tc>
          <w:tcPr>
            <w:tcW w:w="2268" w:type="dxa"/>
            <w:tcBorders>
              <w:bottom w:val="single" w:sz="4" w:space="0" w:color="auto"/>
            </w:tcBorders>
            <w:shd w:val="clear" w:color="auto" w:fill="E6E6E6"/>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 xml:space="preserve">Participating UN Organization:  </w:t>
            </w:r>
          </w:p>
        </w:tc>
        <w:tc>
          <w:tcPr>
            <w:tcW w:w="7200" w:type="dxa"/>
            <w:gridSpan w:val="5"/>
            <w:vAlign w:val="center"/>
          </w:tcPr>
          <w:p w:rsidR="00B62F0D" w:rsidRPr="00B62F0D" w:rsidRDefault="00B0694D" w:rsidP="00B62F0D">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THE WORLD FOOD PROGRAMME-WFP PERU</w:t>
            </w:r>
          </w:p>
        </w:tc>
      </w:tr>
      <w:tr w:rsidR="00B62F0D" w:rsidRPr="00B62F0D" w:rsidTr="00AF593B">
        <w:trPr>
          <w:trHeight w:val="530"/>
        </w:trPr>
        <w:tc>
          <w:tcPr>
            <w:tcW w:w="2268" w:type="dxa"/>
            <w:shd w:val="clear" w:color="auto" w:fill="E6E6E6"/>
            <w:vAlign w:val="center"/>
          </w:tcPr>
          <w:p w:rsidR="00B62F0D" w:rsidRPr="00B62F0D" w:rsidRDefault="00B62F0D" w:rsidP="00B62F0D">
            <w:pPr>
              <w:widowControl w:val="0"/>
              <w:spacing w:after="0" w:line="240" w:lineRule="auto"/>
              <w:rPr>
                <w:rFonts w:ascii="Times New Roman" w:eastAsia="Times New Roman" w:hAnsi="Times New Roman" w:cs="Times New Roman"/>
                <w:b/>
                <w:bCs/>
                <w:snapToGrid w:val="0"/>
                <w:szCs w:val="20"/>
                <w:lang w:val="en-GB"/>
              </w:rPr>
            </w:pPr>
            <w:r w:rsidRPr="00B62F0D">
              <w:rPr>
                <w:rFonts w:ascii="Times New Roman" w:eastAsia="Times New Roman" w:hAnsi="Times New Roman" w:cs="Times New Roman"/>
                <w:b/>
                <w:snapToGrid w:val="0"/>
                <w:szCs w:val="20"/>
                <w:lang w:val="en-GB"/>
              </w:rPr>
              <w:t xml:space="preserve">Implementing Partner(s): </w:t>
            </w:r>
          </w:p>
        </w:tc>
        <w:tc>
          <w:tcPr>
            <w:tcW w:w="7200" w:type="dxa"/>
            <w:gridSpan w:val="5"/>
            <w:vAlign w:val="center"/>
          </w:tcPr>
          <w:p w:rsidR="00B62F0D" w:rsidRPr="00B62F0D" w:rsidRDefault="00AE62CF" w:rsidP="00B62F0D">
            <w:pPr>
              <w:widowControl w:val="0"/>
              <w:spacing w:after="0" w:line="240" w:lineRule="auto"/>
              <w:rPr>
                <w:rFonts w:ascii="Times New Roman" w:eastAsia="Times New Roman" w:hAnsi="Times New Roman" w:cs="Times New Roman"/>
                <w:b/>
                <w:bCs/>
                <w:snapToGrid w:val="0"/>
                <w:sz w:val="20"/>
                <w:szCs w:val="20"/>
                <w:lang w:val="en-GB"/>
              </w:rPr>
            </w:pPr>
            <w:r>
              <w:rPr>
                <w:rFonts w:ascii="Times New Roman" w:eastAsia="Times New Roman" w:hAnsi="Times New Roman" w:cs="Times New Roman"/>
                <w:b/>
                <w:bCs/>
                <w:snapToGrid w:val="0"/>
                <w:sz w:val="20"/>
                <w:szCs w:val="20"/>
                <w:lang w:val="en-GB"/>
              </w:rPr>
              <w:t>CARE PERU</w:t>
            </w:r>
          </w:p>
        </w:tc>
      </w:tr>
      <w:tr w:rsidR="00B62F0D" w:rsidRPr="00B62F0D" w:rsidTr="00AF593B">
        <w:trPr>
          <w:trHeight w:val="375"/>
        </w:trPr>
        <w:tc>
          <w:tcPr>
            <w:tcW w:w="2268" w:type="dxa"/>
            <w:shd w:val="clear" w:color="auto" w:fill="E6E6E6"/>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 xml:space="preserve">Programme Number: </w:t>
            </w:r>
          </w:p>
        </w:tc>
        <w:tc>
          <w:tcPr>
            <w:tcW w:w="7200" w:type="dxa"/>
            <w:gridSpan w:val="5"/>
            <w:shd w:val="clear" w:color="auto" w:fill="auto"/>
            <w:vAlign w:val="center"/>
          </w:tcPr>
          <w:p w:rsidR="00B62F0D" w:rsidRPr="00B62F0D" w:rsidRDefault="0010572B" w:rsidP="0010572B">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SUN02PER/014</w:t>
            </w:r>
          </w:p>
        </w:tc>
      </w:tr>
      <w:tr w:rsidR="00B62F0D" w:rsidRPr="00B62F0D" w:rsidTr="00AF593B">
        <w:trPr>
          <w:trHeight w:val="375"/>
        </w:trPr>
        <w:tc>
          <w:tcPr>
            <w:tcW w:w="2268" w:type="dxa"/>
            <w:shd w:val="clear" w:color="auto" w:fill="E6E6E6"/>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Programme Title:</w:t>
            </w:r>
          </w:p>
        </w:tc>
        <w:tc>
          <w:tcPr>
            <w:tcW w:w="7200" w:type="dxa"/>
            <w:gridSpan w:val="5"/>
            <w:shd w:val="clear" w:color="auto" w:fill="auto"/>
            <w:vAlign w:val="center"/>
          </w:tcPr>
          <w:p w:rsidR="00B62F0D" w:rsidRPr="00B62F0D" w:rsidRDefault="00AE62CF" w:rsidP="00866A29">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HARMONIZED ACTION FOR CHILDHO</w:t>
            </w:r>
            <w:r w:rsidR="00866A29">
              <w:rPr>
                <w:rFonts w:ascii="Times New Roman" w:eastAsia="Times New Roman" w:hAnsi="Times New Roman" w:cs="Times New Roman"/>
                <w:b/>
                <w:snapToGrid w:val="0"/>
                <w:sz w:val="20"/>
                <w:szCs w:val="20"/>
                <w:lang w:val="en-GB"/>
              </w:rPr>
              <w:t>O</w:t>
            </w:r>
            <w:r>
              <w:rPr>
                <w:rFonts w:ascii="Times New Roman" w:eastAsia="Times New Roman" w:hAnsi="Times New Roman" w:cs="Times New Roman"/>
                <w:b/>
                <w:snapToGrid w:val="0"/>
                <w:sz w:val="20"/>
                <w:szCs w:val="20"/>
                <w:lang w:val="en-GB"/>
              </w:rPr>
              <w:t xml:space="preserve">D NUTRITION </w:t>
            </w:r>
          </w:p>
        </w:tc>
      </w:tr>
      <w:tr w:rsidR="00B62F0D" w:rsidRPr="00B62F0D" w:rsidTr="00AF593B">
        <w:trPr>
          <w:trHeight w:val="375"/>
        </w:trPr>
        <w:tc>
          <w:tcPr>
            <w:tcW w:w="2268" w:type="dxa"/>
            <w:shd w:val="clear" w:color="auto" w:fill="E6E6E6"/>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Total Approved Programme Budget:</w:t>
            </w:r>
          </w:p>
        </w:tc>
        <w:tc>
          <w:tcPr>
            <w:tcW w:w="7200" w:type="dxa"/>
            <w:gridSpan w:val="5"/>
            <w:shd w:val="clear" w:color="auto" w:fill="auto"/>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p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r w:rsidRPr="00B62F0D">
              <w:rPr>
                <w:rFonts w:ascii="Times New Roman" w:eastAsia="Times New Roman" w:hAnsi="Times New Roman" w:cs="Times New Roman"/>
                <w:b/>
                <w:snapToGrid w:val="0"/>
                <w:szCs w:val="20"/>
                <w:lang w:val="en-GB"/>
              </w:rPr>
              <w:t>US$</w:t>
            </w:r>
            <w:r w:rsidR="00AE62CF">
              <w:rPr>
                <w:rFonts w:ascii="Times New Roman" w:eastAsia="Times New Roman" w:hAnsi="Times New Roman" w:cs="Times New Roman"/>
                <w:b/>
                <w:snapToGrid w:val="0"/>
                <w:szCs w:val="20"/>
                <w:lang w:val="en-GB"/>
              </w:rPr>
              <w:t>278,200</w:t>
            </w:r>
          </w:p>
        </w:tc>
      </w:tr>
      <w:tr w:rsidR="00B62F0D" w:rsidRPr="009217B6" w:rsidTr="00AF593B">
        <w:trPr>
          <w:trHeight w:val="375"/>
        </w:trPr>
        <w:tc>
          <w:tcPr>
            <w:tcW w:w="2268" w:type="dxa"/>
            <w:shd w:val="clear" w:color="auto" w:fill="E6E6E6"/>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Location:</w:t>
            </w:r>
          </w:p>
        </w:tc>
        <w:tc>
          <w:tcPr>
            <w:tcW w:w="7200" w:type="dxa"/>
            <w:gridSpan w:val="5"/>
            <w:shd w:val="clear" w:color="auto" w:fill="auto"/>
            <w:vAlign w:val="center"/>
          </w:tcPr>
          <w:p w:rsidR="00B62F0D" w:rsidRPr="00AE62CF" w:rsidRDefault="00AE62CF" w:rsidP="00B62F0D">
            <w:pPr>
              <w:widowControl w:val="0"/>
              <w:spacing w:after="0" w:line="240" w:lineRule="auto"/>
              <w:rPr>
                <w:rFonts w:ascii="Times New Roman" w:eastAsia="Times New Roman" w:hAnsi="Times New Roman" w:cs="Times New Roman"/>
                <w:b/>
                <w:snapToGrid w:val="0"/>
                <w:sz w:val="20"/>
                <w:szCs w:val="20"/>
                <w:lang w:val="es-PE"/>
              </w:rPr>
            </w:pPr>
            <w:r w:rsidRPr="00AE62CF">
              <w:rPr>
                <w:rFonts w:ascii="Times New Roman" w:eastAsia="Times New Roman" w:hAnsi="Times New Roman" w:cs="Times New Roman"/>
                <w:b/>
                <w:snapToGrid w:val="0"/>
                <w:sz w:val="20"/>
                <w:szCs w:val="20"/>
                <w:lang w:val="es-PE"/>
              </w:rPr>
              <w:t xml:space="preserve">PERU (Lima,  Huancavelica, Ayacucho y </w:t>
            </w:r>
            <w:r w:rsidR="00775D3F" w:rsidRPr="00AE62CF">
              <w:rPr>
                <w:rFonts w:ascii="Times New Roman" w:eastAsia="Times New Roman" w:hAnsi="Times New Roman" w:cs="Times New Roman"/>
                <w:b/>
                <w:snapToGrid w:val="0"/>
                <w:sz w:val="20"/>
                <w:szCs w:val="20"/>
                <w:lang w:val="es-PE"/>
              </w:rPr>
              <w:t>Apurímac</w:t>
            </w:r>
            <w:r w:rsidRPr="00AE62CF">
              <w:rPr>
                <w:rFonts w:ascii="Times New Roman" w:eastAsia="Times New Roman" w:hAnsi="Times New Roman" w:cs="Times New Roman"/>
                <w:b/>
                <w:snapToGrid w:val="0"/>
                <w:sz w:val="20"/>
                <w:szCs w:val="20"/>
                <w:lang w:val="es-PE"/>
              </w:rPr>
              <w:t>)</w:t>
            </w:r>
          </w:p>
        </w:tc>
      </w:tr>
      <w:tr w:rsidR="00B62F0D" w:rsidRPr="00B62F0D" w:rsidTr="00AF593B">
        <w:trPr>
          <w:trHeight w:val="375"/>
        </w:trPr>
        <w:tc>
          <w:tcPr>
            <w:tcW w:w="2268" w:type="dxa"/>
            <w:shd w:val="clear" w:color="auto" w:fill="E6E6E6"/>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MC Approval Date:</w:t>
            </w:r>
          </w:p>
        </w:tc>
        <w:tc>
          <w:tcPr>
            <w:tcW w:w="7200" w:type="dxa"/>
            <w:gridSpan w:val="5"/>
            <w:shd w:val="clear" w:color="auto" w:fill="auto"/>
            <w:vAlign w:val="center"/>
          </w:tcPr>
          <w:p w:rsidR="00B62F0D" w:rsidRPr="00B62F0D" w:rsidRDefault="00AE62CF" w:rsidP="00B62F0D">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JANUARY 1 2014</w:t>
            </w:r>
          </w:p>
        </w:tc>
      </w:tr>
      <w:tr w:rsidR="00B62F0D" w:rsidRPr="00B62F0D" w:rsidTr="00AF593B">
        <w:tc>
          <w:tcPr>
            <w:tcW w:w="2268" w:type="dxa"/>
            <w:tcBorders>
              <w:bottom w:val="single" w:sz="4" w:space="0" w:color="auto"/>
            </w:tcBorders>
            <w:shd w:val="clear" w:color="auto" w:fill="E6E6E6"/>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Programme Duration:</w:t>
            </w:r>
          </w:p>
        </w:tc>
        <w:tc>
          <w:tcPr>
            <w:tcW w:w="1620" w:type="dxa"/>
            <w:shd w:val="clear" w:color="auto" w:fill="auto"/>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p w:rsidR="00B62F0D" w:rsidRPr="00B62F0D" w:rsidRDefault="00AE62CF" w:rsidP="00B62F0D">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24 MONTHS</w:t>
            </w:r>
          </w:p>
          <w:p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tc>
        <w:tc>
          <w:tcPr>
            <w:tcW w:w="1080" w:type="dxa"/>
            <w:shd w:val="clear" w:color="auto" w:fill="E6E6E6"/>
            <w:vAlign w:val="center"/>
          </w:tcPr>
          <w:p w:rsidR="00B62F0D" w:rsidRPr="00B62F0D" w:rsidRDefault="00B62F0D" w:rsidP="00B62F0D">
            <w:pPr>
              <w:widowControl w:val="0"/>
              <w:spacing w:after="0" w:line="240" w:lineRule="auto"/>
              <w:jc w:val="center"/>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Starting Date:</w:t>
            </w:r>
          </w:p>
        </w:tc>
        <w:tc>
          <w:tcPr>
            <w:tcW w:w="1620" w:type="dxa"/>
            <w:vAlign w:val="center"/>
          </w:tcPr>
          <w:p w:rsidR="00B62F0D" w:rsidRPr="00B62F0D" w:rsidRDefault="00AE62CF" w:rsidP="00B62F0D">
            <w:pPr>
              <w:widowControl w:val="0"/>
              <w:spacing w:after="0" w:line="240" w:lineRule="auto"/>
              <w:rPr>
                <w:rFonts w:ascii="Times New Roman" w:eastAsia="Times New Roman" w:hAnsi="Times New Roman" w:cs="Times New Roman"/>
                <w:b/>
                <w:bCs/>
                <w:snapToGrid w:val="0"/>
                <w:sz w:val="20"/>
                <w:szCs w:val="20"/>
                <w:lang w:val="en-GB"/>
              </w:rPr>
            </w:pPr>
            <w:r>
              <w:rPr>
                <w:rFonts w:ascii="Times New Roman" w:eastAsia="Times New Roman" w:hAnsi="Times New Roman" w:cs="Times New Roman"/>
                <w:b/>
                <w:bCs/>
                <w:snapToGrid w:val="0"/>
                <w:sz w:val="20"/>
                <w:szCs w:val="20"/>
                <w:lang w:val="en-GB"/>
              </w:rPr>
              <w:t>01/01/2014</w:t>
            </w:r>
          </w:p>
        </w:tc>
        <w:tc>
          <w:tcPr>
            <w:tcW w:w="1620" w:type="dxa"/>
            <w:shd w:val="clear" w:color="auto" w:fill="E6E6E6"/>
            <w:vAlign w:val="center"/>
          </w:tcPr>
          <w:p w:rsidR="00B62F0D" w:rsidRPr="00B62F0D" w:rsidRDefault="00B62F0D" w:rsidP="00B62F0D">
            <w:pPr>
              <w:widowControl w:val="0"/>
              <w:spacing w:after="0" w:line="240" w:lineRule="auto"/>
              <w:jc w:val="center"/>
              <w:rPr>
                <w:rFonts w:ascii="Times New Roman" w:eastAsia="Times New Roman" w:hAnsi="Times New Roman" w:cs="Times New Roman"/>
                <w:b/>
                <w:snapToGrid w:val="0"/>
                <w:sz w:val="20"/>
                <w:szCs w:val="20"/>
                <w:lang w:val="en-GB"/>
              </w:rPr>
            </w:pPr>
            <w:r w:rsidRPr="00B62F0D">
              <w:rPr>
                <w:rFonts w:ascii="Times New Roman" w:eastAsia="Times New Roman" w:hAnsi="Times New Roman" w:cs="Times New Roman"/>
                <w:b/>
                <w:snapToGrid w:val="0"/>
                <w:szCs w:val="20"/>
                <w:shd w:val="clear" w:color="auto" w:fill="E6E6E6"/>
                <w:lang w:val="en-GB"/>
              </w:rPr>
              <w:t xml:space="preserve">Completion Date:  </w:t>
            </w:r>
          </w:p>
        </w:tc>
        <w:tc>
          <w:tcPr>
            <w:tcW w:w="1260" w:type="dxa"/>
            <w:shd w:val="clear" w:color="auto" w:fill="auto"/>
            <w:vAlign w:val="center"/>
          </w:tcPr>
          <w:p w:rsidR="00B62F0D" w:rsidRPr="00B62F0D" w:rsidRDefault="00AE62CF" w:rsidP="00B62F0D">
            <w:pPr>
              <w:widowControl w:val="0"/>
              <w:spacing w:after="0" w:line="240" w:lineRule="auto"/>
              <w:rPr>
                <w:rFonts w:ascii="Times New Roman" w:eastAsia="Times New Roman" w:hAnsi="Times New Roman" w:cs="Times New Roman"/>
                <w:b/>
                <w:bCs/>
                <w:snapToGrid w:val="0"/>
                <w:sz w:val="20"/>
                <w:szCs w:val="20"/>
                <w:lang w:val="en-GB"/>
              </w:rPr>
            </w:pPr>
            <w:r>
              <w:rPr>
                <w:rFonts w:ascii="Times New Roman" w:eastAsia="Times New Roman" w:hAnsi="Times New Roman" w:cs="Times New Roman"/>
                <w:b/>
                <w:bCs/>
                <w:snapToGrid w:val="0"/>
                <w:sz w:val="20"/>
                <w:szCs w:val="20"/>
                <w:lang w:val="en-GB"/>
              </w:rPr>
              <w:t>31/12/2015</w:t>
            </w:r>
          </w:p>
        </w:tc>
      </w:tr>
      <w:tr w:rsidR="00B62F0D" w:rsidRPr="00B62F0D" w:rsidTr="00AF593B">
        <w:trPr>
          <w:trHeight w:val="345"/>
        </w:trPr>
        <w:tc>
          <w:tcPr>
            <w:tcW w:w="2268" w:type="dxa"/>
            <w:shd w:val="clear" w:color="auto" w:fill="E6E6E6"/>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 xml:space="preserve">Funds Committed: </w:t>
            </w:r>
          </w:p>
        </w:tc>
        <w:tc>
          <w:tcPr>
            <w:tcW w:w="4320" w:type="dxa"/>
            <w:gridSpan w:val="3"/>
            <w:vAlign w:val="center"/>
          </w:tcPr>
          <w:p w:rsidR="00B62F0D" w:rsidRPr="00B62F0D" w:rsidRDefault="00B62F0D" w:rsidP="0010572B">
            <w:pPr>
              <w:widowControl w:val="0"/>
              <w:spacing w:after="0" w:line="240" w:lineRule="auto"/>
              <w:rPr>
                <w:rFonts w:ascii="Times New Roman" w:eastAsia="Times New Roman" w:hAnsi="Times New Roman" w:cs="Times New Roman"/>
                <w:b/>
                <w:snapToGrid w:val="0"/>
                <w:color w:val="000000"/>
                <w:sz w:val="20"/>
                <w:szCs w:val="20"/>
                <w:lang w:val="en-GB"/>
              </w:rPr>
            </w:pPr>
            <w:r w:rsidRPr="00B62F0D">
              <w:rPr>
                <w:rFonts w:ascii="Times New Roman" w:eastAsia="Times New Roman" w:hAnsi="Times New Roman" w:cs="Times New Roman"/>
                <w:b/>
                <w:snapToGrid w:val="0"/>
                <w:szCs w:val="20"/>
                <w:lang w:val="en-GB"/>
              </w:rPr>
              <w:t>US$</w:t>
            </w:r>
            <w:r w:rsidR="00B0694D">
              <w:rPr>
                <w:rFonts w:ascii="Times New Roman" w:eastAsia="Times New Roman" w:hAnsi="Times New Roman" w:cs="Times New Roman"/>
                <w:b/>
                <w:snapToGrid w:val="0"/>
                <w:szCs w:val="20"/>
                <w:lang w:val="en-GB"/>
              </w:rPr>
              <w:t xml:space="preserve"> </w:t>
            </w:r>
            <w:r w:rsidR="0010572B">
              <w:rPr>
                <w:rFonts w:ascii="Times New Roman" w:eastAsia="Times New Roman" w:hAnsi="Times New Roman" w:cs="Times New Roman"/>
                <w:b/>
                <w:snapToGrid w:val="0"/>
                <w:szCs w:val="20"/>
                <w:lang w:val="en-GB"/>
              </w:rPr>
              <w:t>278,200</w:t>
            </w:r>
          </w:p>
        </w:tc>
        <w:tc>
          <w:tcPr>
            <w:tcW w:w="1620" w:type="dxa"/>
            <w:shd w:val="clear" w:color="auto" w:fill="E6E6E6"/>
            <w:vAlign w:val="center"/>
          </w:tcPr>
          <w:p w:rsidR="00B62F0D" w:rsidRPr="00B62F0D" w:rsidRDefault="00B62F0D" w:rsidP="00B62F0D">
            <w:pPr>
              <w:widowControl w:val="0"/>
              <w:spacing w:after="0" w:line="240" w:lineRule="auto"/>
              <w:jc w:val="center"/>
              <w:rPr>
                <w:rFonts w:ascii="Times New Roman" w:eastAsia="Times New Roman" w:hAnsi="Times New Roman" w:cs="Times New Roman"/>
                <w:b/>
                <w:snapToGrid w:val="0"/>
                <w:sz w:val="20"/>
                <w:szCs w:val="20"/>
                <w:lang w:val="en-GB"/>
              </w:rPr>
            </w:pPr>
            <w:r w:rsidRPr="00B62F0D">
              <w:rPr>
                <w:rFonts w:ascii="Times New Roman" w:eastAsia="Times New Roman" w:hAnsi="Times New Roman" w:cs="Times New Roman"/>
                <w:b/>
                <w:snapToGrid w:val="0"/>
                <w:szCs w:val="20"/>
                <w:lang w:val="en-GB"/>
              </w:rPr>
              <w:t>Percentage of Approved:</w:t>
            </w:r>
          </w:p>
        </w:tc>
        <w:tc>
          <w:tcPr>
            <w:tcW w:w="1260" w:type="dxa"/>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tc>
      </w:tr>
      <w:tr w:rsidR="00B62F0D" w:rsidRPr="00B62F0D" w:rsidTr="00AF593B">
        <w:trPr>
          <w:trHeight w:val="345"/>
        </w:trPr>
        <w:tc>
          <w:tcPr>
            <w:tcW w:w="2268" w:type="dxa"/>
            <w:shd w:val="clear" w:color="auto" w:fill="E6E6E6"/>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Funds Disbursed:</w:t>
            </w:r>
          </w:p>
        </w:tc>
        <w:tc>
          <w:tcPr>
            <w:tcW w:w="4320" w:type="dxa"/>
            <w:gridSpan w:val="3"/>
            <w:vAlign w:val="center"/>
          </w:tcPr>
          <w:p w:rsidR="00B62F0D" w:rsidRPr="00B62F0D" w:rsidRDefault="00B62F0D" w:rsidP="0010572B">
            <w:pPr>
              <w:widowControl w:val="0"/>
              <w:spacing w:after="0" w:line="240" w:lineRule="auto"/>
              <w:rPr>
                <w:rFonts w:ascii="Times New Roman" w:eastAsia="Times New Roman" w:hAnsi="Times New Roman" w:cs="Times New Roman"/>
                <w:b/>
                <w:snapToGrid w:val="0"/>
                <w:color w:val="000000"/>
                <w:sz w:val="20"/>
                <w:szCs w:val="20"/>
                <w:lang w:val="en-GB"/>
              </w:rPr>
            </w:pPr>
            <w:r w:rsidRPr="00B62F0D">
              <w:rPr>
                <w:rFonts w:ascii="Times New Roman" w:eastAsia="Times New Roman" w:hAnsi="Times New Roman" w:cs="Times New Roman"/>
                <w:b/>
                <w:snapToGrid w:val="0"/>
                <w:szCs w:val="20"/>
                <w:lang w:val="en-GB"/>
              </w:rPr>
              <w:t>US$</w:t>
            </w:r>
            <w:r w:rsidR="0010572B">
              <w:rPr>
                <w:rFonts w:ascii="Times New Roman" w:eastAsia="Times New Roman" w:hAnsi="Times New Roman" w:cs="Times New Roman"/>
                <w:b/>
                <w:snapToGrid w:val="0"/>
                <w:szCs w:val="20"/>
                <w:lang w:val="en-GB"/>
              </w:rPr>
              <w:t>278,200</w:t>
            </w:r>
          </w:p>
        </w:tc>
        <w:tc>
          <w:tcPr>
            <w:tcW w:w="1620" w:type="dxa"/>
            <w:shd w:val="clear" w:color="auto" w:fill="E6E6E6"/>
            <w:vAlign w:val="center"/>
          </w:tcPr>
          <w:p w:rsidR="00B62F0D" w:rsidRPr="00B62F0D" w:rsidRDefault="00B62F0D" w:rsidP="00B62F0D">
            <w:pPr>
              <w:widowControl w:val="0"/>
              <w:spacing w:after="0" w:line="240" w:lineRule="auto"/>
              <w:jc w:val="center"/>
              <w:rPr>
                <w:rFonts w:ascii="Times New Roman" w:eastAsia="Times New Roman" w:hAnsi="Times New Roman" w:cs="Times New Roman"/>
                <w:b/>
                <w:snapToGrid w:val="0"/>
                <w:sz w:val="20"/>
                <w:szCs w:val="20"/>
                <w:lang w:val="en-GB"/>
              </w:rPr>
            </w:pPr>
            <w:r w:rsidRPr="00B62F0D">
              <w:rPr>
                <w:rFonts w:ascii="Times New Roman" w:eastAsia="Times New Roman" w:hAnsi="Times New Roman" w:cs="Times New Roman"/>
                <w:b/>
                <w:snapToGrid w:val="0"/>
                <w:sz w:val="20"/>
                <w:szCs w:val="20"/>
                <w:lang w:val="en-GB"/>
              </w:rPr>
              <w:t>Percentage of Approved:</w:t>
            </w:r>
          </w:p>
        </w:tc>
        <w:tc>
          <w:tcPr>
            <w:tcW w:w="1260" w:type="dxa"/>
            <w:vAlign w:val="center"/>
          </w:tcPr>
          <w:p w:rsidR="00B62F0D" w:rsidRPr="00B62F0D" w:rsidRDefault="0010572B" w:rsidP="00B62F0D">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100%</w:t>
            </w:r>
          </w:p>
        </w:tc>
      </w:tr>
      <w:tr w:rsidR="00B62F0D" w:rsidRPr="00B62F0D" w:rsidTr="00AF593B">
        <w:tc>
          <w:tcPr>
            <w:tcW w:w="2268" w:type="dxa"/>
            <w:tcBorders>
              <w:bottom w:val="single" w:sz="4" w:space="0" w:color="auto"/>
            </w:tcBorders>
            <w:shd w:val="clear" w:color="auto" w:fill="E6E6E6"/>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Expected Programme Duration:</w:t>
            </w:r>
          </w:p>
        </w:tc>
        <w:tc>
          <w:tcPr>
            <w:tcW w:w="1620" w:type="dxa"/>
            <w:shd w:val="clear" w:color="auto" w:fill="auto"/>
            <w:vAlign w:val="center"/>
          </w:tcPr>
          <w:p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p w:rsidR="00B62F0D" w:rsidRPr="00B62F0D" w:rsidRDefault="0010572B" w:rsidP="00B62F0D">
            <w:pPr>
              <w:widowControl w:val="0"/>
              <w:spacing w:after="0" w:line="240" w:lineRule="auto"/>
              <w:rPr>
                <w:rFonts w:ascii="Times New Roman" w:eastAsia="Times New Roman" w:hAnsi="Times New Roman" w:cs="Times New Roman"/>
                <w:b/>
                <w:snapToGrid w:val="0"/>
                <w:sz w:val="20"/>
                <w:szCs w:val="20"/>
                <w:lang w:val="en-GB"/>
              </w:rPr>
            </w:pPr>
            <w:r>
              <w:rPr>
                <w:rFonts w:ascii="Times New Roman" w:eastAsia="Times New Roman" w:hAnsi="Times New Roman" w:cs="Times New Roman"/>
                <w:b/>
                <w:snapToGrid w:val="0"/>
                <w:sz w:val="20"/>
                <w:szCs w:val="20"/>
                <w:lang w:val="en-GB"/>
              </w:rPr>
              <w:t>24 MONTHS</w:t>
            </w:r>
          </w:p>
          <w:p w:rsidR="00B62F0D" w:rsidRPr="00B62F0D" w:rsidRDefault="00B62F0D" w:rsidP="00B62F0D">
            <w:pPr>
              <w:widowControl w:val="0"/>
              <w:spacing w:after="0" w:line="240" w:lineRule="auto"/>
              <w:rPr>
                <w:rFonts w:ascii="Times New Roman" w:eastAsia="Times New Roman" w:hAnsi="Times New Roman" w:cs="Times New Roman"/>
                <w:b/>
                <w:snapToGrid w:val="0"/>
                <w:sz w:val="20"/>
                <w:szCs w:val="20"/>
                <w:lang w:val="en-GB"/>
              </w:rPr>
            </w:pPr>
          </w:p>
        </w:tc>
        <w:tc>
          <w:tcPr>
            <w:tcW w:w="1080" w:type="dxa"/>
            <w:shd w:val="clear" w:color="auto" w:fill="E6E6E6"/>
            <w:vAlign w:val="center"/>
          </w:tcPr>
          <w:p w:rsidR="00B62F0D" w:rsidRPr="00B62F0D" w:rsidRDefault="00B62F0D" w:rsidP="00B62F0D">
            <w:pPr>
              <w:widowControl w:val="0"/>
              <w:spacing w:after="0" w:line="240" w:lineRule="auto"/>
              <w:jc w:val="center"/>
              <w:rPr>
                <w:rFonts w:ascii="Times New Roman" w:eastAsia="Times New Roman" w:hAnsi="Times New Roman" w:cs="Times New Roman"/>
                <w:b/>
                <w:snapToGrid w:val="0"/>
                <w:sz w:val="20"/>
                <w:szCs w:val="20"/>
                <w:lang w:val="en-GB"/>
              </w:rPr>
            </w:pPr>
            <w:r w:rsidRPr="00B62F0D">
              <w:rPr>
                <w:rFonts w:ascii="Times New Roman" w:eastAsia="Times New Roman" w:hAnsi="Times New Roman" w:cs="Times New Roman"/>
                <w:b/>
                <w:snapToGrid w:val="0"/>
                <w:szCs w:val="20"/>
                <w:shd w:val="clear" w:color="auto" w:fill="E6E6E6"/>
                <w:lang w:val="en-GB"/>
              </w:rPr>
              <w:t xml:space="preserve">Forecast Final Date:  </w:t>
            </w:r>
          </w:p>
        </w:tc>
        <w:tc>
          <w:tcPr>
            <w:tcW w:w="1620" w:type="dxa"/>
            <w:vAlign w:val="center"/>
          </w:tcPr>
          <w:p w:rsidR="00B62F0D" w:rsidRPr="00B62F0D" w:rsidRDefault="00775D3F" w:rsidP="00B62F0D">
            <w:pPr>
              <w:widowControl w:val="0"/>
              <w:spacing w:after="0" w:line="240" w:lineRule="auto"/>
              <w:rPr>
                <w:rFonts w:ascii="Times New Roman" w:eastAsia="Times New Roman" w:hAnsi="Times New Roman" w:cs="Times New Roman"/>
                <w:b/>
                <w:bCs/>
                <w:snapToGrid w:val="0"/>
                <w:sz w:val="20"/>
                <w:szCs w:val="20"/>
                <w:lang w:val="en-GB"/>
              </w:rPr>
            </w:pPr>
            <w:r>
              <w:rPr>
                <w:rFonts w:ascii="Times New Roman" w:eastAsia="Times New Roman" w:hAnsi="Times New Roman" w:cs="Times New Roman"/>
                <w:b/>
                <w:bCs/>
                <w:snapToGrid w:val="0"/>
                <w:sz w:val="20"/>
                <w:szCs w:val="20"/>
                <w:lang w:val="en-GB"/>
              </w:rPr>
              <w:t>31/12/2015</w:t>
            </w:r>
          </w:p>
        </w:tc>
        <w:tc>
          <w:tcPr>
            <w:tcW w:w="1620" w:type="dxa"/>
            <w:shd w:val="clear" w:color="auto" w:fill="E6E6E6"/>
            <w:vAlign w:val="center"/>
          </w:tcPr>
          <w:p w:rsidR="00B62F0D" w:rsidRPr="00B62F0D" w:rsidRDefault="00B62F0D" w:rsidP="00B62F0D">
            <w:pPr>
              <w:widowControl w:val="0"/>
              <w:spacing w:after="0" w:line="240" w:lineRule="auto"/>
              <w:jc w:val="center"/>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Delay (Months):</w:t>
            </w:r>
          </w:p>
        </w:tc>
        <w:tc>
          <w:tcPr>
            <w:tcW w:w="1260" w:type="dxa"/>
            <w:shd w:val="clear" w:color="auto" w:fill="auto"/>
            <w:vAlign w:val="center"/>
          </w:tcPr>
          <w:p w:rsidR="00B62F0D" w:rsidRPr="00B62F0D" w:rsidRDefault="00B62F0D" w:rsidP="00B62F0D">
            <w:pPr>
              <w:widowControl w:val="0"/>
              <w:spacing w:after="0" w:line="240" w:lineRule="auto"/>
              <w:rPr>
                <w:rFonts w:ascii="Times New Roman" w:eastAsia="Times New Roman" w:hAnsi="Times New Roman" w:cs="Times New Roman"/>
                <w:b/>
                <w:bCs/>
                <w:snapToGrid w:val="0"/>
                <w:sz w:val="20"/>
                <w:szCs w:val="20"/>
                <w:lang w:val="en-GB"/>
              </w:rPr>
            </w:pPr>
          </w:p>
        </w:tc>
      </w:tr>
    </w:tbl>
    <w:p w:rsidR="00866A29" w:rsidRDefault="00866A29" w:rsidP="00B62F0D">
      <w:pPr>
        <w:widowControl w:val="0"/>
        <w:spacing w:after="0" w:line="240" w:lineRule="auto"/>
        <w:rPr>
          <w:rFonts w:ascii="Times New Roman" w:eastAsia="Times New Roman" w:hAnsi="Times New Roman" w:cs="Times New Roman"/>
          <w:snapToGrid w:val="0"/>
          <w:sz w:val="20"/>
          <w:szCs w:val="20"/>
          <w:lang w:val="en-GB"/>
        </w:rPr>
      </w:pPr>
    </w:p>
    <w:p w:rsidR="00866A29" w:rsidRDefault="00866A29">
      <w:pPr>
        <w:rPr>
          <w:rFonts w:ascii="Times New Roman" w:eastAsia="Times New Roman" w:hAnsi="Times New Roman" w:cs="Times New Roman"/>
          <w:snapToGrid w:val="0"/>
          <w:sz w:val="20"/>
          <w:szCs w:val="20"/>
          <w:lang w:val="en-GB"/>
        </w:rPr>
      </w:pPr>
      <w:r>
        <w:rPr>
          <w:rFonts w:ascii="Times New Roman" w:eastAsia="Times New Roman" w:hAnsi="Times New Roman" w:cs="Times New Roman"/>
          <w:snapToGrid w:val="0"/>
          <w:sz w:val="20"/>
          <w:szCs w:val="20"/>
          <w:lang w:val="en-GB"/>
        </w:rPr>
        <w:br w:type="page"/>
      </w:r>
    </w:p>
    <w:p w:rsidR="00B62F0D" w:rsidRPr="00B62F0D" w:rsidRDefault="00B62F0D" w:rsidP="00B62F0D">
      <w:pPr>
        <w:widowControl w:val="0"/>
        <w:spacing w:after="0" w:line="240" w:lineRule="auto"/>
        <w:rPr>
          <w:rFonts w:ascii="Times New Roman" w:eastAsia="Times New Roman" w:hAnsi="Times New Roman" w:cs="Times New Roman"/>
          <w:snapToGrid w:val="0"/>
          <w:sz w:val="20"/>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380"/>
        <w:gridCol w:w="1276"/>
      </w:tblGrid>
      <w:tr w:rsidR="00B62F0D" w:rsidRPr="00B62F0D" w:rsidTr="009B2420">
        <w:trPr>
          <w:trHeight w:val="418"/>
        </w:trPr>
        <w:tc>
          <w:tcPr>
            <w:tcW w:w="2808" w:type="dxa"/>
            <w:shd w:val="clear" w:color="auto" w:fill="E6E6E6"/>
            <w:vAlign w:val="center"/>
          </w:tcPr>
          <w:p w:rsidR="00B62F0D" w:rsidRPr="00B62F0D" w:rsidRDefault="00B62F0D" w:rsidP="00B62F0D">
            <w:pPr>
              <w:widowControl w:val="0"/>
              <w:spacing w:after="0" w:line="240" w:lineRule="auto"/>
              <w:jc w:val="center"/>
              <w:rPr>
                <w:rFonts w:ascii="Times New Roman" w:eastAsia="Times New Roman" w:hAnsi="Times New Roman" w:cs="Times New Roman"/>
                <w:b/>
                <w:snapToGrid w:val="0"/>
                <w:color w:val="000000"/>
                <w:szCs w:val="20"/>
                <w:lang w:val="en-GB"/>
              </w:rPr>
            </w:pPr>
            <w:r w:rsidRPr="00B62F0D">
              <w:rPr>
                <w:rFonts w:ascii="Times New Roman" w:eastAsia="Times New Roman" w:hAnsi="Times New Roman" w:cs="Times New Roman"/>
                <w:b/>
                <w:snapToGrid w:val="0"/>
                <w:color w:val="000000"/>
                <w:szCs w:val="20"/>
                <w:lang w:val="en-GB"/>
              </w:rPr>
              <w:t>Outcomes:</w:t>
            </w:r>
          </w:p>
        </w:tc>
        <w:tc>
          <w:tcPr>
            <w:tcW w:w="5380" w:type="dxa"/>
            <w:shd w:val="clear" w:color="auto" w:fill="E6E6E6"/>
            <w:vAlign w:val="center"/>
          </w:tcPr>
          <w:p w:rsidR="00B62F0D" w:rsidRPr="00B62F0D" w:rsidRDefault="00B62F0D" w:rsidP="00B62F0D">
            <w:pPr>
              <w:widowControl w:val="0"/>
              <w:spacing w:after="0" w:line="240" w:lineRule="auto"/>
              <w:jc w:val="center"/>
              <w:rPr>
                <w:rFonts w:ascii="Times New Roman" w:eastAsia="Times New Roman" w:hAnsi="Times New Roman" w:cs="Times New Roman"/>
                <w:b/>
                <w:snapToGrid w:val="0"/>
                <w:color w:val="000000"/>
                <w:szCs w:val="20"/>
                <w:lang w:val="en-GB"/>
              </w:rPr>
            </w:pPr>
            <w:r w:rsidRPr="00B62F0D">
              <w:rPr>
                <w:rFonts w:ascii="Times New Roman" w:eastAsia="Times New Roman" w:hAnsi="Times New Roman" w:cs="Times New Roman"/>
                <w:b/>
                <w:snapToGrid w:val="0"/>
                <w:color w:val="000000"/>
                <w:szCs w:val="20"/>
                <w:lang w:val="en-GB"/>
              </w:rPr>
              <w:t>Achievements/Results:</w:t>
            </w:r>
          </w:p>
        </w:tc>
        <w:tc>
          <w:tcPr>
            <w:tcW w:w="1276" w:type="dxa"/>
            <w:shd w:val="clear" w:color="auto" w:fill="E6E6E6"/>
            <w:vAlign w:val="center"/>
          </w:tcPr>
          <w:p w:rsidR="00B62F0D" w:rsidRPr="00B62F0D" w:rsidRDefault="00B62F0D" w:rsidP="00B62F0D">
            <w:pPr>
              <w:widowControl w:val="0"/>
              <w:spacing w:after="0" w:line="240" w:lineRule="auto"/>
              <w:jc w:val="center"/>
              <w:rPr>
                <w:rFonts w:ascii="Times New Roman" w:eastAsia="Times New Roman" w:hAnsi="Times New Roman" w:cs="Times New Roman"/>
                <w:b/>
                <w:snapToGrid w:val="0"/>
                <w:szCs w:val="20"/>
                <w:lang w:val="en-GB"/>
              </w:rPr>
            </w:pPr>
            <w:r w:rsidRPr="00B62F0D">
              <w:rPr>
                <w:rFonts w:ascii="Times New Roman" w:eastAsia="Times New Roman" w:hAnsi="Times New Roman" w:cs="Times New Roman"/>
                <w:b/>
                <w:snapToGrid w:val="0"/>
                <w:szCs w:val="20"/>
                <w:lang w:val="en-GB"/>
              </w:rPr>
              <w:t>Percentage of planned:</w:t>
            </w:r>
          </w:p>
        </w:tc>
      </w:tr>
      <w:tr w:rsidR="0010572B" w:rsidRPr="008C15D6" w:rsidTr="00351708">
        <w:trPr>
          <w:trHeight w:val="512"/>
        </w:trPr>
        <w:tc>
          <w:tcPr>
            <w:tcW w:w="9464" w:type="dxa"/>
            <w:gridSpan w:val="3"/>
            <w:vAlign w:val="center"/>
          </w:tcPr>
          <w:p w:rsidR="0010572B" w:rsidRPr="0004594B" w:rsidRDefault="008C15D6" w:rsidP="00D553A2">
            <w:pPr>
              <w:pStyle w:val="Default"/>
              <w:tabs>
                <w:tab w:val="left" w:pos="29"/>
              </w:tabs>
              <w:jc w:val="both"/>
              <w:rPr>
                <w:rFonts w:eastAsia="Times New Roman"/>
                <w:b/>
                <w:snapToGrid w:val="0"/>
                <w:sz w:val="20"/>
                <w:szCs w:val="20"/>
                <w:lang w:val="en-US"/>
              </w:rPr>
            </w:pPr>
            <w:r w:rsidRPr="008C15D6">
              <w:rPr>
                <w:rFonts w:eastAsia="Times New Roman"/>
                <w:b/>
                <w:snapToGrid w:val="0"/>
                <w:sz w:val="20"/>
                <w:szCs w:val="20"/>
                <w:lang w:val="en-US"/>
              </w:rPr>
              <w:t>Specific Objective 1</w:t>
            </w:r>
            <w:r w:rsidRPr="00D553A2">
              <w:rPr>
                <w:rFonts w:eastAsia="Times New Roman"/>
                <w:b/>
                <w:snapToGrid w:val="0"/>
                <w:sz w:val="20"/>
                <w:szCs w:val="20"/>
                <w:lang w:val="en-US"/>
              </w:rPr>
              <w:t>: To strengthen coordination processes of child nutrition policies and programs promoted by the MCLCP.</w:t>
            </w:r>
            <w:r>
              <w:rPr>
                <w:rFonts w:eastAsia="Times New Roman"/>
                <w:b/>
                <w:snapToGrid w:val="0"/>
                <w:sz w:val="20"/>
                <w:szCs w:val="20"/>
                <w:lang w:val="en-US"/>
              </w:rPr>
              <w:t xml:space="preserve"> </w:t>
            </w:r>
          </w:p>
        </w:tc>
      </w:tr>
      <w:tr w:rsidR="00B62F0D" w:rsidRPr="00E67EEF" w:rsidTr="009B2420">
        <w:trPr>
          <w:trHeight w:val="512"/>
        </w:trPr>
        <w:tc>
          <w:tcPr>
            <w:tcW w:w="2808" w:type="dxa"/>
            <w:vAlign w:val="center"/>
          </w:tcPr>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04594B" w:rsidRDefault="004759AB"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8C15D6" w:rsidRDefault="008C15D6" w:rsidP="008C15D6">
            <w:pPr>
              <w:pStyle w:val="ListParagraph"/>
              <w:widowControl w:val="0"/>
              <w:numPr>
                <w:ilvl w:val="0"/>
                <w:numId w:val="1"/>
              </w:numPr>
              <w:spacing w:after="0" w:line="240" w:lineRule="auto"/>
              <w:rPr>
                <w:rFonts w:ascii="Times New Roman" w:eastAsia="Times New Roman" w:hAnsi="Times New Roman" w:cs="Times New Roman"/>
                <w:b/>
                <w:snapToGrid w:val="0"/>
                <w:color w:val="000000"/>
                <w:sz w:val="20"/>
                <w:szCs w:val="20"/>
              </w:rPr>
            </w:pPr>
            <w:r w:rsidRPr="008C15D6">
              <w:rPr>
                <w:rFonts w:ascii="Times New Roman" w:eastAsia="Times New Roman" w:hAnsi="Times New Roman" w:cs="Times New Roman"/>
                <w:b/>
                <w:snapToGrid w:val="0"/>
                <w:color w:val="000000"/>
                <w:sz w:val="20"/>
                <w:szCs w:val="20"/>
              </w:rPr>
              <w:t xml:space="preserve">In its Concerted Development Plan Apurimac incorporates </w:t>
            </w:r>
            <w:r w:rsidR="00B9012A">
              <w:rPr>
                <w:rFonts w:ascii="Times New Roman" w:eastAsia="Times New Roman" w:hAnsi="Times New Roman" w:cs="Times New Roman"/>
                <w:b/>
                <w:snapToGrid w:val="0"/>
                <w:color w:val="000000"/>
                <w:sz w:val="20"/>
                <w:szCs w:val="20"/>
              </w:rPr>
              <w:t>commitments and prioritizes</w:t>
            </w:r>
            <w:r w:rsidRPr="008C15D6">
              <w:rPr>
                <w:rFonts w:ascii="Times New Roman" w:eastAsia="Times New Roman" w:hAnsi="Times New Roman" w:cs="Times New Roman"/>
                <w:b/>
                <w:snapToGrid w:val="0"/>
                <w:color w:val="000000"/>
                <w:sz w:val="20"/>
                <w:szCs w:val="20"/>
              </w:rPr>
              <w:t xml:space="preserve"> child nutrition</w:t>
            </w:r>
            <w:r>
              <w:rPr>
                <w:rFonts w:ascii="Times New Roman" w:eastAsia="Times New Roman" w:hAnsi="Times New Roman" w:cs="Times New Roman"/>
                <w:b/>
                <w:snapToGrid w:val="0"/>
                <w:color w:val="000000"/>
                <w:sz w:val="20"/>
                <w:szCs w:val="20"/>
              </w:rPr>
              <w:t xml:space="preserve"> and </w:t>
            </w:r>
            <w:r w:rsidRPr="008C15D6">
              <w:rPr>
                <w:rFonts w:ascii="Times New Roman" w:eastAsia="Times New Roman" w:hAnsi="Times New Roman" w:cs="Times New Roman"/>
                <w:b/>
                <w:snapToGrid w:val="0"/>
                <w:color w:val="000000"/>
                <w:sz w:val="20"/>
                <w:szCs w:val="20"/>
              </w:rPr>
              <w:t xml:space="preserve">Ayacucho </w:t>
            </w:r>
            <w:r w:rsidR="00D553A2">
              <w:rPr>
                <w:rFonts w:ascii="Times New Roman" w:eastAsia="Times New Roman" w:hAnsi="Times New Roman" w:cs="Times New Roman"/>
                <w:b/>
                <w:snapToGrid w:val="0"/>
                <w:color w:val="000000"/>
                <w:sz w:val="20"/>
                <w:szCs w:val="20"/>
              </w:rPr>
              <w:t>relates</w:t>
            </w:r>
            <w:r w:rsidR="00B9012A" w:rsidRPr="008C15D6">
              <w:rPr>
                <w:rFonts w:ascii="Times New Roman" w:eastAsia="Times New Roman" w:hAnsi="Times New Roman" w:cs="Times New Roman"/>
                <w:b/>
                <w:snapToGrid w:val="0"/>
                <w:color w:val="000000"/>
                <w:sz w:val="20"/>
                <w:szCs w:val="20"/>
              </w:rPr>
              <w:t xml:space="preserve"> </w:t>
            </w:r>
            <w:r w:rsidR="00B9012A">
              <w:rPr>
                <w:rFonts w:ascii="Times New Roman" w:eastAsia="Times New Roman" w:hAnsi="Times New Roman" w:cs="Times New Roman"/>
                <w:b/>
                <w:snapToGrid w:val="0"/>
                <w:color w:val="000000"/>
                <w:sz w:val="20"/>
                <w:szCs w:val="20"/>
              </w:rPr>
              <w:t>regional</w:t>
            </w:r>
            <w:r w:rsidRPr="008C15D6">
              <w:rPr>
                <w:rFonts w:ascii="Times New Roman" w:eastAsia="Times New Roman" w:hAnsi="Times New Roman" w:cs="Times New Roman"/>
                <w:b/>
                <w:snapToGrid w:val="0"/>
                <w:color w:val="000000"/>
                <w:sz w:val="20"/>
                <w:szCs w:val="20"/>
              </w:rPr>
              <w:t xml:space="preserve"> </w:t>
            </w:r>
            <w:r>
              <w:rPr>
                <w:rFonts w:ascii="Times New Roman" w:eastAsia="Times New Roman" w:hAnsi="Times New Roman" w:cs="Times New Roman"/>
                <w:b/>
                <w:snapToGrid w:val="0"/>
                <w:color w:val="000000"/>
                <w:sz w:val="20"/>
                <w:szCs w:val="20"/>
              </w:rPr>
              <w:t xml:space="preserve">and </w:t>
            </w:r>
            <w:r w:rsidR="00D553A2">
              <w:rPr>
                <w:rFonts w:ascii="Times New Roman" w:eastAsia="Times New Roman" w:hAnsi="Times New Roman" w:cs="Times New Roman"/>
                <w:b/>
                <w:snapToGrid w:val="0"/>
                <w:color w:val="000000"/>
                <w:sz w:val="20"/>
                <w:szCs w:val="20"/>
              </w:rPr>
              <w:t>inter</w:t>
            </w:r>
            <w:r w:rsidRPr="008C15D6">
              <w:rPr>
                <w:rFonts w:ascii="Times New Roman" w:eastAsia="Times New Roman" w:hAnsi="Times New Roman" w:cs="Times New Roman"/>
                <w:b/>
                <w:snapToGrid w:val="0"/>
                <w:color w:val="000000"/>
                <w:sz w:val="20"/>
                <w:szCs w:val="20"/>
              </w:rPr>
              <w:t xml:space="preserve">sectoral </w:t>
            </w:r>
            <w:r w:rsidR="00E3665A">
              <w:rPr>
                <w:rFonts w:ascii="Times New Roman" w:eastAsia="Times New Roman" w:hAnsi="Times New Roman" w:cs="Times New Roman"/>
                <w:b/>
                <w:snapToGrid w:val="0"/>
                <w:color w:val="000000"/>
                <w:sz w:val="20"/>
                <w:szCs w:val="20"/>
              </w:rPr>
              <w:t>coordination</w:t>
            </w:r>
            <w:r>
              <w:rPr>
                <w:rFonts w:ascii="Times New Roman" w:eastAsia="Times New Roman" w:hAnsi="Times New Roman" w:cs="Times New Roman"/>
                <w:b/>
                <w:snapToGrid w:val="0"/>
                <w:color w:val="000000"/>
                <w:sz w:val="20"/>
                <w:szCs w:val="20"/>
              </w:rPr>
              <w:t xml:space="preserve"> </w:t>
            </w:r>
            <w:r w:rsidRPr="008C15D6">
              <w:rPr>
                <w:rFonts w:ascii="Times New Roman" w:eastAsia="Times New Roman" w:hAnsi="Times New Roman" w:cs="Times New Roman"/>
                <w:b/>
                <w:snapToGrid w:val="0"/>
                <w:color w:val="000000"/>
                <w:sz w:val="20"/>
                <w:szCs w:val="20"/>
              </w:rPr>
              <w:t>with new goals in reduc</w:t>
            </w:r>
            <w:r w:rsidR="00B9012A">
              <w:rPr>
                <w:rFonts w:ascii="Times New Roman" w:eastAsia="Times New Roman" w:hAnsi="Times New Roman" w:cs="Times New Roman"/>
                <w:b/>
                <w:snapToGrid w:val="0"/>
                <w:color w:val="000000"/>
                <w:sz w:val="20"/>
                <w:szCs w:val="20"/>
              </w:rPr>
              <w:t xml:space="preserve">ing child chronic malnutrition </w:t>
            </w:r>
            <w:r w:rsidRPr="008C15D6">
              <w:rPr>
                <w:rFonts w:ascii="Times New Roman" w:eastAsia="Times New Roman" w:hAnsi="Times New Roman" w:cs="Times New Roman"/>
                <w:b/>
                <w:snapToGrid w:val="0"/>
                <w:color w:val="000000"/>
                <w:sz w:val="20"/>
                <w:szCs w:val="20"/>
              </w:rPr>
              <w:t xml:space="preserve">and anemia </w:t>
            </w:r>
            <w:r w:rsidR="00B9012A">
              <w:rPr>
                <w:rFonts w:ascii="Times New Roman" w:eastAsia="Times New Roman" w:hAnsi="Times New Roman" w:cs="Times New Roman"/>
                <w:b/>
                <w:snapToGrid w:val="0"/>
                <w:color w:val="000000"/>
                <w:sz w:val="20"/>
                <w:szCs w:val="20"/>
              </w:rPr>
              <w:t xml:space="preserve">for </w:t>
            </w:r>
            <w:r w:rsidRPr="008C15D6">
              <w:rPr>
                <w:rFonts w:ascii="Times New Roman" w:eastAsia="Times New Roman" w:hAnsi="Times New Roman" w:cs="Times New Roman"/>
                <w:b/>
                <w:snapToGrid w:val="0"/>
                <w:color w:val="000000"/>
                <w:sz w:val="20"/>
                <w:szCs w:val="20"/>
              </w:rPr>
              <w:t>2015.</w:t>
            </w:r>
          </w:p>
          <w:p w:rsidR="008C15D6" w:rsidRPr="008C15D6" w:rsidRDefault="008C15D6" w:rsidP="008C15D6">
            <w:pPr>
              <w:widowControl w:val="0"/>
              <w:spacing w:after="0" w:line="240" w:lineRule="auto"/>
              <w:rPr>
                <w:rFonts w:ascii="Times New Roman" w:eastAsia="Times New Roman" w:hAnsi="Times New Roman" w:cs="Times New Roman"/>
                <w:b/>
                <w:snapToGrid w:val="0"/>
                <w:color w:val="000000"/>
                <w:sz w:val="20"/>
                <w:szCs w:val="20"/>
              </w:rPr>
            </w:pPr>
          </w:p>
          <w:p w:rsidR="008C15D6" w:rsidRPr="008C15D6" w:rsidRDefault="008C15D6" w:rsidP="00B9012A">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4759AB" w:rsidRPr="00361B16" w:rsidRDefault="0075666E" w:rsidP="00361B16">
            <w:pPr>
              <w:pStyle w:val="ListParagraph"/>
              <w:widowControl w:val="0"/>
              <w:numPr>
                <w:ilvl w:val="0"/>
                <w:numId w:val="1"/>
              </w:numPr>
              <w:spacing w:after="0" w:line="240" w:lineRule="auto"/>
              <w:rPr>
                <w:rFonts w:ascii="Times New Roman" w:eastAsia="Times New Roman" w:hAnsi="Times New Roman" w:cs="Times New Roman"/>
                <w:b/>
                <w:snapToGrid w:val="0"/>
                <w:color w:val="000000"/>
                <w:sz w:val="20"/>
                <w:szCs w:val="20"/>
              </w:rPr>
            </w:pPr>
            <w:r>
              <w:rPr>
                <w:rFonts w:ascii="Times New Roman" w:eastAsia="Times New Roman" w:hAnsi="Times New Roman" w:cs="Times New Roman"/>
                <w:b/>
                <w:snapToGrid w:val="0"/>
                <w:color w:val="000000"/>
                <w:sz w:val="20"/>
                <w:szCs w:val="20"/>
              </w:rPr>
              <w:t>T</w:t>
            </w:r>
            <w:r w:rsidR="00B9012A" w:rsidRPr="00B9012A">
              <w:rPr>
                <w:rFonts w:ascii="Times New Roman" w:eastAsia="Times New Roman" w:hAnsi="Times New Roman" w:cs="Times New Roman"/>
                <w:b/>
                <w:snapToGrid w:val="0"/>
                <w:color w:val="000000"/>
                <w:sz w:val="20"/>
                <w:szCs w:val="20"/>
              </w:rPr>
              <w:t>he Regional Council for Early Childhood of Huancavelica</w:t>
            </w:r>
            <w:r>
              <w:rPr>
                <w:rFonts w:ascii="Times New Roman" w:eastAsia="Times New Roman" w:hAnsi="Times New Roman" w:cs="Times New Roman"/>
                <w:b/>
                <w:snapToGrid w:val="0"/>
                <w:color w:val="000000"/>
                <w:sz w:val="20"/>
                <w:szCs w:val="20"/>
              </w:rPr>
              <w:t xml:space="preserve"> is strengthened</w:t>
            </w:r>
            <w:r w:rsidR="00B9012A" w:rsidRPr="00B9012A">
              <w:rPr>
                <w:rFonts w:ascii="Times New Roman" w:eastAsia="Times New Roman" w:hAnsi="Times New Roman" w:cs="Times New Roman"/>
                <w:b/>
                <w:snapToGrid w:val="0"/>
                <w:color w:val="000000"/>
                <w:sz w:val="20"/>
                <w:szCs w:val="20"/>
              </w:rPr>
              <w:t xml:space="preserve">, which </w:t>
            </w:r>
            <w:r w:rsidR="00CF38FA">
              <w:rPr>
                <w:rFonts w:ascii="Times New Roman" w:eastAsia="Times New Roman" w:hAnsi="Times New Roman" w:cs="Times New Roman"/>
                <w:b/>
                <w:snapToGrid w:val="0"/>
                <w:color w:val="000000"/>
                <w:sz w:val="20"/>
                <w:szCs w:val="20"/>
              </w:rPr>
              <w:t>impulses</w:t>
            </w:r>
            <w:r w:rsidR="00B9012A" w:rsidRPr="00B9012A">
              <w:rPr>
                <w:rFonts w:ascii="Times New Roman" w:eastAsia="Times New Roman" w:hAnsi="Times New Roman" w:cs="Times New Roman"/>
                <w:b/>
                <w:snapToGrid w:val="0"/>
                <w:color w:val="000000"/>
                <w:sz w:val="20"/>
                <w:szCs w:val="20"/>
              </w:rPr>
              <w:t xml:space="preserve"> the prioriti</w:t>
            </w:r>
            <w:r w:rsidR="00CF38FA">
              <w:rPr>
                <w:rFonts w:ascii="Times New Roman" w:eastAsia="Times New Roman" w:hAnsi="Times New Roman" w:cs="Times New Roman"/>
                <w:b/>
                <w:snapToGrid w:val="0"/>
                <w:color w:val="000000"/>
                <w:sz w:val="20"/>
                <w:szCs w:val="20"/>
              </w:rPr>
              <w:t xml:space="preserve">zation of </w:t>
            </w:r>
            <w:r w:rsidR="00B9012A" w:rsidRPr="00B9012A">
              <w:rPr>
                <w:rFonts w:ascii="Times New Roman" w:eastAsia="Times New Roman" w:hAnsi="Times New Roman" w:cs="Times New Roman"/>
                <w:b/>
                <w:snapToGrid w:val="0"/>
                <w:color w:val="000000"/>
                <w:sz w:val="20"/>
                <w:szCs w:val="20"/>
              </w:rPr>
              <w:t>child nutrition in regional management instruments.</w:t>
            </w:r>
          </w:p>
          <w:p w:rsidR="00B62F0D" w:rsidRPr="00361B16" w:rsidRDefault="00B62F0D" w:rsidP="004759AB">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tc>
        <w:tc>
          <w:tcPr>
            <w:tcW w:w="5380" w:type="dxa"/>
            <w:vAlign w:val="center"/>
          </w:tcPr>
          <w:p w:rsidR="004038CA" w:rsidRDefault="008C15D6" w:rsidP="00CB7E57">
            <w:pPr>
              <w:widowControl w:val="0"/>
              <w:spacing w:after="0" w:line="240" w:lineRule="auto"/>
              <w:rPr>
                <w:rFonts w:ascii="Times New Roman" w:eastAsia="Times New Roman" w:hAnsi="Times New Roman" w:cs="Times New Roman"/>
                <w:b/>
                <w:snapToGrid w:val="0"/>
                <w:color w:val="000000"/>
                <w:sz w:val="20"/>
                <w:szCs w:val="20"/>
                <w:u w:val="single"/>
              </w:rPr>
            </w:pPr>
            <w:r w:rsidRPr="00361B16">
              <w:rPr>
                <w:rFonts w:ascii="Times New Roman" w:eastAsia="Times New Roman" w:hAnsi="Times New Roman" w:cs="Times New Roman"/>
                <w:b/>
                <w:snapToGrid w:val="0"/>
                <w:color w:val="000000"/>
                <w:sz w:val="20"/>
                <w:szCs w:val="20"/>
                <w:u w:val="single"/>
              </w:rPr>
              <w:t>Result</w:t>
            </w:r>
            <w:r w:rsidR="0008604F" w:rsidRPr="00361B16">
              <w:rPr>
                <w:rFonts w:ascii="Times New Roman" w:eastAsia="Times New Roman" w:hAnsi="Times New Roman" w:cs="Times New Roman"/>
                <w:b/>
                <w:snapToGrid w:val="0"/>
                <w:color w:val="000000"/>
                <w:sz w:val="20"/>
                <w:szCs w:val="20"/>
                <w:u w:val="single"/>
              </w:rPr>
              <w:t xml:space="preserve"> 1: </w:t>
            </w:r>
            <w:r w:rsidR="00361B16" w:rsidRPr="00361B16">
              <w:rPr>
                <w:rFonts w:ascii="Times New Roman" w:eastAsia="Times New Roman" w:hAnsi="Times New Roman" w:cs="Times New Roman"/>
                <w:b/>
                <w:snapToGrid w:val="0"/>
                <w:color w:val="000000"/>
                <w:sz w:val="20"/>
                <w:szCs w:val="20"/>
                <w:u w:val="single"/>
              </w:rPr>
              <w:t xml:space="preserve">The regional </w:t>
            </w:r>
            <w:r w:rsidR="00EF244C">
              <w:rPr>
                <w:rFonts w:ascii="Times New Roman" w:eastAsia="Times New Roman" w:hAnsi="Times New Roman" w:cs="Times New Roman"/>
                <w:b/>
                <w:snapToGrid w:val="0"/>
                <w:color w:val="000000"/>
                <w:sz w:val="20"/>
                <w:szCs w:val="20"/>
                <w:u w:val="single"/>
              </w:rPr>
              <w:t>Concertation B</w:t>
            </w:r>
            <w:r w:rsidR="00361B16">
              <w:rPr>
                <w:rFonts w:ascii="Times New Roman" w:eastAsia="Times New Roman" w:hAnsi="Times New Roman" w:cs="Times New Roman"/>
                <w:b/>
                <w:snapToGrid w:val="0"/>
                <w:color w:val="000000"/>
                <w:sz w:val="20"/>
                <w:szCs w:val="20"/>
                <w:u w:val="single"/>
              </w:rPr>
              <w:t>oards</w:t>
            </w:r>
            <w:r w:rsidR="00361B16" w:rsidRPr="00361B16">
              <w:rPr>
                <w:rFonts w:ascii="Times New Roman" w:eastAsia="Times New Roman" w:hAnsi="Times New Roman" w:cs="Times New Roman"/>
                <w:b/>
                <w:snapToGrid w:val="0"/>
                <w:color w:val="000000"/>
                <w:sz w:val="20"/>
                <w:szCs w:val="20"/>
                <w:u w:val="single"/>
              </w:rPr>
              <w:t xml:space="preserve"> develop </w:t>
            </w:r>
            <w:r w:rsidR="00361B16">
              <w:rPr>
                <w:rFonts w:ascii="Times New Roman" w:eastAsia="Times New Roman" w:hAnsi="Times New Roman" w:cs="Times New Roman"/>
                <w:b/>
                <w:snapToGrid w:val="0"/>
                <w:color w:val="000000"/>
                <w:sz w:val="20"/>
                <w:szCs w:val="20"/>
                <w:u w:val="single"/>
              </w:rPr>
              <w:t>alignment processes</w:t>
            </w:r>
            <w:r w:rsidR="00DC7062">
              <w:rPr>
                <w:rFonts w:ascii="Times New Roman" w:eastAsia="Times New Roman" w:hAnsi="Times New Roman" w:cs="Times New Roman"/>
                <w:b/>
                <w:snapToGrid w:val="0"/>
                <w:color w:val="000000"/>
                <w:sz w:val="20"/>
                <w:szCs w:val="20"/>
                <w:u w:val="single"/>
              </w:rPr>
              <w:t xml:space="preserve"> for child nutrition policies and programs.</w:t>
            </w:r>
          </w:p>
          <w:p w:rsidR="00DC7062" w:rsidRPr="00DC7062" w:rsidRDefault="00DC7062" w:rsidP="00CB7E57">
            <w:pPr>
              <w:widowControl w:val="0"/>
              <w:spacing w:after="0" w:line="240" w:lineRule="auto"/>
              <w:rPr>
                <w:rFonts w:ascii="Times New Roman" w:eastAsia="Times New Roman" w:hAnsi="Times New Roman" w:cs="Times New Roman"/>
                <w:b/>
                <w:snapToGrid w:val="0"/>
                <w:color w:val="000000"/>
                <w:sz w:val="20"/>
                <w:szCs w:val="20"/>
                <w:u w:val="single"/>
              </w:rPr>
            </w:pPr>
          </w:p>
          <w:p w:rsidR="004038CA" w:rsidRPr="00DC7062" w:rsidRDefault="00DC7062" w:rsidP="00CB7E57">
            <w:pPr>
              <w:widowControl w:val="0"/>
              <w:spacing w:after="0" w:line="240" w:lineRule="auto"/>
              <w:rPr>
                <w:rFonts w:ascii="Times New Roman" w:hAnsi="Times New Roman" w:cs="Times New Roman"/>
                <w:b/>
              </w:rPr>
            </w:pPr>
            <w:r w:rsidRPr="00DC7062">
              <w:rPr>
                <w:rFonts w:ascii="Times New Roman" w:hAnsi="Times New Roman" w:cs="Times New Roman"/>
                <w:b/>
              </w:rPr>
              <w:t>Results to be achieve</w:t>
            </w:r>
            <w:r>
              <w:rPr>
                <w:rFonts w:ascii="Times New Roman" w:hAnsi="Times New Roman" w:cs="Times New Roman"/>
                <w:b/>
              </w:rPr>
              <w:t>d</w:t>
            </w:r>
            <w:r w:rsidRPr="00DC7062">
              <w:rPr>
                <w:rFonts w:ascii="Times New Roman" w:hAnsi="Times New Roman" w:cs="Times New Roman"/>
                <w:b/>
              </w:rPr>
              <w:t xml:space="preserve"> in 2015</w:t>
            </w:r>
            <w:r w:rsidR="004038CA" w:rsidRPr="00DC7062">
              <w:rPr>
                <w:rFonts w:ascii="Times New Roman" w:hAnsi="Times New Roman" w:cs="Times New Roman"/>
                <w:b/>
              </w:rPr>
              <w:t>:</w:t>
            </w:r>
          </w:p>
          <w:p w:rsidR="00DC7062" w:rsidRPr="00DC7062" w:rsidRDefault="00DC7062" w:rsidP="00CB7E57">
            <w:pPr>
              <w:widowControl w:val="0"/>
              <w:spacing w:after="0" w:line="240" w:lineRule="auto"/>
              <w:rPr>
                <w:rFonts w:ascii="Times New Roman" w:hAnsi="Times New Roman" w:cs="Times New Roman"/>
                <w:b/>
              </w:rPr>
            </w:pPr>
            <w:r>
              <w:rPr>
                <w:rFonts w:ascii="Times New Roman" w:hAnsi="Times New Roman" w:cs="Times New Roman"/>
                <w:b/>
              </w:rPr>
              <w:t>Alignment</w:t>
            </w:r>
            <w:r w:rsidRPr="00DC7062">
              <w:rPr>
                <w:rFonts w:ascii="Times New Roman" w:hAnsi="Times New Roman" w:cs="Times New Roman"/>
                <w:b/>
              </w:rPr>
              <w:t xml:space="preserve"> processes are developed to incorporate the actions and targets </w:t>
            </w:r>
            <w:r>
              <w:rPr>
                <w:rFonts w:ascii="Times New Roman" w:hAnsi="Times New Roman" w:cs="Times New Roman"/>
                <w:b/>
              </w:rPr>
              <w:t>related to</w:t>
            </w:r>
            <w:r w:rsidRPr="00DC7062">
              <w:rPr>
                <w:rFonts w:ascii="Times New Roman" w:hAnsi="Times New Roman" w:cs="Times New Roman"/>
                <w:b/>
              </w:rPr>
              <w:t xml:space="preserve"> child nutrition </w:t>
            </w:r>
            <w:r>
              <w:rPr>
                <w:rFonts w:ascii="Times New Roman" w:hAnsi="Times New Roman" w:cs="Times New Roman"/>
                <w:b/>
              </w:rPr>
              <w:t>from the G</w:t>
            </w:r>
            <w:r w:rsidRPr="00DC7062">
              <w:rPr>
                <w:rFonts w:ascii="Times New Roman" w:hAnsi="Times New Roman" w:cs="Times New Roman"/>
                <w:b/>
              </w:rPr>
              <w:t xml:space="preserve">overnance </w:t>
            </w:r>
            <w:r>
              <w:rPr>
                <w:rFonts w:ascii="Times New Roman" w:hAnsi="Times New Roman" w:cs="Times New Roman"/>
                <w:b/>
              </w:rPr>
              <w:t>Ag</w:t>
            </w:r>
            <w:r w:rsidRPr="00DC7062">
              <w:rPr>
                <w:rFonts w:ascii="Times New Roman" w:hAnsi="Times New Roman" w:cs="Times New Roman"/>
                <w:b/>
              </w:rPr>
              <w:t>r</w:t>
            </w:r>
            <w:r>
              <w:rPr>
                <w:rFonts w:ascii="Times New Roman" w:hAnsi="Times New Roman" w:cs="Times New Roman"/>
                <w:b/>
              </w:rPr>
              <w:t>eements</w:t>
            </w:r>
            <w:r w:rsidRPr="00DC7062">
              <w:rPr>
                <w:rFonts w:ascii="Times New Roman" w:hAnsi="Times New Roman" w:cs="Times New Roman"/>
                <w:b/>
              </w:rPr>
              <w:t xml:space="preserve"> in the management tools of the Regional Government</w:t>
            </w:r>
            <w:r>
              <w:rPr>
                <w:rFonts w:ascii="Times New Roman" w:hAnsi="Times New Roman" w:cs="Times New Roman"/>
                <w:b/>
              </w:rPr>
              <w:t>s</w:t>
            </w:r>
            <w:r w:rsidRPr="00DC7062">
              <w:rPr>
                <w:rFonts w:ascii="Times New Roman" w:hAnsi="Times New Roman" w:cs="Times New Roman"/>
                <w:b/>
              </w:rPr>
              <w:t xml:space="preserve"> in the 4 regions.</w:t>
            </w:r>
          </w:p>
          <w:p w:rsidR="00DC7062" w:rsidRPr="00DC7062" w:rsidRDefault="00DC7062" w:rsidP="00CB7E57">
            <w:pPr>
              <w:widowControl w:val="0"/>
              <w:spacing w:after="0" w:line="240" w:lineRule="auto"/>
              <w:rPr>
                <w:rFonts w:ascii="Times New Roman" w:hAnsi="Times New Roman" w:cs="Times New Roman"/>
                <w:b/>
              </w:rPr>
            </w:pPr>
          </w:p>
          <w:p w:rsidR="004038CA" w:rsidRPr="0004594B" w:rsidRDefault="004038CA" w:rsidP="00CB7E57">
            <w:pPr>
              <w:widowControl w:val="0"/>
              <w:spacing w:after="0" w:line="240" w:lineRule="auto"/>
              <w:rPr>
                <w:rFonts w:ascii="Times New Roman" w:eastAsia="Times New Roman" w:hAnsi="Times New Roman" w:cs="Times New Roman"/>
                <w:b/>
                <w:snapToGrid w:val="0"/>
                <w:color w:val="000000"/>
                <w:sz w:val="20"/>
                <w:szCs w:val="20"/>
                <w:u w:val="single"/>
              </w:rPr>
            </w:pPr>
          </w:p>
          <w:p w:rsidR="001B0CC3" w:rsidRPr="00E67EEF" w:rsidRDefault="001B0CC3" w:rsidP="00CB7E57">
            <w:pPr>
              <w:widowControl w:val="0"/>
              <w:spacing w:after="0" w:line="240" w:lineRule="auto"/>
              <w:rPr>
                <w:rFonts w:ascii="Times New Roman" w:eastAsia="Times New Roman" w:hAnsi="Times New Roman" w:cs="Times New Roman"/>
                <w:b/>
                <w:snapToGrid w:val="0"/>
                <w:color w:val="000000"/>
                <w:sz w:val="20"/>
                <w:szCs w:val="20"/>
                <w:u w:val="single"/>
                <w:lang w:val="es-PE"/>
              </w:rPr>
            </w:pPr>
            <w:r w:rsidRPr="00E67EEF">
              <w:rPr>
                <w:rFonts w:ascii="Times New Roman" w:eastAsia="Times New Roman" w:hAnsi="Times New Roman" w:cs="Times New Roman"/>
                <w:b/>
                <w:snapToGrid w:val="0"/>
                <w:color w:val="000000"/>
                <w:sz w:val="20"/>
                <w:szCs w:val="20"/>
                <w:u w:val="single"/>
                <w:lang w:val="es-PE"/>
              </w:rPr>
              <w:t>ACTIVI</w:t>
            </w:r>
            <w:r w:rsidR="00DC7062">
              <w:rPr>
                <w:rFonts w:ascii="Times New Roman" w:eastAsia="Times New Roman" w:hAnsi="Times New Roman" w:cs="Times New Roman"/>
                <w:b/>
                <w:snapToGrid w:val="0"/>
                <w:color w:val="000000"/>
                <w:sz w:val="20"/>
                <w:szCs w:val="20"/>
                <w:u w:val="single"/>
                <w:lang w:val="es-PE"/>
              </w:rPr>
              <w:t>TIES</w:t>
            </w:r>
            <w:r w:rsidRPr="00E67EEF">
              <w:rPr>
                <w:rFonts w:ascii="Times New Roman" w:eastAsia="Times New Roman" w:hAnsi="Times New Roman" w:cs="Times New Roman"/>
                <w:b/>
                <w:snapToGrid w:val="0"/>
                <w:color w:val="000000"/>
                <w:sz w:val="20"/>
                <w:szCs w:val="20"/>
                <w:u w:val="single"/>
                <w:lang w:val="es-PE"/>
              </w:rPr>
              <w:t>.</w:t>
            </w:r>
          </w:p>
          <w:p w:rsidR="009F78D9" w:rsidRPr="00E67EEF" w:rsidRDefault="001B0CC3" w:rsidP="00CB7E57">
            <w:pPr>
              <w:widowControl w:val="0"/>
              <w:spacing w:after="0" w:line="240" w:lineRule="auto"/>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Huancavelica:</w:t>
            </w:r>
          </w:p>
          <w:p w:rsidR="00D322D6" w:rsidRDefault="00D322D6" w:rsidP="00D322D6">
            <w:pPr>
              <w:pStyle w:val="ListParagraph"/>
              <w:widowControl w:val="0"/>
              <w:numPr>
                <w:ilvl w:val="0"/>
                <w:numId w:val="27"/>
              </w:numPr>
              <w:tabs>
                <w:tab w:val="left" w:pos="311"/>
              </w:tabs>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 Continue with i</w:t>
            </w:r>
            <w:r w:rsidRPr="00D322D6">
              <w:rPr>
                <w:rFonts w:ascii="Times New Roman" w:eastAsia="Times New Roman" w:hAnsi="Times New Roman" w:cs="Times New Roman"/>
                <w:snapToGrid w:val="0"/>
                <w:color w:val="000000"/>
                <w:sz w:val="20"/>
                <w:szCs w:val="20"/>
              </w:rPr>
              <w:t xml:space="preserve">ncidence and consultation </w:t>
            </w:r>
            <w:r>
              <w:rPr>
                <w:rFonts w:ascii="Times New Roman" w:eastAsia="Times New Roman" w:hAnsi="Times New Roman" w:cs="Times New Roman"/>
                <w:snapToGrid w:val="0"/>
                <w:color w:val="000000"/>
                <w:sz w:val="20"/>
                <w:szCs w:val="20"/>
              </w:rPr>
              <w:t xml:space="preserve">activities </w:t>
            </w:r>
            <w:r w:rsidRPr="00D322D6">
              <w:rPr>
                <w:rFonts w:ascii="Times New Roman" w:eastAsia="Times New Roman" w:hAnsi="Times New Roman" w:cs="Times New Roman"/>
                <w:snapToGrid w:val="0"/>
                <w:color w:val="000000"/>
                <w:sz w:val="20"/>
                <w:szCs w:val="20"/>
              </w:rPr>
              <w:t xml:space="preserve">between civil society and regional government to include the agreed priorities </w:t>
            </w:r>
            <w:r>
              <w:rPr>
                <w:rFonts w:ascii="Times New Roman" w:eastAsia="Times New Roman" w:hAnsi="Times New Roman" w:cs="Times New Roman"/>
                <w:snapToGrid w:val="0"/>
                <w:color w:val="000000"/>
                <w:sz w:val="20"/>
                <w:szCs w:val="20"/>
              </w:rPr>
              <w:t>from the G</w:t>
            </w:r>
            <w:r w:rsidRPr="00D322D6">
              <w:rPr>
                <w:rFonts w:ascii="Times New Roman" w:eastAsia="Times New Roman" w:hAnsi="Times New Roman" w:cs="Times New Roman"/>
                <w:snapToGrid w:val="0"/>
                <w:color w:val="000000"/>
                <w:sz w:val="20"/>
                <w:szCs w:val="20"/>
              </w:rPr>
              <w:t xml:space="preserve">overnance </w:t>
            </w:r>
            <w:r>
              <w:rPr>
                <w:rFonts w:ascii="Times New Roman" w:eastAsia="Times New Roman" w:hAnsi="Times New Roman" w:cs="Times New Roman"/>
                <w:snapToGrid w:val="0"/>
                <w:color w:val="000000"/>
                <w:sz w:val="20"/>
                <w:szCs w:val="20"/>
              </w:rPr>
              <w:t>Agreement</w:t>
            </w:r>
            <w:r w:rsidRPr="00D322D6">
              <w:rPr>
                <w:rFonts w:ascii="Times New Roman" w:eastAsia="Times New Roman" w:hAnsi="Times New Roman" w:cs="Times New Roman"/>
                <w:snapToGrid w:val="0"/>
                <w:color w:val="000000"/>
                <w:sz w:val="20"/>
                <w:szCs w:val="20"/>
              </w:rPr>
              <w:t xml:space="preserve"> in policy instruments</w:t>
            </w:r>
            <w:r>
              <w:rPr>
                <w:rFonts w:ascii="Times New Roman" w:eastAsia="Times New Roman" w:hAnsi="Times New Roman" w:cs="Times New Roman"/>
                <w:snapToGrid w:val="0"/>
                <w:color w:val="000000"/>
                <w:sz w:val="20"/>
                <w:szCs w:val="20"/>
              </w:rPr>
              <w:t xml:space="preserve"> </w:t>
            </w:r>
            <w:r w:rsidRPr="00D322D6">
              <w:rPr>
                <w:rFonts w:ascii="Times New Roman" w:eastAsia="Times New Roman" w:hAnsi="Times New Roman" w:cs="Times New Roman"/>
                <w:snapToGrid w:val="0"/>
                <w:color w:val="000000"/>
                <w:sz w:val="20"/>
                <w:szCs w:val="20"/>
              </w:rPr>
              <w:t>emphasiz</w:t>
            </w:r>
            <w:r>
              <w:rPr>
                <w:rFonts w:ascii="Times New Roman" w:eastAsia="Times New Roman" w:hAnsi="Times New Roman" w:cs="Times New Roman"/>
                <w:snapToGrid w:val="0"/>
                <w:color w:val="000000"/>
                <w:sz w:val="20"/>
                <w:szCs w:val="20"/>
              </w:rPr>
              <w:t>ing</w:t>
            </w:r>
            <w:r w:rsidRPr="00D322D6">
              <w:rPr>
                <w:rFonts w:ascii="Times New Roman" w:eastAsia="Times New Roman" w:hAnsi="Times New Roman" w:cs="Times New Roman"/>
                <w:snapToGrid w:val="0"/>
                <w:color w:val="000000"/>
                <w:sz w:val="20"/>
                <w:szCs w:val="20"/>
              </w:rPr>
              <w:t xml:space="preserve"> child nutrition</w:t>
            </w:r>
            <w:r>
              <w:rPr>
                <w:rFonts w:ascii="Times New Roman" w:eastAsia="Times New Roman" w:hAnsi="Times New Roman" w:cs="Times New Roman"/>
                <w:snapToGrid w:val="0"/>
                <w:color w:val="000000"/>
                <w:sz w:val="20"/>
                <w:szCs w:val="20"/>
              </w:rPr>
              <w:t xml:space="preserve"> topics</w:t>
            </w:r>
            <w:r w:rsidRPr="00D322D6">
              <w:rPr>
                <w:rFonts w:ascii="Times New Roman" w:eastAsia="Times New Roman" w:hAnsi="Times New Roman" w:cs="Times New Roman"/>
                <w:snapToGrid w:val="0"/>
                <w:color w:val="000000"/>
                <w:sz w:val="20"/>
                <w:szCs w:val="20"/>
              </w:rPr>
              <w:t>.</w:t>
            </w:r>
          </w:p>
          <w:p w:rsidR="00D322D6" w:rsidRDefault="00D322D6" w:rsidP="00D322D6">
            <w:pPr>
              <w:pStyle w:val="ListParagraph"/>
              <w:widowControl w:val="0"/>
              <w:numPr>
                <w:ilvl w:val="0"/>
                <w:numId w:val="35"/>
              </w:numPr>
              <w:tabs>
                <w:tab w:val="left" w:pos="311"/>
              </w:tabs>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Work-m</w:t>
            </w:r>
            <w:r w:rsidRPr="00D322D6">
              <w:rPr>
                <w:rFonts w:ascii="Times New Roman" w:eastAsia="Times New Roman" w:hAnsi="Times New Roman" w:cs="Times New Roman"/>
                <w:snapToGrid w:val="0"/>
                <w:color w:val="000000"/>
                <w:sz w:val="20"/>
                <w:szCs w:val="20"/>
              </w:rPr>
              <w:t xml:space="preserve">eetings are </w:t>
            </w:r>
            <w:r w:rsidR="00F31E1A">
              <w:rPr>
                <w:rFonts w:ascii="Times New Roman" w:eastAsia="Times New Roman" w:hAnsi="Times New Roman" w:cs="Times New Roman"/>
                <w:snapToGrid w:val="0"/>
                <w:color w:val="000000"/>
                <w:sz w:val="20"/>
                <w:szCs w:val="20"/>
              </w:rPr>
              <w:t>held</w:t>
            </w:r>
            <w:r w:rsidRPr="00D322D6">
              <w:rPr>
                <w:rFonts w:ascii="Times New Roman" w:eastAsia="Times New Roman" w:hAnsi="Times New Roman" w:cs="Times New Roman"/>
                <w:snapToGrid w:val="0"/>
                <w:color w:val="000000"/>
                <w:sz w:val="20"/>
                <w:szCs w:val="20"/>
              </w:rPr>
              <w:t xml:space="preserve"> with the </w:t>
            </w:r>
            <w:r w:rsidR="00F31E1A">
              <w:rPr>
                <w:rFonts w:ascii="Times New Roman" w:eastAsia="Times New Roman" w:hAnsi="Times New Roman" w:cs="Times New Roman"/>
                <w:snapToGrid w:val="0"/>
                <w:color w:val="000000"/>
                <w:sz w:val="20"/>
                <w:szCs w:val="20"/>
              </w:rPr>
              <w:t>S</w:t>
            </w:r>
            <w:r w:rsidRPr="00D322D6">
              <w:rPr>
                <w:rFonts w:ascii="Times New Roman" w:eastAsia="Times New Roman" w:hAnsi="Times New Roman" w:cs="Times New Roman"/>
                <w:snapToGrid w:val="0"/>
                <w:color w:val="000000"/>
                <w:sz w:val="20"/>
                <w:szCs w:val="20"/>
              </w:rPr>
              <w:t>ocial Development</w:t>
            </w:r>
            <w:r w:rsidR="00F31E1A">
              <w:rPr>
                <w:rFonts w:ascii="Times New Roman" w:eastAsia="Times New Roman" w:hAnsi="Times New Roman" w:cs="Times New Roman"/>
                <w:snapToGrid w:val="0"/>
                <w:color w:val="000000"/>
                <w:sz w:val="20"/>
                <w:szCs w:val="20"/>
              </w:rPr>
              <w:t xml:space="preserve"> Direction of the </w:t>
            </w:r>
            <w:r w:rsidRPr="00D322D6">
              <w:rPr>
                <w:rFonts w:ascii="Times New Roman" w:eastAsia="Times New Roman" w:hAnsi="Times New Roman" w:cs="Times New Roman"/>
                <w:snapToGrid w:val="0"/>
                <w:color w:val="000000"/>
                <w:sz w:val="20"/>
                <w:szCs w:val="20"/>
              </w:rPr>
              <w:t>Regional Government.</w:t>
            </w:r>
          </w:p>
          <w:p w:rsidR="00F31E1A" w:rsidRPr="00D322D6" w:rsidRDefault="00F31E1A" w:rsidP="00F31E1A">
            <w:pPr>
              <w:pStyle w:val="ListParagraph"/>
              <w:widowControl w:val="0"/>
              <w:numPr>
                <w:ilvl w:val="0"/>
                <w:numId w:val="35"/>
              </w:numPr>
              <w:tabs>
                <w:tab w:val="left" w:pos="311"/>
              </w:tabs>
              <w:spacing w:after="0" w:line="240" w:lineRule="auto"/>
              <w:jc w:val="both"/>
              <w:rPr>
                <w:rFonts w:ascii="Times New Roman" w:eastAsia="Times New Roman" w:hAnsi="Times New Roman" w:cs="Times New Roman"/>
                <w:snapToGrid w:val="0"/>
                <w:color w:val="000000"/>
                <w:sz w:val="20"/>
                <w:szCs w:val="20"/>
              </w:rPr>
            </w:pPr>
            <w:r w:rsidRPr="00F31E1A">
              <w:rPr>
                <w:rFonts w:ascii="Times New Roman" w:eastAsia="Times New Roman" w:hAnsi="Times New Roman" w:cs="Times New Roman"/>
                <w:snapToGrid w:val="0"/>
                <w:color w:val="000000"/>
                <w:sz w:val="20"/>
                <w:szCs w:val="20"/>
              </w:rPr>
              <w:t xml:space="preserve">Strengthening the Regional Council for Early Childhood and </w:t>
            </w:r>
            <w:r>
              <w:rPr>
                <w:rFonts w:ascii="Times New Roman" w:eastAsia="Times New Roman" w:hAnsi="Times New Roman" w:cs="Times New Roman"/>
                <w:snapToGrid w:val="0"/>
                <w:color w:val="000000"/>
                <w:sz w:val="20"/>
                <w:szCs w:val="20"/>
              </w:rPr>
              <w:t xml:space="preserve">its impact on the priorities regarding </w:t>
            </w:r>
            <w:r w:rsidRPr="00F31E1A">
              <w:rPr>
                <w:rFonts w:ascii="Times New Roman" w:eastAsia="Times New Roman" w:hAnsi="Times New Roman" w:cs="Times New Roman"/>
                <w:snapToGrid w:val="0"/>
                <w:color w:val="000000"/>
                <w:sz w:val="20"/>
                <w:szCs w:val="20"/>
              </w:rPr>
              <w:t xml:space="preserve">child nutrition, within the framework of the Campaign for "Good </w:t>
            </w:r>
            <w:r>
              <w:rPr>
                <w:rFonts w:ascii="Times New Roman" w:eastAsia="Times New Roman" w:hAnsi="Times New Roman" w:cs="Times New Roman"/>
                <w:snapToGrid w:val="0"/>
                <w:color w:val="000000"/>
                <w:sz w:val="20"/>
                <w:szCs w:val="20"/>
              </w:rPr>
              <w:t>Treatment</w:t>
            </w:r>
            <w:r w:rsidRPr="00F31E1A">
              <w:rPr>
                <w:rFonts w:ascii="Times New Roman" w:eastAsia="Times New Roman" w:hAnsi="Times New Roman" w:cs="Times New Roman"/>
                <w:snapToGrid w:val="0"/>
                <w:color w:val="000000"/>
                <w:sz w:val="20"/>
                <w:szCs w:val="20"/>
              </w:rPr>
              <w:t xml:space="preserve"> for Children".</w:t>
            </w:r>
          </w:p>
          <w:p w:rsidR="00F31E1A" w:rsidRPr="0004594B" w:rsidRDefault="00F31E1A" w:rsidP="00F31E1A">
            <w:pPr>
              <w:widowControl w:val="0"/>
              <w:tabs>
                <w:tab w:val="left" w:pos="311"/>
              </w:tabs>
              <w:spacing w:after="0" w:line="240" w:lineRule="auto"/>
              <w:jc w:val="both"/>
              <w:rPr>
                <w:rFonts w:ascii="Times New Roman" w:eastAsia="Times New Roman" w:hAnsi="Times New Roman" w:cs="Times New Roman"/>
                <w:b/>
                <w:snapToGrid w:val="0"/>
                <w:color w:val="000000"/>
                <w:sz w:val="20"/>
                <w:szCs w:val="20"/>
              </w:rPr>
            </w:pPr>
          </w:p>
          <w:p w:rsidR="001B0CC3" w:rsidRPr="00F31E1A" w:rsidRDefault="0034367F" w:rsidP="00F31E1A">
            <w:pPr>
              <w:widowControl w:val="0"/>
              <w:tabs>
                <w:tab w:val="left" w:pos="311"/>
              </w:tabs>
              <w:spacing w:after="0" w:line="240" w:lineRule="auto"/>
              <w:jc w:val="both"/>
              <w:rPr>
                <w:rFonts w:ascii="Times New Roman" w:eastAsia="Times New Roman" w:hAnsi="Times New Roman" w:cs="Times New Roman"/>
                <w:snapToGrid w:val="0"/>
                <w:color w:val="000000"/>
                <w:sz w:val="20"/>
                <w:szCs w:val="20"/>
              </w:rPr>
            </w:pPr>
            <w:r w:rsidRPr="00F31E1A">
              <w:rPr>
                <w:rFonts w:ascii="Times New Roman" w:eastAsia="Times New Roman" w:hAnsi="Times New Roman" w:cs="Times New Roman"/>
                <w:b/>
                <w:snapToGrid w:val="0"/>
                <w:color w:val="000000"/>
                <w:sz w:val="20"/>
                <w:szCs w:val="20"/>
                <w:lang w:val="es-PE"/>
              </w:rPr>
              <w:t>Ayacucho:</w:t>
            </w:r>
          </w:p>
          <w:p w:rsidR="00F31E1A" w:rsidRPr="00F31E1A" w:rsidRDefault="002D1E6E" w:rsidP="002D1E6E">
            <w:pPr>
              <w:pStyle w:val="ListParagraph"/>
              <w:widowControl w:val="0"/>
              <w:numPr>
                <w:ilvl w:val="0"/>
                <w:numId w:val="26"/>
              </w:numPr>
              <w:spacing w:after="0" w:line="240" w:lineRule="auto"/>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Promoting</w:t>
            </w:r>
            <w:r w:rsidR="00F31E1A">
              <w:rPr>
                <w:rFonts w:ascii="Times New Roman" w:eastAsia="Times New Roman" w:hAnsi="Times New Roman" w:cs="Times New Roman"/>
                <w:snapToGrid w:val="0"/>
                <w:color w:val="000000"/>
                <w:sz w:val="20"/>
                <w:szCs w:val="20"/>
              </w:rPr>
              <w:t xml:space="preserve"> t</w:t>
            </w:r>
            <w:r w:rsidR="00F31E1A" w:rsidRPr="00F31E1A">
              <w:rPr>
                <w:rFonts w:ascii="Times New Roman" w:eastAsia="Times New Roman" w:hAnsi="Times New Roman" w:cs="Times New Roman"/>
                <w:snapToGrid w:val="0"/>
                <w:color w:val="000000"/>
                <w:sz w:val="20"/>
                <w:szCs w:val="20"/>
              </w:rPr>
              <w:t xml:space="preserve">he direct involvement of regional authorities </w:t>
            </w:r>
            <w:r>
              <w:rPr>
                <w:rFonts w:ascii="Times New Roman" w:eastAsia="Times New Roman" w:hAnsi="Times New Roman" w:cs="Times New Roman"/>
                <w:snapToGrid w:val="0"/>
                <w:color w:val="000000"/>
                <w:sz w:val="20"/>
                <w:szCs w:val="20"/>
              </w:rPr>
              <w:t>to work jointly i</w:t>
            </w:r>
            <w:r w:rsidR="00F31E1A" w:rsidRPr="00F31E1A">
              <w:rPr>
                <w:rFonts w:ascii="Times New Roman" w:eastAsia="Times New Roman" w:hAnsi="Times New Roman" w:cs="Times New Roman"/>
                <w:snapToGrid w:val="0"/>
                <w:color w:val="000000"/>
                <w:sz w:val="20"/>
                <w:szCs w:val="20"/>
              </w:rPr>
              <w:t xml:space="preserve">n health, education, housing and agriculture to </w:t>
            </w:r>
            <w:r>
              <w:rPr>
                <w:rFonts w:ascii="Times New Roman" w:eastAsia="Times New Roman" w:hAnsi="Times New Roman" w:cs="Times New Roman"/>
                <w:snapToGrid w:val="0"/>
                <w:color w:val="000000"/>
                <w:sz w:val="20"/>
                <w:szCs w:val="20"/>
              </w:rPr>
              <w:t>achieve the goal of reducing</w:t>
            </w:r>
            <w:r w:rsidR="00F31E1A" w:rsidRPr="00F31E1A">
              <w:rPr>
                <w:rFonts w:ascii="Times New Roman" w:eastAsia="Times New Roman" w:hAnsi="Times New Roman" w:cs="Times New Roman"/>
                <w:snapToGrid w:val="0"/>
                <w:color w:val="000000"/>
                <w:sz w:val="20"/>
                <w:szCs w:val="20"/>
              </w:rPr>
              <w:t xml:space="preserve"> </w:t>
            </w:r>
            <w:r w:rsidRPr="002D1E6E">
              <w:rPr>
                <w:rFonts w:ascii="Times New Roman" w:eastAsia="Times New Roman" w:hAnsi="Times New Roman" w:cs="Times New Roman"/>
                <w:snapToGrid w:val="0"/>
                <w:color w:val="000000"/>
                <w:sz w:val="20"/>
                <w:szCs w:val="20"/>
              </w:rPr>
              <w:t>chronic child malnutrition</w:t>
            </w:r>
            <w:r w:rsidR="00F31E1A" w:rsidRPr="00F31E1A">
              <w:rPr>
                <w:rFonts w:ascii="Times New Roman" w:eastAsia="Times New Roman" w:hAnsi="Times New Roman" w:cs="Times New Roman"/>
                <w:snapToGrid w:val="0"/>
                <w:color w:val="000000"/>
                <w:sz w:val="20"/>
                <w:szCs w:val="20"/>
              </w:rPr>
              <w:t xml:space="preserve"> by 5% and anemia </w:t>
            </w:r>
            <w:r>
              <w:rPr>
                <w:rFonts w:ascii="Times New Roman" w:eastAsia="Times New Roman" w:hAnsi="Times New Roman" w:cs="Times New Roman"/>
                <w:snapToGrid w:val="0"/>
                <w:color w:val="000000"/>
                <w:sz w:val="20"/>
                <w:szCs w:val="20"/>
              </w:rPr>
              <w:t>by 10% in 2015</w:t>
            </w:r>
            <w:r w:rsidR="00F31E1A" w:rsidRPr="00F31E1A">
              <w:rPr>
                <w:rFonts w:ascii="Times New Roman" w:eastAsia="Times New Roman" w:hAnsi="Times New Roman" w:cs="Times New Roman"/>
                <w:snapToGrid w:val="0"/>
                <w:color w:val="000000"/>
                <w:sz w:val="20"/>
                <w:szCs w:val="20"/>
              </w:rPr>
              <w:t>.</w:t>
            </w:r>
          </w:p>
          <w:p w:rsidR="006B3D89" w:rsidRDefault="006B3D89" w:rsidP="006B3D89">
            <w:pPr>
              <w:widowControl w:val="0"/>
              <w:spacing w:after="0" w:line="240" w:lineRule="auto"/>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Apurímac:</w:t>
            </w:r>
          </w:p>
          <w:p w:rsidR="002D1E6E" w:rsidRPr="002D1E6E" w:rsidRDefault="002D1E6E" w:rsidP="002D1E6E">
            <w:pPr>
              <w:pStyle w:val="ListParagraph"/>
              <w:widowControl w:val="0"/>
              <w:numPr>
                <w:ilvl w:val="0"/>
                <w:numId w:val="6"/>
              </w:numPr>
              <w:spacing w:after="0" w:line="240" w:lineRule="auto"/>
              <w:rPr>
                <w:rFonts w:ascii="Times New Roman" w:eastAsia="Times New Roman" w:hAnsi="Times New Roman" w:cs="Times New Roman"/>
                <w:snapToGrid w:val="0"/>
                <w:color w:val="000000"/>
                <w:sz w:val="20"/>
                <w:szCs w:val="20"/>
              </w:rPr>
            </w:pPr>
            <w:r w:rsidRPr="002D1E6E">
              <w:rPr>
                <w:rFonts w:ascii="Times New Roman" w:eastAsia="Times New Roman" w:hAnsi="Times New Roman" w:cs="Times New Roman"/>
                <w:snapToGrid w:val="0"/>
                <w:color w:val="000000"/>
                <w:sz w:val="20"/>
                <w:szCs w:val="20"/>
              </w:rPr>
              <w:t xml:space="preserve">Participation in workshops </w:t>
            </w:r>
            <w:r>
              <w:rPr>
                <w:rFonts w:ascii="Times New Roman" w:eastAsia="Times New Roman" w:hAnsi="Times New Roman" w:cs="Times New Roman"/>
                <w:snapToGrid w:val="0"/>
                <w:color w:val="000000"/>
                <w:sz w:val="20"/>
                <w:szCs w:val="20"/>
              </w:rPr>
              <w:t>to</w:t>
            </w:r>
            <w:r w:rsidRPr="002D1E6E">
              <w:rPr>
                <w:rFonts w:ascii="Times New Roman" w:eastAsia="Times New Roman" w:hAnsi="Times New Roman" w:cs="Times New Roman"/>
                <w:snapToGrid w:val="0"/>
                <w:color w:val="000000"/>
                <w:sz w:val="20"/>
                <w:szCs w:val="20"/>
              </w:rPr>
              <w:t xml:space="preserve"> updat</w:t>
            </w:r>
            <w:r>
              <w:rPr>
                <w:rFonts w:ascii="Times New Roman" w:eastAsia="Times New Roman" w:hAnsi="Times New Roman" w:cs="Times New Roman"/>
                <w:snapToGrid w:val="0"/>
                <w:color w:val="000000"/>
                <w:sz w:val="20"/>
                <w:szCs w:val="20"/>
              </w:rPr>
              <w:t>e</w:t>
            </w:r>
            <w:r w:rsidRPr="002D1E6E">
              <w:rPr>
                <w:rFonts w:ascii="Times New Roman" w:eastAsia="Times New Roman" w:hAnsi="Times New Roman" w:cs="Times New Roman"/>
                <w:snapToGrid w:val="0"/>
                <w:color w:val="000000"/>
                <w:sz w:val="20"/>
                <w:szCs w:val="20"/>
              </w:rPr>
              <w:t xml:space="preserve"> the Regional</w:t>
            </w:r>
            <w:r>
              <w:rPr>
                <w:rFonts w:ascii="Times New Roman" w:eastAsia="Times New Roman" w:hAnsi="Times New Roman" w:cs="Times New Roman"/>
                <w:snapToGrid w:val="0"/>
                <w:color w:val="000000"/>
                <w:sz w:val="20"/>
                <w:szCs w:val="20"/>
              </w:rPr>
              <w:t xml:space="preserve"> Plan for </w:t>
            </w:r>
            <w:r w:rsidRPr="002D1E6E">
              <w:rPr>
                <w:rFonts w:ascii="Times New Roman" w:eastAsia="Times New Roman" w:hAnsi="Times New Roman" w:cs="Times New Roman"/>
                <w:snapToGrid w:val="0"/>
                <w:color w:val="000000"/>
                <w:sz w:val="20"/>
                <w:szCs w:val="20"/>
              </w:rPr>
              <w:t>Coordinated Development promoted by the CEPLAN, promoting child nutrition priorities.</w:t>
            </w:r>
          </w:p>
          <w:p w:rsidR="002D1E6E" w:rsidRDefault="002D1E6E" w:rsidP="002D1E6E">
            <w:pPr>
              <w:pStyle w:val="ListParagraph"/>
              <w:widowControl w:val="0"/>
              <w:numPr>
                <w:ilvl w:val="0"/>
                <w:numId w:val="35"/>
              </w:numPr>
              <w:spacing w:after="0" w:line="240" w:lineRule="auto"/>
              <w:rPr>
                <w:rFonts w:ascii="Times New Roman" w:eastAsia="Times New Roman" w:hAnsi="Times New Roman" w:cs="Times New Roman"/>
                <w:snapToGrid w:val="0"/>
                <w:color w:val="000000"/>
                <w:sz w:val="20"/>
                <w:szCs w:val="20"/>
              </w:rPr>
            </w:pPr>
            <w:r w:rsidRPr="002D1E6E">
              <w:rPr>
                <w:rFonts w:ascii="Times New Roman" w:eastAsia="Times New Roman" w:hAnsi="Times New Roman" w:cs="Times New Roman"/>
                <w:snapToGrid w:val="0"/>
                <w:color w:val="000000"/>
                <w:sz w:val="20"/>
                <w:szCs w:val="20"/>
              </w:rPr>
              <w:t>In the area</w:t>
            </w:r>
            <w:r w:rsidR="00E3665A">
              <w:rPr>
                <w:rFonts w:ascii="Times New Roman" w:eastAsia="Times New Roman" w:hAnsi="Times New Roman" w:cs="Times New Roman"/>
                <w:snapToGrid w:val="0"/>
                <w:color w:val="000000"/>
                <w:sz w:val="20"/>
                <w:szCs w:val="20"/>
              </w:rPr>
              <w:t>s</w:t>
            </w:r>
            <w:r w:rsidRPr="002D1E6E">
              <w:rPr>
                <w:rFonts w:ascii="Times New Roman" w:eastAsia="Times New Roman" w:hAnsi="Times New Roman" w:cs="Times New Roman"/>
                <w:snapToGrid w:val="0"/>
                <w:color w:val="000000"/>
                <w:sz w:val="20"/>
                <w:szCs w:val="20"/>
              </w:rPr>
              <w:t xml:space="preserve"> of economy, competitiveness and employment.</w:t>
            </w:r>
          </w:p>
          <w:p w:rsidR="00D72134" w:rsidRPr="002D1E6E" w:rsidRDefault="00D72134" w:rsidP="00D72134">
            <w:pPr>
              <w:pStyle w:val="ListParagraph"/>
              <w:widowControl w:val="0"/>
              <w:numPr>
                <w:ilvl w:val="0"/>
                <w:numId w:val="35"/>
              </w:numPr>
              <w:spacing w:after="0" w:line="240" w:lineRule="auto"/>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In the area</w:t>
            </w:r>
            <w:r w:rsidR="00E3665A">
              <w:rPr>
                <w:rFonts w:ascii="Times New Roman" w:eastAsia="Times New Roman" w:hAnsi="Times New Roman" w:cs="Times New Roman"/>
                <w:snapToGrid w:val="0"/>
                <w:color w:val="000000"/>
                <w:sz w:val="20"/>
                <w:szCs w:val="20"/>
              </w:rPr>
              <w:t>s</w:t>
            </w:r>
            <w:r>
              <w:rPr>
                <w:rFonts w:ascii="Times New Roman" w:eastAsia="Times New Roman" w:hAnsi="Times New Roman" w:cs="Times New Roman"/>
                <w:snapToGrid w:val="0"/>
                <w:color w:val="000000"/>
                <w:sz w:val="20"/>
                <w:szCs w:val="20"/>
              </w:rPr>
              <w:t xml:space="preserve"> of opportunities</w:t>
            </w:r>
            <w:r w:rsidRPr="00D72134">
              <w:rPr>
                <w:rFonts w:ascii="Times New Roman" w:eastAsia="Times New Roman" w:hAnsi="Times New Roman" w:cs="Times New Roman"/>
                <w:snapToGrid w:val="0"/>
                <w:color w:val="000000"/>
                <w:sz w:val="20"/>
                <w:szCs w:val="20"/>
              </w:rPr>
              <w:t xml:space="preserve"> and access to services.</w:t>
            </w:r>
          </w:p>
          <w:p w:rsidR="0006308D" w:rsidRDefault="0006308D" w:rsidP="0006308D">
            <w:pPr>
              <w:widowControl w:val="0"/>
              <w:spacing w:after="0" w:line="240" w:lineRule="auto"/>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Lima Metropolitana:</w:t>
            </w:r>
          </w:p>
          <w:p w:rsidR="00D72134" w:rsidRPr="000A3382" w:rsidRDefault="00D72134" w:rsidP="00D72134">
            <w:pPr>
              <w:pStyle w:val="ListParagraph"/>
              <w:widowControl w:val="0"/>
              <w:numPr>
                <w:ilvl w:val="0"/>
                <w:numId w:val="21"/>
              </w:numPr>
              <w:spacing w:after="0" w:line="240" w:lineRule="auto"/>
              <w:rPr>
                <w:rFonts w:ascii="Times New Roman" w:eastAsia="Times New Roman" w:hAnsi="Times New Roman" w:cs="Times New Roman"/>
                <w:snapToGrid w:val="0"/>
                <w:color w:val="000000"/>
                <w:sz w:val="20"/>
                <w:szCs w:val="20"/>
              </w:rPr>
            </w:pPr>
            <w:r w:rsidRPr="000A3382">
              <w:rPr>
                <w:rFonts w:ascii="Times New Roman" w:eastAsia="Times New Roman" w:hAnsi="Times New Roman" w:cs="Times New Roman"/>
                <w:snapToGrid w:val="0"/>
                <w:color w:val="000000"/>
                <w:sz w:val="20"/>
                <w:szCs w:val="20"/>
              </w:rPr>
              <w:t xml:space="preserve">Programming and preparation of the Metropolitan Workshop "Result-Based Budgeting in Nutrition </w:t>
            </w:r>
            <w:r w:rsidR="0075666E" w:rsidRPr="000A3382">
              <w:rPr>
                <w:rFonts w:ascii="Times New Roman" w:eastAsia="Times New Roman" w:hAnsi="Times New Roman" w:cs="Times New Roman"/>
                <w:snapToGrid w:val="0"/>
                <w:color w:val="000000"/>
                <w:sz w:val="20"/>
                <w:szCs w:val="20"/>
              </w:rPr>
              <w:t>for a</w:t>
            </w:r>
            <w:r w:rsidR="00E3665A" w:rsidRPr="000A3382">
              <w:rPr>
                <w:rFonts w:ascii="Times New Roman" w:eastAsia="Times New Roman" w:hAnsi="Times New Roman" w:cs="Times New Roman"/>
                <w:snapToGrid w:val="0"/>
                <w:color w:val="000000"/>
                <w:sz w:val="20"/>
                <w:szCs w:val="20"/>
              </w:rPr>
              <w:t xml:space="preserve">n anemia free </w:t>
            </w:r>
            <w:r w:rsidR="002C2C29" w:rsidRPr="000A3382">
              <w:rPr>
                <w:rFonts w:ascii="Times New Roman" w:eastAsia="Times New Roman" w:hAnsi="Times New Roman" w:cs="Times New Roman"/>
                <w:snapToGrid w:val="0"/>
                <w:color w:val="000000"/>
                <w:sz w:val="20"/>
                <w:szCs w:val="20"/>
              </w:rPr>
              <w:t>Lima Metropolitana</w:t>
            </w:r>
            <w:r w:rsidRPr="000A3382">
              <w:rPr>
                <w:rFonts w:ascii="Times New Roman" w:eastAsia="Times New Roman" w:hAnsi="Times New Roman" w:cs="Times New Roman"/>
                <w:snapToGrid w:val="0"/>
                <w:color w:val="000000"/>
                <w:sz w:val="20"/>
                <w:szCs w:val="20"/>
              </w:rPr>
              <w:t>."</w:t>
            </w:r>
          </w:p>
          <w:p w:rsidR="00B84891" w:rsidRPr="00B84891" w:rsidRDefault="002775A2" w:rsidP="00B84891">
            <w:pPr>
              <w:widowControl w:val="0"/>
              <w:spacing w:after="0" w:line="240" w:lineRule="auto"/>
              <w:rPr>
                <w:rFonts w:ascii="Times New Roman" w:eastAsia="Times New Roman" w:hAnsi="Times New Roman" w:cs="Times New Roman"/>
                <w:b/>
                <w:snapToGrid w:val="0"/>
                <w:color w:val="000000"/>
                <w:sz w:val="20"/>
                <w:szCs w:val="20"/>
                <w:lang w:val="es-PE"/>
              </w:rPr>
            </w:pPr>
            <w:r>
              <w:rPr>
                <w:rFonts w:ascii="Times New Roman" w:eastAsia="Times New Roman" w:hAnsi="Times New Roman" w:cs="Times New Roman"/>
                <w:b/>
                <w:snapToGrid w:val="0"/>
                <w:color w:val="000000"/>
                <w:sz w:val="20"/>
                <w:szCs w:val="20"/>
              </w:rPr>
              <w:t>Challenges</w:t>
            </w:r>
            <w:r w:rsidR="0006308D" w:rsidRPr="00E67EEF">
              <w:rPr>
                <w:rFonts w:ascii="Times New Roman" w:eastAsia="Times New Roman" w:hAnsi="Times New Roman" w:cs="Times New Roman"/>
                <w:b/>
                <w:snapToGrid w:val="0"/>
                <w:color w:val="000000"/>
                <w:sz w:val="20"/>
                <w:szCs w:val="20"/>
                <w:lang w:val="es-PE"/>
              </w:rPr>
              <w:t>:</w:t>
            </w:r>
          </w:p>
          <w:p w:rsidR="00D72134" w:rsidRPr="00D72134" w:rsidRDefault="00D72134" w:rsidP="00D72134">
            <w:pPr>
              <w:pStyle w:val="ListParagraph"/>
              <w:widowControl w:val="0"/>
              <w:numPr>
                <w:ilvl w:val="0"/>
                <w:numId w:val="7"/>
              </w:numPr>
              <w:spacing w:after="0" w:line="240" w:lineRule="auto"/>
              <w:jc w:val="both"/>
              <w:rPr>
                <w:rFonts w:ascii="Times New Roman" w:eastAsia="Times New Roman" w:hAnsi="Times New Roman" w:cs="Times New Roman"/>
                <w:snapToGrid w:val="0"/>
                <w:color w:val="000000"/>
                <w:sz w:val="20"/>
                <w:szCs w:val="20"/>
              </w:rPr>
            </w:pPr>
            <w:r w:rsidRPr="00D72134">
              <w:rPr>
                <w:rFonts w:ascii="Times New Roman" w:eastAsia="Times New Roman" w:hAnsi="Times New Roman" w:cs="Times New Roman"/>
                <w:snapToGrid w:val="0"/>
                <w:color w:val="000000"/>
                <w:sz w:val="20"/>
                <w:szCs w:val="20"/>
              </w:rPr>
              <w:t>Limited technical capacity of authorities and officials to implement policies and agreements and their intermittency in regions like Apurimac.</w:t>
            </w:r>
          </w:p>
          <w:p w:rsidR="00EF244C" w:rsidRPr="00EF244C" w:rsidRDefault="00EF244C" w:rsidP="00EF244C">
            <w:pPr>
              <w:pStyle w:val="ListParagraph"/>
              <w:widowControl w:val="0"/>
              <w:numPr>
                <w:ilvl w:val="0"/>
                <w:numId w:val="7"/>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Low</w:t>
            </w:r>
            <w:r w:rsidRPr="00EF244C">
              <w:rPr>
                <w:rFonts w:ascii="Times New Roman" w:eastAsia="Times New Roman" w:hAnsi="Times New Roman" w:cs="Times New Roman"/>
                <w:snapToGrid w:val="0"/>
                <w:color w:val="000000"/>
                <w:sz w:val="20"/>
                <w:szCs w:val="20"/>
              </w:rPr>
              <w:t xml:space="preserve"> interest of regional authorities to update the Concerted Regional Development Plans.</w:t>
            </w:r>
          </w:p>
          <w:p w:rsidR="00A5669E" w:rsidRDefault="00EF244C" w:rsidP="00EF244C">
            <w:pPr>
              <w:pStyle w:val="ListParagraph"/>
              <w:widowControl w:val="0"/>
              <w:numPr>
                <w:ilvl w:val="0"/>
                <w:numId w:val="7"/>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B</w:t>
            </w:r>
            <w:r w:rsidRPr="00EF244C">
              <w:rPr>
                <w:rFonts w:ascii="Times New Roman" w:eastAsia="Times New Roman" w:hAnsi="Times New Roman" w:cs="Times New Roman"/>
                <w:snapToGrid w:val="0"/>
                <w:color w:val="000000"/>
                <w:sz w:val="20"/>
                <w:szCs w:val="20"/>
              </w:rPr>
              <w:t xml:space="preserve">usy schedule </w:t>
            </w:r>
            <w:r>
              <w:rPr>
                <w:rFonts w:ascii="Times New Roman" w:eastAsia="Times New Roman" w:hAnsi="Times New Roman" w:cs="Times New Roman"/>
                <w:snapToGrid w:val="0"/>
                <w:color w:val="000000"/>
                <w:sz w:val="20"/>
                <w:szCs w:val="20"/>
              </w:rPr>
              <w:t xml:space="preserve">of </w:t>
            </w:r>
            <w:r w:rsidRPr="00EF244C">
              <w:rPr>
                <w:rFonts w:ascii="Times New Roman" w:eastAsia="Times New Roman" w:hAnsi="Times New Roman" w:cs="Times New Roman"/>
                <w:snapToGrid w:val="0"/>
                <w:color w:val="000000"/>
                <w:sz w:val="20"/>
                <w:szCs w:val="20"/>
              </w:rPr>
              <w:t xml:space="preserve">some </w:t>
            </w:r>
            <w:r>
              <w:rPr>
                <w:rFonts w:ascii="Times New Roman" w:eastAsia="Times New Roman" w:hAnsi="Times New Roman" w:cs="Times New Roman"/>
                <w:snapToGrid w:val="0"/>
                <w:color w:val="000000"/>
                <w:sz w:val="20"/>
                <w:szCs w:val="20"/>
              </w:rPr>
              <w:t xml:space="preserve">Concertation Boards </w:t>
            </w:r>
            <w:r w:rsidRPr="00EF244C">
              <w:rPr>
                <w:rFonts w:ascii="Times New Roman" w:eastAsia="Times New Roman" w:hAnsi="Times New Roman" w:cs="Times New Roman"/>
                <w:snapToGrid w:val="0"/>
                <w:color w:val="000000"/>
                <w:sz w:val="20"/>
                <w:szCs w:val="20"/>
              </w:rPr>
              <w:t>as Huancavelica.</w:t>
            </w:r>
          </w:p>
          <w:p w:rsidR="002775A2" w:rsidRPr="00E67EEF" w:rsidRDefault="002775A2" w:rsidP="002775A2">
            <w:pPr>
              <w:widowControl w:val="0"/>
              <w:spacing w:after="0" w:line="240" w:lineRule="auto"/>
              <w:rPr>
                <w:rFonts w:ascii="Times New Roman" w:eastAsia="Times New Roman" w:hAnsi="Times New Roman" w:cs="Times New Roman"/>
                <w:b/>
                <w:snapToGrid w:val="0"/>
                <w:color w:val="000000"/>
                <w:sz w:val="20"/>
                <w:szCs w:val="20"/>
                <w:u w:val="single"/>
                <w:lang w:val="es-PE"/>
              </w:rPr>
            </w:pPr>
            <w:r>
              <w:rPr>
                <w:rFonts w:ascii="Times New Roman" w:eastAsia="Times New Roman" w:hAnsi="Times New Roman" w:cs="Times New Roman"/>
                <w:b/>
                <w:snapToGrid w:val="0"/>
                <w:color w:val="000000"/>
                <w:sz w:val="20"/>
                <w:szCs w:val="20"/>
                <w:u w:val="single"/>
                <w:lang w:val="es-PE"/>
              </w:rPr>
              <w:t>WFP response</w:t>
            </w:r>
            <w:r w:rsidRPr="00E67EEF">
              <w:rPr>
                <w:rFonts w:ascii="Times New Roman" w:eastAsia="Times New Roman" w:hAnsi="Times New Roman" w:cs="Times New Roman"/>
                <w:b/>
                <w:snapToGrid w:val="0"/>
                <w:color w:val="000000"/>
                <w:sz w:val="20"/>
                <w:szCs w:val="20"/>
                <w:u w:val="single"/>
                <w:lang w:val="es-PE"/>
              </w:rPr>
              <w:t>:</w:t>
            </w:r>
          </w:p>
          <w:p w:rsidR="002775A2" w:rsidRPr="009217B6" w:rsidRDefault="002775A2" w:rsidP="009217B6">
            <w:pPr>
              <w:pStyle w:val="ListParagraph"/>
              <w:widowControl w:val="0"/>
              <w:numPr>
                <w:ilvl w:val="0"/>
                <w:numId w:val="37"/>
              </w:numPr>
              <w:spacing w:after="0" w:line="240" w:lineRule="auto"/>
              <w:jc w:val="both"/>
              <w:rPr>
                <w:rFonts w:ascii="Times New Roman" w:eastAsia="Times New Roman" w:hAnsi="Times New Roman" w:cs="Times New Roman"/>
                <w:snapToGrid w:val="0"/>
                <w:color w:val="000000"/>
                <w:sz w:val="20"/>
                <w:szCs w:val="20"/>
              </w:rPr>
            </w:pPr>
            <w:r w:rsidRPr="009217B6">
              <w:rPr>
                <w:rFonts w:ascii="Times New Roman" w:eastAsia="Times New Roman" w:hAnsi="Times New Roman" w:cs="Times New Roman"/>
                <w:snapToGrid w:val="0"/>
                <w:color w:val="000000"/>
                <w:sz w:val="20"/>
                <w:szCs w:val="20"/>
              </w:rPr>
              <w:t>F</w:t>
            </w:r>
            <w:r w:rsidRPr="00F40CE4">
              <w:rPr>
                <w:rFonts w:ascii="Times New Roman" w:eastAsia="Times New Roman" w:hAnsi="Times New Roman" w:cs="Times New Roman"/>
                <w:snapToGrid w:val="0"/>
                <w:color w:val="000000"/>
                <w:sz w:val="20"/>
                <w:szCs w:val="20"/>
              </w:rPr>
              <w:t>ollow-up on the project´s actions in each department through visits of high level officials and meetings to review progress</w:t>
            </w:r>
            <w:r>
              <w:rPr>
                <w:rFonts w:ascii="Times New Roman" w:eastAsia="Times New Roman" w:hAnsi="Times New Roman" w:cs="Times New Roman"/>
                <w:snapToGrid w:val="0"/>
                <w:color w:val="000000"/>
                <w:sz w:val="20"/>
                <w:szCs w:val="20"/>
              </w:rPr>
              <w:t>.</w:t>
            </w:r>
          </w:p>
        </w:tc>
        <w:tc>
          <w:tcPr>
            <w:tcW w:w="1276" w:type="dxa"/>
            <w:vAlign w:val="center"/>
          </w:tcPr>
          <w:p w:rsidR="00B62F0D" w:rsidRDefault="00A22D08" w:rsidP="00B62F0D">
            <w:pPr>
              <w:widowControl w:val="0"/>
              <w:spacing w:after="0" w:line="240" w:lineRule="auto"/>
              <w:rPr>
                <w:rFonts w:ascii="Times New Roman" w:eastAsia="Times New Roman" w:hAnsi="Times New Roman" w:cs="Times New Roman"/>
                <w:b/>
                <w:snapToGrid w:val="0"/>
                <w:sz w:val="20"/>
                <w:szCs w:val="20"/>
                <w:lang w:val="es-PE"/>
              </w:rPr>
            </w:pPr>
            <w:r>
              <w:rPr>
                <w:rFonts w:ascii="Times New Roman" w:eastAsia="Times New Roman" w:hAnsi="Times New Roman" w:cs="Times New Roman"/>
                <w:b/>
                <w:snapToGrid w:val="0"/>
                <w:sz w:val="20"/>
                <w:szCs w:val="20"/>
                <w:lang w:val="es-PE"/>
              </w:rPr>
              <w:t>9</w:t>
            </w:r>
            <w:r w:rsidR="00304180">
              <w:rPr>
                <w:rFonts w:ascii="Times New Roman" w:eastAsia="Times New Roman" w:hAnsi="Times New Roman" w:cs="Times New Roman"/>
                <w:b/>
                <w:snapToGrid w:val="0"/>
                <w:sz w:val="20"/>
                <w:szCs w:val="20"/>
                <w:lang w:val="es-PE"/>
              </w:rPr>
              <w:t>0% (</w:t>
            </w:r>
            <w:r w:rsidR="00BF461F">
              <w:rPr>
                <w:rFonts w:ascii="Times New Roman" w:eastAsia="Times New Roman" w:hAnsi="Times New Roman" w:cs="Times New Roman"/>
                <w:b/>
                <w:snapToGrid w:val="0"/>
                <w:sz w:val="20"/>
                <w:szCs w:val="20"/>
                <w:lang w:val="es-PE"/>
              </w:rPr>
              <w:t>Jun</w:t>
            </w:r>
            <w:r w:rsidR="003C2C9E">
              <w:rPr>
                <w:rFonts w:ascii="Times New Roman" w:eastAsia="Times New Roman" w:hAnsi="Times New Roman" w:cs="Times New Roman"/>
                <w:b/>
                <w:snapToGrid w:val="0"/>
                <w:sz w:val="20"/>
                <w:szCs w:val="20"/>
                <w:lang w:val="es-PE"/>
              </w:rPr>
              <w:t xml:space="preserve"> 2015</w:t>
            </w:r>
            <w:r w:rsidR="00304180">
              <w:rPr>
                <w:rFonts w:ascii="Times New Roman" w:eastAsia="Times New Roman" w:hAnsi="Times New Roman" w:cs="Times New Roman"/>
                <w:b/>
                <w:snapToGrid w:val="0"/>
                <w:sz w:val="20"/>
                <w:szCs w:val="20"/>
                <w:lang w:val="es-PE"/>
              </w:rPr>
              <w:t xml:space="preserve">) + </w:t>
            </w:r>
            <w:r>
              <w:rPr>
                <w:rFonts w:ascii="Times New Roman" w:eastAsia="Times New Roman" w:hAnsi="Times New Roman" w:cs="Times New Roman"/>
                <w:b/>
                <w:snapToGrid w:val="0"/>
                <w:sz w:val="20"/>
                <w:szCs w:val="20"/>
                <w:u w:val="single"/>
                <w:lang w:val="es-PE"/>
              </w:rPr>
              <w:t>5</w:t>
            </w:r>
            <w:r w:rsidR="00304180" w:rsidRPr="00304180">
              <w:rPr>
                <w:rFonts w:ascii="Times New Roman" w:eastAsia="Times New Roman" w:hAnsi="Times New Roman" w:cs="Times New Roman"/>
                <w:b/>
                <w:snapToGrid w:val="0"/>
                <w:sz w:val="20"/>
                <w:szCs w:val="20"/>
                <w:u w:val="single"/>
                <w:lang w:val="es-PE"/>
              </w:rPr>
              <w:t>%</w:t>
            </w:r>
          </w:p>
          <w:p w:rsidR="00CB0526" w:rsidRPr="00E67EEF" w:rsidRDefault="003C2C9E" w:rsidP="00B62F0D">
            <w:pPr>
              <w:widowControl w:val="0"/>
              <w:spacing w:after="0" w:line="240" w:lineRule="auto"/>
              <w:rPr>
                <w:rFonts w:ascii="Times New Roman" w:eastAsia="Times New Roman" w:hAnsi="Times New Roman" w:cs="Times New Roman"/>
                <w:b/>
                <w:snapToGrid w:val="0"/>
                <w:sz w:val="20"/>
                <w:szCs w:val="20"/>
                <w:lang w:val="es-PE"/>
              </w:rPr>
            </w:pPr>
            <w:r>
              <w:rPr>
                <w:rFonts w:ascii="Times New Roman" w:eastAsia="Times New Roman" w:hAnsi="Times New Roman" w:cs="Times New Roman"/>
                <w:b/>
                <w:snapToGrid w:val="0"/>
                <w:sz w:val="20"/>
                <w:szCs w:val="20"/>
                <w:lang w:val="es-PE"/>
              </w:rPr>
              <w:t>= 9</w:t>
            </w:r>
            <w:r w:rsidR="00A22D08">
              <w:rPr>
                <w:rFonts w:ascii="Times New Roman" w:eastAsia="Times New Roman" w:hAnsi="Times New Roman" w:cs="Times New Roman"/>
                <w:b/>
                <w:snapToGrid w:val="0"/>
                <w:sz w:val="20"/>
                <w:szCs w:val="20"/>
                <w:lang w:val="es-PE"/>
              </w:rPr>
              <w:t>5</w:t>
            </w:r>
            <w:r w:rsidR="00CB0526">
              <w:rPr>
                <w:rFonts w:ascii="Times New Roman" w:eastAsia="Times New Roman" w:hAnsi="Times New Roman" w:cs="Times New Roman"/>
                <w:b/>
                <w:snapToGrid w:val="0"/>
                <w:sz w:val="20"/>
                <w:szCs w:val="20"/>
                <w:lang w:val="es-PE"/>
              </w:rPr>
              <w:t>%</w:t>
            </w:r>
            <w:r w:rsidR="00C35FBC">
              <w:rPr>
                <w:rFonts w:ascii="Times New Roman" w:eastAsia="Times New Roman" w:hAnsi="Times New Roman" w:cs="Times New Roman"/>
                <w:b/>
                <w:snapToGrid w:val="0"/>
                <w:sz w:val="20"/>
                <w:szCs w:val="20"/>
                <w:lang w:val="es-PE"/>
              </w:rPr>
              <w:t xml:space="preserve"> </w:t>
            </w:r>
          </w:p>
        </w:tc>
      </w:tr>
      <w:tr w:rsidR="007835F6" w:rsidRPr="00A40455" w:rsidTr="00351708">
        <w:trPr>
          <w:trHeight w:val="530"/>
        </w:trPr>
        <w:tc>
          <w:tcPr>
            <w:tcW w:w="9464" w:type="dxa"/>
            <w:gridSpan w:val="3"/>
          </w:tcPr>
          <w:p w:rsidR="007835F6" w:rsidRPr="00A40455" w:rsidRDefault="00EF244C" w:rsidP="00A40455">
            <w:pPr>
              <w:widowControl w:val="0"/>
              <w:tabs>
                <w:tab w:val="left" w:pos="29"/>
              </w:tabs>
              <w:spacing w:after="0" w:line="240" w:lineRule="auto"/>
              <w:rPr>
                <w:rFonts w:ascii="Times New Roman" w:eastAsia="Times New Roman" w:hAnsi="Times New Roman" w:cs="Times New Roman"/>
                <w:b/>
                <w:snapToGrid w:val="0"/>
                <w:sz w:val="20"/>
                <w:szCs w:val="20"/>
              </w:rPr>
            </w:pPr>
            <w:r w:rsidRPr="00A40455">
              <w:rPr>
                <w:rFonts w:ascii="Times New Roman" w:eastAsia="Times New Roman" w:hAnsi="Times New Roman" w:cs="Times New Roman"/>
                <w:b/>
                <w:snapToGrid w:val="0"/>
                <w:color w:val="000000"/>
                <w:sz w:val="20"/>
                <w:szCs w:val="20"/>
              </w:rPr>
              <w:lastRenderedPageBreak/>
              <w:t xml:space="preserve">Specific objective </w:t>
            </w:r>
            <w:r w:rsidR="007835F6" w:rsidRPr="00A40455">
              <w:rPr>
                <w:rFonts w:ascii="Times New Roman" w:eastAsia="Times New Roman" w:hAnsi="Times New Roman" w:cs="Times New Roman"/>
                <w:b/>
                <w:snapToGrid w:val="0"/>
                <w:color w:val="000000"/>
                <w:sz w:val="20"/>
                <w:szCs w:val="20"/>
              </w:rPr>
              <w:t xml:space="preserve">2: </w:t>
            </w:r>
            <w:r w:rsidR="00A40455" w:rsidRPr="00A40455">
              <w:rPr>
                <w:rFonts w:ascii="Times New Roman" w:eastAsia="Times New Roman" w:hAnsi="Times New Roman" w:cs="Times New Roman"/>
                <w:b/>
                <w:snapToGrid w:val="0"/>
                <w:color w:val="000000"/>
                <w:sz w:val="20"/>
                <w:szCs w:val="20"/>
              </w:rPr>
              <w:t xml:space="preserve">Concerted regional monitoring of the child </w:t>
            </w:r>
            <w:r w:rsidR="00A40455">
              <w:rPr>
                <w:rFonts w:ascii="Times New Roman" w:eastAsia="Times New Roman" w:hAnsi="Times New Roman" w:cs="Times New Roman"/>
                <w:b/>
                <w:snapToGrid w:val="0"/>
                <w:color w:val="000000"/>
                <w:sz w:val="20"/>
                <w:szCs w:val="20"/>
              </w:rPr>
              <w:t>nutrition policies and programs</w:t>
            </w:r>
          </w:p>
        </w:tc>
      </w:tr>
      <w:tr w:rsidR="00B62F0D" w:rsidRPr="00967DD0" w:rsidTr="009B2420">
        <w:trPr>
          <w:trHeight w:val="530"/>
        </w:trPr>
        <w:tc>
          <w:tcPr>
            <w:tcW w:w="2808" w:type="dxa"/>
          </w:tcPr>
          <w:p w:rsidR="00C36B62" w:rsidRPr="00A40455" w:rsidRDefault="00C36B62" w:rsidP="00C36B62">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C36B62" w:rsidRPr="00A40455" w:rsidRDefault="00C36B62" w:rsidP="00C36B62">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C36B62" w:rsidRPr="00A40455" w:rsidRDefault="00C36B62" w:rsidP="00C36B62">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C36B62" w:rsidRPr="00A40455" w:rsidRDefault="00C36B62" w:rsidP="00C36B62">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C36B62" w:rsidRPr="00A40455" w:rsidRDefault="00C36B62" w:rsidP="00C36B62">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C36B62" w:rsidRPr="00A40455" w:rsidRDefault="00C36B62" w:rsidP="00C36B62">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A40455" w:rsidRDefault="00A40455" w:rsidP="00F21B55">
            <w:pPr>
              <w:pStyle w:val="ListParagraph"/>
              <w:widowControl w:val="0"/>
              <w:numPr>
                <w:ilvl w:val="0"/>
                <w:numId w:val="1"/>
              </w:numPr>
              <w:spacing w:after="0" w:line="240" w:lineRule="auto"/>
              <w:ind w:left="426"/>
              <w:rPr>
                <w:rFonts w:ascii="Times New Roman" w:eastAsia="Times New Roman" w:hAnsi="Times New Roman" w:cs="Times New Roman"/>
                <w:b/>
                <w:snapToGrid w:val="0"/>
                <w:color w:val="000000"/>
                <w:sz w:val="20"/>
                <w:szCs w:val="20"/>
              </w:rPr>
            </w:pPr>
            <w:r w:rsidRPr="00A40455">
              <w:rPr>
                <w:rFonts w:ascii="Times New Roman" w:eastAsia="Times New Roman" w:hAnsi="Times New Roman" w:cs="Times New Roman"/>
                <w:b/>
                <w:snapToGrid w:val="0"/>
                <w:color w:val="000000"/>
                <w:sz w:val="20"/>
                <w:szCs w:val="20"/>
              </w:rPr>
              <w:t xml:space="preserve">The </w:t>
            </w:r>
            <w:r w:rsidR="0075666E">
              <w:rPr>
                <w:rFonts w:ascii="Times New Roman" w:eastAsia="Times New Roman" w:hAnsi="Times New Roman" w:cs="Times New Roman"/>
                <w:b/>
                <w:snapToGrid w:val="0"/>
                <w:color w:val="000000"/>
                <w:sz w:val="20"/>
                <w:szCs w:val="20"/>
              </w:rPr>
              <w:t xml:space="preserve">concerted </w:t>
            </w:r>
            <w:r w:rsidRPr="00A40455">
              <w:rPr>
                <w:rFonts w:ascii="Times New Roman" w:eastAsia="Times New Roman" w:hAnsi="Times New Roman" w:cs="Times New Roman"/>
                <w:b/>
                <w:snapToGrid w:val="0"/>
                <w:color w:val="000000"/>
                <w:sz w:val="20"/>
                <w:szCs w:val="20"/>
              </w:rPr>
              <w:t xml:space="preserve">monitoring reports of the PAN-2014 </w:t>
            </w:r>
            <w:r w:rsidR="0075666E">
              <w:rPr>
                <w:rFonts w:ascii="Times New Roman" w:eastAsia="Times New Roman" w:hAnsi="Times New Roman" w:cs="Times New Roman"/>
                <w:b/>
                <w:snapToGrid w:val="0"/>
                <w:color w:val="000000"/>
                <w:sz w:val="20"/>
                <w:szCs w:val="20"/>
              </w:rPr>
              <w:t xml:space="preserve">are </w:t>
            </w:r>
            <w:r w:rsidRPr="00A40455">
              <w:rPr>
                <w:rFonts w:ascii="Times New Roman" w:eastAsia="Times New Roman" w:hAnsi="Times New Roman" w:cs="Times New Roman"/>
                <w:b/>
                <w:snapToGrid w:val="0"/>
                <w:color w:val="000000"/>
                <w:sz w:val="20"/>
                <w:szCs w:val="20"/>
              </w:rPr>
              <w:t>approved</w:t>
            </w:r>
            <w:r w:rsidR="00E72B13">
              <w:rPr>
                <w:rFonts w:ascii="Times New Roman" w:eastAsia="Times New Roman" w:hAnsi="Times New Roman" w:cs="Times New Roman"/>
                <w:b/>
                <w:snapToGrid w:val="0"/>
                <w:color w:val="000000"/>
                <w:sz w:val="20"/>
                <w:szCs w:val="20"/>
              </w:rPr>
              <w:t xml:space="preserve"> in Huancavelica and Apurímac</w:t>
            </w:r>
          </w:p>
          <w:p w:rsidR="00A40455" w:rsidRPr="00A40455" w:rsidRDefault="00A40455" w:rsidP="00A40455">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E72B13" w:rsidRPr="0004594B" w:rsidRDefault="00E72B13" w:rsidP="00E72B13">
            <w:pPr>
              <w:pStyle w:val="ListParagraph"/>
              <w:widowControl w:val="0"/>
              <w:numPr>
                <w:ilvl w:val="0"/>
                <w:numId w:val="1"/>
              </w:numPr>
              <w:spacing w:after="0" w:line="240" w:lineRule="auto"/>
              <w:ind w:left="426"/>
              <w:rPr>
                <w:rFonts w:ascii="Times New Roman" w:eastAsia="Times New Roman" w:hAnsi="Times New Roman" w:cs="Times New Roman"/>
                <w:b/>
                <w:snapToGrid w:val="0"/>
                <w:color w:val="000000"/>
                <w:sz w:val="20"/>
                <w:szCs w:val="20"/>
              </w:rPr>
            </w:pPr>
            <w:r w:rsidRPr="0004594B">
              <w:rPr>
                <w:rFonts w:ascii="Times New Roman" w:eastAsia="Times New Roman" w:hAnsi="Times New Roman" w:cs="Times New Roman"/>
                <w:b/>
                <w:snapToGrid w:val="0"/>
                <w:color w:val="000000"/>
                <w:sz w:val="20"/>
                <w:szCs w:val="20"/>
              </w:rPr>
              <w:t xml:space="preserve">In Ayacucho the PAN report corresponding to the first half of 2015 is elaborated with broad participation </w:t>
            </w:r>
          </w:p>
          <w:p w:rsidR="00E72B13" w:rsidRPr="00E72B13" w:rsidRDefault="00E72B13" w:rsidP="00E72B13">
            <w:pPr>
              <w:pStyle w:val="ListParagraph"/>
              <w:rPr>
                <w:rFonts w:ascii="Times New Roman" w:eastAsia="Times New Roman" w:hAnsi="Times New Roman" w:cs="Times New Roman"/>
                <w:b/>
                <w:snapToGrid w:val="0"/>
                <w:color w:val="000000"/>
                <w:sz w:val="20"/>
                <w:szCs w:val="20"/>
              </w:rPr>
            </w:pPr>
          </w:p>
          <w:p w:rsidR="00B62F0D" w:rsidRPr="00E3665A" w:rsidRDefault="00A00264" w:rsidP="00A00264">
            <w:pPr>
              <w:pStyle w:val="ListParagraph"/>
              <w:widowControl w:val="0"/>
              <w:numPr>
                <w:ilvl w:val="0"/>
                <w:numId w:val="1"/>
              </w:numPr>
              <w:spacing w:after="0" w:line="240" w:lineRule="auto"/>
              <w:ind w:left="426"/>
              <w:rPr>
                <w:rFonts w:ascii="Times New Roman" w:eastAsia="Times New Roman" w:hAnsi="Times New Roman" w:cs="Times New Roman"/>
                <w:b/>
                <w:snapToGrid w:val="0"/>
                <w:color w:val="000000"/>
                <w:sz w:val="20"/>
                <w:szCs w:val="20"/>
              </w:rPr>
            </w:pPr>
            <w:r w:rsidRPr="00E3665A">
              <w:rPr>
                <w:rFonts w:ascii="Times New Roman" w:eastAsia="Times New Roman" w:hAnsi="Times New Roman" w:cs="Times New Roman"/>
                <w:b/>
                <w:snapToGrid w:val="0"/>
                <w:color w:val="000000"/>
                <w:sz w:val="20"/>
                <w:szCs w:val="20"/>
              </w:rPr>
              <w:t>Dissemination and dialogue processes of the monitoring reports are being extended with health and civ</w:t>
            </w:r>
            <w:r w:rsidR="00E3665A" w:rsidRPr="00E3665A">
              <w:rPr>
                <w:rFonts w:ascii="Times New Roman" w:eastAsia="Times New Roman" w:hAnsi="Times New Roman" w:cs="Times New Roman"/>
                <w:b/>
                <w:snapToGrid w:val="0"/>
                <w:color w:val="000000"/>
                <w:sz w:val="20"/>
                <w:szCs w:val="20"/>
              </w:rPr>
              <w:t>il society networks (Ayacucho), a</w:t>
            </w:r>
            <w:r w:rsidRPr="00E3665A">
              <w:rPr>
                <w:rFonts w:ascii="Times New Roman" w:eastAsia="Times New Roman" w:hAnsi="Times New Roman" w:cs="Times New Roman"/>
                <w:b/>
                <w:snapToGrid w:val="0"/>
                <w:color w:val="000000"/>
                <w:sz w:val="20"/>
                <w:szCs w:val="20"/>
              </w:rPr>
              <w:t>s in the Regional Multisectoral Health Commission of Apurímac.</w:t>
            </w:r>
          </w:p>
        </w:tc>
        <w:tc>
          <w:tcPr>
            <w:tcW w:w="5380" w:type="dxa"/>
            <w:vAlign w:val="center"/>
          </w:tcPr>
          <w:p w:rsidR="007A2891" w:rsidRPr="007A2891" w:rsidRDefault="00A0169F" w:rsidP="00CB7E57">
            <w:pPr>
              <w:widowControl w:val="0"/>
              <w:spacing w:after="0" w:line="240" w:lineRule="auto"/>
              <w:rPr>
                <w:rFonts w:ascii="Times New Roman" w:eastAsia="Times New Roman" w:hAnsi="Times New Roman" w:cs="Times New Roman"/>
                <w:b/>
                <w:snapToGrid w:val="0"/>
                <w:color w:val="000000"/>
                <w:sz w:val="20"/>
                <w:szCs w:val="20"/>
                <w:u w:val="single"/>
              </w:rPr>
            </w:pPr>
            <w:r>
              <w:rPr>
                <w:rFonts w:ascii="Times New Roman" w:eastAsia="Times New Roman" w:hAnsi="Times New Roman" w:cs="Times New Roman"/>
                <w:b/>
                <w:snapToGrid w:val="0"/>
                <w:color w:val="000000"/>
                <w:sz w:val="20"/>
                <w:szCs w:val="20"/>
                <w:u w:val="single"/>
              </w:rPr>
              <w:t>Result</w:t>
            </w:r>
            <w:r w:rsidR="00CB7E57" w:rsidRPr="007A2891">
              <w:rPr>
                <w:rFonts w:ascii="Times New Roman" w:eastAsia="Times New Roman" w:hAnsi="Times New Roman" w:cs="Times New Roman"/>
                <w:b/>
                <w:snapToGrid w:val="0"/>
                <w:color w:val="000000"/>
                <w:sz w:val="20"/>
                <w:szCs w:val="20"/>
                <w:u w:val="single"/>
              </w:rPr>
              <w:t xml:space="preserve"> 2: </w:t>
            </w:r>
            <w:r w:rsidR="007A2891" w:rsidRPr="00361B16">
              <w:rPr>
                <w:rFonts w:ascii="Times New Roman" w:eastAsia="Times New Roman" w:hAnsi="Times New Roman" w:cs="Times New Roman"/>
                <w:b/>
                <w:snapToGrid w:val="0"/>
                <w:color w:val="000000"/>
                <w:sz w:val="20"/>
                <w:szCs w:val="20"/>
                <w:u w:val="single"/>
              </w:rPr>
              <w:t xml:space="preserve">The regional </w:t>
            </w:r>
            <w:r w:rsidR="007A2891">
              <w:rPr>
                <w:rFonts w:ascii="Times New Roman" w:eastAsia="Times New Roman" w:hAnsi="Times New Roman" w:cs="Times New Roman"/>
                <w:b/>
                <w:snapToGrid w:val="0"/>
                <w:color w:val="000000"/>
                <w:sz w:val="20"/>
                <w:szCs w:val="20"/>
                <w:u w:val="single"/>
              </w:rPr>
              <w:t xml:space="preserve">Concertation Boards </w:t>
            </w:r>
            <w:r>
              <w:rPr>
                <w:rFonts w:ascii="Times New Roman" w:eastAsia="Times New Roman" w:hAnsi="Times New Roman" w:cs="Times New Roman"/>
                <w:b/>
                <w:snapToGrid w:val="0"/>
                <w:color w:val="000000"/>
                <w:sz w:val="20"/>
                <w:szCs w:val="20"/>
                <w:u w:val="single"/>
              </w:rPr>
              <w:t>monitor</w:t>
            </w:r>
            <w:r w:rsidR="007A2891">
              <w:rPr>
                <w:rFonts w:ascii="Times New Roman" w:eastAsia="Times New Roman" w:hAnsi="Times New Roman" w:cs="Times New Roman"/>
                <w:b/>
                <w:snapToGrid w:val="0"/>
                <w:color w:val="000000"/>
                <w:sz w:val="20"/>
                <w:szCs w:val="20"/>
                <w:u w:val="single"/>
              </w:rPr>
              <w:t xml:space="preserve"> the </w:t>
            </w:r>
            <w:r w:rsidR="007A2891" w:rsidRPr="007A2891">
              <w:rPr>
                <w:rFonts w:ascii="Times New Roman" w:eastAsia="Times New Roman" w:hAnsi="Times New Roman" w:cs="Times New Roman"/>
                <w:b/>
                <w:snapToGrid w:val="0"/>
                <w:color w:val="000000"/>
                <w:sz w:val="20"/>
                <w:szCs w:val="20"/>
                <w:u w:val="single"/>
              </w:rPr>
              <w:t>child nutrition programs</w:t>
            </w:r>
            <w:r w:rsidR="007A2891">
              <w:rPr>
                <w:rFonts w:ascii="Times New Roman" w:eastAsia="Times New Roman" w:hAnsi="Times New Roman" w:cs="Times New Roman"/>
                <w:b/>
                <w:snapToGrid w:val="0"/>
                <w:color w:val="000000"/>
                <w:sz w:val="20"/>
                <w:szCs w:val="20"/>
                <w:u w:val="single"/>
              </w:rPr>
              <w:t xml:space="preserve"> and policies</w:t>
            </w:r>
            <w:r w:rsidR="007A2891" w:rsidRPr="007A2891">
              <w:rPr>
                <w:rFonts w:ascii="Times New Roman" w:eastAsia="Times New Roman" w:hAnsi="Times New Roman" w:cs="Times New Roman"/>
                <w:b/>
                <w:snapToGrid w:val="0"/>
                <w:color w:val="000000"/>
                <w:sz w:val="20"/>
                <w:szCs w:val="20"/>
                <w:u w:val="single"/>
              </w:rPr>
              <w:t>.</w:t>
            </w:r>
          </w:p>
          <w:p w:rsidR="007A2891" w:rsidRPr="007A2891" w:rsidRDefault="007A2891" w:rsidP="00CB7E57">
            <w:pPr>
              <w:widowControl w:val="0"/>
              <w:spacing w:after="0" w:line="240" w:lineRule="auto"/>
              <w:rPr>
                <w:rFonts w:ascii="Times New Roman" w:eastAsia="Times New Roman" w:hAnsi="Times New Roman" w:cs="Times New Roman"/>
                <w:b/>
                <w:snapToGrid w:val="0"/>
                <w:color w:val="000000"/>
                <w:sz w:val="20"/>
                <w:szCs w:val="20"/>
                <w:u w:val="single"/>
              </w:rPr>
            </w:pPr>
          </w:p>
          <w:p w:rsidR="00955C20" w:rsidRPr="007A2891" w:rsidRDefault="007A2891" w:rsidP="00CB7E57">
            <w:pPr>
              <w:widowControl w:val="0"/>
              <w:spacing w:after="0" w:line="240" w:lineRule="auto"/>
              <w:rPr>
                <w:rFonts w:ascii="Times New Roman" w:eastAsia="Times New Roman" w:hAnsi="Times New Roman" w:cs="Times New Roman"/>
                <w:b/>
                <w:snapToGrid w:val="0"/>
                <w:color w:val="000000"/>
                <w:sz w:val="20"/>
                <w:szCs w:val="20"/>
                <w:u w:val="single"/>
                <w:lang w:val="es-PE"/>
              </w:rPr>
            </w:pPr>
            <w:r>
              <w:rPr>
                <w:rFonts w:ascii="Times New Roman" w:eastAsia="Times New Roman" w:hAnsi="Times New Roman" w:cs="Times New Roman"/>
                <w:b/>
                <w:snapToGrid w:val="0"/>
                <w:color w:val="000000"/>
                <w:sz w:val="20"/>
                <w:szCs w:val="20"/>
                <w:u w:val="single"/>
                <w:lang w:val="es-PE"/>
              </w:rPr>
              <w:t>ACTIVITIES</w:t>
            </w:r>
            <w:r w:rsidR="00955C20" w:rsidRPr="00E67EEF">
              <w:rPr>
                <w:rFonts w:ascii="Times New Roman" w:eastAsia="Times New Roman" w:hAnsi="Times New Roman" w:cs="Times New Roman"/>
                <w:b/>
                <w:snapToGrid w:val="0"/>
                <w:color w:val="000000"/>
                <w:sz w:val="20"/>
                <w:szCs w:val="20"/>
                <w:u w:val="single"/>
                <w:lang w:val="es-PE"/>
              </w:rPr>
              <w:t>:</w:t>
            </w:r>
          </w:p>
          <w:p w:rsidR="00BB707D" w:rsidRDefault="00955C20" w:rsidP="00CB7E57">
            <w:pPr>
              <w:widowControl w:val="0"/>
              <w:spacing w:after="0" w:line="240" w:lineRule="auto"/>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Huancavelica:</w:t>
            </w:r>
          </w:p>
          <w:p w:rsidR="004759AB" w:rsidRPr="00A0169F" w:rsidRDefault="00A0169F" w:rsidP="00A0169F">
            <w:pPr>
              <w:pStyle w:val="ListParagraph"/>
              <w:widowControl w:val="0"/>
              <w:numPr>
                <w:ilvl w:val="0"/>
                <w:numId w:val="8"/>
              </w:numPr>
              <w:spacing w:after="0" w:line="240" w:lineRule="auto"/>
              <w:rPr>
                <w:rFonts w:ascii="Times New Roman" w:eastAsia="Times New Roman" w:hAnsi="Times New Roman" w:cs="Times New Roman"/>
                <w:snapToGrid w:val="0"/>
                <w:color w:val="000000"/>
                <w:sz w:val="20"/>
                <w:szCs w:val="20"/>
              </w:rPr>
            </w:pPr>
            <w:r w:rsidRPr="00A0169F">
              <w:rPr>
                <w:rFonts w:ascii="Times New Roman" w:eastAsia="Times New Roman" w:hAnsi="Times New Roman" w:cs="Times New Roman"/>
                <w:snapToGrid w:val="0"/>
                <w:color w:val="000000"/>
                <w:sz w:val="20"/>
                <w:szCs w:val="20"/>
              </w:rPr>
              <w:t xml:space="preserve">The aligned monitoring reports of the </w:t>
            </w:r>
            <w:r w:rsidR="00962E6A" w:rsidRPr="00EB235C">
              <w:rPr>
                <w:rFonts w:ascii="Times New Roman" w:eastAsia="Times New Roman" w:hAnsi="Times New Roman" w:cs="Times New Roman"/>
                <w:snapToGrid w:val="0"/>
                <w:color w:val="000000"/>
                <w:sz w:val="20"/>
                <w:szCs w:val="20"/>
              </w:rPr>
              <w:t xml:space="preserve">Articulated Nutrition Program (PAN) </w:t>
            </w:r>
            <w:r w:rsidRPr="00A0169F">
              <w:rPr>
                <w:rFonts w:ascii="Times New Roman" w:eastAsia="Times New Roman" w:hAnsi="Times New Roman" w:cs="Times New Roman"/>
                <w:snapToGrid w:val="0"/>
                <w:color w:val="000000"/>
                <w:sz w:val="20"/>
                <w:szCs w:val="20"/>
              </w:rPr>
              <w:t xml:space="preserve">are approved. </w:t>
            </w:r>
          </w:p>
          <w:p w:rsidR="007718AC" w:rsidRPr="00A0169F" w:rsidRDefault="00A0169F" w:rsidP="006B49FB">
            <w:pPr>
              <w:pStyle w:val="ListParagraph"/>
              <w:widowControl w:val="0"/>
              <w:numPr>
                <w:ilvl w:val="0"/>
                <w:numId w:val="8"/>
              </w:numPr>
              <w:spacing w:after="0" w:line="240" w:lineRule="auto"/>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The report on</w:t>
            </w:r>
            <w:r w:rsidRPr="00A0169F">
              <w:rPr>
                <w:rFonts w:ascii="Times New Roman" w:eastAsia="Times New Roman" w:hAnsi="Times New Roman" w:cs="Times New Roman"/>
                <w:snapToGrid w:val="0"/>
                <w:color w:val="000000"/>
                <w:sz w:val="20"/>
                <w:szCs w:val="20"/>
              </w:rPr>
              <w:t xml:space="preserve"> PAN is published</w:t>
            </w:r>
            <w:r w:rsidR="007718AC" w:rsidRPr="00A0169F">
              <w:rPr>
                <w:rFonts w:ascii="Times New Roman" w:eastAsia="Times New Roman" w:hAnsi="Times New Roman" w:cs="Times New Roman"/>
                <w:snapToGrid w:val="0"/>
                <w:color w:val="000000"/>
                <w:sz w:val="20"/>
                <w:szCs w:val="20"/>
              </w:rPr>
              <w:t>.</w:t>
            </w:r>
          </w:p>
          <w:p w:rsidR="008F5E25" w:rsidRDefault="00F33222" w:rsidP="008F5E25">
            <w:pPr>
              <w:widowControl w:val="0"/>
              <w:spacing w:after="0" w:line="240" w:lineRule="auto"/>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Ayacucho:</w:t>
            </w:r>
          </w:p>
          <w:p w:rsidR="00EB235C" w:rsidRDefault="00EB235C" w:rsidP="00EB235C">
            <w:pPr>
              <w:pStyle w:val="ListParagraph"/>
              <w:widowControl w:val="0"/>
              <w:numPr>
                <w:ilvl w:val="0"/>
                <w:numId w:val="9"/>
              </w:numPr>
              <w:spacing w:after="0" w:line="240" w:lineRule="auto"/>
              <w:rPr>
                <w:rFonts w:ascii="Times New Roman" w:eastAsia="Times New Roman" w:hAnsi="Times New Roman" w:cs="Times New Roman"/>
                <w:snapToGrid w:val="0"/>
                <w:color w:val="000000"/>
                <w:sz w:val="20"/>
                <w:szCs w:val="20"/>
              </w:rPr>
            </w:pPr>
            <w:r w:rsidRPr="00037E73">
              <w:rPr>
                <w:rFonts w:ascii="Times New Roman" w:eastAsia="Times New Roman" w:hAnsi="Times New Roman" w:cs="Times New Roman"/>
                <w:snapToGrid w:val="0"/>
                <w:color w:val="000000"/>
                <w:sz w:val="20"/>
                <w:szCs w:val="20"/>
              </w:rPr>
              <w:t>The monitoring report for the first half</w:t>
            </w:r>
            <w:r w:rsidR="00962E6A" w:rsidRPr="00037E73">
              <w:rPr>
                <w:rFonts w:ascii="Times New Roman" w:eastAsia="Times New Roman" w:hAnsi="Times New Roman" w:cs="Times New Roman"/>
                <w:snapToGrid w:val="0"/>
                <w:color w:val="000000"/>
                <w:sz w:val="20"/>
                <w:szCs w:val="20"/>
              </w:rPr>
              <w:t xml:space="preserve"> of</w:t>
            </w:r>
            <w:r w:rsidRPr="00037E73">
              <w:rPr>
                <w:rFonts w:ascii="Times New Roman" w:eastAsia="Times New Roman" w:hAnsi="Times New Roman" w:cs="Times New Roman"/>
                <w:snapToGrid w:val="0"/>
                <w:color w:val="000000"/>
                <w:sz w:val="20"/>
                <w:szCs w:val="20"/>
              </w:rPr>
              <w:t xml:space="preserve"> 2015 </w:t>
            </w:r>
            <w:r w:rsidR="00962E6A" w:rsidRPr="00037E73">
              <w:rPr>
                <w:rFonts w:ascii="Times New Roman" w:eastAsia="Times New Roman" w:hAnsi="Times New Roman" w:cs="Times New Roman"/>
                <w:snapToGrid w:val="0"/>
                <w:color w:val="000000"/>
                <w:sz w:val="20"/>
                <w:szCs w:val="20"/>
              </w:rPr>
              <w:t xml:space="preserve">of the </w:t>
            </w:r>
            <w:r w:rsidRPr="00037E73">
              <w:rPr>
                <w:rFonts w:ascii="Times New Roman" w:eastAsia="Times New Roman" w:hAnsi="Times New Roman" w:cs="Times New Roman"/>
                <w:snapToGrid w:val="0"/>
                <w:color w:val="000000"/>
                <w:sz w:val="20"/>
                <w:szCs w:val="20"/>
              </w:rPr>
              <w:t>Artic</w:t>
            </w:r>
            <w:r w:rsidR="00962E6A" w:rsidRPr="00037E73">
              <w:rPr>
                <w:rFonts w:ascii="Times New Roman" w:eastAsia="Times New Roman" w:hAnsi="Times New Roman" w:cs="Times New Roman"/>
                <w:snapToGrid w:val="0"/>
                <w:color w:val="000000"/>
                <w:sz w:val="20"/>
                <w:szCs w:val="20"/>
              </w:rPr>
              <w:t xml:space="preserve">ulated Nutrition Program (PAN) has been elaborated </w:t>
            </w:r>
            <w:r w:rsidRPr="00037E73">
              <w:rPr>
                <w:rFonts w:ascii="Times New Roman" w:eastAsia="Times New Roman" w:hAnsi="Times New Roman" w:cs="Times New Roman"/>
                <w:snapToGrid w:val="0"/>
                <w:color w:val="000000"/>
                <w:sz w:val="20"/>
                <w:szCs w:val="20"/>
              </w:rPr>
              <w:t xml:space="preserve">following the evolution of </w:t>
            </w:r>
            <w:r w:rsidR="00962E6A" w:rsidRPr="00037E73">
              <w:rPr>
                <w:rFonts w:ascii="Times New Roman" w:eastAsia="Times New Roman" w:hAnsi="Times New Roman" w:cs="Times New Roman"/>
                <w:snapToGrid w:val="0"/>
                <w:color w:val="000000"/>
                <w:sz w:val="20"/>
                <w:szCs w:val="20"/>
              </w:rPr>
              <w:t xml:space="preserve">chronic child malnutrition </w:t>
            </w:r>
            <w:r w:rsidRPr="00037E73">
              <w:rPr>
                <w:rFonts w:ascii="Times New Roman" w:eastAsia="Times New Roman" w:hAnsi="Times New Roman" w:cs="Times New Roman"/>
                <w:snapToGrid w:val="0"/>
                <w:color w:val="000000"/>
                <w:sz w:val="20"/>
                <w:szCs w:val="20"/>
              </w:rPr>
              <w:t xml:space="preserve">and anemia, analyzing the coverage of priority interventions and </w:t>
            </w:r>
            <w:r w:rsidR="00962E6A" w:rsidRPr="00037E73">
              <w:rPr>
                <w:rFonts w:ascii="Times New Roman" w:eastAsia="Times New Roman" w:hAnsi="Times New Roman" w:cs="Times New Roman"/>
                <w:snapToGrid w:val="0"/>
                <w:color w:val="000000"/>
                <w:sz w:val="20"/>
                <w:szCs w:val="20"/>
              </w:rPr>
              <w:t xml:space="preserve">the </w:t>
            </w:r>
            <w:r w:rsidRPr="00037E73">
              <w:rPr>
                <w:rFonts w:ascii="Times New Roman" w:eastAsia="Times New Roman" w:hAnsi="Times New Roman" w:cs="Times New Roman"/>
                <w:snapToGrid w:val="0"/>
                <w:color w:val="000000"/>
                <w:sz w:val="20"/>
                <w:szCs w:val="20"/>
              </w:rPr>
              <w:t xml:space="preserve">quality in the budget </w:t>
            </w:r>
            <w:r w:rsidR="00962E6A" w:rsidRPr="00037E73">
              <w:rPr>
                <w:rFonts w:ascii="Times New Roman" w:eastAsia="Times New Roman" w:hAnsi="Times New Roman" w:cs="Times New Roman"/>
                <w:snapToGrid w:val="0"/>
                <w:color w:val="000000"/>
                <w:sz w:val="20"/>
                <w:szCs w:val="20"/>
              </w:rPr>
              <w:t xml:space="preserve">allocation and </w:t>
            </w:r>
            <w:r w:rsidRPr="00037E73">
              <w:rPr>
                <w:rFonts w:ascii="Times New Roman" w:eastAsia="Times New Roman" w:hAnsi="Times New Roman" w:cs="Times New Roman"/>
                <w:snapToGrid w:val="0"/>
                <w:color w:val="000000"/>
                <w:sz w:val="20"/>
                <w:szCs w:val="20"/>
              </w:rPr>
              <w:t xml:space="preserve">execution, concluding </w:t>
            </w:r>
            <w:r w:rsidR="00962E6A" w:rsidRPr="00037E73">
              <w:rPr>
                <w:rFonts w:ascii="Times New Roman" w:eastAsia="Times New Roman" w:hAnsi="Times New Roman" w:cs="Times New Roman"/>
                <w:snapToGrid w:val="0"/>
                <w:color w:val="000000"/>
                <w:sz w:val="20"/>
                <w:szCs w:val="20"/>
              </w:rPr>
              <w:t>with warnings and recommendations</w:t>
            </w:r>
            <w:r w:rsidRPr="00037E73">
              <w:rPr>
                <w:rFonts w:ascii="Times New Roman" w:eastAsia="Times New Roman" w:hAnsi="Times New Roman" w:cs="Times New Roman"/>
                <w:snapToGrid w:val="0"/>
                <w:color w:val="000000"/>
                <w:sz w:val="20"/>
                <w:szCs w:val="20"/>
              </w:rPr>
              <w:t>.</w:t>
            </w:r>
            <w:r w:rsidR="00962E6A" w:rsidRPr="00037E73">
              <w:rPr>
                <w:rFonts w:ascii="Times New Roman" w:eastAsia="Times New Roman" w:hAnsi="Times New Roman" w:cs="Times New Roman"/>
                <w:snapToGrid w:val="0"/>
                <w:color w:val="000000"/>
                <w:sz w:val="20"/>
                <w:szCs w:val="20"/>
              </w:rPr>
              <w:t xml:space="preserve"> The </w:t>
            </w:r>
            <w:r w:rsidR="00037E73" w:rsidRPr="00037E73">
              <w:rPr>
                <w:rFonts w:ascii="Times New Roman" w:eastAsia="Times New Roman" w:hAnsi="Times New Roman" w:cs="Times New Roman"/>
                <w:snapToGrid w:val="0"/>
                <w:color w:val="000000"/>
                <w:sz w:val="20"/>
                <w:szCs w:val="20"/>
              </w:rPr>
              <w:t xml:space="preserve">elaboration of the report </w:t>
            </w:r>
            <w:r w:rsidR="00962E6A" w:rsidRPr="00037E73">
              <w:rPr>
                <w:rFonts w:ascii="Times New Roman" w:eastAsia="Times New Roman" w:hAnsi="Times New Roman" w:cs="Times New Roman"/>
                <w:snapToGrid w:val="0"/>
                <w:color w:val="000000"/>
                <w:sz w:val="20"/>
                <w:szCs w:val="20"/>
              </w:rPr>
              <w:t xml:space="preserve">featured a high participation: grassroot organizations, local universities, professional associations, officials of the </w:t>
            </w:r>
            <w:r w:rsidR="00037E73" w:rsidRPr="00037E73">
              <w:rPr>
                <w:rFonts w:ascii="Times New Roman" w:eastAsia="Times New Roman" w:hAnsi="Times New Roman" w:cs="Times New Roman"/>
                <w:snapToGrid w:val="0"/>
                <w:color w:val="000000"/>
                <w:sz w:val="20"/>
                <w:szCs w:val="20"/>
              </w:rPr>
              <w:t xml:space="preserve">Regional </w:t>
            </w:r>
            <w:r w:rsidR="00962E6A" w:rsidRPr="00037E73">
              <w:rPr>
                <w:rFonts w:ascii="Times New Roman" w:eastAsia="Times New Roman" w:hAnsi="Times New Roman" w:cs="Times New Roman"/>
                <w:snapToGrid w:val="0"/>
                <w:color w:val="000000"/>
                <w:sz w:val="20"/>
                <w:szCs w:val="20"/>
              </w:rPr>
              <w:t>Di</w:t>
            </w:r>
            <w:r w:rsidR="00037E73" w:rsidRPr="00037E73">
              <w:rPr>
                <w:rFonts w:ascii="Times New Roman" w:eastAsia="Times New Roman" w:hAnsi="Times New Roman" w:cs="Times New Roman"/>
                <w:snapToGrid w:val="0"/>
                <w:color w:val="000000"/>
                <w:sz w:val="20"/>
                <w:szCs w:val="20"/>
              </w:rPr>
              <w:t>rectorate of Health</w:t>
            </w:r>
            <w:r w:rsidR="00962E6A" w:rsidRPr="00037E73">
              <w:rPr>
                <w:rFonts w:ascii="Times New Roman" w:eastAsia="Times New Roman" w:hAnsi="Times New Roman" w:cs="Times New Roman"/>
                <w:snapToGrid w:val="0"/>
                <w:color w:val="000000"/>
                <w:sz w:val="20"/>
                <w:szCs w:val="20"/>
              </w:rPr>
              <w:t xml:space="preserve">, RENIEC, </w:t>
            </w:r>
            <w:r w:rsidR="00037E73" w:rsidRPr="00037E73">
              <w:rPr>
                <w:rFonts w:ascii="Times New Roman" w:eastAsia="Times New Roman" w:hAnsi="Times New Roman" w:cs="Times New Roman"/>
                <w:snapToGrid w:val="0"/>
                <w:color w:val="000000"/>
                <w:sz w:val="20"/>
                <w:szCs w:val="20"/>
              </w:rPr>
              <w:t xml:space="preserve">officials of </w:t>
            </w:r>
            <w:r w:rsidR="00962E6A" w:rsidRPr="00037E73">
              <w:rPr>
                <w:rFonts w:ascii="Times New Roman" w:eastAsia="Times New Roman" w:hAnsi="Times New Roman" w:cs="Times New Roman"/>
                <w:snapToGrid w:val="0"/>
                <w:color w:val="000000"/>
                <w:sz w:val="20"/>
                <w:szCs w:val="20"/>
              </w:rPr>
              <w:t xml:space="preserve">Agriculture and Housing, as well as </w:t>
            </w:r>
            <w:r w:rsidR="00037E73" w:rsidRPr="00037E73">
              <w:rPr>
                <w:rFonts w:ascii="Times New Roman" w:eastAsia="Times New Roman" w:hAnsi="Times New Roman" w:cs="Times New Roman"/>
                <w:snapToGrid w:val="0"/>
                <w:color w:val="000000"/>
                <w:sz w:val="20"/>
                <w:szCs w:val="20"/>
              </w:rPr>
              <w:t xml:space="preserve">associations from </w:t>
            </w:r>
            <w:r w:rsidR="00962E6A" w:rsidRPr="00037E73">
              <w:rPr>
                <w:rFonts w:ascii="Times New Roman" w:eastAsia="Times New Roman" w:hAnsi="Times New Roman" w:cs="Times New Roman"/>
                <w:snapToGrid w:val="0"/>
                <w:color w:val="000000"/>
                <w:sz w:val="20"/>
                <w:szCs w:val="20"/>
              </w:rPr>
              <w:t>Ayacucho.</w:t>
            </w:r>
          </w:p>
          <w:p w:rsidR="00037E73" w:rsidRDefault="00037E73" w:rsidP="004E0C22">
            <w:pPr>
              <w:pStyle w:val="ListParagraph"/>
              <w:widowControl w:val="0"/>
              <w:numPr>
                <w:ilvl w:val="0"/>
                <w:numId w:val="9"/>
              </w:numPr>
              <w:spacing w:after="0" w:line="240" w:lineRule="auto"/>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The report was disseminated and validated in 4 regional health networks: Puquio, Huanta, San Miguel and</w:t>
            </w:r>
            <w:r w:rsidRPr="00037E73">
              <w:rPr>
                <w:rFonts w:ascii="Times New Roman" w:eastAsia="Times New Roman" w:hAnsi="Times New Roman" w:cs="Times New Roman"/>
                <w:snapToGrid w:val="0"/>
                <w:color w:val="000000"/>
                <w:sz w:val="20"/>
                <w:szCs w:val="20"/>
              </w:rPr>
              <w:t xml:space="preserve"> Cangallo</w:t>
            </w:r>
            <w:r>
              <w:t xml:space="preserve"> </w:t>
            </w:r>
            <w:r w:rsidRPr="00037E73">
              <w:rPr>
                <w:rFonts w:ascii="Times New Roman" w:eastAsia="Times New Roman" w:hAnsi="Times New Roman" w:cs="Times New Roman"/>
                <w:snapToGrid w:val="0"/>
                <w:color w:val="000000"/>
                <w:sz w:val="20"/>
                <w:szCs w:val="20"/>
              </w:rPr>
              <w:t xml:space="preserve">also </w:t>
            </w:r>
            <w:r>
              <w:rPr>
                <w:rFonts w:ascii="Times New Roman" w:eastAsia="Times New Roman" w:hAnsi="Times New Roman" w:cs="Times New Roman"/>
                <w:snapToGrid w:val="0"/>
                <w:color w:val="000000"/>
                <w:sz w:val="20"/>
                <w:szCs w:val="20"/>
              </w:rPr>
              <w:t xml:space="preserve">promoting an active participation of local </w:t>
            </w:r>
            <w:r w:rsidRPr="00037E73">
              <w:rPr>
                <w:rFonts w:ascii="Times New Roman" w:eastAsia="Times New Roman" w:hAnsi="Times New Roman" w:cs="Times New Roman"/>
                <w:snapToGrid w:val="0"/>
                <w:color w:val="000000"/>
                <w:sz w:val="20"/>
                <w:szCs w:val="20"/>
              </w:rPr>
              <w:t xml:space="preserve">civil society </w:t>
            </w:r>
            <w:r>
              <w:rPr>
                <w:rFonts w:ascii="Times New Roman" w:eastAsia="Times New Roman" w:hAnsi="Times New Roman" w:cs="Times New Roman"/>
                <w:snapToGrid w:val="0"/>
                <w:color w:val="000000"/>
                <w:sz w:val="20"/>
                <w:szCs w:val="20"/>
              </w:rPr>
              <w:t>organizations</w:t>
            </w:r>
            <w:r w:rsidRPr="00037E73">
              <w:rPr>
                <w:rFonts w:ascii="Times New Roman" w:eastAsia="Times New Roman" w:hAnsi="Times New Roman" w:cs="Times New Roman"/>
                <w:snapToGrid w:val="0"/>
                <w:color w:val="000000"/>
                <w:sz w:val="20"/>
                <w:szCs w:val="20"/>
              </w:rPr>
              <w:t>.</w:t>
            </w:r>
            <w:r>
              <w:rPr>
                <w:rFonts w:ascii="Times New Roman" w:eastAsia="Times New Roman" w:hAnsi="Times New Roman" w:cs="Times New Roman"/>
                <w:snapToGrid w:val="0"/>
                <w:color w:val="000000"/>
                <w:sz w:val="20"/>
                <w:szCs w:val="20"/>
              </w:rPr>
              <w:t xml:space="preserve"> </w:t>
            </w:r>
            <w:r w:rsidRPr="00037E73">
              <w:rPr>
                <w:rFonts w:ascii="Times New Roman" w:eastAsia="Times New Roman" w:hAnsi="Times New Roman" w:cs="Times New Roman"/>
                <w:snapToGrid w:val="0"/>
                <w:color w:val="000000"/>
                <w:sz w:val="20"/>
                <w:szCs w:val="20"/>
              </w:rPr>
              <w:t xml:space="preserve">It was an opportunity for local dialogue between </w:t>
            </w:r>
            <w:r>
              <w:rPr>
                <w:rFonts w:ascii="Times New Roman" w:eastAsia="Times New Roman" w:hAnsi="Times New Roman" w:cs="Times New Roman"/>
                <w:snapToGrid w:val="0"/>
                <w:color w:val="000000"/>
                <w:sz w:val="20"/>
                <w:szCs w:val="20"/>
              </w:rPr>
              <w:t xml:space="preserve">the </w:t>
            </w:r>
            <w:r w:rsidRPr="00037E73">
              <w:rPr>
                <w:rFonts w:ascii="Times New Roman" w:eastAsia="Times New Roman" w:hAnsi="Times New Roman" w:cs="Times New Roman"/>
                <w:snapToGrid w:val="0"/>
                <w:color w:val="000000"/>
                <w:sz w:val="20"/>
                <w:szCs w:val="20"/>
              </w:rPr>
              <w:t xml:space="preserve">state and civil society </w:t>
            </w:r>
            <w:r>
              <w:rPr>
                <w:rFonts w:ascii="Times New Roman" w:eastAsia="Times New Roman" w:hAnsi="Times New Roman" w:cs="Times New Roman"/>
                <w:snapToGrid w:val="0"/>
                <w:color w:val="000000"/>
                <w:sz w:val="20"/>
                <w:szCs w:val="20"/>
              </w:rPr>
              <w:t>resulting in specific agreements and commitments</w:t>
            </w:r>
            <w:r w:rsidR="004E0C22">
              <w:t xml:space="preserve"> </w:t>
            </w:r>
            <w:r w:rsidR="004E0C22" w:rsidRPr="004E0C22">
              <w:rPr>
                <w:rFonts w:ascii="Times New Roman" w:eastAsia="Times New Roman" w:hAnsi="Times New Roman" w:cs="Times New Roman"/>
                <w:snapToGrid w:val="0"/>
                <w:color w:val="000000"/>
                <w:sz w:val="20"/>
                <w:szCs w:val="20"/>
              </w:rPr>
              <w:t>placed on record</w:t>
            </w:r>
            <w:r w:rsidR="004E0C22">
              <w:rPr>
                <w:rFonts w:ascii="Times New Roman" w:eastAsia="Times New Roman" w:hAnsi="Times New Roman" w:cs="Times New Roman"/>
                <w:snapToGrid w:val="0"/>
                <w:color w:val="000000"/>
                <w:sz w:val="20"/>
                <w:szCs w:val="20"/>
              </w:rPr>
              <w:t>,</w:t>
            </w:r>
            <w:r w:rsidRPr="00037E73">
              <w:rPr>
                <w:rFonts w:ascii="Times New Roman" w:eastAsia="Times New Roman" w:hAnsi="Times New Roman" w:cs="Times New Roman"/>
                <w:snapToGrid w:val="0"/>
                <w:color w:val="000000"/>
                <w:sz w:val="20"/>
                <w:szCs w:val="20"/>
              </w:rPr>
              <w:t xml:space="preserve"> promoting coordinated action to decrease </w:t>
            </w:r>
            <w:r w:rsidR="004E0C22">
              <w:rPr>
                <w:rFonts w:ascii="Times New Roman" w:eastAsia="Times New Roman" w:hAnsi="Times New Roman" w:cs="Times New Roman"/>
                <w:snapToGrid w:val="0"/>
                <w:color w:val="000000"/>
                <w:sz w:val="20"/>
                <w:szCs w:val="20"/>
              </w:rPr>
              <w:t>chronic child malnutrition</w:t>
            </w:r>
            <w:r w:rsidR="00E3665A">
              <w:rPr>
                <w:rFonts w:ascii="Times New Roman" w:eastAsia="Times New Roman" w:hAnsi="Times New Roman" w:cs="Times New Roman"/>
                <w:snapToGrid w:val="0"/>
                <w:color w:val="000000"/>
                <w:sz w:val="20"/>
                <w:szCs w:val="20"/>
              </w:rPr>
              <w:t xml:space="preserve"> and</w:t>
            </w:r>
            <w:r w:rsidRPr="00037E73">
              <w:rPr>
                <w:rFonts w:ascii="Times New Roman" w:eastAsia="Times New Roman" w:hAnsi="Times New Roman" w:cs="Times New Roman"/>
                <w:snapToGrid w:val="0"/>
                <w:color w:val="000000"/>
                <w:sz w:val="20"/>
                <w:szCs w:val="20"/>
              </w:rPr>
              <w:t xml:space="preserve"> anemia</w:t>
            </w:r>
            <w:r w:rsidR="00E3665A">
              <w:rPr>
                <w:rFonts w:ascii="Times New Roman" w:eastAsia="Times New Roman" w:hAnsi="Times New Roman" w:cs="Times New Roman"/>
                <w:snapToGrid w:val="0"/>
                <w:color w:val="000000"/>
                <w:sz w:val="20"/>
                <w:szCs w:val="20"/>
              </w:rPr>
              <w:t xml:space="preserve"> among children</w:t>
            </w:r>
            <w:r w:rsidRPr="00037E73">
              <w:rPr>
                <w:rFonts w:ascii="Times New Roman" w:eastAsia="Times New Roman" w:hAnsi="Times New Roman" w:cs="Times New Roman"/>
                <w:snapToGrid w:val="0"/>
                <w:color w:val="000000"/>
                <w:sz w:val="20"/>
                <w:szCs w:val="20"/>
              </w:rPr>
              <w:t>.</w:t>
            </w:r>
          </w:p>
          <w:p w:rsidR="008A6E7F" w:rsidRDefault="008A6E7F" w:rsidP="008A6E7F">
            <w:pPr>
              <w:widowControl w:val="0"/>
              <w:spacing w:after="0" w:line="240" w:lineRule="auto"/>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Apurímac:</w:t>
            </w:r>
          </w:p>
          <w:p w:rsidR="00B94D3B" w:rsidRDefault="00A625A0" w:rsidP="00B94D3B">
            <w:pPr>
              <w:pStyle w:val="ListParagraph"/>
              <w:widowControl w:val="0"/>
              <w:numPr>
                <w:ilvl w:val="0"/>
                <w:numId w:val="10"/>
              </w:numPr>
              <w:spacing w:after="0" w:line="240" w:lineRule="auto"/>
              <w:rPr>
                <w:rFonts w:ascii="Times New Roman" w:eastAsia="Times New Roman" w:hAnsi="Times New Roman" w:cs="Times New Roman"/>
                <w:snapToGrid w:val="0"/>
                <w:color w:val="000000"/>
                <w:sz w:val="20"/>
                <w:szCs w:val="20"/>
              </w:rPr>
            </w:pPr>
            <w:r w:rsidRPr="00B94D3B">
              <w:rPr>
                <w:rFonts w:ascii="Times New Roman" w:eastAsia="Times New Roman" w:hAnsi="Times New Roman" w:cs="Times New Roman"/>
                <w:snapToGrid w:val="0"/>
                <w:color w:val="000000"/>
                <w:sz w:val="20"/>
                <w:szCs w:val="20"/>
              </w:rPr>
              <w:t>The monitor</w:t>
            </w:r>
            <w:r w:rsidR="00B94D3B">
              <w:rPr>
                <w:rFonts w:ascii="Times New Roman" w:eastAsia="Times New Roman" w:hAnsi="Times New Roman" w:cs="Times New Roman"/>
                <w:snapToGrid w:val="0"/>
                <w:color w:val="000000"/>
                <w:sz w:val="20"/>
                <w:szCs w:val="20"/>
              </w:rPr>
              <w:t>i</w:t>
            </w:r>
            <w:r w:rsidRPr="00B94D3B">
              <w:rPr>
                <w:rFonts w:ascii="Times New Roman" w:eastAsia="Times New Roman" w:hAnsi="Times New Roman" w:cs="Times New Roman"/>
                <w:snapToGrid w:val="0"/>
                <w:color w:val="000000"/>
                <w:sz w:val="20"/>
                <w:szCs w:val="20"/>
              </w:rPr>
              <w:t>ng report of t</w:t>
            </w:r>
            <w:r w:rsidR="00B94D3B" w:rsidRPr="00B94D3B">
              <w:rPr>
                <w:rFonts w:ascii="Times New Roman" w:eastAsia="Times New Roman" w:hAnsi="Times New Roman" w:cs="Times New Roman"/>
                <w:snapToGrid w:val="0"/>
                <w:color w:val="000000"/>
                <w:sz w:val="20"/>
                <w:szCs w:val="20"/>
              </w:rPr>
              <w:t xml:space="preserve">he PAN was approved by the Regional Executive Committee at the </w:t>
            </w:r>
            <w:r w:rsidR="005005E5">
              <w:rPr>
                <w:rFonts w:ascii="Times New Roman" w:eastAsia="Times New Roman" w:hAnsi="Times New Roman" w:cs="Times New Roman"/>
                <w:snapToGrid w:val="0"/>
                <w:color w:val="000000"/>
                <w:sz w:val="20"/>
                <w:szCs w:val="20"/>
              </w:rPr>
              <w:t>R</w:t>
            </w:r>
            <w:r w:rsidR="00B94D3B" w:rsidRPr="00B94D3B">
              <w:rPr>
                <w:rFonts w:ascii="Times New Roman" w:eastAsia="Times New Roman" w:hAnsi="Times New Roman" w:cs="Times New Roman"/>
                <w:snapToGrid w:val="0"/>
                <w:color w:val="000000"/>
                <w:sz w:val="20"/>
                <w:szCs w:val="20"/>
              </w:rPr>
              <w:t>e</w:t>
            </w:r>
            <w:r w:rsidRPr="00B94D3B">
              <w:rPr>
                <w:rFonts w:ascii="Times New Roman" w:eastAsia="Times New Roman" w:hAnsi="Times New Roman" w:cs="Times New Roman"/>
                <w:snapToGrid w:val="0"/>
                <w:color w:val="000000"/>
                <w:sz w:val="20"/>
                <w:szCs w:val="20"/>
              </w:rPr>
              <w:t xml:space="preserve">gional </w:t>
            </w:r>
            <w:r w:rsidR="005005E5">
              <w:rPr>
                <w:rFonts w:ascii="Times New Roman" w:eastAsia="Times New Roman" w:hAnsi="Times New Roman" w:cs="Times New Roman"/>
                <w:snapToGrid w:val="0"/>
                <w:color w:val="000000"/>
                <w:sz w:val="20"/>
                <w:szCs w:val="20"/>
              </w:rPr>
              <w:t>Concertation Board</w:t>
            </w:r>
            <w:r w:rsidR="00B94D3B">
              <w:rPr>
                <w:rFonts w:ascii="Times New Roman" w:eastAsia="Times New Roman" w:hAnsi="Times New Roman" w:cs="Times New Roman"/>
                <w:snapToGrid w:val="0"/>
                <w:color w:val="000000"/>
                <w:sz w:val="20"/>
                <w:szCs w:val="20"/>
              </w:rPr>
              <w:t xml:space="preserve"> to</w:t>
            </w:r>
            <w:r w:rsidR="00B94D3B" w:rsidRPr="00B94D3B">
              <w:rPr>
                <w:rFonts w:ascii="Times New Roman" w:eastAsia="Times New Roman" w:hAnsi="Times New Roman" w:cs="Times New Roman"/>
                <w:snapToGrid w:val="0"/>
                <w:color w:val="000000"/>
                <w:sz w:val="20"/>
                <w:szCs w:val="20"/>
              </w:rPr>
              <w:t xml:space="preserve"> Fight Poverty</w:t>
            </w:r>
            <w:r w:rsidR="005005E5">
              <w:rPr>
                <w:rFonts w:ascii="Times New Roman" w:eastAsia="Times New Roman" w:hAnsi="Times New Roman" w:cs="Times New Roman"/>
                <w:snapToGrid w:val="0"/>
                <w:color w:val="000000"/>
                <w:sz w:val="20"/>
                <w:szCs w:val="20"/>
              </w:rPr>
              <w:t xml:space="preserve"> (MCLCP)</w:t>
            </w:r>
            <w:r w:rsidR="00B94D3B" w:rsidRPr="00B94D3B">
              <w:rPr>
                <w:rFonts w:ascii="Times New Roman" w:eastAsia="Times New Roman" w:hAnsi="Times New Roman" w:cs="Times New Roman"/>
                <w:snapToGrid w:val="0"/>
                <w:color w:val="000000"/>
                <w:sz w:val="20"/>
                <w:szCs w:val="20"/>
              </w:rPr>
              <w:t>.</w:t>
            </w:r>
          </w:p>
          <w:p w:rsidR="00A625A0" w:rsidRPr="00B94D3B" w:rsidRDefault="00B94D3B" w:rsidP="00B94D3B">
            <w:pPr>
              <w:pStyle w:val="ListParagraph"/>
              <w:widowControl w:val="0"/>
              <w:numPr>
                <w:ilvl w:val="0"/>
                <w:numId w:val="10"/>
              </w:numPr>
              <w:spacing w:after="0" w:line="240" w:lineRule="auto"/>
              <w:rPr>
                <w:rFonts w:ascii="Times New Roman" w:eastAsia="Times New Roman" w:hAnsi="Times New Roman" w:cs="Times New Roman"/>
                <w:snapToGrid w:val="0"/>
                <w:color w:val="000000"/>
                <w:sz w:val="20"/>
                <w:szCs w:val="20"/>
              </w:rPr>
            </w:pPr>
            <w:r w:rsidRPr="00B94D3B">
              <w:rPr>
                <w:rFonts w:ascii="Times New Roman" w:eastAsia="Times New Roman" w:hAnsi="Times New Roman" w:cs="Times New Roman"/>
                <w:snapToGrid w:val="0"/>
                <w:color w:val="000000"/>
                <w:sz w:val="20"/>
                <w:szCs w:val="20"/>
              </w:rPr>
              <w:t xml:space="preserve">Style and design were </w:t>
            </w:r>
            <w:r>
              <w:rPr>
                <w:rFonts w:ascii="Times New Roman" w:eastAsia="Times New Roman" w:hAnsi="Times New Roman" w:cs="Times New Roman"/>
                <w:snapToGrid w:val="0"/>
                <w:color w:val="000000"/>
                <w:sz w:val="20"/>
                <w:szCs w:val="20"/>
              </w:rPr>
              <w:t>revised</w:t>
            </w:r>
            <w:r w:rsidRPr="00B94D3B">
              <w:rPr>
                <w:rFonts w:ascii="Times New Roman" w:eastAsia="Times New Roman" w:hAnsi="Times New Roman" w:cs="Times New Roman"/>
                <w:snapToGrid w:val="0"/>
                <w:color w:val="000000"/>
                <w:sz w:val="20"/>
                <w:szCs w:val="20"/>
              </w:rPr>
              <w:t xml:space="preserve"> for the publication.  </w:t>
            </w:r>
          </w:p>
          <w:p w:rsidR="00A625A0" w:rsidRPr="00B94D3B" w:rsidRDefault="00B94D3B" w:rsidP="00B94D3B">
            <w:pPr>
              <w:pStyle w:val="ListParagraph"/>
              <w:widowControl w:val="0"/>
              <w:numPr>
                <w:ilvl w:val="0"/>
                <w:numId w:val="10"/>
              </w:numPr>
              <w:spacing w:after="0" w:line="240" w:lineRule="auto"/>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T</w:t>
            </w:r>
            <w:r w:rsidRPr="00B94D3B">
              <w:rPr>
                <w:rFonts w:ascii="Times New Roman" w:eastAsia="Times New Roman" w:hAnsi="Times New Roman" w:cs="Times New Roman"/>
                <w:snapToGrid w:val="0"/>
                <w:color w:val="000000"/>
                <w:sz w:val="20"/>
                <w:szCs w:val="20"/>
              </w:rPr>
              <w:t xml:space="preserve">he report's recommendations </w:t>
            </w:r>
            <w:r>
              <w:rPr>
                <w:rFonts w:ascii="Times New Roman" w:eastAsia="Times New Roman" w:hAnsi="Times New Roman" w:cs="Times New Roman"/>
                <w:snapToGrid w:val="0"/>
                <w:color w:val="000000"/>
                <w:sz w:val="20"/>
                <w:szCs w:val="20"/>
              </w:rPr>
              <w:t xml:space="preserve">were </w:t>
            </w:r>
            <w:r w:rsidRPr="00B94D3B">
              <w:rPr>
                <w:rFonts w:ascii="Times New Roman" w:eastAsia="Times New Roman" w:hAnsi="Times New Roman" w:cs="Times New Roman"/>
                <w:snapToGrid w:val="0"/>
                <w:color w:val="000000"/>
                <w:sz w:val="20"/>
                <w:szCs w:val="20"/>
              </w:rPr>
              <w:t xml:space="preserve">socialized and incorporated into the "Multisectoral Commission for Child Nutrition" </w:t>
            </w:r>
            <w:r>
              <w:rPr>
                <w:rFonts w:ascii="Times New Roman" w:eastAsia="Times New Roman" w:hAnsi="Times New Roman" w:cs="Times New Roman"/>
                <w:snapToGrid w:val="0"/>
                <w:color w:val="000000"/>
                <w:sz w:val="20"/>
                <w:szCs w:val="20"/>
              </w:rPr>
              <w:t xml:space="preserve">of the </w:t>
            </w:r>
            <w:r w:rsidRPr="00B94D3B">
              <w:rPr>
                <w:rFonts w:ascii="Times New Roman" w:eastAsia="Times New Roman" w:hAnsi="Times New Roman" w:cs="Times New Roman"/>
                <w:snapToGrid w:val="0"/>
                <w:color w:val="000000"/>
                <w:sz w:val="20"/>
                <w:szCs w:val="20"/>
              </w:rPr>
              <w:t>Regional Government.</w:t>
            </w:r>
          </w:p>
          <w:p w:rsidR="008A6E7F" w:rsidRDefault="008A6E7F" w:rsidP="008A6E7F">
            <w:pPr>
              <w:pStyle w:val="ListParagraph"/>
              <w:widowControl w:val="0"/>
              <w:numPr>
                <w:ilvl w:val="0"/>
                <w:numId w:val="10"/>
              </w:numPr>
              <w:tabs>
                <w:tab w:val="left" w:pos="169"/>
              </w:tabs>
              <w:spacing w:after="0" w:line="240" w:lineRule="auto"/>
              <w:ind w:left="0" w:firstLine="0"/>
              <w:jc w:val="both"/>
              <w:rPr>
                <w:rFonts w:ascii="Times New Roman" w:eastAsia="Times New Roman" w:hAnsi="Times New Roman" w:cs="Times New Roman"/>
                <w:b/>
                <w:snapToGrid w:val="0"/>
                <w:color w:val="000000"/>
                <w:sz w:val="20"/>
                <w:szCs w:val="20"/>
                <w:lang w:val="es-PE"/>
              </w:rPr>
            </w:pPr>
            <w:r w:rsidRPr="008F5E25">
              <w:rPr>
                <w:rFonts w:ascii="Times New Roman" w:eastAsia="Times New Roman" w:hAnsi="Times New Roman" w:cs="Times New Roman"/>
                <w:b/>
                <w:snapToGrid w:val="0"/>
                <w:color w:val="000000"/>
                <w:sz w:val="20"/>
                <w:szCs w:val="20"/>
                <w:lang w:val="es-PE"/>
              </w:rPr>
              <w:t>Lima Metropolitana:</w:t>
            </w:r>
          </w:p>
          <w:p w:rsidR="00B94D3B" w:rsidRPr="00B94D3B" w:rsidRDefault="00AF0D50" w:rsidP="00B94D3B">
            <w:pPr>
              <w:pStyle w:val="ListParagraph"/>
              <w:widowControl w:val="0"/>
              <w:numPr>
                <w:ilvl w:val="0"/>
                <w:numId w:val="22"/>
              </w:numPr>
              <w:tabs>
                <w:tab w:val="left" w:pos="169"/>
              </w:tabs>
              <w:spacing w:after="0" w:line="240" w:lineRule="auto"/>
              <w:jc w:val="both"/>
              <w:rPr>
                <w:rFonts w:ascii="Times New Roman" w:eastAsia="Times New Roman" w:hAnsi="Times New Roman" w:cs="Times New Roman"/>
                <w:snapToGrid w:val="0"/>
                <w:color w:val="000000"/>
                <w:sz w:val="20"/>
                <w:szCs w:val="20"/>
              </w:rPr>
            </w:pPr>
            <w:r w:rsidRPr="00B94D3B">
              <w:rPr>
                <w:rFonts w:ascii="Times New Roman" w:eastAsia="Times New Roman" w:hAnsi="Times New Roman" w:cs="Times New Roman"/>
                <w:snapToGrid w:val="0"/>
                <w:color w:val="000000"/>
                <w:sz w:val="20"/>
                <w:szCs w:val="20"/>
              </w:rPr>
              <w:t xml:space="preserve">   </w:t>
            </w:r>
            <w:r w:rsidR="00B94D3B">
              <w:rPr>
                <w:rFonts w:ascii="Times New Roman" w:eastAsia="Times New Roman" w:hAnsi="Times New Roman" w:cs="Times New Roman"/>
                <w:snapToGrid w:val="0"/>
                <w:color w:val="000000"/>
                <w:sz w:val="20"/>
                <w:szCs w:val="20"/>
              </w:rPr>
              <w:t>In the framework of t</w:t>
            </w:r>
            <w:r w:rsidR="00B94D3B" w:rsidRPr="00B94D3B">
              <w:rPr>
                <w:rFonts w:ascii="Times New Roman" w:eastAsia="Times New Roman" w:hAnsi="Times New Roman" w:cs="Times New Roman"/>
                <w:snapToGrid w:val="0"/>
                <w:color w:val="000000"/>
                <w:sz w:val="20"/>
                <w:szCs w:val="20"/>
              </w:rPr>
              <w:t xml:space="preserve">he </w:t>
            </w:r>
            <w:r w:rsidR="00B94D3B">
              <w:rPr>
                <w:rFonts w:ascii="Times New Roman" w:eastAsia="Times New Roman" w:hAnsi="Times New Roman" w:cs="Times New Roman"/>
                <w:snapToGrid w:val="0"/>
                <w:color w:val="000000"/>
                <w:sz w:val="20"/>
                <w:szCs w:val="20"/>
              </w:rPr>
              <w:t xml:space="preserve">concerted </w:t>
            </w:r>
            <w:r w:rsidR="00B94D3B" w:rsidRPr="00B94D3B">
              <w:rPr>
                <w:rFonts w:ascii="Times New Roman" w:eastAsia="Times New Roman" w:hAnsi="Times New Roman" w:cs="Times New Roman"/>
                <w:snapToGrid w:val="0"/>
                <w:color w:val="000000"/>
                <w:sz w:val="20"/>
                <w:szCs w:val="20"/>
              </w:rPr>
              <w:t>monitoring information and analytical activities</w:t>
            </w:r>
            <w:r w:rsidR="00B94D3B">
              <w:rPr>
                <w:rFonts w:ascii="Times New Roman" w:eastAsia="Times New Roman" w:hAnsi="Times New Roman" w:cs="Times New Roman"/>
                <w:snapToGrid w:val="0"/>
                <w:color w:val="000000"/>
                <w:sz w:val="20"/>
                <w:szCs w:val="20"/>
              </w:rPr>
              <w:t xml:space="preserve"> were carried out</w:t>
            </w:r>
            <w:r w:rsidR="00B94D3B" w:rsidRPr="00B94D3B">
              <w:rPr>
                <w:rFonts w:ascii="Times New Roman" w:eastAsia="Times New Roman" w:hAnsi="Times New Roman" w:cs="Times New Roman"/>
                <w:snapToGrid w:val="0"/>
                <w:color w:val="000000"/>
                <w:sz w:val="20"/>
                <w:szCs w:val="20"/>
              </w:rPr>
              <w:t xml:space="preserve"> </w:t>
            </w:r>
            <w:r w:rsidR="00B94D3B">
              <w:rPr>
                <w:rFonts w:ascii="Times New Roman" w:eastAsia="Times New Roman" w:hAnsi="Times New Roman" w:cs="Times New Roman"/>
                <w:snapToGrid w:val="0"/>
                <w:color w:val="000000"/>
                <w:sz w:val="20"/>
                <w:szCs w:val="20"/>
              </w:rPr>
              <w:t xml:space="preserve">to </w:t>
            </w:r>
            <w:r w:rsidR="00B94D3B" w:rsidRPr="00B94D3B">
              <w:rPr>
                <w:rFonts w:ascii="Times New Roman" w:eastAsia="Times New Roman" w:hAnsi="Times New Roman" w:cs="Times New Roman"/>
                <w:snapToGrid w:val="0"/>
                <w:color w:val="000000"/>
                <w:sz w:val="20"/>
                <w:szCs w:val="20"/>
              </w:rPr>
              <w:t>track</w:t>
            </w:r>
            <w:r w:rsidR="00E3665A">
              <w:rPr>
                <w:rFonts w:ascii="Times New Roman" w:eastAsia="Times New Roman" w:hAnsi="Times New Roman" w:cs="Times New Roman"/>
                <w:snapToGrid w:val="0"/>
                <w:color w:val="000000"/>
                <w:sz w:val="20"/>
                <w:szCs w:val="20"/>
              </w:rPr>
              <w:t xml:space="preserve"> the development of</w:t>
            </w:r>
            <w:r w:rsidR="00B94D3B" w:rsidRPr="00B94D3B">
              <w:rPr>
                <w:rFonts w:ascii="Times New Roman" w:eastAsia="Times New Roman" w:hAnsi="Times New Roman" w:cs="Times New Roman"/>
                <w:snapToGrid w:val="0"/>
                <w:color w:val="000000"/>
                <w:sz w:val="20"/>
                <w:szCs w:val="20"/>
              </w:rPr>
              <w:t xml:space="preserve"> anemia</w:t>
            </w:r>
            <w:r w:rsidR="00E3665A">
              <w:rPr>
                <w:rFonts w:ascii="Times New Roman" w:eastAsia="Times New Roman" w:hAnsi="Times New Roman" w:cs="Times New Roman"/>
                <w:snapToGrid w:val="0"/>
                <w:color w:val="000000"/>
                <w:sz w:val="20"/>
                <w:szCs w:val="20"/>
              </w:rPr>
              <w:t xml:space="preserve"> among children</w:t>
            </w:r>
            <w:r w:rsidR="00B94D3B" w:rsidRPr="00B94D3B">
              <w:rPr>
                <w:rFonts w:ascii="Times New Roman" w:eastAsia="Times New Roman" w:hAnsi="Times New Roman" w:cs="Times New Roman"/>
                <w:snapToGrid w:val="0"/>
                <w:color w:val="000000"/>
                <w:sz w:val="20"/>
                <w:szCs w:val="20"/>
              </w:rPr>
              <w:t>.</w:t>
            </w:r>
          </w:p>
          <w:p w:rsidR="008A6E7F" w:rsidRPr="00E67EEF" w:rsidRDefault="002775A2" w:rsidP="008A6E7F">
            <w:pPr>
              <w:widowControl w:val="0"/>
              <w:spacing w:after="0" w:line="240" w:lineRule="auto"/>
              <w:rPr>
                <w:rFonts w:ascii="Times New Roman" w:eastAsia="Times New Roman" w:hAnsi="Times New Roman" w:cs="Times New Roman"/>
                <w:b/>
                <w:snapToGrid w:val="0"/>
                <w:color w:val="000000"/>
                <w:sz w:val="20"/>
                <w:szCs w:val="20"/>
                <w:u w:val="single"/>
                <w:lang w:val="es-PE"/>
              </w:rPr>
            </w:pPr>
            <w:r>
              <w:rPr>
                <w:rFonts w:ascii="Times New Roman" w:eastAsia="Times New Roman" w:hAnsi="Times New Roman" w:cs="Times New Roman"/>
                <w:b/>
                <w:snapToGrid w:val="0"/>
                <w:color w:val="000000"/>
                <w:sz w:val="20"/>
                <w:szCs w:val="20"/>
                <w:u w:val="single"/>
              </w:rPr>
              <w:t>Challenge</w:t>
            </w:r>
            <w:r w:rsidRPr="00EC2E3C">
              <w:rPr>
                <w:rFonts w:ascii="Times New Roman" w:eastAsia="Times New Roman" w:hAnsi="Times New Roman" w:cs="Times New Roman"/>
                <w:b/>
                <w:snapToGrid w:val="0"/>
                <w:color w:val="000000"/>
                <w:sz w:val="20"/>
                <w:szCs w:val="20"/>
                <w:u w:val="single"/>
              </w:rPr>
              <w:t>s</w:t>
            </w:r>
            <w:r w:rsidR="008A6E7F" w:rsidRPr="00E67EEF">
              <w:rPr>
                <w:rFonts w:ascii="Times New Roman" w:eastAsia="Times New Roman" w:hAnsi="Times New Roman" w:cs="Times New Roman"/>
                <w:b/>
                <w:snapToGrid w:val="0"/>
                <w:color w:val="000000"/>
                <w:sz w:val="20"/>
                <w:szCs w:val="20"/>
                <w:u w:val="single"/>
                <w:lang w:val="es-PE"/>
              </w:rPr>
              <w:t>:</w:t>
            </w:r>
          </w:p>
          <w:p w:rsidR="00B94D3B" w:rsidRDefault="00967DD0" w:rsidP="00967DD0">
            <w:pPr>
              <w:pStyle w:val="ListParagraph"/>
              <w:widowControl w:val="0"/>
              <w:numPr>
                <w:ilvl w:val="0"/>
                <w:numId w:val="11"/>
              </w:numPr>
              <w:spacing w:after="0" w:line="240" w:lineRule="auto"/>
              <w:jc w:val="both"/>
              <w:rPr>
                <w:rFonts w:ascii="Times New Roman" w:eastAsia="Times New Roman" w:hAnsi="Times New Roman" w:cs="Times New Roman"/>
                <w:snapToGrid w:val="0"/>
                <w:color w:val="000000"/>
                <w:sz w:val="20"/>
                <w:szCs w:val="20"/>
              </w:rPr>
            </w:pPr>
            <w:r w:rsidRPr="00967DD0">
              <w:rPr>
                <w:rFonts w:ascii="Times New Roman" w:eastAsia="Times New Roman" w:hAnsi="Times New Roman" w:cs="Times New Roman"/>
                <w:snapToGrid w:val="0"/>
                <w:color w:val="000000"/>
                <w:sz w:val="20"/>
                <w:szCs w:val="20"/>
              </w:rPr>
              <w:t xml:space="preserve">The new authorities are still </w:t>
            </w:r>
            <w:r>
              <w:rPr>
                <w:rFonts w:ascii="Times New Roman" w:eastAsia="Times New Roman" w:hAnsi="Times New Roman" w:cs="Times New Roman"/>
                <w:snapToGrid w:val="0"/>
                <w:color w:val="000000"/>
                <w:sz w:val="20"/>
                <w:szCs w:val="20"/>
              </w:rPr>
              <w:t xml:space="preserve">having </w:t>
            </w:r>
            <w:r w:rsidRPr="00967DD0">
              <w:rPr>
                <w:rFonts w:ascii="Times New Roman" w:eastAsia="Times New Roman" w:hAnsi="Times New Roman" w:cs="Times New Roman"/>
                <w:snapToGrid w:val="0"/>
                <w:color w:val="000000"/>
                <w:sz w:val="20"/>
                <w:szCs w:val="20"/>
              </w:rPr>
              <w:t xml:space="preserve">difficulties in understanding the concerted monitoring </w:t>
            </w:r>
            <w:r>
              <w:rPr>
                <w:rFonts w:ascii="Times New Roman" w:eastAsia="Times New Roman" w:hAnsi="Times New Roman" w:cs="Times New Roman"/>
                <w:snapToGrid w:val="0"/>
                <w:color w:val="000000"/>
                <w:sz w:val="20"/>
                <w:szCs w:val="20"/>
              </w:rPr>
              <w:t xml:space="preserve">system </w:t>
            </w:r>
            <w:r w:rsidRPr="00967DD0">
              <w:rPr>
                <w:rFonts w:ascii="Times New Roman" w:eastAsia="Times New Roman" w:hAnsi="Times New Roman" w:cs="Times New Roman"/>
                <w:snapToGrid w:val="0"/>
                <w:color w:val="000000"/>
                <w:sz w:val="20"/>
                <w:szCs w:val="20"/>
              </w:rPr>
              <w:t xml:space="preserve">(Huancavelica) and </w:t>
            </w:r>
            <w:r>
              <w:rPr>
                <w:rFonts w:ascii="Times New Roman" w:eastAsia="Times New Roman" w:hAnsi="Times New Roman" w:cs="Times New Roman"/>
                <w:snapToGrid w:val="0"/>
                <w:color w:val="000000"/>
                <w:sz w:val="20"/>
                <w:szCs w:val="20"/>
              </w:rPr>
              <w:t>health personnel shows d</w:t>
            </w:r>
            <w:r w:rsidRPr="00967DD0">
              <w:rPr>
                <w:rFonts w:ascii="Times New Roman" w:eastAsia="Times New Roman" w:hAnsi="Times New Roman" w:cs="Times New Roman"/>
                <w:snapToGrid w:val="0"/>
                <w:color w:val="000000"/>
                <w:sz w:val="20"/>
                <w:szCs w:val="20"/>
              </w:rPr>
              <w:t xml:space="preserve">iscomfort </w:t>
            </w:r>
            <w:r>
              <w:rPr>
                <w:rFonts w:ascii="Times New Roman" w:eastAsia="Times New Roman" w:hAnsi="Times New Roman" w:cs="Times New Roman"/>
                <w:snapToGrid w:val="0"/>
                <w:color w:val="000000"/>
                <w:sz w:val="20"/>
                <w:szCs w:val="20"/>
              </w:rPr>
              <w:t>regarding the</w:t>
            </w:r>
            <w:r w:rsidRPr="00967DD0">
              <w:rPr>
                <w:rFonts w:ascii="Times New Roman" w:eastAsia="Times New Roman" w:hAnsi="Times New Roman" w:cs="Times New Roman"/>
                <w:snapToGrid w:val="0"/>
                <w:color w:val="000000"/>
                <w:sz w:val="20"/>
                <w:szCs w:val="20"/>
              </w:rPr>
              <w:t xml:space="preserve"> findings </w:t>
            </w:r>
            <w:r>
              <w:rPr>
                <w:rFonts w:ascii="Times New Roman" w:eastAsia="Times New Roman" w:hAnsi="Times New Roman" w:cs="Times New Roman"/>
                <w:snapToGrid w:val="0"/>
                <w:color w:val="000000"/>
                <w:sz w:val="20"/>
                <w:szCs w:val="20"/>
              </w:rPr>
              <w:t xml:space="preserve">that </w:t>
            </w:r>
            <w:r w:rsidRPr="00967DD0">
              <w:rPr>
                <w:rFonts w:ascii="Times New Roman" w:eastAsia="Times New Roman" w:hAnsi="Times New Roman" w:cs="Times New Roman"/>
                <w:snapToGrid w:val="0"/>
                <w:color w:val="000000"/>
                <w:sz w:val="20"/>
                <w:szCs w:val="20"/>
              </w:rPr>
              <w:t>reveal deficits (Apurimac).</w:t>
            </w:r>
          </w:p>
          <w:p w:rsidR="00A5669E" w:rsidRDefault="00967DD0" w:rsidP="00967DD0">
            <w:pPr>
              <w:pStyle w:val="ListParagraph"/>
              <w:widowControl w:val="0"/>
              <w:numPr>
                <w:ilvl w:val="0"/>
                <w:numId w:val="11"/>
              </w:numPr>
              <w:spacing w:after="0" w:line="240" w:lineRule="auto"/>
              <w:jc w:val="both"/>
              <w:rPr>
                <w:rFonts w:ascii="Times New Roman" w:eastAsia="Times New Roman" w:hAnsi="Times New Roman" w:cs="Times New Roman"/>
                <w:snapToGrid w:val="0"/>
                <w:color w:val="000000"/>
                <w:sz w:val="20"/>
                <w:szCs w:val="20"/>
              </w:rPr>
            </w:pPr>
            <w:r w:rsidRPr="00967DD0">
              <w:rPr>
                <w:rFonts w:ascii="Times New Roman" w:eastAsia="Times New Roman" w:hAnsi="Times New Roman" w:cs="Times New Roman"/>
                <w:snapToGrid w:val="0"/>
                <w:color w:val="000000"/>
                <w:sz w:val="20"/>
                <w:szCs w:val="20"/>
              </w:rPr>
              <w:t xml:space="preserve">Busy schedule of PAN officials for their active participation in the process of concerted </w:t>
            </w:r>
            <w:r>
              <w:rPr>
                <w:rFonts w:ascii="Times New Roman" w:eastAsia="Times New Roman" w:hAnsi="Times New Roman" w:cs="Times New Roman"/>
                <w:snapToGrid w:val="0"/>
                <w:color w:val="000000"/>
                <w:sz w:val="20"/>
                <w:szCs w:val="20"/>
              </w:rPr>
              <w:t>monitoring</w:t>
            </w:r>
            <w:r w:rsidRPr="00967DD0">
              <w:rPr>
                <w:rFonts w:ascii="Times New Roman" w:eastAsia="Times New Roman" w:hAnsi="Times New Roman" w:cs="Times New Roman"/>
                <w:snapToGrid w:val="0"/>
                <w:color w:val="000000"/>
                <w:sz w:val="20"/>
                <w:szCs w:val="20"/>
              </w:rPr>
              <w:t xml:space="preserve"> (Huancavelica)</w:t>
            </w:r>
            <w:r>
              <w:rPr>
                <w:rFonts w:ascii="Times New Roman" w:eastAsia="Times New Roman" w:hAnsi="Times New Roman" w:cs="Times New Roman"/>
                <w:snapToGrid w:val="0"/>
                <w:color w:val="000000"/>
                <w:sz w:val="20"/>
                <w:szCs w:val="20"/>
              </w:rPr>
              <w:t>.</w:t>
            </w:r>
          </w:p>
          <w:p w:rsidR="002775A2" w:rsidRPr="00E67EEF" w:rsidRDefault="002775A2" w:rsidP="002775A2">
            <w:pPr>
              <w:widowControl w:val="0"/>
              <w:spacing w:after="0" w:line="240" w:lineRule="auto"/>
              <w:rPr>
                <w:rFonts w:ascii="Times New Roman" w:eastAsia="Times New Roman" w:hAnsi="Times New Roman" w:cs="Times New Roman"/>
                <w:b/>
                <w:snapToGrid w:val="0"/>
                <w:color w:val="000000"/>
                <w:sz w:val="20"/>
                <w:szCs w:val="20"/>
                <w:u w:val="single"/>
                <w:lang w:val="es-PE"/>
              </w:rPr>
            </w:pPr>
            <w:r>
              <w:rPr>
                <w:rFonts w:ascii="Times New Roman" w:eastAsia="Times New Roman" w:hAnsi="Times New Roman" w:cs="Times New Roman"/>
                <w:b/>
                <w:snapToGrid w:val="0"/>
                <w:color w:val="000000"/>
                <w:sz w:val="20"/>
                <w:szCs w:val="20"/>
                <w:u w:val="single"/>
                <w:lang w:val="es-PE"/>
              </w:rPr>
              <w:t>WFP response</w:t>
            </w:r>
            <w:r w:rsidRPr="00E67EEF">
              <w:rPr>
                <w:rFonts w:ascii="Times New Roman" w:eastAsia="Times New Roman" w:hAnsi="Times New Roman" w:cs="Times New Roman"/>
                <w:b/>
                <w:snapToGrid w:val="0"/>
                <w:color w:val="000000"/>
                <w:sz w:val="20"/>
                <w:szCs w:val="20"/>
                <w:u w:val="single"/>
                <w:lang w:val="es-PE"/>
              </w:rPr>
              <w:t>:</w:t>
            </w:r>
          </w:p>
          <w:p w:rsidR="002775A2" w:rsidRPr="009217B6" w:rsidRDefault="002775A2" w:rsidP="009217B6">
            <w:pPr>
              <w:pStyle w:val="ListParagraph"/>
              <w:widowControl w:val="0"/>
              <w:numPr>
                <w:ilvl w:val="0"/>
                <w:numId w:val="38"/>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Monitorin</w:t>
            </w:r>
            <w:r w:rsidRPr="00F40CE4">
              <w:rPr>
                <w:rFonts w:ascii="Times New Roman" w:eastAsia="Times New Roman" w:hAnsi="Times New Roman" w:cs="Times New Roman"/>
                <w:snapToGrid w:val="0"/>
                <w:color w:val="000000"/>
                <w:sz w:val="20"/>
                <w:szCs w:val="20"/>
              </w:rPr>
              <w:t>g visits in the three departments to identify bottlenecks</w:t>
            </w:r>
            <w:r>
              <w:rPr>
                <w:rFonts w:ascii="Times New Roman" w:eastAsia="Times New Roman" w:hAnsi="Times New Roman" w:cs="Times New Roman"/>
                <w:snapToGrid w:val="0"/>
                <w:color w:val="000000"/>
                <w:sz w:val="20"/>
                <w:szCs w:val="20"/>
              </w:rPr>
              <w:t>.</w:t>
            </w:r>
          </w:p>
        </w:tc>
        <w:tc>
          <w:tcPr>
            <w:tcW w:w="1276" w:type="dxa"/>
            <w:vAlign w:val="center"/>
          </w:tcPr>
          <w:p w:rsidR="002C3E84" w:rsidRPr="00967DD0" w:rsidRDefault="002C3E84" w:rsidP="00B62F0D">
            <w:pPr>
              <w:widowControl w:val="0"/>
              <w:spacing w:after="0" w:line="240" w:lineRule="auto"/>
              <w:rPr>
                <w:rFonts w:ascii="Times New Roman" w:eastAsia="Times New Roman" w:hAnsi="Times New Roman" w:cs="Times New Roman"/>
                <w:b/>
                <w:snapToGrid w:val="0"/>
                <w:sz w:val="20"/>
                <w:szCs w:val="20"/>
              </w:rPr>
            </w:pPr>
          </w:p>
        </w:tc>
      </w:tr>
      <w:tr w:rsidR="00D553A2" w:rsidRPr="00233C58" w:rsidTr="007B0D9F">
        <w:trPr>
          <w:trHeight w:val="530"/>
        </w:trPr>
        <w:tc>
          <w:tcPr>
            <w:tcW w:w="9464" w:type="dxa"/>
            <w:gridSpan w:val="3"/>
          </w:tcPr>
          <w:p w:rsidR="00D553A2" w:rsidRPr="00233C58" w:rsidRDefault="00D553A2" w:rsidP="007B0D9F">
            <w:pPr>
              <w:pStyle w:val="Default"/>
              <w:tabs>
                <w:tab w:val="left" w:pos="0"/>
              </w:tabs>
              <w:jc w:val="both"/>
              <w:rPr>
                <w:rFonts w:eastAsia="Times New Roman"/>
                <w:b/>
                <w:snapToGrid w:val="0"/>
                <w:sz w:val="20"/>
                <w:szCs w:val="20"/>
                <w:lang w:val="en-US"/>
              </w:rPr>
            </w:pPr>
            <w:r w:rsidRPr="00233C58">
              <w:rPr>
                <w:rFonts w:eastAsia="Times New Roman"/>
                <w:b/>
                <w:snapToGrid w:val="0"/>
                <w:sz w:val="20"/>
                <w:szCs w:val="20"/>
                <w:lang w:val="en-US"/>
              </w:rPr>
              <w:t xml:space="preserve">Specific Objective 3: Develop regional and interregional </w:t>
            </w:r>
            <w:r>
              <w:rPr>
                <w:rFonts w:eastAsia="Times New Roman"/>
                <w:b/>
                <w:snapToGrid w:val="0"/>
                <w:sz w:val="20"/>
                <w:szCs w:val="20"/>
                <w:lang w:val="en-US"/>
              </w:rPr>
              <w:t xml:space="preserve">advocacy </w:t>
            </w:r>
            <w:r w:rsidRPr="00233C58">
              <w:rPr>
                <w:rFonts w:eastAsia="Times New Roman"/>
                <w:b/>
                <w:snapToGrid w:val="0"/>
                <w:sz w:val="20"/>
                <w:szCs w:val="20"/>
                <w:lang w:val="en-US"/>
              </w:rPr>
              <w:t>processes</w:t>
            </w:r>
            <w:r>
              <w:rPr>
                <w:rFonts w:eastAsia="Times New Roman"/>
                <w:b/>
                <w:snapToGrid w:val="0"/>
                <w:sz w:val="20"/>
                <w:szCs w:val="20"/>
                <w:lang w:val="en-US"/>
              </w:rPr>
              <w:t xml:space="preserve"> with an</w:t>
            </w:r>
            <w:r w:rsidRPr="00233C58">
              <w:rPr>
                <w:rFonts w:eastAsia="Times New Roman"/>
                <w:b/>
                <w:snapToGrid w:val="0"/>
                <w:sz w:val="20"/>
                <w:szCs w:val="20"/>
                <w:lang w:val="en-US"/>
              </w:rPr>
              <w:t xml:space="preserve"> impact on child nutrition issues, ensuring coordination with the Initiative Against Child Malnutrition.</w:t>
            </w:r>
          </w:p>
          <w:p w:rsidR="00D553A2" w:rsidRPr="00233C58" w:rsidRDefault="00D553A2" w:rsidP="007B0D9F">
            <w:pPr>
              <w:widowControl w:val="0"/>
              <w:spacing w:after="0" w:line="240" w:lineRule="auto"/>
              <w:rPr>
                <w:rFonts w:ascii="Times New Roman" w:eastAsia="Times New Roman" w:hAnsi="Times New Roman" w:cs="Times New Roman"/>
                <w:b/>
                <w:snapToGrid w:val="0"/>
                <w:sz w:val="20"/>
                <w:szCs w:val="20"/>
              </w:rPr>
            </w:pPr>
          </w:p>
        </w:tc>
      </w:tr>
      <w:tr w:rsidR="00D553A2" w:rsidRPr="00E67EEF" w:rsidTr="007B0D9F">
        <w:trPr>
          <w:trHeight w:val="530"/>
        </w:trPr>
        <w:tc>
          <w:tcPr>
            <w:tcW w:w="2808" w:type="dxa"/>
            <w:vAlign w:val="center"/>
          </w:tcPr>
          <w:p w:rsidR="00D553A2" w:rsidRPr="00B0045C" w:rsidRDefault="00D553A2" w:rsidP="007B0D9F">
            <w:pPr>
              <w:pStyle w:val="ListParagraph"/>
              <w:widowControl w:val="0"/>
              <w:numPr>
                <w:ilvl w:val="0"/>
                <w:numId w:val="1"/>
              </w:numPr>
              <w:spacing w:after="0" w:line="240" w:lineRule="auto"/>
              <w:ind w:left="426"/>
              <w:rPr>
                <w:rFonts w:ascii="Times New Roman" w:eastAsia="Times New Roman" w:hAnsi="Times New Roman" w:cs="Times New Roman"/>
                <w:b/>
                <w:snapToGrid w:val="0"/>
                <w:color w:val="000000"/>
                <w:sz w:val="20"/>
                <w:szCs w:val="20"/>
              </w:rPr>
            </w:pPr>
            <w:r w:rsidRPr="00B0045C">
              <w:rPr>
                <w:rFonts w:ascii="Times New Roman" w:eastAsia="Times New Roman" w:hAnsi="Times New Roman" w:cs="Times New Roman"/>
                <w:b/>
                <w:snapToGrid w:val="0"/>
                <w:color w:val="000000"/>
                <w:sz w:val="20"/>
                <w:szCs w:val="20"/>
              </w:rPr>
              <w:t>Deployment of mass communicati</w:t>
            </w:r>
            <w:r>
              <w:rPr>
                <w:rFonts w:ascii="Times New Roman" w:eastAsia="Times New Roman" w:hAnsi="Times New Roman" w:cs="Times New Roman"/>
                <w:b/>
                <w:snapToGrid w:val="0"/>
                <w:color w:val="000000"/>
                <w:sz w:val="20"/>
                <w:szCs w:val="20"/>
              </w:rPr>
              <w:t>on, influencing public opinion o</w:t>
            </w:r>
            <w:r w:rsidRPr="00B0045C">
              <w:rPr>
                <w:rFonts w:ascii="Times New Roman" w:eastAsia="Times New Roman" w:hAnsi="Times New Roman" w:cs="Times New Roman"/>
                <w:b/>
                <w:snapToGrid w:val="0"/>
                <w:color w:val="000000"/>
                <w:sz w:val="20"/>
                <w:szCs w:val="20"/>
              </w:rPr>
              <w:t xml:space="preserve">n </w:t>
            </w:r>
            <w:r>
              <w:rPr>
                <w:rFonts w:ascii="Times New Roman" w:eastAsia="Times New Roman" w:hAnsi="Times New Roman" w:cs="Times New Roman"/>
                <w:b/>
                <w:snapToGrid w:val="0"/>
                <w:color w:val="000000"/>
                <w:sz w:val="20"/>
                <w:szCs w:val="20"/>
              </w:rPr>
              <w:t xml:space="preserve">child </w:t>
            </w:r>
            <w:r>
              <w:rPr>
                <w:rFonts w:ascii="Times New Roman" w:eastAsia="Times New Roman" w:hAnsi="Times New Roman" w:cs="Times New Roman"/>
                <w:b/>
                <w:snapToGrid w:val="0"/>
                <w:color w:val="000000"/>
                <w:sz w:val="20"/>
                <w:szCs w:val="20"/>
              </w:rPr>
              <w:lastRenderedPageBreak/>
              <w:t>nutrition in Ayacucho,</w:t>
            </w:r>
            <w:r w:rsidRPr="00B0045C">
              <w:rPr>
                <w:rFonts w:ascii="Times New Roman" w:eastAsia="Times New Roman" w:hAnsi="Times New Roman" w:cs="Times New Roman"/>
                <w:b/>
                <w:snapToGrid w:val="0"/>
                <w:color w:val="000000"/>
                <w:sz w:val="20"/>
                <w:szCs w:val="20"/>
              </w:rPr>
              <w:t xml:space="preserve"> Huancavelica and</w:t>
            </w:r>
            <w:r>
              <w:rPr>
                <w:rFonts w:ascii="Times New Roman" w:eastAsia="Times New Roman" w:hAnsi="Times New Roman" w:cs="Times New Roman"/>
                <w:b/>
                <w:snapToGrid w:val="0"/>
                <w:color w:val="000000"/>
                <w:sz w:val="20"/>
                <w:szCs w:val="20"/>
              </w:rPr>
              <w:t xml:space="preserve"> partially in Apurímac</w:t>
            </w:r>
            <w:r w:rsidRPr="00B0045C">
              <w:rPr>
                <w:rFonts w:ascii="Times New Roman" w:eastAsia="Times New Roman" w:hAnsi="Times New Roman" w:cs="Times New Roman"/>
                <w:b/>
                <w:snapToGrid w:val="0"/>
                <w:color w:val="000000"/>
                <w:sz w:val="20"/>
                <w:szCs w:val="20"/>
              </w:rPr>
              <w:t>.</w:t>
            </w:r>
          </w:p>
          <w:p w:rsidR="00D553A2" w:rsidRPr="00B0045C" w:rsidRDefault="00D553A2" w:rsidP="007B0D9F">
            <w:pPr>
              <w:pStyle w:val="ListParagraph"/>
              <w:widowControl w:val="0"/>
              <w:numPr>
                <w:ilvl w:val="0"/>
                <w:numId w:val="1"/>
              </w:numPr>
              <w:spacing w:after="0" w:line="240" w:lineRule="auto"/>
              <w:ind w:left="426"/>
              <w:rPr>
                <w:rFonts w:ascii="Times New Roman" w:eastAsia="Times New Roman" w:hAnsi="Times New Roman" w:cs="Times New Roman"/>
                <w:b/>
                <w:snapToGrid w:val="0"/>
                <w:color w:val="000000"/>
                <w:sz w:val="20"/>
                <w:szCs w:val="20"/>
              </w:rPr>
            </w:pPr>
            <w:r w:rsidRPr="00B0045C">
              <w:rPr>
                <w:rFonts w:ascii="Times New Roman" w:eastAsia="Times New Roman" w:hAnsi="Times New Roman" w:cs="Times New Roman"/>
                <w:b/>
                <w:snapToGrid w:val="0"/>
                <w:color w:val="000000"/>
                <w:sz w:val="20"/>
                <w:szCs w:val="20"/>
              </w:rPr>
              <w:t>Given the limited resources, a more consistent use of alternative networks of radio communication with t</w:t>
            </w:r>
            <w:r>
              <w:rPr>
                <w:rFonts w:ascii="Times New Roman" w:eastAsia="Times New Roman" w:hAnsi="Times New Roman" w:cs="Times New Roman"/>
                <w:b/>
                <w:snapToGrid w:val="0"/>
                <w:color w:val="000000"/>
                <w:sz w:val="20"/>
                <w:szCs w:val="20"/>
              </w:rPr>
              <w:t>he mosaic strategy showed</w:t>
            </w:r>
            <w:r w:rsidRPr="00B0045C">
              <w:rPr>
                <w:rFonts w:ascii="Times New Roman" w:eastAsia="Times New Roman" w:hAnsi="Times New Roman" w:cs="Times New Roman"/>
                <w:b/>
                <w:snapToGrid w:val="0"/>
                <w:color w:val="000000"/>
                <w:sz w:val="20"/>
                <w:szCs w:val="20"/>
              </w:rPr>
              <w:t xml:space="preserve"> good results.</w:t>
            </w:r>
          </w:p>
          <w:p w:rsidR="00D553A2" w:rsidRPr="00B0045C" w:rsidRDefault="00D553A2" w:rsidP="007B0D9F">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tc>
        <w:tc>
          <w:tcPr>
            <w:tcW w:w="5380" w:type="dxa"/>
            <w:vAlign w:val="center"/>
          </w:tcPr>
          <w:p w:rsidR="00D553A2" w:rsidRPr="00B0045C" w:rsidRDefault="00D553A2" w:rsidP="007B0D9F">
            <w:pPr>
              <w:widowControl w:val="0"/>
              <w:spacing w:after="0" w:line="240" w:lineRule="auto"/>
              <w:rPr>
                <w:rFonts w:ascii="Times New Roman" w:eastAsia="Times New Roman" w:hAnsi="Times New Roman" w:cs="Times New Roman"/>
                <w:b/>
                <w:snapToGrid w:val="0"/>
                <w:color w:val="000000"/>
                <w:sz w:val="20"/>
                <w:szCs w:val="20"/>
                <w:u w:val="single"/>
              </w:rPr>
            </w:pPr>
            <w:r w:rsidRPr="00B0045C">
              <w:rPr>
                <w:rFonts w:ascii="Times New Roman" w:eastAsia="Times New Roman" w:hAnsi="Times New Roman" w:cs="Times New Roman"/>
                <w:b/>
                <w:snapToGrid w:val="0"/>
                <w:color w:val="000000"/>
                <w:sz w:val="20"/>
                <w:szCs w:val="20"/>
                <w:u w:val="single"/>
              </w:rPr>
              <w:lastRenderedPageBreak/>
              <w:t xml:space="preserve">Result 3: </w:t>
            </w:r>
            <w:r>
              <w:rPr>
                <w:rFonts w:ascii="Times New Roman" w:eastAsia="Times New Roman" w:hAnsi="Times New Roman" w:cs="Times New Roman"/>
                <w:b/>
                <w:snapToGrid w:val="0"/>
                <w:color w:val="000000"/>
                <w:sz w:val="20"/>
                <w:szCs w:val="20"/>
                <w:u w:val="single"/>
              </w:rPr>
              <w:t>Implementation</w:t>
            </w:r>
            <w:r w:rsidRPr="00B0045C">
              <w:rPr>
                <w:rFonts w:ascii="Times New Roman" w:eastAsia="Times New Roman" w:hAnsi="Times New Roman" w:cs="Times New Roman"/>
                <w:b/>
                <w:snapToGrid w:val="0"/>
                <w:color w:val="000000"/>
                <w:sz w:val="20"/>
                <w:szCs w:val="20"/>
                <w:u w:val="single"/>
              </w:rPr>
              <w:t xml:space="preserve"> of regional and interregional </w:t>
            </w:r>
            <w:r>
              <w:rPr>
                <w:rFonts w:ascii="Times New Roman" w:eastAsia="Times New Roman" w:hAnsi="Times New Roman" w:cs="Times New Roman"/>
                <w:b/>
                <w:snapToGrid w:val="0"/>
                <w:color w:val="000000"/>
                <w:sz w:val="20"/>
                <w:szCs w:val="20"/>
                <w:u w:val="single"/>
              </w:rPr>
              <w:t>advocacy</w:t>
            </w:r>
            <w:r w:rsidRPr="00B0045C">
              <w:rPr>
                <w:rFonts w:ascii="Times New Roman" w:eastAsia="Times New Roman" w:hAnsi="Times New Roman" w:cs="Times New Roman"/>
                <w:b/>
                <w:snapToGrid w:val="0"/>
                <w:color w:val="000000"/>
                <w:sz w:val="20"/>
                <w:szCs w:val="20"/>
                <w:u w:val="single"/>
              </w:rPr>
              <w:t xml:space="preserve"> </w:t>
            </w:r>
            <w:r>
              <w:rPr>
                <w:rFonts w:ascii="Times New Roman" w:eastAsia="Times New Roman" w:hAnsi="Times New Roman" w:cs="Times New Roman"/>
                <w:b/>
                <w:snapToGrid w:val="0"/>
                <w:color w:val="000000"/>
                <w:sz w:val="20"/>
                <w:szCs w:val="20"/>
                <w:u w:val="single"/>
              </w:rPr>
              <w:t>processes with impacts</w:t>
            </w:r>
            <w:r w:rsidRPr="00B0045C">
              <w:rPr>
                <w:rFonts w:ascii="Times New Roman" w:eastAsia="Times New Roman" w:hAnsi="Times New Roman" w:cs="Times New Roman"/>
                <w:b/>
                <w:snapToGrid w:val="0"/>
                <w:color w:val="000000"/>
                <w:sz w:val="20"/>
                <w:szCs w:val="20"/>
                <w:u w:val="single"/>
              </w:rPr>
              <w:t xml:space="preserve"> in the areas of child nutrition and</w:t>
            </w:r>
            <w:r>
              <w:rPr>
                <w:rFonts w:ascii="Times New Roman" w:eastAsia="Times New Roman" w:hAnsi="Times New Roman" w:cs="Times New Roman"/>
                <w:b/>
                <w:snapToGrid w:val="0"/>
                <w:color w:val="000000"/>
                <w:sz w:val="20"/>
                <w:szCs w:val="20"/>
                <w:u w:val="single"/>
              </w:rPr>
              <w:t xml:space="preserve"> which are coordinated</w:t>
            </w:r>
            <w:r w:rsidRPr="00B0045C">
              <w:rPr>
                <w:rFonts w:ascii="Times New Roman" w:eastAsia="Times New Roman" w:hAnsi="Times New Roman" w:cs="Times New Roman"/>
                <w:b/>
                <w:snapToGrid w:val="0"/>
                <w:color w:val="000000"/>
                <w:sz w:val="20"/>
                <w:szCs w:val="20"/>
                <w:u w:val="single"/>
              </w:rPr>
              <w:t xml:space="preserve"> with the Initiative Against Child Malnutrition (IDI).</w:t>
            </w:r>
          </w:p>
          <w:p w:rsidR="00D553A2" w:rsidRPr="00B0045C" w:rsidRDefault="00D553A2" w:rsidP="007B0D9F">
            <w:pPr>
              <w:widowControl w:val="0"/>
              <w:spacing w:after="0" w:line="240" w:lineRule="auto"/>
              <w:rPr>
                <w:rFonts w:ascii="Times New Roman" w:eastAsia="Times New Roman" w:hAnsi="Times New Roman" w:cs="Times New Roman"/>
                <w:b/>
                <w:snapToGrid w:val="0"/>
                <w:color w:val="000000"/>
                <w:sz w:val="20"/>
                <w:szCs w:val="20"/>
                <w:u w:val="single"/>
              </w:rPr>
            </w:pPr>
          </w:p>
          <w:p w:rsidR="00D553A2" w:rsidRPr="00E67EEF" w:rsidRDefault="00D553A2" w:rsidP="007B0D9F">
            <w:pPr>
              <w:widowControl w:val="0"/>
              <w:spacing w:after="0" w:line="240" w:lineRule="auto"/>
              <w:rPr>
                <w:rFonts w:ascii="Times New Roman" w:eastAsia="Times New Roman" w:hAnsi="Times New Roman" w:cs="Times New Roman"/>
                <w:b/>
                <w:snapToGrid w:val="0"/>
                <w:color w:val="000000"/>
                <w:sz w:val="20"/>
                <w:szCs w:val="20"/>
                <w:u w:val="single"/>
                <w:lang w:val="es-PE"/>
              </w:rPr>
            </w:pPr>
            <w:r w:rsidRPr="00E67EEF">
              <w:rPr>
                <w:rFonts w:ascii="Times New Roman" w:eastAsia="Times New Roman" w:hAnsi="Times New Roman" w:cs="Times New Roman"/>
                <w:b/>
                <w:snapToGrid w:val="0"/>
                <w:color w:val="000000"/>
                <w:sz w:val="20"/>
                <w:szCs w:val="20"/>
                <w:u w:val="single"/>
                <w:lang w:val="es-PE"/>
              </w:rPr>
              <w:t>ACTIVI</w:t>
            </w:r>
            <w:r>
              <w:rPr>
                <w:rFonts w:ascii="Times New Roman" w:eastAsia="Times New Roman" w:hAnsi="Times New Roman" w:cs="Times New Roman"/>
                <w:b/>
                <w:snapToGrid w:val="0"/>
                <w:color w:val="000000"/>
                <w:sz w:val="20"/>
                <w:szCs w:val="20"/>
                <w:u w:val="single"/>
                <w:lang w:val="es-PE"/>
              </w:rPr>
              <w:t>TIES</w:t>
            </w:r>
            <w:r w:rsidRPr="00E67EEF">
              <w:rPr>
                <w:rFonts w:ascii="Times New Roman" w:eastAsia="Times New Roman" w:hAnsi="Times New Roman" w:cs="Times New Roman"/>
                <w:b/>
                <w:snapToGrid w:val="0"/>
                <w:color w:val="000000"/>
                <w:sz w:val="20"/>
                <w:szCs w:val="20"/>
                <w:u w:val="single"/>
                <w:lang w:val="es-PE"/>
              </w:rPr>
              <w:t>:</w:t>
            </w:r>
          </w:p>
          <w:p w:rsidR="00D553A2" w:rsidRDefault="00D553A2" w:rsidP="007B0D9F">
            <w:pPr>
              <w:widowControl w:val="0"/>
              <w:spacing w:after="0" w:line="240" w:lineRule="auto"/>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Huancavelica:</w:t>
            </w:r>
          </w:p>
          <w:p w:rsidR="00D553A2" w:rsidRPr="00B0045C" w:rsidRDefault="00D553A2" w:rsidP="007B0D9F">
            <w:pPr>
              <w:pStyle w:val="ListParagraph"/>
              <w:widowControl w:val="0"/>
              <w:numPr>
                <w:ilvl w:val="0"/>
                <w:numId w:val="12"/>
              </w:numPr>
              <w:spacing w:after="0" w:line="240" w:lineRule="auto"/>
              <w:rPr>
                <w:rFonts w:ascii="Times New Roman" w:eastAsia="Times New Roman" w:hAnsi="Times New Roman" w:cs="Times New Roman"/>
                <w:snapToGrid w:val="0"/>
                <w:color w:val="000000"/>
                <w:sz w:val="20"/>
                <w:szCs w:val="20"/>
              </w:rPr>
            </w:pPr>
            <w:r w:rsidRPr="00B0045C">
              <w:rPr>
                <w:rFonts w:ascii="Times New Roman" w:eastAsia="Times New Roman" w:hAnsi="Times New Roman" w:cs="Times New Roman"/>
                <w:snapToGrid w:val="0"/>
                <w:color w:val="000000"/>
                <w:sz w:val="20"/>
                <w:szCs w:val="20"/>
              </w:rPr>
              <w:t>Adoption and implementation of the plan and commu</w:t>
            </w:r>
            <w:r>
              <w:rPr>
                <w:rFonts w:ascii="Times New Roman" w:eastAsia="Times New Roman" w:hAnsi="Times New Roman" w:cs="Times New Roman"/>
                <w:snapToGrid w:val="0"/>
                <w:color w:val="000000"/>
                <w:sz w:val="20"/>
                <w:szCs w:val="20"/>
              </w:rPr>
              <w:t>nication strategy for advocacy o</w:t>
            </w:r>
            <w:r w:rsidRPr="00B0045C">
              <w:rPr>
                <w:rFonts w:ascii="Times New Roman" w:eastAsia="Times New Roman" w:hAnsi="Times New Roman" w:cs="Times New Roman"/>
                <w:snapToGrid w:val="0"/>
                <w:color w:val="000000"/>
                <w:sz w:val="20"/>
                <w:szCs w:val="20"/>
              </w:rPr>
              <w:t>n child nutrition.</w:t>
            </w:r>
          </w:p>
          <w:p w:rsidR="00D553A2" w:rsidRPr="00181502" w:rsidRDefault="00D553A2" w:rsidP="007B0D9F">
            <w:pPr>
              <w:pStyle w:val="ListParagraph"/>
              <w:widowControl w:val="0"/>
              <w:numPr>
                <w:ilvl w:val="0"/>
                <w:numId w:val="12"/>
              </w:numPr>
              <w:spacing w:after="0" w:line="240" w:lineRule="auto"/>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Dissemination of the actions</w:t>
            </w:r>
            <w:r w:rsidRPr="00B0045C">
              <w:rPr>
                <w:rFonts w:ascii="Times New Roman" w:eastAsia="Times New Roman" w:hAnsi="Times New Roman" w:cs="Times New Roman"/>
                <w:snapToGrid w:val="0"/>
                <w:color w:val="000000"/>
                <w:sz w:val="20"/>
                <w:szCs w:val="20"/>
              </w:rPr>
              <w:t xml:space="preserve"> under the</w:t>
            </w:r>
            <w:r>
              <w:rPr>
                <w:rFonts w:ascii="Times New Roman" w:eastAsia="Times New Roman" w:hAnsi="Times New Roman" w:cs="Times New Roman"/>
                <w:snapToGrid w:val="0"/>
                <w:color w:val="000000"/>
                <w:sz w:val="20"/>
                <w:szCs w:val="20"/>
              </w:rPr>
              <w:t xml:space="preserve"> framework of the SUN project</w:t>
            </w:r>
            <w:r w:rsidRPr="00B0045C">
              <w:rPr>
                <w:rFonts w:ascii="Times New Roman" w:eastAsia="Times New Roman" w:hAnsi="Times New Roman" w:cs="Times New Roman"/>
                <w:snapToGrid w:val="0"/>
                <w:color w:val="000000"/>
                <w:sz w:val="20"/>
                <w:szCs w:val="20"/>
              </w:rPr>
              <w:t xml:space="preserve"> through radio stations, print and social networks.</w:t>
            </w:r>
          </w:p>
          <w:p w:rsidR="00D553A2" w:rsidRDefault="00D553A2" w:rsidP="007B0D9F">
            <w:pPr>
              <w:widowControl w:val="0"/>
              <w:spacing w:after="0" w:line="240" w:lineRule="auto"/>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Ayacucho:</w:t>
            </w:r>
          </w:p>
          <w:p w:rsidR="00D553A2" w:rsidRPr="00181502" w:rsidRDefault="00D553A2" w:rsidP="007B0D9F">
            <w:pPr>
              <w:pStyle w:val="ListParagraph"/>
              <w:widowControl w:val="0"/>
              <w:numPr>
                <w:ilvl w:val="0"/>
                <w:numId w:val="13"/>
              </w:numPr>
              <w:spacing w:after="0" w:line="240" w:lineRule="auto"/>
              <w:rPr>
                <w:rFonts w:ascii="Times New Roman" w:eastAsia="Times New Roman" w:hAnsi="Times New Roman" w:cs="Times New Roman"/>
                <w:b/>
                <w:snapToGrid w:val="0"/>
                <w:color w:val="000000"/>
                <w:sz w:val="20"/>
                <w:szCs w:val="20"/>
              </w:rPr>
            </w:pPr>
            <w:r w:rsidRPr="00181502">
              <w:rPr>
                <w:rFonts w:ascii="Times New Roman" w:eastAsia="Times New Roman" w:hAnsi="Times New Roman" w:cs="Times New Roman"/>
                <w:snapToGrid w:val="0"/>
                <w:color w:val="000000"/>
                <w:sz w:val="20"/>
                <w:szCs w:val="20"/>
              </w:rPr>
              <w:t xml:space="preserve">Dissemination of warnings and recommendations of the </w:t>
            </w:r>
            <w:r>
              <w:rPr>
                <w:rFonts w:ascii="Times New Roman" w:eastAsia="Times New Roman" w:hAnsi="Times New Roman" w:cs="Times New Roman"/>
                <w:snapToGrid w:val="0"/>
                <w:color w:val="000000"/>
                <w:sz w:val="20"/>
                <w:szCs w:val="20"/>
              </w:rPr>
              <w:t>concerted</w:t>
            </w:r>
            <w:r w:rsidRPr="00181502">
              <w:rPr>
                <w:rFonts w:ascii="Times New Roman" w:eastAsia="Times New Roman" w:hAnsi="Times New Roman" w:cs="Times New Roman"/>
                <w:snapToGrid w:val="0"/>
                <w:color w:val="000000"/>
                <w:sz w:val="20"/>
                <w:szCs w:val="20"/>
              </w:rPr>
              <w:t xml:space="preserve"> monitor</w:t>
            </w:r>
            <w:r>
              <w:rPr>
                <w:rFonts w:ascii="Times New Roman" w:eastAsia="Times New Roman" w:hAnsi="Times New Roman" w:cs="Times New Roman"/>
                <w:snapToGrid w:val="0"/>
                <w:color w:val="000000"/>
                <w:sz w:val="20"/>
                <w:szCs w:val="20"/>
              </w:rPr>
              <w:t>ing of</w:t>
            </w:r>
            <w:r w:rsidRPr="00181502">
              <w:rPr>
                <w:rFonts w:ascii="Times New Roman" w:eastAsia="Times New Roman" w:hAnsi="Times New Roman" w:cs="Times New Roman"/>
                <w:snapToGrid w:val="0"/>
                <w:color w:val="000000"/>
                <w:sz w:val="20"/>
                <w:szCs w:val="20"/>
              </w:rPr>
              <w:t xml:space="preserve"> child nutrition in the first half of 2015 through</w:t>
            </w:r>
            <w:r>
              <w:rPr>
                <w:rFonts w:ascii="Times New Roman" w:eastAsia="Times New Roman" w:hAnsi="Times New Roman" w:cs="Times New Roman"/>
                <w:snapToGrid w:val="0"/>
                <w:color w:val="000000"/>
                <w:sz w:val="20"/>
                <w:szCs w:val="20"/>
              </w:rPr>
              <w:t xml:space="preserve"> 3 minute</w:t>
            </w:r>
            <w:r w:rsidRPr="00181502">
              <w:rPr>
                <w:rFonts w:ascii="Times New Roman" w:eastAsia="Times New Roman" w:hAnsi="Times New Roman" w:cs="Times New Roman"/>
                <w:snapToGrid w:val="0"/>
                <w:color w:val="000000"/>
                <w:sz w:val="20"/>
                <w:szCs w:val="20"/>
              </w:rPr>
              <w:t xml:space="preserve"> radial microprogram</w:t>
            </w:r>
            <w:r>
              <w:rPr>
                <w:rFonts w:ascii="Times New Roman" w:eastAsia="Times New Roman" w:hAnsi="Times New Roman" w:cs="Times New Roman"/>
                <w:snapToGrid w:val="0"/>
                <w:color w:val="000000"/>
                <w:sz w:val="20"/>
                <w:szCs w:val="20"/>
              </w:rPr>
              <w:t>s</w:t>
            </w:r>
            <w:r w:rsidRPr="00181502">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rPr>
              <w:t>broadcast on the three most-listened to</w:t>
            </w:r>
            <w:r w:rsidRPr="00181502">
              <w:rPr>
                <w:rFonts w:ascii="Times New Roman" w:eastAsia="Times New Roman" w:hAnsi="Times New Roman" w:cs="Times New Roman"/>
                <w:snapToGrid w:val="0"/>
                <w:color w:val="000000"/>
                <w:sz w:val="20"/>
                <w:szCs w:val="20"/>
              </w:rPr>
              <w:t xml:space="preserve"> stations in Ayacucho (</w:t>
            </w:r>
            <w:r>
              <w:rPr>
                <w:rFonts w:ascii="Times New Roman" w:eastAsia="Times New Roman" w:hAnsi="Times New Roman" w:cs="Times New Roman"/>
                <w:snapToGrid w:val="0"/>
                <w:color w:val="000000"/>
                <w:sz w:val="20"/>
                <w:szCs w:val="20"/>
              </w:rPr>
              <w:t>every two days</w:t>
            </w:r>
            <w:r w:rsidRPr="00181502">
              <w:rPr>
                <w:rFonts w:ascii="Times New Roman" w:eastAsia="Times New Roman" w:hAnsi="Times New Roman" w:cs="Times New Roman"/>
                <w:snapToGrid w:val="0"/>
                <w:color w:val="000000"/>
                <w:sz w:val="20"/>
                <w:szCs w:val="20"/>
              </w:rPr>
              <w:t>, twice a day)</w:t>
            </w:r>
            <w:r w:rsidR="005005E5">
              <w:rPr>
                <w:rFonts w:ascii="Times New Roman" w:eastAsia="Times New Roman" w:hAnsi="Times New Roman" w:cs="Times New Roman"/>
                <w:snapToGrid w:val="0"/>
                <w:color w:val="000000"/>
                <w:sz w:val="20"/>
                <w:szCs w:val="20"/>
              </w:rPr>
              <w:t>.</w:t>
            </w:r>
          </w:p>
          <w:p w:rsidR="00D553A2" w:rsidRDefault="00D553A2" w:rsidP="007B0D9F">
            <w:pPr>
              <w:widowControl w:val="0"/>
              <w:spacing w:after="0" w:line="240" w:lineRule="auto"/>
              <w:jc w:val="both"/>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Apurímac:</w:t>
            </w:r>
          </w:p>
          <w:p w:rsidR="00D553A2" w:rsidRPr="005A54AB" w:rsidRDefault="00D553A2" w:rsidP="007B0D9F">
            <w:pPr>
              <w:pStyle w:val="ListParagraph"/>
              <w:widowControl w:val="0"/>
              <w:numPr>
                <w:ilvl w:val="0"/>
                <w:numId w:val="14"/>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The focus was</w:t>
            </w:r>
            <w:r w:rsidRPr="005A54AB">
              <w:rPr>
                <w:rFonts w:ascii="Times New Roman" w:eastAsia="Times New Roman" w:hAnsi="Times New Roman" w:cs="Times New Roman"/>
                <w:snapToGrid w:val="0"/>
                <w:color w:val="000000"/>
                <w:sz w:val="20"/>
                <w:szCs w:val="20"/>
              </w:rPr>
              <w:t xml:space="preserve"> on the "Good Treatment of Children"</w:t>
            </w:r>
            <w:r>
              <w:rPr>
                <w:rFonts w:ascii="Times New Roman" w:eastAsia="Times New Roman" w:hAnsi="Times New Roman" w:cs="Times New Roman"/>
                <w:snapToGrid w:val="0"/>
                <w:color w:val="000000"/>
                <w:sz w:val="20"/>
                <w:szCs w:val="20"/>
              </w:rPr>
              <w:t xml:space="preserve"> </w:t>
            </w:r>
            <w:r w:rsidRPr="005A54AB">
              <w:rPr>
                <w:rFonts w:ascii="Times New Roman" w:eastAsia="Times New Roman" w:hAnsi="Times New Roman" w:cs="Times New Roman"/>
                <w:snapToGrid w:val="0"/>
                <w:color w:val="000000"/>
                <w:sz w:val="20"/>
                <w:szCs w:val="20"/>
              </w:rPr>
              <w:t xml:space="preserve">campaign and the mobilization of children and adolescents in the vote </w:t>
            </w:r>
            <w:r>
              <w:rPr>
                <w:rFonts w:ascii="Times New Roman" w:eastAsia="Times New Roman" w:hAnsi="Times New Roman" w:cs="Times New Roman"/>
                <w:snapToGrid w:val="0"/>
                <w:color w:val="000000"/>
                <w:sz w:val="20"/>
                <w:szCs w:val="20"/>
              </w:rPr>
              <w:t>on</w:t>
            </w:r>
            <w:r w:rsidRPr="005A54AB">
              <w:rPr>
                <w:rFonts w:ascii="Times New Roman" w:eastAsia="Times New Roman" w:hAnsi="Times New Roman" w:cs="Times New Roman"/>
                <w:snapToGrid w:val="0"/>
                <w:color w:val="000000"/>
                <w:sz w:val="20"/>
                <w:szCs w:val="20"/>
              </w:rPr>
              <w:t xml:space="preserve"> the priorities of care for children and adolescents in which health and nutrition are included. </w:t>
            </w:r>
            <w:r>
              <w:rPr>
                <w:rFonts w:ascii="Times New Roman" w:eastAsia="Times New Roman" w:hAnsi="Times New Roman" w:cs="Times New Roman"/>
                <w:snapToGrid w:val="0"/>
                <w:color w:val="000000"/>
                <w:sz w:val="20"/>
                <w:szCs w:val="20"/>
              </w:rPr>
              <w:t>The largest turnout was among</w:t>
            </w:r>
            <w:r w:rsidRPr="005A54AB">
              <w:rPr>
                <w:rFonts w:ascii="Times New Roman" w:eastAsia="Times New Roman" w:hAnsi="Times New Roman" w:cs="Times New Roman"/>
                <w:snapToGrid w:val="0"/>
                <w:color w:val="000000"/>
                <w:sz w:val="20"/>
                <w:szCs w:val="20"/>
              </w:rPr>
              <w:t xml:space="preserve"> between 11 and 18 years</w:t>
            </w:r>
            <w:r>
              <w:rPr>
                <w:rFonts w:ascii="Times New Roman" w:eastAsia="Times New Roman" w:hAnsi="Times New Roman" w:cs="Times New Roman"/>
                <w:snapToGrid w:val="0"/>
                <w:color w:val="000000"/>
                <w:sz w:val="20"/>
                <w:szCs w:val="20"/>
              </w:rPr>
              <w:t xml:space="preserve"> old</w:t>
            </w:r>
            <w:r w:rsidRPr="005A54AB">
              <w:rPr>
                <w:rFonts w:ascii="Times New Roman" w:eastAsia="Times New Roman" w:hAnsi="Times New Roman" w:cs="Times New Roman"/>
                <w:snapToGrid w:val="0"/>
                <w:color w:val="000000"/>
                <w:sz w:val="20"/>
                <w:szCs w:val="20"/>
              </w:rPr>
              <w:t xml:space="preserve"> (22% prioritized health and nutrition), then under 11 years (20% health and nutrition) and then over 18 years (24% health and nutrition).</w:t>
            </w:r>
          </w:p>
          <w:p w:rsidR="00D553A2" w:rsidRDefault="00D553A2" w:rsidP="007B0D9F">
            <w:pPr>
              <w:widowControl w:val="0"/>
              <w:spacing w:after="0" w:line="240" w:lineRule="auto"/>
              <w:jc w:val="both"/>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Lima Metropolitana:</w:t>
            </w:r>
          </w:p>
          <w:p w:rsidR="00D553A2" w:rsidRPr="00624A70" w:rsidRDefault="00D553A2" w:rsidP="007B0D9F">
            <w:pPr>
              <w:pStyle w:val="ListParagraph"/>
              <w:widowControl w:val="0"/>
              <w:numPr>
                <w:ilvl w:val="0"/>
                <w:numId w:val="25"/>
              </w:numPr>
              <w:spacing w:after="0" w:line="240" w:lineRule="auto"/>
              <w:jc w:val="both"/>
              <w:rPr>
                <w:rFonts w:ascii="Times New Roman" w:eastAsia="Times New Roman" w:hAnsi="Times New Roman" w:cs="Times New Roman"/>
                <w:snapToGrid w:val="0"/>
                <w:color w:val="000000"/>
                <w:sz w:val="20"/>
                <w:szCs w:val="20"/>
              </w:rPr>
            </w:pPr>
            <w:r w:rsidRPr="00624A70">
              <w:rPr>
                <w:rFonts w:ascii="Times New Roman" w:eastAsia="Times New Roman" w:hAnsi="Times New Roman" w:cs="Times New Roman"/>
                <w:snapToGrid w:val="0"/>
                <w:color w:val="000000"/>
                <w:sz w:val="20"/>
                <w:szCs w:val="20"/>
              </w:rPr>
              <w:t>No specific actions were implemented under this category.</w:t>
            </w:r>
          </w:p>
          <w:p w:rsidR="00D553A2" w:rsidRDefault="00D553A2" w:rsidP="007B0D9F">
            <w:pPr>
              <w:widowControl w:val="0"/>
              <w:spacing w:after="0" w:line="240" w:lineRule="auto"/>
              <w:jc w:val="both"/>
              <w:rPr>
                <w:rFonts w:ascii="Times New Roman" w:eastAsia="Times New Roman" w:hAnsi="Times New Roman" w:cs="Times New Roman"/>
                <w:b/>
                <w:snapToGrid w:val="0"/>
                <w:color w:val="000000"/>
                <w:sz w:val="20"/>
                <w:szCs w:val="20"/>
                <w:lang w:val="es-PE"/>
              </w:rPr>
            </w:pPr>
            <w:r w:rsidRPr="003A2E6C">
              <w:rPr>
                <w:rFonts w:ascii="Times New Roman" w:eastAsia="Times New Roman" w:hAnsi="Times New Roman" w:cs="Times New Roman"/>
                <w:b/>
                <w:snapToGrid w:val="0"/>
                <w:color w:val="000000"/>
                <w:sz w:val="20"/>
                <w:szCs w:val="20"/>
                <w:lang w:val="es-PE"/>
              </w:rPr>
              <w:t>Na</w:t>
            </w:r>
            <w:r>
              <w:rPr>
                <w:rFonts w:ascii="Times New Roman" w:eastAsia="Times New Roman" w:hAnsi="Times New Roman" w:cs="Times New Roman"/>
                <w:b/>
                <w:snapToGrid w:val="0"/>
                <w:color w:val="000000"/>
                <w:sz w:val="20"/>
                <w:szCs w:val="20"/>
                <w:lang w:val="es-PE"/>
              </w:rPr>
              <w:t>t</w:t>
            </w:r>
            <w:r w:rsidRPr="003A2E6C">
              <w:rPr>
                <w:rFonts w:ascii="Times New Roman" w:eastAsia="Times New Roman" w:hAnsi="Times New Roman" w:cs="Times New Roman"/>
                <w:b/>
                <w:snapToGrid w:val="0"/>
                <w:color w:val="000000"/>
                <w:sz w:val="20"/>
                <w:szCs w:val="20"/>
                <w:lang w:val="es-PE"/>
              </w:rPr>
              <w:t>ional:</w:t>
            </w:r>
          </w:p>
          <w:p w:rsidR="00D553A2" w:rsidRPr="00624A70" w:rsidRDefault="00D553A2" w:rsidP="007B0D9F">
            <w:pPr>
              <w:pStyle w:val="ListParagraph"/>
              <w:widowControl w:val="0"/>
              <w:numPr>
                <w:ilvl w:val="0"/>
                <w:numId w:val="34"/>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Promotion of t</w:t>
            </w:r>
            <w:r w:rsidRPr="00624A70">
              <w:rPr>
                <w:rFonts w:ascii="Times New Roman" w:eastAsia="Times New Roman" w:hAnsi="Times New Roman" w:cs="Times New Roman"/>
                <w:snapToGrid w:val="0"/>
                <w:color w:val="000000"/>
                <w:sz w:val="20"/>
                <w:szCs w:val="20"/>
              </w:rPr>
              <w:t>he participation of representatives from Peru to the</w:t>
            </w:r>
            <w:r>
              <w:rPr>
                <w:rFonts w:ascii="Times New Roman" w:eastAsia="Times New Roman" w:hAnsi="Times New Roman" w:cs="Times New Roman"/>
                <w:snapToGrid w:val="0"/>
                <w:color w:val="000000"/>
                <w:sz w:val="20"/>
                <w:szCs w:val="20"/>
              </w:rPr>
              <w:t xml:space="preserve"> 2015</w:t>
            </w:r>
            <w:r w:rsidRPr="00624A70">
              <w:rPr>
                <w:rFonts w:ascii="Times New Roman" w:eastAsia="Times New Roman" w:hAnsi="Times New Roman" w:cs="Times New Roman"/>
                <w:snapToGrid w:val="0"/>
                <w:color w:val="000000"/>
                <w:sz w:val="20"/>
                <w:szCs w:val="20"/>
              </w:rPr>
              <w:t xml:space="preserve"> Annual Meeting of</w:t>
            </w:r>
            <w:r>
              <w:rPr>
                <w:rFonts w:ascii="Times New Roman" w:eastAsia="Times New Roman" w:hAnsi="Times New Roman" w:cs="Times New Roman"/>
                <w:snapToGrid w:val="0"/>
                <w:color w:val="000000"/>
                <w:sz w:val="20"/>
                <w:szCs w:val="20"/>
              </w:rPr>
              <w:t xml:space="preserve"> the</w:t>
            </w:r>
            <w:r w:rsidRPr="00624A70">
              <w:rPr>
                <w:rFonts w:ascii="Times New Roman" w:eastAsia="Times New Roman" w:hAnsi="Times New Roman" w:cs="Times New Roman"/>
                <w:snapToGrid w:val="0"/>
                <w:color w:val="000000"/>
                <w:sz w:val="20"/>
                <w:szCs w:val="20"/>
              </w:rPr>
              <w:t xml:space="preserve"> SUN </w:t>
            </w:r>
            <w:r>
              <w:rPr>
                <w:rFonts w:ascii="Times New Roman" w:eastAsia="Times New Roman" w:hAnsi="Times New Roman" w:cs="Times New Roman"/>
                <w:snapToGrid w:val="0"/>
                <w:color w:val="000000"/>
                <w:sz w:val="20"/>
                <w:szCs w:val="20"/>
              </w:rPr>
              <w:t>movement</w:t>
            </w:r>
            <w:r w:rsidRPr="00624A70">
              <w:rPr>
                <w:rFonts w:ascii="Times New Roman" w:eastAsia="Times New Roman" w:hAnsi="Times New Roman" w:cs="Times New Roman"/>
                <w:snapToGrid w:val="0"/>
                <w:color w:val="000000"/>
                <w:sz w:val="20"/>
                <w:szCs w:val="20"/>
              </w:rPr>
              <w:t xml:space="preserve"> t</w:t>
            </w:r>
            <w:r>
              <w:rPr>
                <w:rFonts w:ascii="Times New Roman" w:eastAsia="Times New Roman" w:hAnsi="Times New Roman" w:cs="Times New Roman"/>
                <w:snapToGrid w:val="0"/>
                <w:color w:val="000000"/>
                <w:sz w:val="20"/>
                <w:szCs w:val="20"/>
              </w:rPr>
              <w:t>o be held in October</w:t>
            </w:r>
            <w:r w:rsidRPr="00624A70">
              <w:rPr>
                <w:rFonts w:ascii="Times New Roman" w:eastAsia="Times New Roman" w:hAnsi="Times New Roman" w:cs="Times New Roman"/>
                <w:snapToGrid w:val="0"/>
                <w:color w:val="000000"/>
                <w:sz w:val="20"/>
                <w:szCs w:val="20"/>
              </w:rPr>
              <w:t>.</w:t>
            </w:r>
          </w:p>
          <w:p w:rsidR="00D553A2" w:rsidRPr="00624A70" w:rsidRDefault="00D553A2" w:rsidP="007B0D9F">
            <w:pPr>
              <w:pStyle w:val="ListParagraph"/>
              <w:widowControl w:val="0"/>
              <w:numPr>
                <w:ilvl w:val="0"/>
                <w:numId w:val="34"/>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Promotion and accompaniment of MIDIS´</w:t>
            </w:r>
            <w:r w:rsidRPr="00624A70">
              <w:rPr>
                <w:rFonts w:ascii="Times New Roman" w:eastAsia="Times New Roman" w:hAnsi="Times New Roman" w:cs="Times New Roman"/>
                <w:snapToGrid w:val="0"/>
                <w:color w:val="000000"/>
                <w:sz w:val="20"/>
                <w:szCs w:val="20"/>
              </w:rPr>
              <w:t xml:space="preserve"> participation in </w:t>
            </w:r>
            <w:r>
              <w:rPr>
                <w:rFonts w:ascii="Times New Roman" w:eastAsia="Times New Roman" w:hAnsi="Times New Roman" w:cs="Times New Roman"/>
                <w:snapToGrid w:val="0"/>
                <w:color w:val="000000"/>
                <w:sz w:val="20"/>
                <w:szCs w:val="20"/>
              </w:rPr>
              <w:t xml:space="preserve">SUN </w:t>
            </w:r>
            <w:r w:rsidRPr="00624A70">
              <w:rPr>
                <w:rFonts w:ascii="Times New Roman" w:eastAsia="Times New Roman" w:hAnsi="Times New Roman" w:cs="Times New Roman"/>
                <w:snapToGrid w:val="0"/>
                <w:color w:val="000000"/>
                <w:sz w:val="20"/>
                <w:szCs w:val="20"/>
              </w:rPr>
              <w:t>teleconferences.</w:t>
            </w:r>
          </w:p>
          <w:p w:rsidR="00D553A2" w:rsidRPr="003C2ECE" w:rsidRDefault="00D553A2" w:rsidP="007B0D9F">
            <w:pPr>
              <w:pStyle w:val="ListParagraph"/>
              <w:widowControl w:val="0"/>
              <w:numPr>
                <w:ilvl w:val="0"/>
                <w:numId w:val="34"/>
              </w:numPr>
              <w:spacing w:after="0" w:line="240" w:lineRule="auto"/>
              <w:jc w:val="both"/>
              <w:rPr>
                <w:rFonts w:ascii="Times New Roman" w:eastAsia="Times New Roman" w:hAnsi="Times New Roman" w:cs="Times New Roman"/>
                <w:snapToGrid w:val="0"/>
                <w:color w:val="000000"/>
                <w:sz w:val="20"/>
                <w:szCs w:val="20"/>
              </w:rPr>
            </w:pPr>
            <w:r w:rsidRPr="00624A70">
              <w:rPr>
                <w:rFonts w:ascii="Times New Roman" w:eastAsia="Times New Roman" w:hAnsi="Times New Roman" w:cs="Times New Roman"/>
                <w:snapToGrid w:val="0"/>
                <w:color w:val="000000"/>
                <w:sz w:val="20"/>
                <w:szCs w:val="20"/>
              </w:rPr>
              <w:t>Prepar</w:t>
            </w:r>
            <w:r>
              <w:rPr>
                <w:rFonts w:ascii="Times New Roman" w:eastAsia="Times New Roman" w:hAnsi="Times New Roman" w:cs="Times New Roman"/>
                <w:snapToGrid w:val="0"/>
                <w:color w:val="000000"/>
                <w:sz w:val="20"/>
                <w:szCs w:val="20"/>
              </w:rPr>
              <w:t>ation of notes</w:t>
            </w:r>
            <w:r w:rsidRPr="003C2ECE">
              <w:rPr>
                <w:rFonts w:ascii="Times New Roman" w:eastAsia="Times New Roman" w:hAnsi="Times New Roman" w:cs="Times New Roman"/>
                <w:snapToGrid w:val="0"/>
                <w:color w:val="000000"/>
                <w:sz w:val="20"/>
                <w:szCs w:val="20"/>
              </w:rPr>
              <w:t xml:space="preserve"> and disseminat</w:t>
            </w:r>
            <w:r>
              <w:rPr>
                <w:rFonts w:ascii="Times New Roman" w:eastAsia="Times New Roman" w:hAnsi="Times New Roman" w:cs="Times New Roman"/>
                <w:snapToGrid w:val="0"/>
                <w:color w:val="000000"/>
                <w:sz w:val="20"/>
                <w:szCs w:val="20"/>
              </w:rPr>
              <w:t>ion of</w:t>
            </w:r>
            <w:r w:rsidRPr="003C2ECE">
              <w:rPr>
                <w:rFonts w:ascii="Times New Roman" w:eastAsia="Times New Roman" w:hAnsi="Times New Roman" w:cs="Times New Roman"/>
                <w:snapToGrid w:val="0"/>
                <w:color w:val="000000"/>
                <w:sz w:val="20"/>
                <w:szCs w:val="20"/>
              </w:rPr>
              <w:t xml:space="preserve"> information about public and pr</w:t>
            </w:r>
            <w:r>
              <w:rPr>
                <w:rFonts w:ascii="Times New Roman" w:eastAsia="Times New Roman" w:hAnsi="Times New Roman" w:cs="Times New Roman"/>
                <w:snapToGrid w:val="0"/>
                <w:color w:val="000000"/>
                <w:sz w:val="20"/>
                <w:szCs w:val="20"/>
              </w:rPr>
              <w:t>ivate interventions developed for</w:t>
            </w:r>
            <w:r w:rsidRPr="003C2ECE">
              <w:rPr>
                <w:rFonts w:ascii="Times New Roman" w:eastAsia="Times New Roman" w:hAnsi="Times New Roman" w:cs="Times New Roman"/>
                <w:snapToGrid w:val="0"/>
                <w:color w:val="000000"/>
                <w:sz w:val="20"/>
                <w:szCs w:val="20"/>
              </w:rPr>
              <w:t xml:space="preserve"> child nutrition through the web and social networks of the IDI.</w:t>
            </w:r>
          </w:p>
          <w:p w:rsidR="00D553A2" w:rsidRPr="00E67EEF" w:rsidRDefault="002775A2" w:rsidP="007B0D9F">
            <w:pPr>
              <w:widowControl w:val="0"/>
              <w:spacing w:after="0" w:line="240" w:lineRule="auto"/>
              <w:jc w:val="both"/>
              <w:rPr>
                <w:rFonts w:ascii="Times New Roman" w:eastAsia="Times New Roman" w:hAnsi="Times New Roman" w:cs="Times New Roman"/>
                <w:b/>
                <w:snapToGrid w:val="0"/>
                <w:color w:val="000000"/>
                <w:sz w:val="20"/>
                <w:szCs w:val="20"/>
                <w:u w:val="single"/>
                <w:lang w:val="es-PE"/>
              </w:rPr>
            </w:pPr>
            <w:r>
              <w:rPr>
                <w:rFonts w:ascii="Times New Roman" w:eastAsia="Times New Roman" w:hAnsi="Times New Roman" w:cs="Times New Roman"/>
                <w:b/>
                <w:snapToGrid w:val="0"/>
                <w:color w:val="000000"/>
                <w:sz w:val="20"/>
                <w:szCs w:val="20"/>
                <w:u w:val="single"/>
                <w:lang w:val="es-PE"/>
              </w:rPr>
              <w:t>Challenges</w:t>
            </w:r>
            <w:r w:rsidR="00D553A2" w:rsidRPr="00E67EEF">
              <w:rPr>
                <w:rFonts w:ascii="Times New Roman" w:eastAsia="Times New Roman" w:hAnsi="Times New Roman" w:cs="Times New Roman"/>
                <w:b/>
                <w:snapToGrid w:val="0"/>
                <w:color w:val="000000"/>
                <w:sz w:val="20"/>
                <w:szCs w:val="20"/>
                <w:u w:val="single"/>
                <w:lang w:val="es-PE"/>
              </w:rPr>
              <w:t>:</w:t>
            </w:r>
          </w:p>
          <w:p w:rsidR="00D553A2" w:rsidRPr="003C2ECE" w:rsidRDefault="00D553A2" w:rsidP="007B0D9F">
            <w:pPr>
              <w:pStyle w:val="ListParagraph"/>
              <w:widowControl w:val="0"/>
              <w:numPr>
                <w:ilvl w:val="0"/>
                <w:numId w:val="28"/>
              </w:numPr>
              <w:spacing w:after="0" w:line="240" w:lineRule="auto"/>
              <w:jc w:val="both"/>
              <w:rPr>
                <w:rFonts w:ascii="Times New Roman" w:eastAsia="Times New Roman" w:hAnsi="Times New Roman" w:cs="Times New Roman"/>
                <w:snapToGrid w:val="0"/>
                <w:color w:val="000000"/>
                <w:sz w:val="20"/>
                <w:szCs w:val="20"/>
              </w:rPr>
            </w:pPr>
            <w:r w:rsidRPr="003C2ECE">
              <w:rPr>
                <w:rFonts w:ascii="Times New Roman" w:eastAsia="Times New Roman" w:hAnsi="Times New Roman" w:cs="Times New Roman"/>
                <w:snapToGrid w:val="0"/>
                <w:color w:val="000000"/>
                <w:sz w:val="20"/>
                <w:szCs w:val="20"/>
              </w:rPr>
              <w:t>Weak commitment to communication campaigns by the health sector partners (Apurimac).</w:t>
            </w:r>
          </w:p>
          <w:p w:rsidR="002775A2" w:rsidRPr="009217B6" w:rsidRDefault="002775A2" w:rsidP="002775A2">
            <w:pPr>
              <w:widowControl w:val="0"/>
              <w:spacing w:after="0" w:line="240" w:lineRule="auto"/>
              <w:rPr>
                <w:rFonts w:ascii="Times New Roman" w:eastAsia="Times New Roman" w:hAnsi="Times New Roman" w:cs="Times New Roman"/>
                <w:b/>
                <w:snapToGrid w:val="0"/>
                <w:color w:val="000000"/>
                <w:sz w:val="20"/>
                <w:szCs w:val="20"/>
                <w:u w:val="single"/>
              </w:rPr>
            </w:pPr>
            <w:r w:rsidRPr="009217B6">
              <w:rPr>
                <w:rFonts w:ascii="Times New Roman" w:eastAsia="Times New Roman" w:hAnsi="Times New Roman" w:cs="Times New Roman"/>
                <w:b/>
                <w:snapToGrid w:val="0"/>
                <w:color w:val="000000"/>
                <w:sz w:val="20"/>
                <w:szCs w:val="20"/>
                <w:u w:val="single"/>
              </w:rPr>
              <w:t>WFP response:</w:t>
            </w:r>
          </w:p>
          <w:p w:rsidR="00D553A2" w:rsidRPr="009217B6" w:rsidRDefault="002775A2" w:rsidP="009217B6">
            <w:pPr>
              <w:pStyle w:val="ListParagraph"/>
              <w:widowControl w:val="0"/>
              <w:numPr>
                <w:ilvl w:val="0"/>
                <w:numId w:val="39"/>
              </w:numPr>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D</w:t>
            </w:r>
            <w:r w:rsidRPr="00F40CE4">
              <w:rPr>
                <w:rFonts w:ascii="Times New Roman" w:eastAsia="Times New Roman" w:hAnsi="Times New Roman" w:cs="Times New Roman"/>
                <w:snapToGrid w:val="0"/>
                <w:color w:val="000000"/>
                <w:sz w:val="20"/>
                <w:szCs w:val="20"/>
              </w:rPr>
              <w:t>evelop a communications campaign to highlight the importance of monitoring the governance agreements</w:t>
            </w:r>
            <w:r>
              <w:rPr>
                <w:rFonts w:ascii="Times New Roman" w:eastAsia="Times New Roman" w:hAnsi="Times New Roman" w:cs="Times New Roman"/>
                <w:snapToGrid w:val="0"/>
                <w:color w:val="000000"/>
                <w:sz w:val="20"/>
                <w:szCs w:val="20"/>
              </w:rPr>
              <w:t>.</w:t>
            </w:r>
          </w:p>
        </w:tc>
        <w:tc>
          <w:tcPr>
            <w:tcW w:w="1276" w:type="dxa"/>
            <w:vAlign w:val="center"/>
          </w:tcPr>
          <w:p w:rsidR="00D553A2" w:rsidRDefault="00D553A2" w:rsidP="007B0D9F">
            <w:pPr>
              <w:widowControl w:val="0"/>
              <w:spacing w:after="0" w:line="240" w:lineRule="auto"/>
              <w:rPr>
                <w:rFonts w:ascii="Times New Roman" w:eastAsia="Times New Roman" w:hAnsi="Times New Roman" w:cs="Times New Roman"/>
                <w:b/>
                <w:snapToGrid w:val="0"/>
                <w:sz w:val="20"/>
                <w:szCs w:val="20"/>
                <w:lang w:val="es-PE"/>
              </w:rPr>
            </w:pPr>
            <w:r>
              <w:rPr>
                <w:rFonts w:ascii="Times New Roman" w:eastAsia="Times New Roman" w:hAnsi="Times New Roman" w:cs="Times New Roman"/>
                <w:b/>
                <w:snapToGrid w:val="0"/>
                <w:sz w:val="20"/>
                <w:szCs w:val="20"/>
                <w:lang w:val="es-PE"/>
              </w:rPr>
              <w:lastRenderedPageBreak/>
              <w:t>55% (Jun 2015) + 15%</w:t>
            </w:r>
          </w:p>
          <w:p w:rsidR="00D553A2" w:rsidRPr="00E67EEF" w:rsidRDefault="00D553A2" w:rsidP="007B0D9F">
            <w:pPr>
              <w:widowControl w:val="0"/>
              <w:spacing w:after="0" w:line="240" w:lineRule="auto"/>
              <w:rPr>
                <w:rFonts w:ascii="Times New Roman" w:eastAsia="Times New Roman" w:hAnsi="Times New Roman" w:cs="Times New Roman"/>
                <w:b/>
                <w:snapToGrid w:val="0"/>
                <w:sz w:val="20"/>
                <w:szCs w:val="20"/>
                <w:lang w:val="es-PE"/>
              </w:rPr>
            </w:pPr>
            <w:r>
              <w:rPr>
                <w:rFonts w:ascii="Times New Roman" w:eastAsia="Times New Roman" w:hAnsi="Times New Roman" w:cs="Times New Roman"/>
                <w:b/>
                <w:snapToGrid w:val="0"/>
                <w:sz w:val="20"/>
                <w:szCs w:val="20"/>
                <w:lang w:val="es-PE"/>
              </w:rPr>
              <w:t>= 70%</w:t>
            </w:r>
          </w:p>
        </w:tc>
      </w:tr>
      <w:tr w:rsidR="00D553A2" w:rsidRPr="00707BA1" w:rsidTr="007B0D9F">
        <w:trPr>
          <w:trHeight w:val="530"/>
        </w:trPr>
        <w:tc>
          <w:tcPr>
            <w:tcW w:w="9464" w:type="dxa"/>
            <w:gridSpan w:val="3"/>
            <w:vAlign w:val="center"/>
          </w:tcPr>
          <w:p w:rsidR="00D553A2" w:rsidRPr="00707BA1" w:rsidRDefault="00D553A2" w:rsidP="007B0D9F">
            <w:pPr>
              <w:pStyle w:val="Default"/>
              <w:tabs>
                <w:tab w:val="left" w:pos="0"/>
              </w:tabs>
              <w:jc w:val="both"/>
              <w:rPr>
                <w:rFonts w:eastAsia="Times New Roman"/>
                <w:b/>
                <w:snapToGrid w:val="0"/>
                <w:sz w:val="20"/>
                <w:szCs w:val="20"/>
                <w:lang w:val="en-US"/>
              </w:rPr>
            </w:pPr>
            <w:r w:rsidRPr="00707BA1">
              <w:rPr>
                <w:rFonts w:eastAsia="Times New Roman"/>
                <w:b/>
                <w:snapToGrid w:val="0"/>
                <w:sz w:val="20"/>
                <w:szCs w:val="20"/>
                <w:lang w:val="en-US"/>
              </w:rPr>
              <w:lastRenderedPageBreak/>
              <w:t>Specific Objective 4: Strengthen spaces and capacities of regional actors for the coordination and monitoring of public policies on child nutrition.</w:t>
            </w:r>
          </w:p>
        </w:tc>
      </w:tr>
      <w:tr w:rsidR="00D553A2" w:rsidRPr="00E67EEF" w:rsidTr="007B0D9F">
        <w:trPr>
          <w:trHeight w:val="530"/>
        </w:trPr>
        <w:tc>
          <w:tcPr>
            <w:tcW w:w="2808" w:type="dxa"/>
          </w:tcPr>
          <w:p w:rsidR="00D553A2" w:rsidRPr="00707BA1" w:rsidRDefault="00D553A2" w:rsidP="007B0D9F">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D553A2" w:rsidRPr="00707BA1" w:rsidRDefault="00D553A2" w:rsidP="007B0D9F">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D553A2" w:rsidRPr="00707BA1" w:rsidRDefault="00D553A2" w:rsidP="007B0D9F">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D553A2" w:rsidRPr="00707BA1" w:rsidRDefault="00D553A2" w:rsidP="007B0D9F">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D553A2" w:rsidRPr="00707BA1" w:rsidRDefault="00D553A2" w:rsidP="007B0D9F">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D553A2" w:rsidRPr="00707BA1" w:rsidRDefault="00D553A2" w:rsidP="007B0D9F">
            <w:pPr>
              <w:pStyle w:val="ListParagraph"/>
              <w:widowControl w:val="0"/>
              <w:spacing w:after="0" w:line="240" w:lineRule="auto"/>
              <w:ind w:left="426"/>
              <w:rPr>
                <w:rFonts w:ascii="Times New Roman" w:eastAsia="Times New Roman" w:hAnsi="Times New Roman" w:cs="Times New Roman"/>
                <w:b/>
                <w:snapToGrid w:val="0"/>
                <w:color w:val="000000"/>
                <w:sz w:val="20"/>
                <w:szCs w:val="20"/>
              </w:rPr>
            </w:pPr>
          </w:p>
          <w:p w:rsidR="00D553A2" w:rsidRDefault="00D553A2" w:rsidP="007B0D9F">
            <w:pPr>
              <w:pStyle w:val="ListParagraph"/>
              <w:widowControl w:val="0"/>
              <w:numPr>
                <w:ilvl w:val="0"/>
                <w:numId w:val="1"/>
              </w:numPr>
              <w:spacing w:after="0" w:line="240" w:lineRule="auto"/>
              <w:ind w:left="426"/>
              <w:rPr>
                <w:rFonts w:ascii="Times New Roman" w:eastAsia="Times New Roman" w:hAnsi="Times New Roman" w:cs="Times New Roman"/>
                <w:b/>
                <w:snapToGrid w:val="0"/>
                <w:color w:val="000000"/>
                <w:sz w:val="20"/>
                <w:szCs w:val="20"/>
              </w:rPr>
            </w:pPr>
            <w:r>
              <w:rPr>
                <w:rFonts w:ascii="Times New Roman" w:eastAsia="Times New Roman" w:hAnsi="Times New Roman" w:cs="Times New Roman"/>
                <w:b/>
                <w:snapToGrid w:val="0"/>
                <w:color w:val="000000"/>
                <w:sz w:val="20"/>
                <w:szCs w:val="20"/>
              </w:rPr>
              <w:t>T</w:t>
            </w:r>
            <w:r w:rsidRPr="00875F96">
              <w:rPr>
                <w:rFonts w:ascii="Times New Roman" w:eastAsia="Times New Roman" w:hAnsi="Times New Roman" w:cs="Times New Roman"/>
                <w:b/>
                <w:snapToGrid w:val="0"/>
                <w:color w:val="000000"/>
                <w:sz w:val="20"/>
                <w:szCs w:val="20"/>
              </w:rPr>
              <w:t>he Executive Committee of</w:t>
            </w:r>
            <w:r>
              <w:rPr>
                <w:rFonts w:ascii="Times New Roman" w:eastAsia="Times New Roman" w:hAnsi="Times New Roman" w:cs="Times New Roman"/>
                <w:b/>
                <w:snapToGrid w:val="0"/>
                <w:color w:val="000000"/>
                <w:sz w:val="20"/>
                <w:szCs w:val="20"/>
              </w:rPr>
              <w:t xml:space="preserve"> the</w:t>
            </w:r>
            <w:r w:rsidRPr="00875F96">
              <w:rPr>
                <w:rFonts w:ascii="Times New Roman" w:eastAsia="Times New Roman" w:hAnsi="Times New Roman" w:cs="Times New Roman"/>
                <w:b/>
                <w:snapToGrid w:val="0"/>
                <w:color w:val="000000"/>
                <w:sz w:val="20"/>
                <w:szCs w:val="20"/>
              </w:rPr>
              <w:t xml:space="preserve"> Ayacucho</w:t>
            </w:r>
            <w:r>
              <w:rPr>
                <w:rFonts w:ascii="Times New Roman" w:eastAsia="Times New Roman" w:hAnsi="Times New Roman" w:cs="Times New Roman"/>
                <w:b/>
                <w:snapToGrid w:val="0"/>
                <w:color w:val="000000"/>
                <w:sz w:val="20"/>
                <w:szCs w:val="20"/>
              </w:rPr>
              <w:t xml:space="preserve"> MCLCP has strengthened </w:t>
            </w:r>
            <w:r w:rsidRPr="0030687E">
              <w:rPr>
                <w:rFonts w:ascii="Times New Roman" w:eastAsia="Times New Roman" w:hAnsi="Times New Roman" w:cs="Times New Roman"/>
                <w:b/>
                <w:snapToGrid w:val="0"/>
                <w:color w:val="000000"/>
                <w:sz w:val="20"/>
                <w:szCs w:val="20"/>
              </w:rPr>
              <w:t>c</w:t>
            </w:r>
            <w:r w:rsidRPr="00875F96">
              <w:rPr>
                <w:rFonts w:ascii="Times New Roman" w:eastAsia="Times New Roman" w:hAnsi="Times New Roman" w:cs="Times New Roman"/>
                <w:b/>
                <w:snapToGrid w:val="0"/>
                <w:color w:val="000000"/>
                <w:sz w:val="20"/>
                <w:szCs w:val="20"/>
              </w:rPr>
              <w:t>oncerted monitoring capabiliti</w:t>
            </w:r>
            <w:r>
              <w:rPr>
                <w:rFonts w:ascii="Times New Roman" w:eastAsia="Times New Roman" w:hAnsi="Times New Roman" w:cs="Times New Roman"/>
                <w:b/>
                <w:snapToGrid w:val="0"/>
                <w:color w:val="000000"/>
                <w:sz w:val="20"/>
                <w:szCs w:val="20"/>
              </w:rPr>
              <w:t xml:space="preserve">es in the areas of nutrition, and </w:t>
            </w:r>
            <w:r w:rsidRPr="00875F96">
              <w:rPr>
                <w:rFonts w:ascii="Times New Roman" w:eastAsia="Times New Roman" w:hAnsi="Times New Roman" w:cs="Times New Roman"/>
                <w:b/>
                <w:snapToGrid w:val="0"/>
                <w:color w:val="000000"/>
                <w:sz w:val="20"/>
                <w:szCs w:val="20"/>
              </w:rPr>
              <w:t xml:space="preserve">local </w:t>
            </w:r>
            <w:r>
              <w:rPr>
                <w:rFonts w:ascii="Times New Roman" w:eastAsia="Times New Roman" w:hAnsi="Times New Roman" w:cs="Times New Roman"/>
                <w:b/>
                <w:snapToGrid w:val="0"/>
                <w:color w:val="000000"/>
                <w:sz w:val="20"/>
                <w:szCs w:val="20"/>
              </w:rPr>
              <w:t>consultation</w:t>
            </w:r>
            <w:r w:rsidRPr="00875F96">
              <w:rPr>
                <w:rFonts w:ascii="Times New Roman" w:eastAsia="Times New Roman" w:hAnsi="Times New Roman" w:cs="Times New Roman"/>
                <w:b/>
                <w:snapToGrid w:val="0"/>
                <w:color w:val="000000"/>
                <w:sz w:val="20"/>
                <w:szCs w:val="20"/>
              </w:rPr>
              <w:t xml:space="preserve"> spaces</w:t>
            </w:r>
            <w:r>
              <w:rPr>
                <w:rFonts w:ascii="Times New Roman" w:eastAsia="Times New Roman" w:hAnsi="Times New Roman" w:cs="Times New Roman"/>
                <w:b/>
                <w:snapToGrid w:val="0"/>
                <w:color w:val="000000"/>
                <w:sz w:val="20"/>
                <w:szCs w:val="20"/>
              </w:rPr>
              <w:t xml:space="preserve"> are created and strengthened: 6 concertation boards</w:t>
            </w:r>
            <w:r w:rsidRPr="00875F96">
              <w:rPr>
                <w:rFonts w:ascii="Times New Roman" w:eastAsia="Times New Roman" w:hAnsi="Times New Roman" w:cs="Times New Roman"/>
                <w:b/>
                <w:snapToGrid w:val="0"/>
                <w:color w:val="000000"/>
                <w:sz w:val="20"/>
                <w:szCs w:val="20"/>
              </w:rPr>
              <w:t xml:space="preserve"> in Huancavelica and</w:t>
            </w:r>
            <w:r>
              <w:rPr>
                <w:rFonts w:ascii="Times New Roman" w:eastAsia="Times New Roman" w:hAnsi="Times New Roman" w:cs="Times New Roman"/>
                <w:b/>
                <w:snapToGrid w:val="0"/>
                <w:color w:val="000000"/>
                <w:sz w:val="20"/>
                <w:szCs w:val="20"/>
              </w:rPr>
              <w:t xml:space="preserve"> 2 in</w:t>
            </w:r>
            <w:r w:rsidRPr="00875F96">
              <w:rPr>
                <w:rFonts w:ascii="Times New Roman" w:eastAsia="Times New Roman" w:hAnsi="Times New Roman" w:cs="Times New Roman"/>
                <w:b/>
                <w:snapToGrid w:val="0"/>
                <w:color w:val="000000"/>
                <w:sz w:val="20"/>
                <w:szCs w:val="20"/>
              </w:rPr>
              <w:t xml:space="preserve"> </w:t>
            </w:r>
            <w:r w:rsidRPr="00875F96">
              <w:rPr>
                <w:rFonts w:ascii="Times New Roman" w:eastAsia="Times New Roman" w:hAnsi="Times New Roman" w:cs="Times New Roman"/>
                <w:b/>
                <w:snapToGrid w:val="0"/>
                <w:color w:val="000000"/>
                <w:sz w:val="20"/>
                <w:szCs w:val="20"/>
              </w:rPr>
              <w:lastRenderedPageBreak/>
              <w:t>Ayacucho.</w:t>
            </w:r>
          </w:p>
          <w:p w:rsidR="00D553A2" w:rsidRPr="0030687E" w:rsidRDefault="00D553A2" w:rsidP="007B0D9F">
            <w:pPr>
              <w:pStyle w:val="ListParagraph"/>
              <w:widowControl w:val="0"/>
              <w:numPr>
                <w:ilvl w:val="0"/>
                <w:numId w:val="1"/>
              </w:numPr>
              <w:spacing w:after="0" w:line="240" w:lineRule="auto"/>
              <w:ind w:left="426"/>
              <w:rPr>
                <w:rFonts w:ascii="Times New Roman" w:eastAsia="Times New Roman" w:hAnsi="Times New Roman" w:cs="Times New Roman"/>
                <w:b/>
                <w:snapToGrid w:val="0"/>
                <w:color w:val="000000"/>
                <w:sz w:val="20"/>
                <w:szCs w:val="20"/>
              </w:rPr>
            </w:pPr>
            <w:r>
              <w:rPr>
                <w:rFonts w:ascii="Times New Roman" w:eastAsia="Times New Roman" w:hAnsi="Times New Roman" w:cs="Times New Roman"/>
                <w:b/>
                <w:snapToGrid w:val="0"/>
                <w:color w:val="000000"/>
                <w:sz w:val="20"/>
                <w:szCs w:val="20"/>
              </w:rPr>
              <w:t xml:space="preserve">Ayacucho grassroots organizations have strengthened </w:t>
            </w:r>
            <w:r w:rsidRPr="0030687E">
              <w:rPr>
                <w:rFonts w:ascii="Times New Roman" w:eastAsia="Times New Roman" w:hAnsi="Times New Roman" w:cs="Times New Roman"/>
                <w:b/>
                <w:snapToGrid w:val="0"/>
                <w:color w:val="000000"/>
                <w:sz w:val="20"/>
                <w:szCs w:val="20"/>
              </w:rPr>
              <w:t>capabilit</w:t>
            </w:r>
            <w:r>
              <w:rPr>
                <w:rFonts w:ascii="Times New Roman" w:eastAsia="Times New Roman" w:hAnsi="Times New Roman" w:cs="Times New Roman"/>
                <w:b/>
                <w:snapToGrid w:val="0"/>
                <w:color w:val="000000"/>
                <w:sz w:val="20"/>
                <w:szCs w:val="20"/>
              </w:rPr>
              <w:t>ies regarding</w:t>
            </w:r>
            <w:r w:rsidRPr="0030687E">
              <w:rPr>
                <w:rFonts w:ascii="Times New Roman" w:eastAsia="Times New Roman" w:hAnsi="Times New Roman" w:cs="Times New Roman"/>
                <w:b/>
                <w:snapToGrid w:val="0"/>
                <w:color w:val="000000"/>
                <w:sz w:val="20"/>
                <w:szCs w:val="20"/>
              </w:rPr>
              <w:t xml:space="preserve"> the problem of child nutrition</w:t>
            </w:r>
            <w:r>
              <w:rPr>
                <w:rFonts w:ascii="Times New Roman" w:eastAsia="Times New Roman" w:hAnsi="Times New Roman" w:cs="Times New Roman"/>
                <w:b/>
                <w:snapToGrid w:val="0"/>
                <w:color w:val="000000"/>
                <w:sz w:val="20"/>
                <w:szCs w:val="20"/>
              </w:rPr>
              <w:t xml:space="preserve"> and its monitoring.</w:t>
            </w:r>
          </w:p>
        </w:tc>
        <w:tc>
          <w:tcPr>
            <w:tcW w:w="5380" w:type="dxa"/>
            <w:vAlign w:val="center"/>
          </w:tcPr>
          <w:p w:rsidR="00D553A2" w:rsidRPr="002759F6" w:rsidRDefault="00D553A2" w:rsidP="007B0D9F">
            <w:pPr>
              <w:widowControl w:val="0"/>
              <w:spacing w:after="0" w:line="240" w:lineRule="auto"/>
              <w:rPr>
                <w:rFonts w:ascii="Times New Roman" w:eastAsia="Times New Roman" w:hAnsi="Times New Roman" w:cs="Times New Roman"/>
                <w:b/>
                <w:snapToGrid w:val="0"/>
                <w:color w:val="000000"/>
                <w:sz w:val="20"/>
                <w:szCs w:val="20"/>
                <w:u w:val="single"/>
              </w:rPr>
            </w:pPr>
            <w:r w:rsidRPr="002759F6">
              <w:rPr>
                <w:rFonts w:ascii="Times New Roman" w:eastAsia="Times New Roman" w:hAnsi="Times New Roman" w:cs="Times New Roman"/>
                <w:b/>
                <w:snapToGrid w:val="0"/>
                <w:color w:val="000000"/>
                <w:sz w:val="20"/>
                <w:szCs w:val="20"/>
                <w:u w:val="single"/>
              </w:rPr>
              <w:lastRenderedPageBreak/>
              <w:t xml:space="preserve">Result 4: </w:t>
            </w:r>
            <w:r>
              <w:rPr>
                <w:rFonts w:ascii="Times New Roman" w:eastAsia="Times New Roman" w:hAnsi="Times New Roman" w:cs="Times New Roman"/>
                <w:b/>
                <w:snapToGrid w:val="0"/>
                <w:color w:val="000000"/>
                <w:sz w:val="20"/>
                <w:szCs w:val="20"/>
                <w:u w:val="single"/>
              </w:rPr>
              <w:t>Regional s</w:t>
            </w:r>
            <w:r w:rsidRPr="002759F6">
              <w:rPr>
                <w:rFonts w:ascii="Times New Roman" w:eastAsia="Times New Roman" w:hAnsi="Times New Roman" w:cs="Times New Roman"/>
                <w:b/>
                <w:snapToGrid w:val="0"/>
                <w:color w:val="000000"/>
                <w:sz w:val="20"/>
                <w:szCs w:val="20"/>
                <w:u w:val="single"/>
              </w:rPr>
              <w:t xml:space="preserve">paces and </w:t>
            </w:r>
            <w:r>
              <w:rPr>
                <w:rFonts w:ascii="Times New Roman" w:eastAsia="Times New Roman" w:hAnsi="Times New Roman" w:cs="Times New Roman"/>
                <w:b/>
                <w:snapToGrid w:val="0"/>
                <w:color w:val="000000"/>
                <w:sz w:val="20"/>
                <w:szCs w:val="20"/>
                <w:u w:val="single"/>
              </w:rPr>
              <w:t>actors strengthened for the</w:t>
            </w:r>
            <w:r w:rsidRPr="002759F6">
              <w:rPr>
                <w:rFonts w:ascii="Times New Roman" w:eastAsia="Times New Roman" w:hAnsi="Times New Roman" w:cs="Times New Roman"/>
                <w:b/>
                <w:snapToGrid w:val="0"/>
                <w:color w:val="000000"/>
                <w:sz w:val="20"/>
                <w:szCs w:val="20"/>
                <w:u w:val="single"/>
              </w:rPr>
              <w:t xml:space="preserve"> consultation and monitoring of publi</w:t>
            </w:r>
            <w:r>
              <w:rPr>
                <w:rFonts w:ascii="Times New Roman" w:eastAsia="Times New Roman" w:hAnsi="Times New Roman" w:cs="Times New Roman"/>
                <w:b/>
                <w:snapToGrid w:val="0"/>
                <w:color w:val="000000"/>
                <w:sz w:val="20"/>
                <w:szCs w:val="20"/>
                <w:u w:val="single"/>
              </w:rPr>
              <w:t xml:space="preserve">c policies in child nutrition. </w:t>
            </w:r>
          </w:p>
          <w:p w:rsidR="00D553A2" w:rsidRPr="002759F6" w:rsidRDefault="00D553A2" w:rsidP="007B0D9F">
            <w:pPr>
              <w:widowControl w:val="0"/>
              <w:spacing w:after="0" w:line="240" w:lineRule="auto"/>
              <w:rPr>
                <w:rFonts w:ascii="Times New Roman" w:eastAsia="Times New Roman" w:hAnsi="Times New Roman" w:cs="Times New Roman"/>
                <w:b/>
                <w:snapToGrid w:val="0"/>
                <w:color w:val="000000"/>
                <w:sz w:val="20"/>
                <w:szCs w:val="20"/>
                <w:u w:val="single"/>
              </w:rPr>
            </w:pPr>
          </w:p>
          <w:p w:rsidR="00D553A2" w:rsidRPr="00E67EEF" w:rsidRDefault="00D553A2" w:rsidP="007B0D9F">
            <w:pPr>
              <w:widowControl w:val="0"/>
              <w:spacing w:after="0" w:line="240" w:lineRule="auto"/>
              <w:rPr>
                <w:rFonts w:ascii="Times New Roman" w:eastAsia="Times New Roman" w:hAnsi="Times New Roman" w:cs="Times New Roman"/>
                <w:b/>
                <w:snapToGrid w:val="0"/>
                <w:color w:val="000000"/>
                <w:sz w:val="20"/>
                <w:szCs w:val="20"/>
                <w:u w:val="single"/>
                <w:lang w:val="es-PE"/>
              </w:rPr>
            </w:pPr>
            <w:r w:rsidRPr="00E67EEF">
              <w:rPr>
                <w:rFonts w:ascii="Times New Roman" w:eastAsia="Times New Roman" w:hAnsi="Times New Roman" w:cs="Times New Roman"/>
                <w:b/>
                <w:snapToGrid w:val="0"/>
                <w:color w:val="000000"/>
                <w:sz w:val="20"/>
                <w:szCs w:val="20"/>
                <w:u w:val="single"/>
                <w:lang w:val="es-PE"/>
              </w:rPr>
              <w:t>ACTIVI</w:t>
            </w:r>
            <w:r>
              <w:rPr>
                <w:rFonts w:ascii="Times New Roman" w:eastAsia="Times New Roman" w:hAnsi="Times New Roman" w:cs="Times New Roman"/>
                <w:b/>
                <w:snapToGrid w:val="0"/>
                <w:color w:val="000000"/>
                <w:sz w:val="20"/>
                <w:szCs w:val="20"/>
                <w:u w:val="single"/>
                <w:lang w:val="es-PE"/>
              </w:rPr>
              <w:t>TIES</w:t>
            </w:r>
            <w:r w:rsidRPr="00E67EEF">
              <w:rPr>
                <w:rFonts w:ascii="Times New Roman" w:eastAsia="Times New Roman" w:hAnsi="Times New Roman" w:cs="Times New Roman"/>
                <w:b/>
                <w:snapToGrid w:val="0"/>
                <w:color w:val="000000"/>
                <w:sz w:val="20"/>
                <w:szCs w:val="20"/>
                <w:u w:val="single"/>
                <w:lang w:val="es-PE"/>
              </w:rPr>
              <w:t>:</w:t>
            </w:r>
          </w:p>
          <w:p w:rsidR="00D553A2" w:rsidRPr="00AB74A9" w:rsidRDefault="00D553A2" w:rsidP="007B0D9F">
            <w:pPr>
              <w:widowControl w:val="0"/>
              <w:tabs>
                <w:tab w:val="left" w:pos="878"/>
              </w:tabs>
              <w:spacing w:after="0" w:line="240" w:lineRule="auto"/>
              <w:rPr>
                <w:rFonts w:ascii="Times New Roman" w:eastAsia="Times New Roman" w:hAnsi="Times New Roman" w:cs="Times New Roman"/>
                <w:b/>
                <w:snapToGrid w:val="0"/>
                <w:color w:val="000000"/>
                <w:sz w:val="20"/>
                <w:szCs w:val="20"/>
              </w:rPr>
            </w:pPr>
            <w:r w:rsidRPr="002759F6">
              <w:rPr>
                <w:rFonts w:ascii="Times New Roman" w:eastAsia="Times New Roman" w:hAnsi="Times New Roman" w:cs="Times New Roman"/>
                <w:b/>
                <w:snapToGrid w:val="0"/>
                <w:color w:val="000000"/>
                <w:sz w:val="20"/>
                <w:szCs w:val="20"/>
              </w:rPr>
              <w:t>Huancavelica:</w:t>
            </w:r>
          </w:p>
          <w:p w:rsidR="00D553A2" w:rsidRPr="002759F6" w:rsidRDefault="00D553A2" w:rsidP="007B0D9F">
            <w:pPr>
              <w:pStyle w:val="ListParagraph"/>
              <w:widowControl w:val="0"/>
              <w:numPr>
                <w:ilvl w:val="0"/>
                <w:numId w:val="36"/>
              </w:numPr>
              <w:tabs>
                <w:tab w:val="left" w:pos="311"/>
              </w:tabs>
              <w:spacing w:after="0" w:line="240" w:lineRule="auto"/>
              <w:rPr>
                <w:rFonts w:ascii="Times New Roman" w:eastAsia="Times New Roman" w:hAnsi="Times New Roman" w:cs="Times New Roman"/>
                <w:snapToGrid w:val="0"/>
                <w:color w:val="000000"/>
                <w:sz w:val="20"/>
                <w:szCs w:val="20"/>
              </w:rPr>
            </w:pPr>
            <w:r w:rsidRPr="002759F6">
              <w:rPr>
                <w:rFonts w:ascii="Times New Roman" w:eastAsia="Times New Roman" w:hAnsi="Times New Roman" w:cs="Times New Roman"/>
                <w:snapToGrid w:val="0"/>
                <w:color w:val="000000"/>
                <w:sz w:val="20"/>
                <w:szCs w:val="20"/>
              </w:rPr>
              <w:t xml:space="preserve">The installation of local concertation </w:t>
            </w:r>
            <w:r>
              <w:rPr>
                <w:rFonts w:ascii="Times New Roman" w:eastAsia="Times New Roman" w:hAnsi="Times New Roman" w:cs="Times New Roman"/>
                <w:snapToGrid w:val="0"/>
                <w:color w:val="000000"/>
                <w:sz w:val="20"/>
                <w:szCs w:val="20"/>
              </w:rPr>
              <w:t>board</w:t>
            </w:r>
            <w:r w:rsidRPr="002759F6">
              <w:rPr>
                <w:rFonts w:ascii="Times New Roman" w:eastAsia="Times New Roman" w:hAnsi="Times New Roman" w:cs="Times New Roman"/>
                <w:snapToGrid w:val="0"/>
                <w:color w:val="000000"/>
                <w:sz w:val="20"/>
                <w:szCs w:val="20"/>
              </w:rPr>
              <w:t xml:space="preserve">s </w:t>
            </w:r>
            <w:r>
              <w:rPr>
                <w:rFonts w:ascii="Times New Roman" w:eastAsia="Times New Roman" w:hAnsi="Times New Roman" w:cs="Times New Roman"/>
                <w:snapToGrid w:val="0"/>
                <w:color w:val="000000"/>
                <w:sz w:val="20"/>
                <w:szCs w:val="20"/>
              </w:rPr>
              <w:t>of</w:t>
            </w:r>
            <w:r w:rsidRPr="002759F6">
              <w:rPr>
                <w:rFonts w:ascii="Times New Roman" w:eastAsia="Times New Roman" w:hAnsi="Times New Roman" w:cs="Times New Roman"/>
                <w:snapToGrid w:val="0"/>
                <w:color w:val="000000"/>
                <w:sz w:val="20"/>
                <w:szCs w:val="20"/>
              </w:rPr>
              <w:t xml:space="preserve"> Huaytará</w:t>
            </w:r>
            <w:r>
              <w:rPr>
                <w:rFonts w:ascii="Times New Roman" w:eastAsia="Times New Roman" w:hAnsi="Times New Roman" w:cs="Times New Roman"/>
                <w:snapToGrid w:val="0"/>
                <w:color w:val="000000"/>
                <w:sz w:val="20"/>
                <w:szCs w:val="20"/>
              </w:rPr>
              <w:t xml:space="preserve"> and</w:t>
            </w:r>
            <w:r w:rsidRPr="002759F6">
              <w:rPr>
                <w:rFonts w:ascii="Times New Roman" w:eastAsia="Times New Roman" w:hAnsi="Times New Roman" w:cs="Times New Roman"/>
                <w:snapToGrid w:val="0"/>
                <w:color w:val="000000"/>
                <w:sz w:val="20"/>
                <w:szCs w:val="20"/>
              </w:rPr>
              <w:t xml:space="preserve"> Tayacaja </w:t>
            </w:r>
            <w:r>
              <w:rPr>
                <w:rFonts w:ascii="Times New Roman" w:eastAsia="Times New Roman" w:hAnsi="Times New Roman" w:cs="Times New Roman"/>
                <w:snapToGrid w:val="0"/>
                <w:color w:val="000000"/>
                <w:sz w:val="20"/>
                <w:szCs w:val="20"/>
              </w:rPr>
              <w:t>was finalized</w:t>
            </w:r>
            <w:r w:rsidRPr="002759F6">
              <w:rPr>
                <w:rFonts w:ascii="Times New Roman" w:eastAsia="Times New Roman" w:hAnsi="Times New Roman" w:cs="Times New Roman"/>
                <w:snapToGrid w:val="0"/>
                <w:color w:val="000000"/>
                <w:sz w:val="20"/>
                <w:szCs w:val="20"/>
              </w:rPr>
              <w:t>.</w:t>
            </w:r>
          </w:p>
          <w:p w:rsidR="00D553A2" w:rsidRPr="002759F6" w:rsidRDefault="00D553A2" w:rsidP="007B0D9F">
            <w:pPr>
              <w:pStyle w:val="ListParagraph"/>
              <w:widowControl w:val="0"/>
              <w:numPr>
                <w:ilvl w:val="0"/>
                <w:numId w:val="36"/>
              </w:numPr>
              <w:tabs>
                <w:tab w:val="left" w:pos="311"/>
              </w:tabs>
              <w:spacing w:after="0" w:line="240" w:lineRule="auto"/>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The </w:t>
            </w:r>
            <w:r w:rsidRPr="002759F6">
              <w:rPr>
                <w:rFonts w:ascii="Times New Roman" w:eastAsia="Times New Roman" w:hAnsi="Times New Roman" w:cs="Times New Roman"/>
                <w:snapToGrid w:val="0"/>
                <w:color w:val="000000"/>
                <w:sz w:val="20"/>
                <w:szCs w:val="20"/>
              </w:rPr>
              <w:t xml:space="preserve">capabilities </w:t>
            </w:r>
            <w:r>
              <w:rPr>
                <w:rFonts w:ascii="Times New Roman" w:eastAsia="Times New Roman" w:hAnsi="Times New Roman" w:cs="Times New Roman"/>
                <w:snapToGrid w:val="0"/>
                <w:color w:val="000000"/>
                <w:sz w:val="20"/>
                <w:szCs w:val="20"/>
              </w:rPr>
              <w:t xml:space="preserve">of </w:t>
            </w:r>
            <w:r w:rsidRPr="002759F6">
              <w:rPr>
                <w:rFonts w:ascii="Times New Roman" w:eastAsia="Times New Roman" w:hAnsi="Times New Roman" w:cs="Times New Roman"/>
                <w:snapToGrid w:val="0"/>
                <w:color w:val="000000"/>
                <w:sz w:val="20"/>
                <w:szCs w:val="20"/>
              </w:rPr>
              <w:t>local tables Aurahuá</w:t>
            </w:r>
            <w:r>
              <w:rPr>
                <w:rFonts w:ascii="Times New Roman" w:eastAsia="Times New Roman" w:hAnsi="Times New Roman" w:cs="Times New Roman"/>
                <w:snapToGrid w:val="0"/>
                <w:color w:val="000000"/>
                <w:sz w:val="20"/>
                <w:szCs w:val="20"/>
              </w:rPr>
              <w:t>, Acoria, Angaraes and Acobamba were developed</w:t>
            </w:r>
            <w:r w:rsidRPr="002759F6">
              <w:rPr>
                <w:rFonts w:ascii="Times New Roman" w:eastAsia="Times New Roman" w:hAnsi="Times New Roman" w:cs="Times New Roman"/>
                <w:snapToGrid w:val="0"/>
                <w:color w:val="000000"/>
                <w:sz w:val="20"/>
                <w:szCs w:val="20"/>
              </w:rPr>
              <w:t xml:space="preserve"> with workshops on concerted </w:t>
            </w:r>
            <w:r>
              <w:rPr>
                <w:rFonts w:ascii="Times New Roman" w:eastAsia="Times New Roman" w:hAnsi="Times New Roman" w:cs="Times New Roman"/>
                <w:snapToGrid w:val="0"/>
                <w:color w:val="000000"/>
                <w:sz w:val="20"/>
                <w:szCs w:val="20"/>
              </w:rPr>
              <w:t>monitoring</w:t>
            </w:r>
            <w:r w:rsidRPr="002759F6">
              <w:rPr>
                <w:rFonts w:ascii="Times New Roman" w:eastAsia="Times New Roman" w:hAnsi="Times New Roman" w:cs="Times New Roman"/>
                <w:snapToGrid w:val="0"/>
                <w:color w:val="000000"/>
                <w:sz w:val="20"/>
                <w:szCs w:val="20"/>
              </w:rPr>
              <w:t>.</w:t>
            </w:r>
          </w:p>
          <w:p w:rsidR="00D553A2" w:rsidRDefault="00D553A2" w:rsidP="007B0D9F">
            <w:pPr>
              <w:widowControl w:val="0"/>
              <w:tabs>
                <w:tab w:val="left" w:pos="878"/>
              </w:tabs>
              <w:spacing w:after="0" w:line="240" w:lineRule="auto"/>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Ayacucho:</w:t>
            </w:r>
          </w:p>
          <w:p w:rsidR="00D553A2" w:rsidRPr="00AB74A9" w:rsidRDefault="00D553A2" w:rsidP="007B0D9F">
            <w:pPr>
              <w:pStyle w:val="ListParagraph"/>
              <w:widowControl w:val="0"/>
              <w:numPr>
                <w:ilvl w:val="0"/>
                <w:numId w:val="30"/>
              </w:numPr>
              <w:tabs>
                <w:tab w:val="left" w:pos="878"/>
              </w:tabs>
              <w:spacing w:after="0" w:line="240" w:lineRule="auto"/>
              <w:rPr>
                <w:rFonts w:ascii="Times New Roman" w:eastAsia="Times New Roman" w:hAnsi="Times New Roman" w:cs="Times New Roman"/>
                <w:snapToGrid w:val="0"/>
                <w:color w:val="000000"/>
                <w:sz w:val="20"/>
                <w:szCs w:val="20"/>
              </w:rPr>
            </w:pPr>
            <w:r w:rsidRPr="00AB74A9">
              <w:rPr>
                <w:rFonts w:ascii="Times New Roman" w:eastAsia="Times New Roman" w:hAnsi="Times New Roman" w:cs="Times New Roman"/>
                <w:snapToGrid w:val="0"/>
                <w:color w:val="000000"/>
                <w:sz w:val="20"/>
                <w:szCs w:val="20"/>
              </w:rPr>
              <w:t xml:space="preserve">Training Meetings </w:t>
            </w:r>
            <w:r>
              <w:rPr>
                <w:rFonts w:ascii="Times New Roman" w:eastAsia="Times New Roman" w:hAnsi="Times New Roman" w:cs="Times New Roman"/>
                <w:snapToGrid w:val="0"/>
                <w:color w:val="000000"/>
                <w:sz w:val="20"/>
                <w:szCs w:val="20"/>
              </w:rPr>
              <w:t xml:space="preserve">for the </w:t>
            </w:r>
            <w:r w:rsidRPr="00AB74A9">
              <w:rPr>
                <w:rFonts w:ascii="Times New Roman" w:eastAsia="Times New Roman" w:hAnsi="Times New Roman" w:cs="Times New Roman"/>
                <w:snapToGrid w:val="0"/>
                <w:color w:val="000000"/>
                <w:sz w:val="20"/>
                <w:szCs w:val="20"/>
              </w:rPr>
              <w:t xml:space="preserve">Regional Executive Committee </w:t>
            </w:r>
            <w:r>
              <w:rPr>
                <w:rFonts w:ascii="Times New Roman" w:eastAsia="Times New Roman" w:hAnsi="Times New Roman" w:cs="Times New Roman"/>
                <w:snapToGrid w:val="0"/>
                <w:color w:val="000000"/>
                <w:sz w:val="20"/>
                <w:szCs w:val="20"/>
              </w:rPr>
              <w:t>of the</w:t>
            </w:r>
            <w:r w:rsidRPr="00AB74A9">
              <w:rPr>
                <w:rFonts w:ascii="Times New Roman" w:eastAsia="Times New Roman" w:hAnsi="Times New Roman" w:cs="Times New Roman"/>
                <w:snapToGrid w:val="0"/>
                <w:color w:val="000000"/>
                <w:sz w:val="20"/>
                <w:szCs w:val="20"/>
              </w:rPr>
              <w:t xml:space="preserve"> MCLCP </w:t>
            </w:r>
            <w:r>
              <w:rPr>
                <w:rFonts w:ascii="Times New Roman" w:eastAsia="Times New Roman" w:hAnsi="Times New Roman" w:cs="Times New Roman"/>
                <w:snapToGrid w:val="0"/>
                <w:color w:val="000000"/>
                <w:sz w:val="20"/>
                <w:szCs w:val="20"/>
              </w:rPr>
              <w:t>in monitoring the PAN</w:t>
            </w:r>
            <w:r w:rsidRPr="00AB74A9">
              <w:rPr>
                <w:rFonts w:ascii="Times New Roman" w:eastAsia="Times New Roman" w:hAnsi="Times New Roman" w:cs="Times New Roman"/>
                <w:snapToGrid w:val="0"/>
                <w:color w:val="000000"/>
                <w:sz w:val="20"/>
                <w:szCs w:val="20"/>
              </w:rPr>
              <w:t>: mana</w:t>
            </w:r>
            <w:r>
              <w:rPr>
                <w:rFonts w:ascii="Times New Roman" w:eastAsia="Times New Roman" w:hAnsi="Times New Roman" w:cs="Times New Roman"/>
                <w:snapToGrid w:val="0"/>
                <w:color w:val="000000"/>
                <w:sz w:val="20"/>
                <w:szCs w:val="20"/>
              </w:rPr>
              <w:t xml:space="preserve">gement of information systems ("User </w:t>
            </w:r>
            <w:r w:rsidRPr="00AB74A9">
              <w:rPr>
                <w:rFonts w:ascii="Times New Roman" w:eastAsia="Times New Roman" w:hAnsi="Times New Roman" w:cs="Times New Roman"/>
                <w:snapToGrid w:val="0"/>
                <w:color w:val="000000"/>
                <w:sz w:val="20"/>
                <w:szCs w:val="20"/>
              </w:rPr>
              <w:t>Friendly" MEF and</w:t>
            </w:r>
            <w:r>
              <w:rPr>
                <w:rFonts w:ascii="Times New Roman" w:eastAsia="Times New Roman" w:hAnsi="Times New Roman" w:cs="Times New Roman"/>
                <w:snapToGrid w:val="0"/>
                <w:color w:val="000000"/>
                <w:sz w:val="20"/>
                <w:szCs w:val="20"/>
              </w:rPr>
              <w:t xml:space="preserve"> DIRESA´s</w:t>
            </w:r>
            <w:r w:rsidRPr="00AB74A9">
              <w:rPr>
                <w:rFonts w:ascii="Times New Roman" w:eastAsia="Times New Roman" w:hAnsi="Times New Roman" w:cs="Times New Roman"/>
                <w:snapToGrid w:val="0"/>
                <w:color w:val="000000"/>
                <w:sz w:val="20"/>
                <w:szCs w:val="20"/>
              </w:rPr>
              <w:t xml:space="preserve"> Dashboard System) in budget monitoring and physical </w:t>
            </w:r>
            <w:r>
              <w:rPr>
                <w:rFonts w:ascii="Times New Roman" w:eastAsia="Times New Roman" w:hAnsi="Times New Roman" w:cs="Times New Roman"/>
                <w:snapToGrid w:val="0"/>
                <w:color w:val="000000"/>
                <w:sz w:val="20"/>
                <w:szCs w:val="20"/>
              </w:rPr>
              <w:t>targets</w:t>
            </w:r>
            <w:r w:rsidRPr="00AB74A9">
              <w:rPr>
                <w:rFonts w:ascii="Times New Roman" w:eastAsia="Times New Roman" w:hAnsi="Times New Roman" w:cs="Times New Roman"/>
                <w:snapToGrid w:val="0"/>
                <w:color w:val="000000"/>
                <w:sz w:val="20"/>
                <w:szCs w:val="20"/>
              </w:rPr>
              <w:t>.</w:t>
            </w:r>
          </w:p>
          <w:p w:rsidR="00D553A2" w:rsidRPr="00AB74A9" w:rsidRDefault="00D553A2" w:rsidP="007B0D9F">
            <w:pPr>
              <w:pStyle w:val="ListParagraph"/>
              <w:widowControl w:val="0"/>
              <w:numPr>
                <w:ilvl w:val="0"/>
                <w:numId w:val="30"/>
              </w:numPr>
              <w:tabs>
                <w:tab w:val="left" w:pos="878"/>
              </w:tabs>
              <w:spacing w:after="0" w:line="240" w:lineRule="auto"/>
              <w:rPr>
                <w:rFonts w:ascii="Times New Roman" w:eastAsia="Times New Roman" w:hAnsi="Times New Roman" w:cs="Times New Roman"/>
                <w:snapToGrid w:val="0"/>
                <w:color w:val="000000"/>
                <w:sz w:val="20"/>
                <w:szCs w:val="20"/>
              </w:rPr>
            </w:pPr>
            <w:r w:rsidRPr="00AB74A9">
              <w:rPr>
                <w:rFonts w:ascii="Times New Roman" w:eastAsia="Times New Roman" w:hAnsi="Times New Roman" w:cs="Times New Roman"/>
                <w:snapToGrid w:val="0"/>
                <w:color w:val="000000"/>
                <w:sz w:val="20"/>
                <w:szCs w:val="20"/>
              </w:rPr>
              <w:lastRenderedPageBreak/>
              <w:t>Training Workshop with grassroots organizations in the management of information systems and strategies to meet the goals of reducing DCI and anemia</w:t>
            </w:r>
            <w:r>
              <w:rPr>
                <w:rFonts w:ascii="Times New Roman" w:eastAsia="Times New Roman" w:hAnsi="Times New Roman" w:cs="Times New Roman"/>
                <w:snapToGrid w:val="0"/>
                <w:color w:val="000000"/>
                <w:sz w:val="20"/>
                <w:szCs w:val="20"/>
              </w:rPr>
              <w:t xml:space="preserve"> among children</w:t>
            </w:r>
            <w:r w:rsidRPr="00AB74A9">
              <w:rPr>
                <w:rFonts w:ascii="Times New Roman" w:eastAsia="Times New Roman" w:hAnsi="Times New Roman" w:cs="Times New Roman"/>
                <w:snapToGrid w:val="0"/>
                <w:color w:val="000000"/>
                <w:sz w:val="20"/>
                <w:szCs w:val="20"/>
              </w:rPr>
              <w:t>.</w:t>
            </w:r>
          </w:p>
          <w:p w:rsidR="00D553A2" w:rsidRPr="008817E0" w:rsidRDefault="00D553A2" w:rsidP="007B0D9F">
            <w:pPr>
              <w:pStyle w:val="ListParagraph"/>
              <w:widowControl w:val="0"/>
              <w:numPr>
                <w:ilvl w:val="0"/>
                <w:numId w:val="30"/>
              </w:numPr>
              <w:tabs>
                <w:tab w:val="left" w:pos="878"/>
              </w:tabs>
              <w:spacing w:after="0" w:line="240" w:lineRule="auto"/>
              <w:rPr>
                <w:rFonts w:ascii="Times New Roman" w:eastAsia="Times New Roman" w:hAnsi="Times New Roman" w:cs="Times New Roman"/>
                <w:snapToGrid w:val="0"/>
                <w:color w:val="000000"/>
                <w:sz w:val="20"/>
                <w:szCs w:val="20"/>
              </w:rPr>
            </w:pPr>
            <w:r w:rsidRPr="00AB74A9">
              <w:rPr>
                <w:rFonts w:ascii="Times New Roman" w:eastAsia="Times New Roman" w:hAnsi="Times New Roman" w:cs="Times New Roman"/>
                <w:snapToGrid w:val="0"/>
                <w:color w:val="000000"/>
                <w:sz w:val="20"/>
                <w:szCs w:val="20"/>
              </w:rPr>
              <w:t xml:space="preserve">Training workshops with local governments in the provinces of Huanta and Vinchos on the problems of chronic malnutrition, effective interventions and the promotion of Community Policing Centers. </w:t>
            </w:r>
            <w:r w:rsidRPr="008817E0">
              <w:rPr>
                <w:rFonts w:ascii="Times New Roman" w:eastAsia="Times New Roman" w:hAnsi="Times New Roman" w:cs="Times New Roman"/>
                <w:snapToGrid w:val="0"/>
                <w:color w:val="000000"/>
                <w:sz w:val="20"/>
                <w:szCs w:val="20"/>
              </w:rPr>
              <w:t>Vinchos Mayor committed to water and sanitation projects.</w:t>
            </w:r>
          </w:p>
          <w:p w:rsidR="00D553A2" w:rsidRDefault="00D553A2" w:rsidP="007B0D9F">
            <w:pPr>
              <w:widowControl w:val="0"/>
              <w:tabs>
                <w:tab w:val="left" w:pos="878"/>
              </w:tabs>
              <w:spacing w:after="0" w:line="240" w:lineRule="auto"/>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Apurímac:</w:t>
            </w:r>
          </w:p>
          <w:p w:rsidR="00D553A2" w:rsidRPr="008817E0" w:rsidRDefault="00D553A2" w:rsidP="007B0D9F">
            <w:pPr>
              <w:pStyle w:val="ListParagraph"/>
              <w:widowControl w:val="0"/>
              <w:numPr>
                <w:ilvl w:val="0"/>
                <w:numId w:val="31"/>
              </w:numPr>
              <w:tabs>
                <w:tab w:val="left" w:pos="878"/>
              </w:tabs>
              <w:spacing w:after="0" w:line="240" w:lineRule="auto"/>
              <w:rPr>
                <w:rFonts w:ascii="Times New Roman" w:eastAsia="Times New Roman" w:hAnsi="Times New Roman" w:cs="Times New Roman"/>
                <w:snapToGrid w:val="0"/>
                <w:color w:val="000000"/>
                <w:sz w:val="20"/>
                <w:szCs w:val="20"/>
              </w:rPr>
            </w:pPr>
            <w:r w:rsidRPr="008817E0">
              <w:rPr>
                <w:rFonts w:ascii="Times New Roman" w:eastAsia="Times New Roman" w:hAnsi="Times New Roman" w:cs="Times New Roman"/>
                <w:snapToGrid w:val="0"/>
                <w:color w:val="000000"/>
                <w:sz w:val="20"/>
                <w:szCs w:val="20"/>
              </w:rPr>
              <w:t xml:space="preserve">Planning and preparing a course for Regional Councilors, </w:t>
            </w:r>
            <w:r>
              <w:rPr>
                <w:rFonts w:ascii="Times New Roman" w:eastAsia="Times New Roman" w:hAnsi="Times New Roman" w:cs="Times New Roman"/>
                <w:snapToGrid w:val="0"/>
                <w:color w:val="000000"/>
                <w:sz w:val="20"/>
                <w:szCs w:val="20"/>
              </w:rPr>
              <w:t>aligning</w:t>
            </w:r>
            <w:r w:rsidRPr="008817E0">
              <w:rPr>
                <w:rFonts w:ascii="Times New Roman" w:eastAsia="Times New Roman" w:hAnsi="Times New Roman" w:cs="Times New Roman"/>
                <w:snapToGrid w:val="0"/>
                <w:color w:val="000000"/>
                <w:sz w:val="20"/>
                <w:szCs w:val="20"/>
              </w:rPr>
              <w:t xml:space="preserve"> t</w:t>
            </w:r>
            <w:r>
              <w:rPr>
                <w:rFonts w:ascii="Times New Roman" w:eastAsia="Times New Roman" w:hAnsi="Times New Roman" w:cs="Times New Roman"/>
                <w:snapToGrid w:val="0"/>
                <w:color w:val="000000"/>
                <w:sz w:val="20"/>
                <w:szCs w:val="20"/>
              </w:rPr>
              <w:t>he objectives and methodology in a</w:t>
            </w:r>
            <w:r w:rsidRPr="008817E0">
              <w:rPr>
                <w:rFonts w:ascii="Times New Roman" w:eastAsia="Times New Roman" w:hAnsi="Times New Roman" w:cs="Times New Roman"/>
                <w:snapToGrid w:val="0"/>
                <w:color w:val="000000"/>
                <w:sz w:val="20"/>
                <w:szCs w:val="20"/>
              </w:rPr>
              <w:t xml:space="preserve"> participatory manner, aimed at strengthening the role of the regional legislature in the formulation and monitoring of policies in favor of children and child nutrition.</w:t>
            </w:r>
          </w:p>
          <w:p w:rsidR="00D553A2" w:rsidRPr="0048263B" w:rsidRDefault="00D553A2" w:rsidP="007B0D9F">
            <w:pPr>
              <w:widowControl w:val="0"/>
              <w:tabs>
                <w:tab w:val="left" w:pos="878"/>
              </w:tabs>
              <w:spacing w:after="0" w:line="240" w:lineRule="auto"/>
              <w:rPr>
                <w:rFonts w:ascii="Times New Roman" w:eastAsia="Times New Roman" w:hAnsi="Times New Roman" w:cs="Times New Roman"/>
                <w:b/>
                <w:snapToGrid w:val="0"/>
                <w:color w:val="000000"/>
                <w:sz w:val="20"/>
                <w:szCs w:val="20"/>
                <w:lang w:val="es-PE"/>
              </w:rPr>
            </w:pPr>
            <w:r w:rsidRPr="00E67EEF">
              <w:rPr>
                <w:rFonts w:ascii="Times New Roman" w:eastAsia="Times New Roman" w:hAnsi="Times New Roman" w:cs="Times New Roman"/>
                <w:b/>
                <w:snapToGrid w:val="0"/>
                <w:color w:val="000000"/>
                <w:sz w:val="20"/>
                <w:szCs w:val="20"/>
                <w:lang w:val="es-PE"/>
              </w:rPr>
              <w:t>Lima Metropolitana:</w:t>
            </w:r>
          </w:p>
          <w:p w:rsidR="00D553A2" w:rsidRPr="00866502" w:rsidRDefault="00D553A2" w:rsidP="007B0D9F">
            <w:pPr>
              <w:pStyle w:val="ListParagraph"/>
              <w:widowControl w:val="0"/>
              <w:numPr>
                <w:ilvl w:val="0"/>
                <w:numId w:val="32"/>
              </w:numPr>
              <w:tabs>
                <w:tab w:val="left" w:pos="878"/>
              </w:tabs>
              <w:spacing w:after="0" w:line="240" w:lineRule="auto"/>
              <w:rPr>
                <w:rFonts w:ascii="Times New Roman" w:eastAsia="Times New Roman" w:hAnsi="Times New Roman" w:cs="Times New Roman"/>
                <w:snapToGrid w:val="0"/>
                <w:color w:val="000000"/>
                <w:sz w:val="20"/>
                <w:szCs w:val="20"/>
              </w:rPr>
            </w:pPr>
            <w:r w:rsidRPr="00866502">
              <w:rPr>
                <w:rFonts w:ascii="Times New Roman" w:eastAsia="Times New Roman" w:hAnsi="Times New Roman" w:cs="Times New Roman"/>
                <w:snapToGrid w:val="0"/>
                <w:color w:val="000000"/>
                <w:sz w:val="20"/>
                <w:szCs w:val="20"/>
              </w:rPr>
              <w:t>No specific development activities aimed at child nutrition capabilities were performed.</w:t>
            </w:r>
          </w:p>
          <w:p w:rsidR="00D553A2" w:rsidRPr="00E67EEF" w:rsidRDefault="002775A2" w:rsidP="007B0D9F">
            <w:pPr>
              <w:widowControl w:val="0"/>
              <w:spacing w:after="0" w:line="240" w:lineRule="auto"/>
              <w:rPr>
                <w:rFonts w:ascii="Times New Roman" w:eastAsia="Times New Roman" w:hAnsi="Times New Roman" w:cs="Times New Roman"/>
                <w:b/>
                <w:snapToGrid w:val="0"/>
                <w:color w:val="000000"/>
                <w:sz w:val="20"/>
                <w:szCs w:val="20"/>
                <w:u w:val="single"/>
                <w:lang w:val="es-PE"/>
              </w:rPr>
            </w:pPr>
            <w:r>
              <w:rPr>
                <w:rFonts w:ascii="Times New Roman" w:eastAsia="Times New Roman" w:hAnsi="Times New Roman" w:cs="Times New Roman"/>
                <w:b/>
                <w:snapToGrid w:val="0"/>
                <w:color w:val="000000"/>
                <w:sz w:val="20"/>
                <w:szCs w:val="20"/>
                <w:u w:val="single"/>
                <w:lang w:val="es-PE"/>
              </w:rPr>
              <w:t>Challenges</w:t>
            </w:r>
            <w:r w:rsidR="00D553A2" w:rsidRPr="00E67EEF">
              <w:rPr>
                <w:rFonts w:ascii="Times New Roman" w:eastAsia="Times New Roman" w:hAnsi="Times New Roman" w:cs="Times New Roman"/>
                <w:b/>
                <w:snapToGrid w:val="0"/>
                <w:color w:val="000000"/>
                <w:sz w:val="20"/>
                <w:szCs w:val="20"/>
                <w:u w:val="single"/>
                <w:lang w:val="es-PE"/>
              </w:rPr>
              <w:t>:</w:t>
            </w:r>
          </w:p>
          <w:p w:rsidR="00D553A2" w:rsidRDefault="00D553A2" w:rsidP="007B0D9F">
            <w:pPr>
              <w:pStyle w:val="ListParagraph"/>
              <w:widowControl w:val="0"/>
              <w:numPr>
                <w:ilvl w:val="0"/>
                <w:numId w:val="20"/>
              </w:numPr>
              <w:spacing w:after="0" w:line="240" w:lineRule="auto"/>
              <w:rPr>
                <w:rFonts w:ascii="Times New Roman" w:eastAsia="Times New Roman" w:hAnsi="Times New Roman" w:cs="Times New Roman"/>
                <w:snapToGrid w:val="0"/>
                <w:color w:val="000000"/>
                <w:sz w:val="20"/>
                <w:szCs w:val="20"/>
              </w:rPr>
            </w:pPr>
            <w:r w:rsidRPr="00866502">
              <w:rPr>
                <w:rFonts w:ascii="Times New Roman" w:eastAsia="Times New Roman" w:hAnsi="Times New Roman" w:cs="Times New Roman"/>
                <w:snapToGrid w:val="0"/>
                <w:color w:val="000000"/>
                <w:sz w:val="20"/>
                <w:szCs w:val="20"/>
              </w:rPr>
              <w:t>Difficulties in reaching agreements among diffe</w:t>
            </w:r>
            <w:r>
              <w:rPr>
                <w:rFonts w:ascii="Times New Roman" w:eastAsia="Times New Roman" w:hAnsi="Times New Roman" w:cs="Times New Roman"/>
                <w:snapToGrid w:val="0"/>
                <w:color w:val="000000"/>
                <w:sz w:val="20"/>
                <w:szCs w:val="20"/>
              </w:rPr>
              <w:t>rent actors to enable</w:t>
            </w:r>
            <w:r w:rsidRPr="00866502">
              <w:rPr>
                <w:rFonts w:ascii="Times New Roman" w:eastAsia="Times New Roman" w:hAnsi="Times New Roman" w:cs="Times New Roman"/>
                <w:snapToGrid w:val="0"/>
                <w:color w:val="000000"/>
                <w:sz w:val="20"/>
                <w:szCs w:val="20"/>
              </w:rPr>
              <w:t xml:space="preserve"> the training activities.</w:t>
            </w:r>
          </w:p>
          <w:p w:rsidR="002775A2" w:rsidRPr="00E67EEF" w:rsidRDefault="002775A2" w:rsidP="002775A2">
            <w:pPr>
              <w:widowControl w:val="0"/>
              <w:spacing w:after="0" w:line="240" w:lineRule="auto"/>
              <w:rPr>
                <w:rFonts w:ascii="Times New Roman" w:eastAsia="Times New Roman" w:hAnsi="Times New Roman" w:cs="Times New Roman"/>
                <w:b/>
                <w:snapToGrid w:val="0"/>
                <w:color w:val="000000"/>
                <w:sz w:val="20"/>
                <w:szCs w:val="20"/>
                <w:u w:val="single"/>
                <w:lang w:val="es-PE"/>
              </w:rPr>
            </w:pPr>
            <w:r>
              <w:rPr>
                <w:rFonts w:ascii="Times New Roman" w:eastAsia="Times New Roman" w:hAnsi="Times New Roman" w:cs="Times New Roman"/>
                <w:b/>
                <w:snapToGrid w:val="0"/>
                <w:color w:val="000000"/>
                <w:sz w:val="20"/>
                <w:szCs w:val="20"/>
                <w:u w:val="single"/>
                <w:lang w:val="es-PE"/>
              </w:rPr>
              <w:t>WFP response</w:t>
            </w:r>
            <w:r w:rsidRPr="00E67EEF">
              <w:rPr>
                <w:rFonts w:ascii="Times New Roman" w:eastAsia="Times New Roman" w:hAnsi="Times New Roman" w:cs="Times New Roman"/>
                <w:b/>
                <w:snapToGrid w:val="0"/>
                <w:color w:val="000000"/>
                <w:sz w:val="20"/>
                <w:szCs w:val="20"/>
                <w:u w:val="single"/>
                <w:lang w:val="es-PE"/>
              </w:rPr>
              <w:t>:</w:t>
            </w:r>
          </w:p>
          <w:p w:rsidR="002775A2" w:rsidRPr="009217B6" w:rsidRDefault="002775A2" w:rsidP="009217B6">
            <w:pPr>
              <w:pStyle w:val="ListParagraph"/>
              <w:widowControl w:val="0"/>
              <w:numPr>
                <w:ilvl w:val="0"/>
                <w:numId w:val="40"/>
              </w:numPr>
              <w:spacing w:after="0" w:line="240" w:lineRule="auto"/>
              <w:rPr>
                <w:rFonts w:ascii="Times New Roman" w:eastAsia="Times New Roman" w:hAnsi="Times New Roman" w:cs="Times New Roman"/>
                <w:snapToGrid w:val="0"/>
                <w:color w:val="000000"/>
                <w:sz w:val="20"/>
                <w:szCs w:val="20"/>
              </w:rPr>
            </w:pPr>
            <w:r w:rsidRPr="009217B6">
              <w:rPr>
                <w:rFonts w:ascii="Times New Roman" w:eastAsia="Times New Roman" w:hAnsi="Times New Roman" w:cs="Times New Roman"/>
                <w:snapToGrid w:val="0"/>
                <w:color w:val="000000"/>
                <w:sz w:val="20"/>
                <w:szCs w:val="20"/>
              </w:rPr>
              <w:t>P</w:t>
            </w:r>
            <w:r w:rsidRPr="00F40CE4">
              <w:rPr>
                <w:rFonts w:ascii="Times New Roman" w:eastAsia="Times New Roman" w:hAnsi="Times New Roman" w:cs="Times New Roman"/>
                <w:snapToGrid w:val="0"/>
                <w:color w:val="000000"/>
                <w:sz w:val="20"/>
                <w:szCs w:val="20"/>
              </w:rPr>
              <w:t>repare to influence the political agenda of the new candidates for Congress and the Presidency.</w:t>
            </w:r>
          </w:p>
          <w:p w:rsidR="00D553A2" w:rsidRPr="00866502" w:rsidRDefault="00D553A2" w:rsidP="007B0D9F">
            <w:pPr>
              <w:pStyle w:val="ListParagraph"/>
              <w:widowControl w:val="0"/>
              <w:spacing w:after="0" w:line="240" w:lineRule="auto"/>
              <w:ind w:left="360"/>
              <w:rPr>
                <w:rFonts w:ascii="Times New Roman" w:eastAsia="Times New Roman" w:hAnsi="Times New Roman" w:cs="Times New Roman"/>
                <w:snapToGrid w:val="0"/>
                <w:color w:val="000000"/>
                <w:sz w:val="20"/>
                <w:szCs w:val="20"/>
              </w:rPr>
            </w:pPr>
          </w:p>
        </w:tc>
        <w:tc>
          <w:tcPr>
            <w:tcW w:w="1276" w:type="dxa"/>
            <w:vAlign w:val="center"/>
          </w:tcPr>
          <w:p w:rsidR="00D553A2" w:rsidRDefault="00D553A2" w:rsidP="007B0D9F">
            <w:pPr>
              <w:widowControl w:val="0"/>
              <w:spacing w:after="0" w:line="240" w:lineRule="auto"/>
              <w:rPr>
                <w:rFonts w:ascii="Times New Roman" w:eastAsia="Times New Roman" w:hAnsi="Times New Roman" w:cs="Times New Roman"/>
                <w:b/>
                <w:snapToGrid w:val="0"/>
                <w:sz w:val="20"/>
                <w:szCs w:val="20"/>
                <w:lang w:val="es-PE"/>
              </w:rPr>
            </w:pPr>
            <w:r>
              <w:rPr>
                <w:rFonts w:ascii="Times New Roman" w:eastAsia="Times New Roman" w:hAnsi="Times New Roman" w:cs="Times New Roman"/>
                <w:b/>
                <w:snapToGrid w:val="0"/>
                <w:sz w:val="20"/>
                <w:szCs w:val="20"/>
                <w:lang w:val="es-PE"/>
              </w:rPr>
              <w:lastRenderedPageBreak/>
              <w:t>6</w:t>
            </w:r>
            <w:r w:rsidRPr="00E67EEF">
              <w:rPr>
                <w:rFonts w:ascii="Times New Roman" w:eastAsia="Times New Roman" w:hAnsi="Times New Roman" w:cs="Times New Roman"/>
                <w:b/>
                <w:snapToGrid w:val="0"/>
                <w:sz w:val="20"/>
                <w:szCs w:val="20"/>
                <w:lang w:val="es-PE"/>
              </w:rPr>
              <w:t>0%</w:t>
            </w:r>
            <w:r>
              <w:rPr>
                <w:rFonts w:ascii="Times New Roman" w:eastAsia="Times New Roman" w:hAnsi="Times New Roman" w:cs="Times New Roman"/>
                <w:b/>
                <w:snapToGrid w:val="0"/>
                <w:sz w:val="20"/>
                <w:szCs w:val="20"/>
                <w:lang w:val="es-PE"/>
              </w:rPr>
              <w:t xml:space="preserve"> (Jun 2015)</w:t>
            </w:r>
          </w:p>
          <w:p w:rsidR="00D553A2" w:rsidRDefault="00D553A2" w:rsidP="007B0D9F">
            <w:pPr>
              <w:widowControl w:val="0"/>
              <w:spacing w:after="0" w:line="240" w:lineRule="auto"/>
              <w:rPr>
                <w:rFonts w:ascii="Times New Roman" w:eastAsia="Times New Roman" w:hAnsi="Times New Roman" w:cs="Times New Roman"/>
                <w:b/>
                <w:snapToGrid w:val="0"/>
                <w:sz w:val="20"/>
                <w:szCs w:val="20"/>
                <w:lang w:val="es-PE"/>
              </w:rPr>
            </w:pPr>
            <w:r>
              <w:rPr>
                <w:rFonts w:ascii="Times New Roman" w:eastAsia="Times New Roman" w:hAnsi="Times New Roman" w:cs="Times New Roman"/>
                <w:b/>
                <w:snapToGrid w:val="0"/>
                <w:sz w:val="20"/>
                <w:szCs w:val="20"/>
                <w:lang w:val="es-PE"/>
              </w:rPr>
              <w:t>+ 15%</w:t>
            </w:r>
          </w:p>
          <w:p w:rsidR="00D553A2" w:rsidRPr="00E67EEF" w:rsidRDefault="00D553A2" w:rsidP="007B0D9F">
            <w:pPr>
              <w:widowControl w:val="0"/>
              <w:spacing w:after="0" w:line="240" w:lineRule="auto"/>
              <w:rPr>
                <w:rFonts w:ascii="Times New Roman" w:eastAsia="Times New Roman" w:hAnsi="Times New Roman" w:cs="Times New Roman"/>
                <w:b/>
                <w:snapToGrid w:val="0"/>
                <w:sz w:val="20"/>
                <w:szCs w:val="20"/>
                <w:lang w:val="es-PE"/>
              </w:rPr>
            </w:pPr>
            <w:r>
              <w:rPr>
                <w:rFonts w:ascii="Times New Roman" w:eastAsia="Times New Roman" w:hAnsi="Times New Roman" w:cs="Times New Roman"/>
                <w:b/>
                <w:snapToGrid w:val="0"/>
                <w:sz w:val="20"/>
                <w:szCs w:val="20"/>
                <w:lang w:val="es-PE"/>
              </w:rPr>
              <w:t>= 75%</w:t>
            </w:r>
          </w:p>
        </w:tc>
      </w:tr>
    </w:tbl>
    <w:p w:rsidR="002E5E3A" w:rsidRPr="005A3A5A" w:rsidRDefault="002E5E3A" w:rsidP="00B62F0D">
      <w:pPr>
        <w:widowControl w:val="0"/>
        <w:spacing w:after="0" w:line="240" w:lineRule="auto"/>
        <w:rPr>
          <w:rFonts w:ascii="Times New Roman" w:eastAsia="Times New Roman" w:hAnsi="Times New Roman" w:cs="Times New Roman"/>
          <w:snapToGrid w:val="0"/>
          <w:sz w:val="20"/>
          <w:szCs w:val="20"/>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2F0D" w:rsidRPr="00CB7E57" w:rsidTr="002B2232">
        <w:trPr>
          <w:trHeight w:val="463"/>
        </w:trPr>
        <w:tc>
          <w:tcPr>
            <w:tcW w:w="9464" w:type="dxa"/>
            <w:shd w:val="clear" w:color="auto" w:fill="E6E6E6"/>
            <w:vAlign w:val="center"/>
          </w:tcPr>
          <w:p w:rsidR="00B62F0D" w:rsidRPr="0019174E" w:rsidRDefault="00B62F0D" w:rsidP="00B62F0D">
            <w:pPr>
              <w:widowControl w:val="0"/>
              <w:spacing w:after="0" w:line="240" w:lineRule="auto"/>
              <w:jc w:val="center"/>
              <w:rPr>
                <w:rFonts w:ascii="Times New Roman" w:eastAsia="Times New Roman" w:hAnsi="Times New Roman" w:cs="Times New Roman"/>
                <w:b/>
                <w:snapToGrid w:val="0"/>
                <w:color w:val="000000"/>
                <w:szCs w:val="20"/>
              </w:rPr>
            </w:pPr>
            <w:r w:rsidRPr="0019174E">
              <w:rPr>
                <w:rFonts w:ascii="Times New Roman" w:eastAsia="Times New Roman" w:hAnsi="Times New Roman" w:cs="Times New Roman"/>
                <w:b/>
                <w:snapToGrid w:val="0"/>
                <w:szCs w:val="20"/>
              </w:rPr>
              <w:t>Qualitative achievements against outcomes and results:</w:t>
            </w:r>
          </w:p>
        </w:tc>
      </w:tr>
      <w:tr w:rsidR="00B62F0D" w:rsidRPr="005005E5" w:rsidTr="002B2232">
        <w:trPr>
          <w:trHeight w:val="699"/>
        </w:trPr>
        <w:tc>
          <w:tcPr>
            <w:tcW w:w="9464" w:type="dxa"/>
          </w:tcPr>
          <w:p w:rsidR="00B62F0D" w:rsidRPr="0019174E" w:rsidRDefault="00B62F0D" w:rsidP="00B62F0D">
            <w:pPr>
              <w:widowControl w:val="0"/>
              <w:spacing w:after="0" w:line="240" w:lineRule="auto"/>
              <w:rPr>
                <w:rFonts w:ascii="Times New Roman" w:eastAsia="Times New Roman" w:hAnsi="Times New Roman" w:cs="Times New Roman"/>
                <w:b/>
                <w:snapToGrid w:val="0"/>
                <w:color w:val="000000"/>
                <w:sz w:val="20"/>
                <w:szCs w:val="20"/>
              </w:rPr>
            </w:pPr>
          </w:p>
          <w:p w:rsidR="002C2C29" w:rsidRDefault="002C2C29" w:rsidP="003E03E1">
            <w:pPr>
              <w:widowControl w:val="0"/>
              <w:spacing w:after="0" w:line="240" w:lineRule="auto"/>
              <w:jc w:val="both"/>
              <w:rPr>
                <w:rFonts w:ascii="Times New Roman" w:eastAsia="Times New Roman" w:hAnsi="Times New Roman" w:cs="Times New Roman"/>
                <w:snapToGrid w:val="0"/>
                <w:color w:val="000000"/>
                <w:sz w:val="20"/>
                <w:szCs w:val="20"/>
              </w:rPr>
            </w:pPr>
            <w:r w:rsidRPr="002C2C29">
              <w:rPr>
                <w:rFonts w:ascii="Times New Roman" w:eastAsia="Times New Roman" w:hAnsi="Times New Roman" w:cs="Times New Roman"/>
                <w:snapToGrid w:val="0"/>
                <w:color w:val="000000"/>
                <w:sz w:val="20"/>
                <w:szCs w:val="20"/>
              </w:rPr>
              <w:t>The third quarter of 2015 has been characterized by partial and uneven progress in the four results, according to the conditions of each region.</w:t>
            </w:r>
            <w:r>
              <w:t xml:space="preserve"> </w:t>
            </w:r>
            <w:r w:rsidRPr="002C2C29">
              <w:rPr>
                <w:rFonts w:ascii="Times New Roman" w:eastAsia="Times New Roman" w:hAnsi="Times New Roman" w:cs="Times New Roman"/>
                <w:snapToGrid w:val="0"/>
                <w:color w:val="000000"/>
                <w:sz w:val="20"/>
                <w:szCs w:val="20"/>
              </w:rPr>
              <w:t xml:space="preserve">The greatest advances have been made in the creation of concerted </w:t>
            </w:r>
            <w:r>
              <w:rPr>
                <w:rFonts w:ascii="Times New Roman" w:eastAsia="Times New Roman" w:hAnsi="Times New Roman" w:cs="Times New Roman"/>
                <w:snapToGrid w:val="0"/>
                <w:color w:val="000000"/>
                <w:sz w:val="20"/>
                <w:szCs w:val="20"/>
              </w:rPr>
              <w:t xml:space="preserve">monitoring </w:t>
            </w:r>
            <w:r w:rsidRPr="002C2C29">
              <w:rPr>
                <w:rFonts w:ascii="Times New Roman" w:eastAsia="Times New Roman" w:hAnsi="Times New Roman" w:cs="Times New Roman"/>
                <w:snapToGrid w:val="0"/>
                <w:color w:val="000000"/>
                <w:sz w:val="20"/>
                <w:szCs w:val="20"/>
              </w:rPr>
              <w:t>reports</w:t>
            </w:r>
            <w:r>
              <w:rPr>
                <w:rFonts w:ascii="Times New Roman" w:eastAsia="Times New Roman" w:hAnsi="Times New Roman" w:cs="Times New Roman"/>
                <w:snapToGrid w:val="0"/>
                <w:color w:val="000000"/>
                <w:sz w:val="20"/>
                <w:szCs w:val="20"/>
              </w:rPr>
              <w:t xml:space="preserve"> on</w:t>
            </w:r>
            <w:r w:rsidRPr="002C2C29">
              <w:rPr>
                <w:rFonts w:ascii="Times New Roman" w:eastAsia="Times New Roman" w:hAnsi="Times New Roman" w:cs="Times New Roman"/>
                <w:snapToGrid w:val="0"/>
                <w:color w:val="000000"/>
                <w:sz w:val="20"/>
                <w:szCs w:val="20"/>
              </w:rPr>
              <w:t xml:space="preserve"> child nutrition in Huancavelica, Apurimac and Ayacucho and still very slowly </w:t>
            </w:r>
            <w:r>
              <w:rPr>
                <w:rFonts w:ascii="Times New Roman" w:eastAsia="Times New Roman" w:hAnsi="Times New Roman" w:cs="Times New Roman"/>
                <w:snapToGrid w:val="0"/>
                <w:color w:val="000000"/>
                <w:sz w:val="20"/>
                <w:szCs w:val="20"/>
              </w:rPr>
              <w:t xml:space="preserve">in </w:t>
            </w:r>
            <w:r w:rsidRPr="002C2C29">
              <w:rPr>
                <w:rFonts w:ascii="Times New Roman" w:eastAsia="Times New Roman" w:hAnsi="Times New Roman" w:cs="Times New Roman"/>
                <w:snapToGrid w:val="0"/>
                <w:color w:val="000000"/>
                <w:sz w:val="20"/>
                <w:szCs w:val="20"/>
              </w:rPr>
              <w:t>Lima</w:t>
            </w:r>
            <w:r>
              <w:rPr>
                <w:rFonts w:ascii="Times New Roman" w:eastAsia="Times New Roman" w:hAnsi="Times New Roman" w:cs="Times New Roman"/>
                <w:snapToGrid w:val="0"/>
                <w:color w:val="000000"/>
                <w:sz w:val="20"/>
                <w:szCs w:val="20"/>
              </w:rPr>
              <w:t xml:space="preserve"> Metropolitana</w:t>
            </w:r>
            <w:r w:rsidRPr="002C2C29">
              <w:rPr>
                <w:rFonts w:ascii="Times New Roman" w:eastAsia="Times New Roman" w:hAnsi="Times New Roman" w:cs="Times New Roman"/>
                <w:snapToGrid w:val="0"/>
                <w:color w:val="000000"/>
                <w:sz w:val="20"/>
                <w:szCs w:val="20"/>
              </w:rPr>
              <w:t>.</w:t>
            </w:r>
            <w:r>
              <w:rPr>
                <w:rFonts w:ascii="Times New Roman" w:eastAsia="Times New Roman" w:hAnsi="Times New Roman" w:cs="Times New Roman"/>
                <w:snapToGrid w:val="0"/>
                <w:color w:val="000000"/>
                <w:sz w:val="20"/>
                <w:szCs w:val="20"/>
              </w:rPr>
              <w:t xml:space="preserve"> The b</w:t>
            </w:r>
            <w:r w:rsidRPr="002C2C29">
              <w:rPr>
                <w:rFonts w:ascii="Times New Roman" w:eastAsia="Times New Roman" w:hAnsi="Times New Roman" w:cs="Times New Roman"/>
                <w:snapToGrid w:val="0"/>
                <w:color w:val="000000"/>
                <w:sz w:val="20"/>
                <w:szCs w:val="20"/>
              </w:rPr>
              <w:t>oost in communication strategies</w:t>
            </w:r>
            <w:r>
              <w:rPr>
                <w:rFonts w:ascii="Times New Roman" w:eastAsia="Times New Roman" w:hAnsi="Times New Roman" w:cs="Times New Roman"/>
                <w:snapToGrid w:val="0"/>
                <w:color w:val="000000"/>
                <w:sz w:val="20"/>
                <w:szCs w:val="20"/>
              </w:rPr>
              <w:t xml:space="preserve"> is also noteworthy, </w:t>
            </w:r>
            <w:r w:rsidRPr="002C2C29">
              <w:rPr>
                <w:rFonts w:ascii="Times New Roman" w:eastAsia="Times New Roman" w:hAnsi="Times New Roman" w:cs="Times New Roman"/>
                <w:snapToGrid w:val="0"/>
                <w:color w:val="000000"/>
                <w:sz w:val="20"/>
                <w:szCs w:val="20"/>
              </w:rPr>
              <w:t>with the continuation of initiatives in Ayacucho and the further development of actions in Huancavelica. Apurimac and Lima are left behind in this regard.</w:t>
            </w:r>
            <w:r w:rsidR="00565CB5">
              <w:rPr>
                <w:rFonts w:ascii="Times New Roman" w:eastAsia="Times New Roman" w:hAnsi="Times New Roman" w:cs="Times New Roman"/>
                <w:snapToGrid w:val="0"/>
                <w:color w:val="000000"/>
                <w:sz w:val="20"/>
                <w:szCs w:val="20"/>
              </w:rPr>
              <w:t xml:space="preserve"> The c</w:t>
            </w:r>
            <w:r w:rsidR="00565CB5" w:rsidRPr="00565CB5">
              <w:rPr>
                <w:rFonts w:ascii="Times New Roman" w:eastAsia="Times New Roman" w:hAnsi="Times New Roman" w:cs="Times New Roman"/>
                <w:snapToGrid w:val="0"/>
                <w:color w:val="000000"/>
                <w:sz w:val="20"/>
                <w:szCs w:val="20"/>
              </w:rPr>
              <w:t xml:space="preserve">apacity development </w:t>
            </w:r>
            <w:r w:rsidR="00565CB5">
              <w:rPr>
                <w:rFonts w:ascii="Times New Roman" w:eastAsia="Times New Roman" w:hAnsi="Times New Roman" w:cs="Times New Roman"/>
                <w:snapToGrid w:val="0"/>
                <w:color w:val="000000"/>
                <w:sz w:val="20"/>
                <w:szCs w:val="20"/>
              </w:rPr>
              <w:t xml:space="preserve">of officials </w:t>
            </w:r>
            <w:r w:rsidR="00565CB5" w:rsidRPr="00565CB5">
              <w:rPr>
                <w:rFonts w:ascii="Times New Roman" w:eastAsia="Times New Roman" w:hAnsi="Times New Roman" w:cs="Times New Roman"/>
                <w:snapToGrid w:val="0"/>
                <w:color w:val="000000"/>
                <w:sz w:val="20"/>
                <w:szCs w:val="20"/>
              </w:rPr>
              <w:t xml:space="preserve">and </w:t>
            </w:r>
            <w:r w:rsidR="00565CB5">
              <w:rPr>
                <w:rFonts w:ascii="Times New Roman" w:eastAsia="Times New Roman" w:hAnsi="Times New Roman" w:cs="Times New Roman"/>
                <w:snapToGrid w:val="0"/>
                <w:color w:val="000000"/>
                <w:sz w:val="20"/>
                <w:szCs w:val="20"/>
              </w:rPr>
              <w:t xml:space="preserve">the development of </w:t>
            </w:r>
            <w:r w:rsidR="00565CB5" w:rsidRPr="00565CB5">
              <w:rPr>
                <w:rFonts w:ascii="Times New Roman" w:eastAsia="Times New Roman" w:hAnsi="Times New Roman" w:cs="Times New Roman"/>
                <w:snapToGrid w:val="0"/>
                <w:color w:val="000000"/>
                <w:sz w:val="20"/>
                <w:szCs w:val="20"/>
              </w:rPr>
              <w:t xml:space="preserve">spaces of </w:t>
            </w:r>
            <w:r w:rsidR="00565CB5">
              <w:rPr>
                <w:rFonts w:ascii="Times New Roman" w:eastAsia="Times New Roman" w:hAnsi="Times New Roman" w:cs="Times New Roman"/>
                <w:snapToGrid w:val="0"/>
                <w:color w:val="000000"/>
                <w:sz w:val="20"/>
                <w:szCs w:val="20"/>
              </w:rPr>
              <w:t>concertation were</w:t>
            </w:r>
            <w:r w:rsidR="00565CB5" w:rsidRPr="00565CB5">
              <w:rPr>
                <w:rFonts w:ascii="Times New Roman" w:eastAsia="Times New Roman" w:hAnsi="Times New Roman" w:cs="Times New Roman"/>
                <w:snapToGrid w:val="0"/>
                <w:color w:val="000000"/>
                <w:sz w:val="20"/>
                <w:szCs w:val="20"/>
              </w:rPr>
              <w:t xml:space="preserve"> </w:t>
            </w:r>
            <w:r w:rsidR="00565CB5">
              <w:rPr>
                <w:rFonts w:ascii="Times New Roman" w:eastAsia="Times New Roman" w:hAnsi="Times New Roman" w:cs="Times New Roman"/>
                <w:snapToGrid w:val="0"/>
                <w:color w:val="000000"/>
                <w:sz w:val="20"/>
                <w:szCs w:val="20"/>
              </w:rPr>
              <w:t xml:space="preserve">part of </w:t>
            </w:r>
            <w:r w:rsidR="005005E5">
              <w:rPr>
                <w:rFonts w:ascii="Times New Roman" w:eastAsia="Times New Roman" w:hAnsi="Times New Roman" w:cs="Times New Roman"/>
                <w:snapToGrid w:val="0"/>
                <w:color w:val="000000"/>
                <w:sz w:val="20"/>
                <w:szCs w:val="20"/>
              </w:rPr>
              <w:t>different</w:t>
            </w:r>
            <w:r w:rsidR="00565CB5" w:rsidRPr="00565CB5">
              <w:rPr>
                <w:rFonts w:ascii="Times New Roman" w:eastAsia="Times New Roman" w:hAnsi="Times New Roman" w:cs="Times New Roman"/>
                <w:snapToGrid w:val="0"/>
                <w:color w:val="000000"/>
                <w:sz w:val="20"/>
                <w:szCs w:val="20"/>
              </w:rPr>
              <w:t xml:space="preserve"> initiatives with various stakeholders.</w:t>
            </w:r>
            <w:r w:rsidR="00565CB5">
              <w:rPr>
                <w:rFonts w:ascii="Times New Roman" w:eastAsia="Times New Roman" w:hAnsi="Times New Roman" w:cs="Times New Roman"/>
                <w:snapToGrid w:val="0"/>
                <w:color w:val="000000"/>
                <w:sz w:val="20"/>
                <w:szCs w:val="20"/>
              </w:rPr>
              <w:t xml:space="preserve"> The</w:t>
            </w:r>
            <w:r w:rsidR="00565CB5" w:rsidRPr="00565CB5">
              <w:rPr>
                <w:rFonts w:ascii="Times New Roman" w:eastAsia="Times New Roman" w:hAnsi="Times New Roman" w:cs="Times New Roman"/>
                <w:snapToGrid w:val="0"/>
                <w:color w:val="000000"/>
                <w:sz w:val="20"/>
                <w:szCs w:val="20"/>
              </w:rPr>
              <w:t xml:space="preserve"> efforts </w:t>
            </w:r>
            <w:r w:rsidR="00565CB5">
              <w:rPr>
                <w:rFonts w:ascii="Times New Roman" w:eastAsia="Times New Roman" w:hAnsi="Times New Roman" w:cs="Times New Roman"/>
                <w:snapToGrid w:val="0"/>
                <w:color w:val="000000"/>
                <w:sz w:val="20"/>
                <w:szCs w:val="20"/>
              </w:rPr>
              <w:t xml:space="preserve">of Huancavelica </w:t>
            </w:r>
            <w:r w:rsidR="00565CB5" w:rsidRPr="00565CB5">
              <w:rPr>
                <w:rFonts w:ascii="Times New Roman" w:eastAsia="Times New Roman" w:hAnsi="Times New Roman" w:cs="Times New Roman"/>
                <w:snapToGrid w:val="0"/>
                <w:color w:val="000000"/>
                <w:sz w:val="20"/>
                <w:szCs w:val="20"/>
              </w:rPr>
              <w:t xml:space="preserve">in creating and strengthening </w:t>
            </w:r>
            <w:r w:rsidR="00565CB5">
              <w:rPr>
                <w:rFonts w:ascii="Times New Roman" w:eastAsia="Times New Roman" w:hAnsi="Times New Roman" w:cs="Times New Roman"/>
                <w:snapToGrid w:val="0"/>
                <w:color w:val="000000"/>
                <w:sz w:val="20"/>
                <w:szCs w:val="20"/>
              </w:rPr>
              <w:t xml:space="preserve">6 </w:t>
            </w:r>
            <w:r w:rsidR="00565CB5" w:rsidRPr="00565CB5">
              <w:rPr>
                <w:rFonts w:ascii="Times New Roman" w:eastAsia="Times New Roman" w:hAnsi="Times New Roman" w:cs="Times New Roman"/>
                <w:snapToGrid w:val="0"/>
                <w:color w:val="000000"/>
                <w:sz w:val="20"/>
                <w:szCs w:val="20"/>
              </w:rPr>
              <w:t xml:space="preserve">local </w:t>
            </w:r>
            <w:r w:rsidR="00565CB5">
              <w:rPr>
                <w:rFonts w:ascii="Times New Roman" w:eastAsia="Times New Roman" w:hAnsi="Times New Roman" w:cs="Times New Roman"/>
                <w:snapToGrid w:val="0"/>
                <w:color w:val="000000"/>
                <w:sz w:val="20"/>
                <w:szCs w:val="20"/>
              </w:rPr>
              <w:t>round</w:t>
            </w:r>
            <w:r w:rsidR="00565CB5" w:rsidRPr="00565CB5">
              <w:rPr>
                <w:rFonts w:ascii="Times New Roman" w:eastAsia="Times New Roman" w:hAnsi="Times New Roman" w:cs="Times New Roman"/>
                <w:snapToGrid w:val="0"/>
                <w:color w:val="000000"/>
                <w:sz w:val="20"/>
                <w:szCs w:val="20"/>
              </w:rPr>
              <w:t xml:space="preserve">tables and </w:t>
            </w:r>
            <w:r w:rsidR="00565CB5">
              <w:rPr>
                <w:rFonts w:ascii="Times New Roman" w:eastAsia="Times New Roman" w:hAnsi="Times New Roman" w:cs="Times New Roman"/>
                <w:snapToGrid w:val="0"/>
                <w:color w:val="000000"/>
                <w:sz w:val="20"/>
                <w:szCs w:val="20"/>
              </w:rPr>
              <w:t xml:space="preserve">of Ayacucho in </w:t>
            </w:r>
            <w:r w:rsidR="00565CB5" w:rsidRPr="00565CB5">
              <w:rPr>
                <w:rFonts w:ascii="Times New Roman" w:eastAsia="Times New Roman" w:hAnsi="Times New Roman" w:cs="Times New Roman"/>
                <w:snapToGrid w:val="0"/>
                <w:color w:val="000000"/>
                <w:sz w:val="20"/>
                <w:szCs w:val="20"/>
              </w:rPr>
              <w:t>training grassroot</w:t>
            </w:r>
            <w:r w:rsidR="00565CB5">
              <w:rPr>
                <w:rFonts w:ascii="Times New Roman" w:eastAsia="Times New Roman" w:hAnsi="Times New Roman" w:cs="Times New Roman"/>
                <w:snapToGrid w:val="0"/>
                <w:color w:val="000000"/>
                <w:sz w:val="20"/>
                <w:szCs w:val="20"/>
              </w:rPr>
              <w:t>s</w:t>
            </w:r>
            <w:r w:rsidR="00565CB5" w:rsidRPr="00565CB5">
              <w:rPr>
                <w:rFonts w:ascii="Times New Roman" w:eastAsia="Times New Roman" w:hAnsi="Times New Roman" w:cs="Times New Roman"/>
                <w:snapToGrid w:val="0"/>
                <w:color w:val="000000"/>
                <w:sz w:val="20"/>
                <w:szCs w:val="20"/>
              </w:rPr>
              <w:t xml:space="preserve"> organizations </w:t>
            </w:r>
            <w:r w:rsidR="00565CB5">
              <w:rPr>
                <w:rFonts w:ascii="Times New Roman" w:eastAsia="Times New Roman" w:hAnsi="Times New Roman" w:cs="Times New Roman"/>
                <w:snapToGrid w:val="0"/>
                <w:color w:val="000000"/>
                <w:sz w:val="20"/>
                <w:szCs w:val="20"/>
              </w:rPr>
              <w:t>are also noteworthy</w:t>
            </w:r>
            <w:r w:rsidR="00565CB5" w:rsidRPr="00565CB5">
              <w:rPr>
                <w:rFonts w:ascii="Times New Roman" w:eastAsia="Times New Roman" w:hAnsi="Times New Roman" w:cs="Times New Roman"/>
                <w:snapToGrid w:val="0"/>
                <w:color w:val="000000"/>
                <w:sz w:val="20"/>
                <w:szCs w:val="20"/>
              </w:rPr>
              <w:t>.</w:t>
            </w:r>
          </w:p>
          <w:p w:rsidR="00565CB5" w:rsidRDefault="00565CB5" w:rsidP="003E03E1">
            <w:pPr>
              <w:widowControl w:val="0"/>
              <w:spacing w:after="0" w:line="240" w:lineRule="auto"/>
              <w:jc w:val="both"/>
              <w:rPr>
                <w:rFonts w:ascii="Times New Roman" w:eastAsia="Times New Roman" w:hAnsi="Times New Roman" w:cs="Times New Roman"/>
                <w:snapToGrid w:val="0"/>
                <w:color w:val="000000"/>
                <w:sz w:val="20"/>
                <w:szCs w:val="20"/>
              </w:rPr>
            </w:pPr>
          </w:p>
          <w:p w:rsidR="00565CB5" w:rsidRPr="002C2C29" w:rsidRDefault="00565CB5" w:rsidP="003E03E1">
            <w:pPr>
              <w:widowControl w:val="0"/>
              <w:spacing w:after="0" w:line="240" w:lineRule="auto"/>
              <w:jc w:val="both"/>
              <w:rPr>
                <w:rFonts w:ascii="Times New Roman" w:eastAsia="Times New Roman" w:hAnsi="Times New Roman" w:cs="Times New Roman"/>
                <w:snapToGrid w:val="0"/>
                <w:color w:val="000000"/>
                <w:sz w:val="20"/>
                <w:szCs w:val="20"/>
              </w:rPr>
            </w:pPr>
            <w:r w:rsidRPr="00565CB5">
              <w:rPr>
                <w:rFonts w:ascii="Times New Roman" w:eastAsia="Times New Roman" w:hAnsi="Times New Roman" w:cs="Times New Roman"/>
                <w:snapToGrid w:val="0"/>
                <w:color w:val="000000"/>
                <w:sz w:val="20"/>
                <w:szCs w:val="20"/>
              </w:rPr>
              <w:t>Finally concerted actions to inc</w:t>
            </w:r>
            <w:r w:rsidR="00017492">
              <w:rPr>
                <w:rFonts w:ascii="Times New Roman" w:eastAsia="Times New Roman" w:hAnsi="Times New Roman" w:cs="Times New Roman"/>
                <w:snapToGrid w:val="0"/>
                <w:color w:val="000000"/>
                <w:sz w:val="20"/>
                <w:szCs w:val="20"/>
              </w:rPr>
              <w:t>orporate agreements and goals regarding</w:t>
            </w:r>
            <w:r w:rsidRPr="00565CB5">
              <w:rPr>
                <w:rFonts w:ascii="Times New Roman" w:eastAsia="Times New Roman" w:hAnsi="Times New Roman" w:cs="Times New Roman"/>
                <w:snapToGrid w:val="0"/>
                <w:color w:val="000000"/>
                <w:sz w:val="20"/>
                <w:szCs w:val="20"/>
              </w:rPr>
              <w:t xml:space="preserve"> child nutrition in the management tools of regional and local governments ha</w:t>
            </w:r>
            <w:r w:rsidR="00017492">
              <w:rPr>
                <w:rFonts w:ascii="Times New Roman" w:eastAsia="Times New Roman" w:hAnsi="Times New Roman" w:cs="Times New Roman"/>
                <w:snapToGrid w:val="0"/>
                <w:color w:val="000000"/>
                <w:sz w:val="20"/>
                <w:szCs w:val="20"/>
              </w:rPr>
              <w:t>ve</w:t>
            </w:r>
            <w:r w:rsidRPr="00565CB5">
              <w:rPr>
                <w:rFonts w:ascii="Times New Roman" w:eastAsia="Times New Roman" w:hAnsi="Times New Roman" w:cs="Times New Roman"/>
                <w:snapToGrid w:val="0"/>
                <w:color w:val="000000"/>
                <w:sz w:val="20"/>
                <w:szCs w:val="20"/>
              </w:rPr>
              <w:t xml:space="preserve"> been conducted in various </w:t>
            </w:r>
            <w:r>
              <w:rPr>
                <w:rFonts w:ascii="Times New Roman" w:eastAsia="Times New Roman" w:hAnsi="Times New Roman" w:cs="Times New Roman"/>
                <w:snapToGrid w:val="0"/>
                <w:color w:val="000000"/>
                <w:sz w:val="20"/>
                <w:szCs w:val="20"/>
              </w:rPr>
              <w:t xml:space="preserve">initiatives </w:t>
            </w:r>
            <w:r w:rsidR="00017492">
              <w:rPr>
                <w:rFonts w:ascii="Times New Roman" w:eastAsia="Times New Roman" w:hAnsi="Times New Roman" w:cs="Times New Roman"/>
                <w:snapToGrid w:val="0"/>
                <w:color w:val="000000"/>
                <w:sz w:val="20"/>
                <w:szCs w:val="20"/>
              </w:rPr>
              <w:t xml:space="preserve">in the </w:t>
            </w:r>
            <w:r w:rsidRPr="00565CB5">
              <w:rPr>
                <w:rFonts w:ascii="Times New Roman" w:eastAsia="Times New Roman" w:hAnsi="Times New Roman" w:cs="Times New Roman"/>
                <w:snapToGrid w:val="0"/>
                <w:color w:val="000000"/>
                <w:sz w:val="20"/>
                <w:szCs w:val="20"/>
              </w:rPr>
              <w:t>incorporat</w:t>
            </w:r>
            <w:r w:rsidR="00017492">
              <w:rPr>
                <w:rFonts w:ascii="Times New Roman" w:eastAsia="Times New Roman" w:hAnsi="Times New Roman" w:cs="Times New Roman"/>
                <w:snapToGrid w:val="0"/>
                <w:color w:val="000000"/>
                <w:sz w:val="20"/>
                <w:szCs w:val="20"/>
              </w:rPr>
              <w:t xml:space="preserve">ion of </w:t>
            </w:r>
            <w:r w:rsidRPr="00565CB5">
              <w:rPr>
                <w:rFonts w:ascii="Times New Roman" w:eastAsia="Times New Roman" w:hAnsi="Times New Roman" w:cs="Times New Roman"/>
                <w:snapToGrid w:val="0"/>
                <w:color w:val="000000"/>
                <w:sz w:val="20"/>
                <w:szCs w:val="20"/>
              </w:rPr>
              <w:t xml:space="preserve">plans and </w:t>
            </w:r>
            <w:r w:rsidR="00017492">
              <w:rPr>
                <w:rFonts w:ascii="Times New Roman" w:eastAsia="Times New Roman" w:hAnsi="Times New Roman" w:cs="Times New Roman"/>
                <w:snapToGrid w:val="0"/>
                <w:color w:val="000000"/>
                <w:sz w:val="20"/>
                <w:szCs w:val="20"/>
              </w:rPr>
              <w:t xml:space="preserve">in regional intersectoral </w:t>
            </w:r>
            <w:r w:rsidR="005005E5">
              <w:rPr>
                <w:rFonts w:ascii="Times New Roman" w:eastAsia="Times New Roman" w:hAnsi="Times New Roman" w:cs="Times New Roman"/>
                <w:snapToGrid w:val="0"/>
                <w:color w:val="000000"/>
                <w:sz w:val="20"/>
                <w:szCs w:val="20"/>
              </w:rPr>
              <w:t>coordination</w:t>
            </w:r>
            <w:r w:rsidR="00017492">
              <w:rPr>
                <w:rFonts w:ascii="Times New Roman" w:eastAsia="Times New Roman" w:hAnsi="Times New Roman" w:cs="Times New Roman"/>
                <w:snapToGrid w:val="0"/>
                <w:color w:val="000000"/>
                <w:sz w:val="20"/>
                <w:szCs w:val="20"/>
              </w:rPr>
              <w:t xml:space="preserve"> processes</w:t>
            </w:r>
            <w:r w:rsidRPr="00565CB5">
              <w:rPr>
                <w:rFonts w:ascii="Times New Roman" w:eastAsia="Times New Roman" w:hAnsi="Times New Roman" w:cs="Times New Roman"/>
                <w:snapToGrid w:val="0"/>
                <w:color w:val="000000"/>
                <w:sz w:val="20"/>
                <w:szCs w:val="20"/>
              </w:rPr>
              <w:t>.</w:t>
            </w:r>
          </w:p>
          <w:p w:rsidR="002C2C29" w:rsidRDefault="002C2C29" w:rsidP="003E03E1">
            <w:pPr>
              <w:widowControl w:val="0"/>
              <w:spacing w:after="0" w:line="240" w:lineRule="auto"/>
              <w:jc w:val="both"/>
              <w:rPr>
                <w:rFonts w:ascii="Times New Roman" w:eastAsia="Times New Roman" w:hAnsi="Times New Roman" w:cs="Times New Roman"/>
                <w:snapToGrid w:val="0"/>
                <w:color w:val="000000"/>
                <w:sz w:val="20"/>
                <w:szCs w:val="20"/>
              </w:rPr>
            </w:pPr>
          </w:p>
          <w:p w:rsidR="00966822" w:rsidRPr="002C2C29" w:rsidRDefault="00966822" w:rsidP="003E03E1">
            <w:pPr>
              <w:widowControl w:val="0"/>
              <w:spacing w:after="0" w:line="240" w:lineRule="auto"/>
              <w:jc w:val="both"/>
              <w:rPr>
                <w:rFonts w:ascii="Times New Roman" w:eastAsia="Times New Roman" w:hAnsi="Times New Roman" w:cs="Times New Roman"/>
                <w:snapToGrid w:val="0"/>
                <w:color w:val="000000"/>
                <w:sz w:val="20"/>
                <w:szCs w:val="20"/>
              </w:rPr>
            </w:pPr>
            <w:r w:rsidRPr="00966822">
              <w:rPr>
                <w:rFonts w:ascii="Times New Roman" w:eastAsia="Times New Roman" w:hAnsi="Times New Roman" w:cs="Times New Roman"/>
                <w:snapToGrid w:val="0"/>
                <w:color w:val="000000"/>
                <w:sz w:val="20"/>
                <w:szCs w:val="20"/>
              </w:rPr>
              <w:t xml:space="preserve">A cross-cutting </w:t>
            </w:r>
            <w:r>
              <w:rPr>
                <w:rFonts w:ascii="Times New Roman" w:eastAsia="Times New Roman" w:hAnsi="Times New Roman" w:cs="Times New Roman"/>
                <w:snapToGrid w:val="0"/>
                <w:color w:val="000000"/>
                <w:sz w:val="20"/>
                <w:szCs w:val="20"/>
              </w:rPr>
              <w:t>aspect</w:t>
            </w:r>
            <w:r w:rsidRPr="00966822">
              <w:rPr>
                <w:rFonts w:ascii="Times New Roman" w:eastAsia="Times New Roman" w:hAnsi="Times New Roman" w:cs="Times New Roman"/>
                <w:snapToGrid w:val="0"/>
                <w:color w:val="000000"/>
                <w:sz w:val="20"/>
                <w:szCs w:val="20"/>
              </w:rPr>
              <w:t xml:space="preserve"> is the progressive </w:t>
            </w:r>
            <w:r>
              <w:rPr>
                <w:rFonts w:ascii="Times New Roman" w:eastAsia="Times New Roman" w:hAnsi="Times New Roman" w:cs="Times New Roman"/>
                <w:snapToGrid w:val="0"/>
                <w:color w:val="000000"/>
                <w:sz w:val="20"/>
                <w:szCs w:val="20"/>
              </w:rPr>
              <w:t>increase</w:t>
            </w:r>
            <w:r w:rsidRPr="00966822">
              <w:rPr>
                <w:rFonts w:ascii="Times New Roman" w:eastAsia="Times New Roman" w:hAnsi="Times New Roman" w:cs="Times New Roman"/>
                <w:snapToGrid w:val="0"/>
                <w:color w:val="000000"/>
                <w:sz w:val="20"/>
                <w:szCs w:val="20"/>
              </w:rPr>
              <w:t xml:space="preserve"> of actors who are committed to the </w:t>
            </w:r>
            <w:r w:rsidR="005005E5">
              <w:rPr>
                <w:rFonts w:ascii="Times New Roman" w:eastAsia="Times New Roman" w:hAnsi="Times New Roman" w:cs="Times New Roman"/>
                <w:snapToGrid w:val="0"/>
                <w:color w:val="000000"/>
                <w:sz w:val="20"/>
                <w:szCs w:val="20"/>
              </w:rPr>
              <w:t>issue</w:t>
            </w:r>
            <w:r w:rsidRPr="00966822">
              <w:rPr>
                <w:rFonts w:ascii="Times New Roman" w:eastAsia="Times New Roman" w:hAnsi="Times New Roman" w:cs="Times New Roman"/>
                <w:snapToGrid w:val="0"/>
                <w:color w:val="000000"/>
                <w:sz w:val="20"/>
                <w:szCs w:val="20"/>
              </w:rPr>
              <w:t xml:space="preserve"> of child nutrition. The relative improvement in communication acti</w:t>
            </w:r>
            <w:r>
              <w:rPr>
                <w:rFonts w:ascii="Times New Roman" w:eastAsia="Times New Roman" w:hAnsi="Times New Roman" w:cs="Times New Roman"/>
                <w:snapToGrid w:val="0"/>
                <w:color w:val="000000"/>
                <w:sz w:val="20"/>
                <w:szCs w:val="20"/>
              </w:rPr>
              <w:t>vities</w:t>
            </w:r>
            <w:r w:rsidRPr="00966822">
              <w:rPr>
                <w:rFonts w:ascii="Times New Roman" w:eastAsia="Times New Roman" w:hAnsi="Times New Roman" w:cs="Times New Roman"/>
                <w:snapToGrid w:val="0"/>
                <w:color w:val="000000"/>
                <w:sz w:val="20"/>
                <w:szCs w:val="20"/>
              </w:rPr>
              <w:t xml:space="preserve"> must have influenced this.</w:t>
            </w:r>
          </w:p>
          <w:p w:rsidR="005A5ED9" w:rsidRPr="00966822" w:rsidRDefault="005A5ED9" w:rsidP="003E03E1">
            <w:pPr>
              <w:widowControl w:val="0"/>
              <w:spacing w:after="0" w:line="240" w:lineRule="auto"/>
              <w:jc w:val="both"/>
              <w:rPr>
                <w:rFonts w:ascii="Times New Roman" w:eastAsia="Times New Roman" w:hAnsi="Times New Roman" w:cs="Times New Roman"/>
                <w:snapToGrid w:val="0"/>
                <w:color w:val="000000"/>
                <w:sz w:val="20"/>
                <w:szCs w:val="20"/>
              </w:rPr>
            </w:pPr>
          </w:p>
          <w:p w:rsidR="0004594B" w:rsidRDefault="0004594B" w:rsidP="009217B6">
            <w:pPr>
              <w:widowControl w:val="0"/>
              <w:spacing w:after="0" w:line="240" w:lineRule="auto"/>
              <w:jc w:val="both"/>
              <w:rPr>
                <w:rFonts w:ascii="Times New Roman" w:eastAsia="Times New Roman" w:hAnsi="Times New Roman" w:cs="Times New Roman"/>
                <w:snapToGrid w:val="0"/>
                <w:color w:val="000000"/>
                <w:sz w:val="20"/>
                <w:szCs w:val="20"/>
              </w:rPr>
            </w:pPr>
            <w:r w:rsidRPr="009217B6">
              <w:rPr>
                <w:rFonts w:ascii="Times New Roman" w:eastAsia="Times New Roman" w:hAnsi="Times New Roman" w:cs="Times New Roman"/>
                <w:snapToGrid w:val="0"/>
                <w:color w:val="000000"/>
                <w:sz w:val="20"/>
                <w:szCs w:val="20"/>
              </w:rPr>
              <w:t xml:space="preserve">To overcome the </w:t>
            </w:r>
            <w:r w:rsidR="002775A2">
              <w:rPr>
                <w:rFonts w:ascii="Times New Roman" w:eastAsia="Times New Roman" w:hAnsi="Times New Roman" w:cs="Times New Roman"/>
                <w:snapToGrid w:val="0"/>
                <w:color w:val="000000"/>
                <w:sz w:val="20"/>
                <w:szCs w:val="20"/>
              </w:rPr>
              <w:t>challenge</w:t>
            </w:r>
            <w:r w:rsidRPr="009217B6">
              <w:rPr>
                <w:rFonts w:ascii="Times New Roman" w:eastAsia="Times New Roman" w:hAnsi="Times New Roman" w:cs="Times New Roman"/>
                <w:snapToGrid w:val="0"/>
                <w:color w:val="000000"/>
                <w:sz w:val="20"/>
                <w:szCs w:val="20"/>
              </w:rPr>
              <w:t>s encountered in project implementation, WFP and CARE established the following preparedness and mitigation actions i) follow-up on the project´s actions in each department through visits of high level officials and meetings to review progress, ii) monitoring visits in the three departments to identify bottlenecks, iii) develop a communications campaign to highlight the importance of monitoring the governance agreements and iv) prepare to influence the political agenda of the new candidates for Congress and the Presidency. These actions should be taken during the last quarter, in order to ensure completion of the project with the desired results.</w:t>
            </w:r>
          </w:p>
          <w:p w:rsidR="0004594B" w:rsidRPr="009217B6" w:rsidRDefault="0004594B" w:rsidP="009217B6">
            <w:pPr>
              <w:widowControl w:val="0"/>
              <w:spacing w:after="0" w:line="240" w:lineRule="auto"/>
              <w:jc w:val="both"/>
              <w:rPr>
                <w:rFonts w:ascii="Times New Roman" w:eastAsia="Times New Roman" w:hAnsi="Times New Roman" w:cs="Times New Roman"/>
                <w:snapToGrid w:val="0"/>
                <w:color w:val="000000"/>
                <w:sz w:val="20"/>
                <w:szCs w:val="20"/>
              </w:rPr>
            </w:pPr>
          </w:p>
          <w:p w:rsidR="007835F6" w:rsidRDefault="00966822" w:rsidP="003E03E1">
            <w:pPr>
              <w:widowControl w:val="0"/>
              <w:spacing w:after="0" w:line="240" w:lineRule="auto"/>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Other activities included the </w:t>
            </w:r>
            <w:r w:rsidRPr="00966822">
              <w:rPr>
                <w:rFonts w:ascii="Times New Roman" w:eastAsia="Times New Roman" w:hAnsi="Times New Roman" w:cs="Times New Roman"/>
                <w:snapToGrid w:val="0"/>
                <w:color w:val="000000"/>
                <w:sz w:val="20"/>
                <w:szCs w:val="20"/>
              </w:rPr>
              <w:t>promot</w:t>
            </w:r>
            <w:r>
              <w:rPr>
                <w:rFonts w:ascii="Times New Roman" w:eastAsia="Times New Roman" w:hAnsi="Times New Roman" w:cs="Times New Roman"/>
                <w:snapToGrid w:val="0"/>
                <w:color w:val="000000"/>
                <w:sz w:val="20"/>
                <w:szCs w:val="20"/>
              </w:rPr>
              <w:t>ion</w:t>
            </w:r>
            <w:r w:rsidRPr="00966822">
              <w:rPr>
                <w:rFonts w:ascii="Times New Roman" w:eastAsia="Times New Roman" w:hAnsi="Times New Roman" w:cs="Times New Roman"/>
                <w:snapToGrid w:val="0"/>
                <w:color w:val="000000"/>
                <w:sz w:val="20"/>
                <w:szCs w:val="20"/>
              </w:rPr>
              <w:t xml:space="preserve"> and </w:t>
            </w:r>
            <w:r>
              <w:rPr>
                <w:rFonts w:ascii="Times New Roman" w:eastAsia="Times New Roman" w:hAnsi="Times New Roman" w:cs="Times New Roman"/>
                <w:snapToGrid w:val="0"/>
                <w:color w:val="000000"/>
                <w:sz w:val="20"/>
                <w:szCs w:val="20"/>
              </w:rPr>
              <w:t>the</w:t>
            </w:r>
            <w:r>
              <w:t xml:space="preserve"> </w:t>
            </w:r>
            <w:r w:rsidRPr="00966822">
              <w:rPr>
                <w:rFonts w:ascii="Times New Roman" w:eastAsia="Times New Roman" w:hAnsi="Times New Roman" w:cs="Times New Roman"/>
                <w:snapToGrid w:val="0"/>
                <w:color w:val="000000"/>
                <w:sz w:val="20"/>
                <w:szCs w:val="20"/>
              </w:rPr>
              <w:t xml:space="preserve">accompaniment </w:t>
            </w:r>
            <w:r>
              <w:rPr>
                <w:rFonts w:ascii="Times New Roman" w:eastAsia="Times New Roman" w:hAnsi="Times New Roman" w:cs="Times New Roman"/>
                <w:snapToGrid w:val="0"/>
                <w:color w:val="000000"/>
                <w:sz w:val="20"/>
                <w:szCs w:val="20"/>
              </w:rPr>
              <w:t xml:space="preserve">of </w:t>
            </w:r>
            <w:r w:rsidRPr="00966822">
              <w:rPr>
                <w:rFonts w:ascii="Times New Roman" w:eastAsia="Times New Roman" w:hAnsi="Times New Roman" w:cs="Times New Roman"/>
                <w:snapToGrid w:val="0"/>
                <w:color w:val="000000"/>
                <w:sz w:val="20"/>
                <w:szCs w:val="20"/>
              </w:rPr>
              <w:t xml:space="preserve">MIDIS </w:t>
            </w:r>
            <w:r>
              <w:rPr>
                <w:rFonts w:ascii="Times New Roman" w:eastAsia="Times New Roman" w:hAnsi="Times New Roman" w:cs="Times New Roman"/>
                <w:snapToGrid w:val="0"/>
                <w:color w:val="000000"/>
                <w:sz w:val="20"/>
                <w:szCs w:val="20"/>
              </w:rPr>
              <w:t xml:space="preserve">at the </w:t>
            </w:r>
            <w:r w:rsidRPr="00966822">
              <w:rPr>
                <w:rFonts w:ascii="Times New Roman" w:eastAsia="Times New Roman" w:hAnsi="Times New Roman" w:cs="Times New Roman"/>
                <w:snapToGrid w:val="0"/>
                <w:color w:val="000000"/>
                <w:sz w:val="20"/>
                <w:szCs w:val="20"/>
              </w:rPr>
              <w:t xml:space="preserve">teleconferences </w:t>
            </w:r>
            <w:r>
              <w:rPr>
                <w:rFonts w:ascii="Times New Roman" w:eastAsia="Times New Roman" w:hAnsi="Times New Roman" w:cs="Times New Roman"/>
                <w:snapToGrid w:val="0"/>
                <w:color w:val="000000"/>
                <w:sz w:val="20"/>
                <w:szCs w:val="20"/>
              </w:rPr>
              <w:t xml:space="preserve">of </w:t>
            </w:r>
            <w:r w:rsidR="005005E5">
              <w:rPr>
                <w:rFonts w:ascii="Times New Roman" w:eastAsia="Times New Roman" w:hAnsi="Times New Roman" w:cs="Times New Roman"/>
                <w:snapToGrid w:val="0"/>
                <w:color w:val="000000"/>
                <w:sz w:val="20"/>
                <w:szCs w:val="20"/>
              </w:rPr>
              <w:t xml:space="preserve">the </w:t>
            </w:r>
            <w:r w:rsidRPr="00966822">
              <w:rPr>
                <w:rFonts w:ascii="Times New Roman" w:eastAsia="Times New Roman" w:hAnsi="Times New Roman" w:cs="Times New Roman"/>
                <w:snapToGrid w:val="0"/>
                <w:color w:val="000000"/>
                <w:sz w:val="20"/>
                <w:szCs w:val="20"/>
              </w:rPr>
              <w:t xml:space="preserve">SUN </w:t>
            </w:r>
            <w:r w:rsidR="005005E5">
              <w:rPr>
                <w:rFonts w:ascii="Times New Roman" w:eastAsia="Times New Roman" w:hAnsi="Times New Roman" w:cs="Times New Roman"/>
                <w:snapToGrid w:val="0"/>
                <w:color w:val="000000"/>
                <w:sz w:val="20"/>
                <w:szCs w:val="20"/>
              </w:rPr>
              <w:t xml:space="preserve">project </w:t>
            </w:r>
            <w:r w:rsidRPr="00966822">
              <w:rPr>
                <w:rFonts w:ascii="Times New Roman" w:eastAsia="Times New Roman" w:hAnsi="Times New Roman" w:cs="Times New Roman"/>
                <w:snapToGrid w:val="0"/>
                <w:color w:val="000000"/>
                <w:sz w:val="20"/>
                <w:szCs w:val="20"/>
              </w:rPr>
              <w:t xml:space="preserve">to report on progress in the country and to disseminate experiences with </w:t>
            </w:r>
            <w:r>
              <w:rPr>
                <w:rFonts w:ascii="Times New Roman" w:eastAsia="Times New Roman" w:hAnsi="Times New Roman" w:cs="Times New Roman"/>
                <w:snapToGrid w:val="0"/>
                <w:color w:val="000000"/>
                <w:sz w:val="20"/>
                <w:szCs w:val="20"/>
              </w:rPr>
              <w:t xml:space="preserve">the participation of the </w:t>
            </w:r>
            <w:r w:rsidRPr="00966822">
              <w:rPr>
                <w:rFonts w:ascii="Times New Roman" w:eastAsia="Times New Roman" w:hAnsi="Times New Roman" w:cs="Times New Roman"/>
                <w:snapToGrid w:val="0"/>
                <w:color w:val="000000"/>
                <w:sz w:val="20"/>
                <w:szCs w:val="20"/>
              </w:rPr>
              <w:t>private sector.</w:t>
            </w:r>
          </w:p>
          <w:p w:rsidR="0004594B" w:rsidRPr="00966822" w:rsidRDefault="0004594B" w:rsidP="003E03E1">
            <w:pPr>
              <w:widowControl w:val="0"/>
              <w:spacing w:after="0" w:line="240" w:lineRule="auto"/>
              <w:jc w:val="both"/>
              <w:rPr>
                <w:rFonts w:ascii="Times New Roman" w:eastAsia="Times New Roman" w:hAnsi="Times New Roman" w:cs="Times New Roman"/>
                <w:snapToGrid w:val="0"/>
                <w:color w:val="000000"/>
                <w:sz w:val="20"/>
                <w:szCs w:val="20"/>
              </w:rPr>
            </w:pPr>
          </w:p>
          <w:p w:rsidR="0063531C" w:rsidRPr="005005E5" w:rsidRDefault="0063531C" w:rsidP="005A5ED9">
            <w:pPr>
              <w:widowControl w:val="0"/>
              <w:spacing w:after="0" w:line="240" w:lineRule="auto"/>
              <w:jc w:val="both"/>
              <w:rPr>
                <w:rFonts w:ascii="Times New Roman" w:eastAsia="Times New Roman" w:hAnsi="Times New Roman" w:cs="Times New Roman"/>
                <w:snapToGrid w:val="0"/>
                <w:color w:val="000000"/>
                <w:sz w:val="20"/>
                <w:szCs w:val="20"/>
              </w:rPr>
            </w:pPr>
          </w:p>
        </w:tc>
      </w:tr>
    </w:tbl>
    <w:p w:rsidR="00971533" w:rsidRPr="00B62F0D" w:rsidRDefault="00B62F0D" w:rsidP="00601C60">
      <w:pPr>
        <w:widowControl w:val="0"/>
        <w:spacing w:after="0" w:line="240" w:lineRule="auto"/>
        <w:rPr>
          <w:lang w:val="en-GB"/>
        </w:rPr>
      </w:pPr>
      <w:r w:rsidRPr="00B62F0D">
        <w:rPr>
          <w:rFonts w:ascii="Times New Roman" w:eastAsia="Times New Roman" w:hAnsi="Times New Roman" w:cs="Times New Roman"/>
          <w:snapToGrid w:val="0"/>
          <w:sz w:val="20"/>
          <w:szCs w:val="20"/>
          <w:vertAlign w:val="superscript"/>
          <w:lang w:val="en-GB"/>
        </w:rPr>
        <w:footnoteRef/>
      </w:r>
      <w:r w:rsidRPr="00B62F0D">
        <w:rPr>
          <w:rFonts w:ascii="Times New Roman" w:eastAsia="Times New Roman" w:hAnsi="Times New Roman" w:cs="Times New Roman"/>
          <w:snapToGrid w:val="0"/>
          <w:sz w:val="20"/>
          <w:szCs w:val="20"/>
          <w:lang w:val="en-GB"/>
        </w:rPr>
        <w:t xml:space="preserve"> The term “programme” is used for projects, programmes and joint programmes.</w:t>
      </w:r>
    </w:p>
    <w:sectPr w:rsidR="00971533" w:rsidRPr="00B62F0D" w:rsidSect="00B62F0D">
      <w:footerReference w:type="even" r:id="rId10"/>
      <w:footerReference w:type="default" r:id="rId11"/>
      <w:pgSz w:w="12240" w:h="15840" w:code="1"/>
      <w:pgMar w:top="630" w:right="1267"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31" w:rsidRDefault="00942031">
      <w:pPr>
        <w:spacing w:after="0" w:line="240" w:lineRule="auto"/>
      </w:pPr>
      <w:r>
        <w:separator/>
      </w:r>
    </w:p>
  </w:endnote>
  <w:endnote w:type="continuationSeparator" w:id="0">
    <w:p w:rsidR="00942031" w:rsidRDefault="0094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1F" w:rsidRDefault="00C063A8" w:rsidP="00AF593B">
    <w:pPr>
      <w:pStyle w:val="Footer"/>
      <w:framePr w:wrap="around" w:vAnchor="text" w:hAnchor="margin" w:xAlign="center" w:y="1"/>
      <w:rPr>
        <w:rStyle w:val="PageNumber"/>
      </w:rPr>
    </w:pPr>
    <w:r>
      <w:rPr>
        <w:rStyle w:val="PageNumber"/>
      </w:rPr>
      <w:fldChar w:fldCharType="begin"/>
    </w:r>
    <w:r w:rsidR="00BF461F">
      <w:rPr>
        <w:rStyle w:val="PageNumber"/>
      </w:rPr>
      <w:instrText xml:space="preserve">PAGE  </w:instrText>
    </w:r>
    <w:r>
      <w:rPr>
        <w:rStyle w:val="PageNumber"/>
      </w:rPr>
      <w:fldChar w:fldCharType="separate"/>
    </w:r>
    <w:r w:rsidR="00BF461F">
      <w:rPr>
        <w:rStyle w:val="PageNumber"/>
        <w:noProof/>
      </w:rPr>
      <w:t>7</w:t>
    </w:r>
    <w:r>
      <w:rPr>
        <w:rStyle w:val="PageNumber"/>
      </w:rPr>
      <w:fldChar w:fldCharType="end"/>
    </w:r>
  </w:p>
  <w:p w:rsidR="00BF461F" w:rsidRDefault="00BF461F" w:rsidP="00AF5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1F" w:rsidRDefault="00C063A8" w:rsidP="00AF593B">
    <w:pPr>
      <w:pStyle w:val="Footer"/>
      <w:framePr w:wrap="around" w:vAnchor="text" w:hAnchor="margin" w:xAlign="center" w:y="1"/>
      <w:rPr>
        <w:rStyle w:val="PageNumber"/>
      </w:rPr>
    </w:pPr>
    <w:r>
      <w:rPr>
        <w:rStyle w:val="PageNumber"/>
      </w:rPr>
      <w:fldChar w:fldCharType="begin"/>
    </w:r>
    <w:r w:rsidR="00BF461F">
      <w:rPr>
        <w:rStyle w:val="PageNumber"/>
      </w:rPr>
      <w:instrText xml:space="preserve">PAGE  </w:instrText>
    </w:r>
    <w:r>
      <w:rPr>
        <w:rStyle w:val="PageNumber"/>
      </w:rPr>
      <w:fldChar w:fldCharType="separate"/>
    </w:r>
    <w:r w:rsidR="008D22C5">
      <w:rPr>
        <w:rStyle w:val="PageNumber"/>
        <w:noProof/>
      </w:rPr>
      <w:t>5</w:t>
    </w:r>
    <w:r>
      <w:rPr>
        <w:rStyle w:val="PageNumber"/>
      </w:rPr>
      <w:fldChar w:fldCharType="end"/>
    </w:r>
  </w:p>
  <w:p w:rsidR="00BF461F" w:rsidRDefault="00BF461F" w:rsidP="00AF59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31" w:rsidRDefault="00942031">
      <w:pPr>
        <w:spacing w:after="0" w:line="240" w:lineRule="auto"/>
      </w:pPr>
      <w:r>
        <w:separator/>
      </w:r>
    </w:p>
  </w:footnote>
  <w:footnote w:type="continuationSeparator" w:id="0">
    <w:p w:rsidR="00942031" w:rsidRDefault="0094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D3C"/>
    <w:multiLevelType w:val="hybridMultilevel"/>
    <w:tmpl w:val="A87881D0"/>
    <w:lvl w:ilvl="0" w:tplc="B1BE648E">
      <w:start w:val="1"/>
      <w:numFmt w:val="decimal"/>
      <w:lvlText w:val="%1."/>
      <w:lvlJc w:val="left"/>
      <w:pPr>
        <w:ind w:left="360" w:hanging="360"/>
      </w:pPr>
      <w:rPr>
        <w:rFonts w:hint="default"/>
        <w:lang w:val="en-U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169526F"/>
    <w:multiLevelType w:val="hybridMultilevel"/>
    <w:tmpl w:val="B508807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3561836"/>
    <w:multiLevelType w:val="hybridMultilevel"/>
    <w:tmpl w:val="8F2C277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4E86248"/>
    <w:multiLevelType w:val="hybridMultilevel"/>
    <w:tmpl w:val="BEB26030"/>
    <w:lvl w:ilvl="0" w:tplc="AFA4CD34">
      <w:start w:val="1"/>
      <w:numFmt w:val="decimal"/>
      <w:lvlText w:val="%1."/>
      <w:lvlJc w:val="left"/>
      <w:pPr>
        <w:ind w:left="360" w:hanging="360"/>
      </w:pPr>
      <w:rPr>
        <w:rFonts w:hint="default"/>
        <w:b w:val="0"/>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07D65B61"/>
    <w:multiLevelType w:val="hybridMultilevel"/>
    <w:tmpl w:val="D9121160"/>
    <w:lvl w:ilvl="0" w:tplc="B37661F2">
      <w:start w:val="1"/>
      <w:numFmt w:val="decimal"/>
      <w:lvlText w:val="%1."/>
      <w:lvlJc w:val="left"/>
      <w:pPr>
        <w:ind w:left="360" w:hanging="360"/>
      </w:pPr>
      <w:rPr>
        <w:rFonts w:hint="default"/>
        <w:b w:val="0"/>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B3B07E5"/>
    <w:multiLevelType w:val="hybridMultilevel"/>
    <w:tmpl w:val="C76292C2"/>
    <w:lvl w:ilvl="0" w:tplc="578ACF86">
      <w:start w:val="1"/>
      <w:numFmt w:val="decimal"/>
      <w:lvlText w:val="%1."/>
      <w:lvlJc w:val="left"/>
      <w:pPr>
        <w:ind w:left="360" w:hanging="360"/>
      </w:pPr>
      <w:rPr>
        <w:rFonts w:hint="default"/>
        <w:b w:val="0"/>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0FA15183"/>
    <w:multiLevelType w:val="hybridMultilevel"/>
    <w:tmpl w:val="91AE236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2A742A3"/>
    <w:multiLevelType w:val="hybridMultilevel"/>
    <w:tmpl w:val="BC0A3A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E5602F"/>
    <w:multiLevelType w:val="hybridMultilevel"/>
    <w:tmpl w:val="C66A4DF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A4864B0"/>
    <w:multiLevelType w:val="hybridMultilevel"/>
    <w:tmpl w:val="D9C4F55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AD804C6"/>
    <w:multiLevelType w:val="hybridMultilevel"/>
    <w:tmpl w:val="FEA0DA3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B6D5764"/>
    <w:multiLevelType w:val="hybridMultilevel"/>
    <w:tmpl w:val="F974703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C1E67B6"/>
    <w:multiLevelType w:val="hybridMultilevel"/>
    <w:tmpl w:val="091A854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F4B2D9B"/>
    <w:multiLevelType w:val="hybridMultilevel"/>
    <w:tmpl w:val="7A98BE9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31E012A"/>
    <w:multiLevelType w:val="hybridMultilevel"/>
    <w:tmpl w:val="CB82C6F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09C1C33"/>
    <w:multiLevelType w:val="hybridMultilevel"/>
    <w:tmpl w:val="8BDC1E2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3034090"/>
    <w:multiLevelType w:val="hybridMultilevel"/>
    <w:tmpl w:val="DDEEA3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9A4687"/>
    <w:multiLevelType w:val="hybridMultilevel"/>
    <w:tmpl w:val="D9C4F55E"/>
    <w:lvl w:ilvl="0" w:tplc="280A000F">
      <w:start w:val="1"/>
      <w:numFmt w:val="decimal"/>
      <w:lvlText w:val="%1."/>
      <w:lvlJc w:val="left"/>
      <w:pPr>
        <w:ind w:left="1352" w:hanging="360"/>
      </w:pPr>
      <w:rPr>
        <w:rFonts w:hint="default"/>
      </w:rPr>
    </w:lvl>
    <w:lvl w:ilvl="1" w:tplc="280A0019" w:tentative="1">
      <w:start w:val="1"/>
      <w:numFmt w:val="lowerLetter"/>
      <w:lvlText w:val="%2."/>
      <w:lvlJc w:val="left"/>
      <w:pPr>
        <w:ind w:left="2072" w:hanging="360"/>
      </w:pPr>
    </w:lvl>
    <w:lvl w:ilvl="2" w:tplc="280A001B" w:tentative="1">
      <w:start w:val="1"/>
      <w:numFmt w:val="lowerRoman"/>
      <w:lvlText w:val="%3."/>
      <w:lvlJc w:val="right"/>
      <w:pPr>
        <w:ind w:left="2792" w:hanging="180"/>
      </w:pPr>
    </w:lvl>
    <w:lvl w:ilvl="3" w:tplc="280A000F" w:tentative="1">
      <w:start w:val="1"/>
      <w:numFmt w:val="decimal"/>
      <w:lvlText w:val="%4."/>
      <w:lvlJc w:val="left"/>
      <w:pPr>
        <w:ind w:left="3512" w:hanging="360"/>
      </w:pPr>
    </w:lvl>
    <w:lvl w:ilvl="4" w:tplc="280A0019" w:tentative="1">
      <w:start w:val="1"/>
      <w:numFmt w:val="lowerLetter"/>
      <w:lvlText w:val="%5."/>
      <w:lvlJc w:val="left"/>
      <w:pPr>
        <w:ind w:left="4232" w:hanging="360"/>
      </w:pPr>
    </w:lvl>
    <w:lvl w:ilvl="5" w:tplc="280A001B" w:tentative="1">
      <w:start w:val="1"/>
      <w:numFmt w:val="lowerRoman"/>
      <w:lvlText w:val="%6."/>
      <w:lvlJc w:val="right"/>
      <w:pPr>
        <w:ind w:left="4952" w:hanging="180"/>
      </w:pPr>
    </w:lvl>
    <w:lvl w:ilvl="6" w:tplc="280A000F" w:tentative="1">
      <w:start w:val="1"/>
      <w:numFmt w:val="decimal"/>
      <w:lvlText w:val="%7."/>
      <w:lvlJc w:val="left"/>
      <w:pPr>
        <w:ind w:left="5672" w:hanging="360"/>
      </w:pPr>
    </w:lvl>
    <w:lvl w:ilvl="7" w:tplc="280A0019" w:tentative="1">
      <w:start w:val="1"/>
      <w:numFmt w:val="lowerLetter"/>
      <w:lvlText w:val="%8."/>
      <w:lvlJc w:val="left"/>
      <w:pPr>
        <w:ind w:left="6392" w:hanging="360"/>
      </w:pPr>
    </w:lvl>
    <w:lvl w:ilvl="8" w:tplc="280A001B" w:tentative="1">
      <w:start w:val="1"/>
      <w:numFmt w:val="lowerRoman"/>
      <w:lvlText w:val="%9."/>
      <w:lvlJc w:val="right"/>
      <w:pPr>
        <w:ind w:left="7112" w:hanging="180"/>
      </w:pPr>
    </w:lvl>
  </w:abstractNum>
  <w:abstractNum w:abstractNumId="18" w15:restartNumberingAfterBreak="0">
    <w:nsid w:val="435D0DB2"/>
    <w:multiLevelType w:val="hybridMultilevel"/>
    <w:tmpl w:val="B508807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460B5BAD"/>
    <w:multiLevelType w:val="hybridMultilevel"/>
    <w:tmpl w:val="ABFA00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70E359F"/>
    <w:multiLevelType w:val="hybridMultilevel"/>
    <w:tmpl w:val="1752E21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FEE16B2"/>
    <w:multiLevelType w:val="hybridMultilevel"/>
    <w:tmpl w:val="52887D8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54B9068B"/>
    <w:multiLevelType w:val="hybridMultilevel"/>
    <w:tmpl w:val="1412424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55211676"/>
    <w:multiLevelType w:val="hybridMultilevel"/>
    <w:tmpl w:val="A01E103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557C3899"/>
    <w:multiLevelType w:val="hybridMultilevel"/>
    <w:tmpl w:val="D876D54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8F73A5D"/>
    <w:multiLevelType w:val="hybridMultilevel"/>
    <w:tmpl w:val="FDA2E4DE"/>
    <w:lvl w:ilvl="0" w:tplc="A3BCFB80">
      <w:start w:val="1"/>
      <w:numFmt w:val="decimal"/>
      <w:lvlText w:val="%1."/>
      <w:lvlJc w:val="left"/>
      <w:pPr>
        <w:ind w:left="360" w:hanging="360"/>
      </w:pPr>
      <w:rPr>
        <w:rFonts w:hint="default"/>
        <w:b w:val="0"/>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590C5813"/>
    <w:multiLevelType w:val="hybridMultilevel"/>
    <w:tmpl w:val="E2B86C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E872210"/>
    <w:multiLevelType w:val="hybridMultilevel"/>
    <w:tmpl w:val="F974703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61BC339D"/>
    <w:multiLevelType w:val="hybridMultilevel"/>
    <w:tmpl w:val="B086B31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62D252E7"/>
    <w:multiLevelType w:val="hybridMultilevel"/>
    <w:tmpl w:val="E21CE0C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66190954"/>
    <w:multiLevelType w:val="hybridMultilevel"/>
    <w:tmpl w:val="E33E5E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AAF0AC9"/>
    <w:multiLevelType w:val="hybridMultilevel"/>
    <w:tmpl w:val="68DC57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DE002D1"/>
    <w:multiLevelType w:val="hybridMultilevel"/>
    <w:tmpl w:val="6ACEC0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0F4B50"/>
    <w:multiLevelType w:val="hybridMultilevel"/>
    <w:tmpl w:val="33C807CC"/>
    <w:lvl w:ilvl="0" w:tplc="B7EA23E4">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42C15A2"/>
    <w:multiLevelType w:val="hybridMultilevel"/>
    <w:tmpl w:val="30163BE0"/>
    <w:lvl w:ilvl="0" w:tplc="13588BB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745403C4"/>
    <w:multiLevelType w:val="hybridMultilevel"/>
    <w:tmpl w:val="5188613A"/>
    <w:lvl w:ilvl="0" w:tplc="7E865E08">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9870BC4"/>
    <w:multiLevelType w:val="hybridMultilevel"/>
    <w:tmpl w:val="3F5C0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79977A81"/>
    <w:multiLevelType w:val="hybridMultilevel"/>
    <w:tmpl w:val="FB0A637E"/>
    <w:lvl w:ilvl="0" w:tplc="280A000F">
      <w:start w:val="1"/>
      <w:numFmt w:val="decimal"/>
      <w:lvlText w:val="%1."/>
      <w:lvlJc w:val="left"/>
      <w:pPr>
        <w:ind w:left="643" w:hanging="36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38" w15:restartNumberingAfterBreak="0">
    <w:nsid w:val="7D2E3080"/>
    <w:multiLevelType w:val="hybridMultilevel"/>
    <w:tmpl w:val="CB82C6F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7F65111C"/>
    <w:multiLevelType w:val="hybridMultilevel"/>
    <w:tmpl w:val="7F3EF6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19"/>
  </w:num>
  <w:num w:numId="3">
    <w:abstractNumId w:val="30"/>
  </w:num>
  <w:num w:numId="4">
    <w:abstractNumId w:val="7"/>
  </w:num>
  <w:num w:numId="5">
    <w:abstractNumId w:val="24"/>
  </w:num>
  <w:num w:numId="6">
    <w:abstractNumId w:val="29"/>
  </w:num>
  <w:num w:numId="7">
    <w:abstractNumId w:val="2"/>
  </w:num>
  <w:num w:numId="8">
    <w:abstractNumId w:val="0"/>
  </w:num>
  <w:num w:numId="9">
    <w:abstractNumId w:val="15"/>
  </w:num>
  <w:num w:numId="10">
    <w:abstractNumId w:val="20"/>
  </w:num>
  <w:num w:numId="11">
    <w:abstractNumId w:val="8"/>
  </w:num>
  <w:num w:numId="12">
    <w:abstractNumId w:val="12"/>
  </w:num>
  <w:num w:numId="13">
    <w:abstractNumId w:val="3"/>
  </w:num>
  <w:num w:numId="14">
    <w:abstractNumId w:val="4"/>
  </w:num>
  <w:num w:numId="15">
    <w:abstractNumId w:val="32"/>
  </w:num>
  <w:num w:numId="16">
    <w:abstractNumId w:val="31"/>
  </w:num>
  <w:num w:numId="17">
    <w:abstractNumId w:val="9"/>
  </w:num>
  <w:num w:numId="18">
    <w:abstractNumId w:val="17"/>
  </w:num>
  <w:num w:numId="19">
    <w:abstractNumId w:val="37"/>
  </w:num>
  <w:num w:numId="20">
    <w:abstractNumId w:val="1"/>
  </w:num>
  <w:num w:numId="21">
    <w:abstractNumId w:val="22"/>
  </w:num>
  <w:num w:numId="22">
    <w:abstractNumId w:val="28"/>
  </w:num>
  <w:num w:numId="23">
    <w:abstractNumId w:val="39"/>
  </w:num>
  <w:num w:numId="24">
    <w:abstractNumId w:val="16"/>
  </w:num>
  <w:num w:numId="25">
    <w:abstractNumId w:val="21"/>
  </w:num>
  <w:num w:numId="26">
    <w:abstractNumId w:val="23"/>
  </w:num>
  <w:num w:numId="27">
    <w:abstractNumId w:val="6"/>
  </w:num>
  <w:num w:numId="28">
    <w:abstractNumId w:val="38"/>
  </w:num>
  <w:num w:numId="29">
    <w:abstractNumId w:val="27"/>
  </w:num>
  <w:num w:numId="30">
    <w:abstractNumId w:val="5"/>
  </w:num>
  <w:num w:numId="31">
    <w:abstractNumId w:val="25"/>
  </w:num>
  <w:num w:numId="32">
    <w:abstractNumId w:val="10"/>
  </w:num>
  <w:num w:numId="33">
    <w:abstractNumId w:val="35"/>
  </w:num>
  <w:num w:numId="34">
    <w:abstractNumId w:val="34"/>
  </w:num>
  <w:num w:numId="35">
    <w:abstractNumId w:val="33"/>
  </w:num>
  <w:num w:numId="36">
    <w:abstractNumId w:val="11"/>
  </w:num>
  <w:num w:numId="37">
    <w:abstractNumId w:val="36"/>
  </w:num>
  <w:num w:numId="38">
    <w:abstractNumId w:val="1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D"/>
    <w:rsid w:val="00000581"/>
    <w:rsid w:val="000171FE"/>
    <w:rsid w:val="00017492"/>
    <w:rsid w:val="00034866"/>
    <w:rsid w:val="00037E73"/>
    <w:rsid w:val="0004594B"/>
    <w:rsid w:val="000560D2"/>
    <w:rsid w:val="0006308D"/>
    <w:rsid w:val="00063AB5"/>
    <w:rsid w:val="0008604F"/>
    <w:rsid w:val="000936A4"/>
    <w:rsid w:val="00095F41"/>
    <w:rsid w:val="000A1CF0"/>
    <w:rsid w:val="000A3382"/>
    <w:rsid w:val="000C6B09"/>
    <w:rsid w:val="000D6FEA"/>
    <w:rsid w:val="000F587C"/>
    <w:rsid w:val="0010572B"/>
    <w:rsid w:val="001416CB"/>
    <w:rsid w:val="00146765"/>
    <w:rsid w:val="0014768F"/>
    <w:rsid w:val="00153230"/>
    <w:rsid w:val="00161DFC"/>
    <w:rsid w:val="0019174E"/>
    <w:rsid w:val="00194D55"/>
    <w:rsid w:val="001B0CC3"/>
    <w:rsid w:val="001D1EEE"/>
    <w:rsid w:val="001E2B31"/>
    <w:rsid w:val="001F3204"/>
    <w:rsid w:val="00211AAD"/>
    <w:rsid w:val="00220940"/>
    <w:rsid w:val="00274F15"/>
    <w:rsid w:val="002754C8"/>
    <w:rsid w:val="00275EDF"/>
    <w:rsid w:val="002775A2"/>
    <w:rsid w:val="00286281"/>
    <w:rsid w:val="002B2232"/>
    <w:rsid w:val="002B3DCD"/>
    <w:rsid w:val="002C2C29"/>
    <w:rsid w:val="002C3E84"/>
    <w:rsid w:val="002C4918"/>
    <w:rsid w:val="002C4F94"/>
    <w:rsid w:val="002D1E6E"/>
    <w:rsid w:val="002D6F38"/>
    <w:rsid w:val="002E0086"/>
    <w:rsid w:val="002E5E3A"/>
    <w:rsid w:val="003030FD"/>
    <w:rsid w:val="00304180"/>
    <w:rsid w:val="003367F7"/>
    <w:rsid w:val="0034367F"/>
    <w:rsid w:val="00344BEC"/>
    <w:rsid w:val="00361B16"/>
    <w:rsid w:val="003833E2"/>
    <w:rsid w:val="003A2906"/>
    <w:rsid w:val="003A2E6C"/>
    <w:rsid w:val="003C1B4D"/>
    <w:rsid w:val="003C2C9E"/>
    <w:rsid w:val="003C41C6"/>
    <w:rsid w:val="003E03E1"/>
    <w:rsid w:val="004038CA"/>
    <w:rsid w:val="00406D88"/>
    <w:rsid w:val="0041745A"/>
    <w:rsid w:val="00420BBF"/>
    <w:rsid w:val="00463595"/>
    <w:rsid w:val="0046796F"/>
    <w:rsid w:val="00475063"/>
    <w:rsid w:val="004759AB"/>
    <w:rsid w:val="0048263B"/>
    <w:rsid w:val="004A3404"/>
    <w:rsid w:val="004B6B0B"/>
    <w:rsid w:val="004D2D31"/>
    <w:rsid w:val="004E0C22"/>
    <w:rsid w:val="004E32E0"/>
    <w:rsid w:val="004E4370"/>
    <w:rsid w:val="004F0A75"/>
    <w:rsid w:val="005005E5"/>
    <w:rsid w:val="00504EF4"/>
    <w:rsid w:val="0052134A"/>
    <w:rsid w:val="005308EE"/>
    <w:rsid w:val="00531C44"/>
    <w:rsid w:val="0054144D"/>
    <w:rsid w:val="005419BA"/>
    <w:rsid w:val="00565CB5"/>
    <w:rsid w:val="00581279"/>
    <w:rsid w:val="005A3A5A"/>
    <w:rsid w:val="005A5ED9"/>
    <w:rsid w:val="005B6185"/>
    <w:rsid w:val="005C650D"/>
    <w:rsid w:val="005E5BE1"/>
    <w:rsid w:val="005F1E7F"/>
    <w:rsid w:val="00601C60"/>
    <w:rsid w:val="0061154C"/>
    <w:rsid w:val="00613ACD"/>
    <w:rsid w:val="00615740"/>
    <w:rsid w:val="00626232"/>
    <w:rsid w:val="00627D97"/>
    <w:rsid w:val="0063531C"/>
    <w:rsid w:val="00637448"/>
    <w:rsid w:val="006447C0"/>
    <w:rsid w:val="00653847"/>
    <w:rsid w:val="00654E08"/>
    <w:rsid w:val="00671AD8"/>
    <w:rsid w:val="00672644"/>
    <w:rsid w:val="00672BBE"/>
    <w:rsid w:val="0068249C"/>
    <w:rsid w:val="00690397"/>
    <w:rsid w:val="006926E6"/>
    <w:rsid w:val="006A22C6"/>
    <w:rsid w:val="006B3D89"/>
    <w:rsid w:val="006B49FB"/>
    <w:rsid w:val="006F0DCF"/>
    <w:rsid w:val="0071091C"/>
    <w:rsid w:val="007303B2"/>
    <w:rsid w:val="0075666E"/>
    <w:rsid w:val="007576A6"/>
    <w:rsid w:val="0076402D"/>
    <w:rsid w:val="00766DD1"/>
    <w:rsid w:val="007718AC"/>
    <w:rsid w:val="00773A27"/>
    <w:rsid w:val="00775D3F"/>
    <w:rsid w:val="007835F6"/>
    <w:rsid w:val="007A2891"/>
    <w:rsid w:val="007A66F0"/>
    <w:rsid w:val="007B06B4"/>
    <w:rsid w:val="007B141B"/>
    <w:rsid w:val="007B5D6B"/>
    <w:rsid w:val="007C4D08"/>
    <w:rsid w:val="007D39E5"/>
    <w:rsid w:val="0084420B"/>
    <w:rsid w:val="008607BB"/>
    <w:rsid w:val="00866A29"/>
    <w:rsid w:val="0088535B"/>
    <w:rsid w:val="008A132E"/>
    <w:rsid w:val="008A6E7F"/>
    <w:rsid w:val="008A7720"/>
    <w:rsid w:val="008C15D6"/>
    <w:rsid w:val="008D22C5"/>
    <w:rsid w:val="008F4843"/>
    <w:rsid w:val="008F5E25"/>
    <w:rsid w:val="008F679A"/>
    <w:rsid w:val="009217B6"/>
    <w:rsid w:val="00942031"/>
    <w:rsid w:val="00954006"/>
    <w:rsid w:val="00955C20"/>
    <w:rsid w:val="00956B1C"/>
    <w:rsid w:val="00962E6A"/>
    <w:rsid w:val="00966822"/>
    <w:rsid w:val="00967DD0"/>
    <w:rsid w:val="00971533"/>
    <w:rsid w:val="0097200F"/>
    <w:rsid w:val="0097221C"/>
    <w:rsid w:val="009807E1"/>
    <w:rsid w:val="0099458D"/>
    <w:rsid w:val="009B2420"/>
    <w:rsid w:val="009B7149"/>
    <w:rsid w:val="009C3048"/>
    <w:rsid w:val="009E42B7"/>
    <w:rsid w:val="009E46C7"/>
    <w:rsid w:val="009F78D9"/>
    <w:rsid w:val="00A00264"/>
    <w:rsid w:val="00A0169F"/>
    <w:rsid w:val="00A12CA5"/>
    <w:rsid w:val="00A17505"/>
    <w:rsid w:val="00A20686"/>
    <w:rsid w:val="00A22D08"/>
    <w:rsid w:val="00A40455"/>
    <w:rsid w:val="00A5669E"/>
    <w:rsid w:val="00A625A0"/>
    <w:rsid w:val="00AA1B9B"/>
    <w:rsid w:val="00AA7449"/>
    <w:rsid w:val="00AD782D"/>
    <w:rsid w:val="00AE62CF"/>
    <w:rsid w:val="00AF0752"/>
    <w:rsid w:val="00AF0D50"/>
    <w:rsid w:val="00AF593B"/>
    <w:rsid w:val="00B0694D"/>
    <w:rsid w:val="00B15C74"/>
    <w:rsid w:val="00B42EA7"/>
    <w:rsid w:val="00B511DF"/>
    <w:rsid w:val="00B55BFE"/>
    <w:rsid w:val="00B62F0D"/>
    <w:rsid w:val="00B71B0E"/>
    <w:rsid w:val="00B72FE1"/>
    <w:rsid w:val="00B72FF9"/>
    <w:rsid w:val="00B74A12"/>
    <w:rsid w:val="00B76188"/>
    <w:rsid w:val="00B84891"/>
    <w:rsid w:val="00B9012A"/>
    <w:rsid w:val="00B93E82"/>
    <w:rsid w:val="00B94D3B"/>
    <w:rsid w:val="00BB3EE4"/>
    <w:rsid w:val="00BB707D"/>
    <w:rsid w:val="00BC5E22"/>
    <w:rsid w:val="00BD4F4B"/>
    <w:rsid w:val="00BE16D4"/>
    <w:rsid w:val="00BF461F"/>
    <w:rsid w:val="00C063A8"/>
    <w:rsid w:val="00C220B4"/>
    <w:rsid w:val="00C34494"/>
    <w:rsid w:val="00C35FBC"/>
    <w:rsid w:val="00C36B62"/>
    <w:rsid w:val="00C42FFF"/>
    <w:rsid w:val="00C468CF"/>
    <w:rsid w:val="00C5519E"/>
    <w:rsid w:val="00C60FBC"/>
    <w:rsid w:val="00C638D9"/>
    <w:rsid w:val="00C86819"/>
    <w:rsid w:val="00CB0526"/>
    <w:rsid w:val="00CB7E57"/>
    <w:rsid w:val="00CC4E8D"/>
    <w:rsid w:val="00CE25CE"/>
    <w:rsid w:val="00CE3A2F"/>
    <w:rsid w:val="00CE626C"/>
    <w:rsid w:val="00CF38FA"/>
    <w:rsid w:val="00CF3A9A"/>
    <w:rsid w:val="00CF45CA"/>
    <w:rsid w:val="00D167DC"/>
    <w:rsid w:val="00D322D6"/>
    <w:rsid w:val="00D53D3E"/>
    <w:rsid w:val="00D553A2"/>
    <w:rsid w:val="00D56865"/>
    <w:rsid w:val="00D572CA"/>
    <w:rsid w:val="00D72134"/>
    <w:rsid w:val="00D76817"/>
    <w:rsid w:val="00DB4E59"/>
    <w:rsid w:val="00DC7062"/>
    <w:rsid w:val="00DE58D6"/>
    <w:rsid w:val="00DF1B6C"/>
    <w:rsid w:val="00DF200F"/>
    <w:rsid w:val="00E11D79"/>
    <w:rsid w:val="00E208DA"/>
    <w:rsid w:val="00E26741"/>
    <w:rsid w:val="00E3665A"/>
    <w:rsid w:val="00E646E6"/>
    <w:rsid w:val="00E67EEF"/>
    <w:rsid w:val="00E70076"/>
    <w:rsid w:val="00E72349"/>
    <w:rsid w:val="00E72B13"/>
    <w:rsid w:val="00EB235C"/>
    <w:rsid w:val="00EB6C39"/>
    <w:rsid w:val="00EC2E3C"/>
    <w:rsid w:val="00EE0587"/>
    <w:rsid w:val="00EF244C"/>
    <w:rsid w:val="00F14465"/>
    <w:rsid w:val="00F20CD5"/>
    <w:rsid w:val="00F21B55"/>
    <w:rsid w:val="00F31E1A"/>
    <w:rsid w:val="00F33222"/>
    <w:rsid w:val="00F52508"/>
    <w:rsid w:val="00F562C9"/>
    <w:rsid w:val="00F7231C"/>
    <w:rsid w:val="00F84B01"/>
    <w:rsid w:val="00FB4E4F"/>
    <w:rsid w:val="00FE10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C6D31-7A72-484A-BB75-0F115B8A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2F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F0D"/>
  </w:style>
  <w:style w:type="character" w:styleId="PageNumber">
    <w:name w:val="page number"/>
    <w:basedOn w:val="DefaultParagraphFont"/>
    <w:rsid w:val="00B62F0D"/>
  </w:style>
  <w:style w:type="paragraph" w:styleId="BalloonText">
    <w:name w:val="Balloon Text"/>
    <w:basedOn w:val="Normal"/>
    <w:link w:val="BalloonTextChar"/>
    <w:uiPriority w:val="99"/>
    <w:semiHidden/>
    <w:unhideWhenUsed/>
    <w:rsid w:val="00B6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0D"/>
    <w:rPr>
      <w:rFonts w:ascii="Tahoma" w:hAnsi="Tahoma" w:cs="Tahoma"/>
      <w:sz w:val="16"/>
      <w:szCs w:val="16"/>
    </w:rPr>
  </w:style>
  <w:style w:type="paragraph" w:styleId="ListParagraph">
    <w:name w:val="List Paragraph"/>
    <w:basedOn w:val="Normal"/>
    <w:uiPriority w:val="34"/>
    <w:qFormat/>
    <w:rsid w:val="005A3A5A"/>
    <w:pPr>
      <w:ind w:left="720"/>
      <w:contextualSpacing/>
    </w:pPr>
  </w:style>
  <w:style w:type="paragraph" w:customStyle="1" w:styleId="Default">
    <w:name w:val="Default"/>
    <w:rsid w:val="00866A29"/>
    <w:pPr>
      <w:autoSpaceDE w:val="0"/>
      <w:autoSpaceDN w:val="0"/>
      <w:adjustRightInd w:val="0"/>
      <w:spacing w:after="0" w:line="240" w:lineRule="auto"/>
    </w:pPr>
    <w:rPr>
      <w:rFonts w:ascii="Times New Roman" w:hAnsi="Times New Roman" w:cs="Times New Roman"/>
      <w:color w:val="000000"/>
      <w:sz w:val="24"/>
      <w:szCs w:val="24"/>
      <w:lang w:val="es-PE"/>
    </w:rPr>
  </w:style>
  <w:style w:type="character" w:customStyle="1" w:styleId="hps">
    <w:name w:val="hps"/>
    <w:basedOn w:val="DefaultParagraphFont"/>
    <w:rsid w:val="0004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2703">
      <w:bodyDiv w:val="1"/>
      <w:marLeft w:val="0"/>
      <w:marRight w:val="0"/>
      <w:marTop w:val="0"/>
      <w:marBottom w:val="0"/>
      <w:divBdr>
        <w:top w:val="none" w:sz="0" w:space="0" w:color="auto"/>
        <w:left w:val="none" w:sz="0" w:space="0" w:color="auto"/>
        <w:bottom w:val="none" w:sz="0" w:space="0" w:color="auto"/>
        <w:right w:val="none" w:sz="0" w:space="0" w:color="auto"/>
      </w:divBdr>
    </w:div>
    <w:div w:id="14961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775DC.3F182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3FB79-46DA-4715-A51A-4142650D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11044</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c:creator>
  <cp:lastModifiedBy>Diana Alvarez</cp:lastModifiedBy>
  <cp:revision>2</cp:revision>
  <dcterms:created xsi:type="dcterms:W3CDTF">2016-02-05T13:04:00Z</dcterms:created>
  <dcterms:modified xsi:type="dcterms:W3CDTF">2016-02-05T13:04:00Z</dcterms:modified>
</cp:coreProperties>
</file>