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4DAB0" w14:textId="775400F7" w:rsidR="00BA0EE5" w:rsidRDefault="000521DE" w:rsidP="00A357B1">
      <w:pPr>
        <w:pStyle w:val="Heading1"/>
        <w:ind w:left="0" w:firstLine="0"/>
      </w:pPr>
      <w:r>
        <w:t>LIBERIA</w:t>
      </w:r>
    </w:p>
    <w:p w14:paraId="533C411A" w14:textId="7353D2ED" w:rsidR="007720B9" w:rsidRDefault="00990995" w:rsidP="00B16192">
      <w:pPr>
        <w:pStyle w:val="Heading1"/>
        <w:spacing w:line="360" w:lineRule="auto"/>
        <w:ind w:left="0" w:firstLine="0"/>
        <w:jc w:val="center"/>
        <w:rPr>
          <w:sz w:val="32"/>
          <w:szCs w:val="32"/>
        </w:rPr>
      </w:pPr>
      <w:r>
        <w:rPr>
          <w:sz w:val="32"/>
          <w:szCs w:val="32"/>
        </w:rPr>
        <w:t>201</w:t>
      </w:r>
      <w:r w:rsidR="005E0E38">
        <w:rPr>
          <w:sz w:val="32"/>
          <w:szCs w:val="32"/>
        </w:rPr>
        <w:t>5 Annual Report</w:t>
      </w:r>
    </w:p>
    <w:p w14:paraId="15EA5F05" w14:textId="12D5A604" w:rsidR="00E47595" w:rsidRDefault="005E0E38" w:rsidP="005F1C05">
      <w:pPr>
        <w:pStyle w:val="Heading1"/>
        <w:tabs>
          <w:tab w:val="left" w:pos="270"/>
        </w:tabs>
        <w:spacing w:line="360" w:lineRule="auto"/>
        <w:ind w:left="1710" w:hanging="1710"/>
        <w:rPr>
          <w:i/>
          <w:sz w:val="32"/>
          <w:szCs w:val="32"/>
        </w:rPr>
      </w:pPr>
      <w:r>
        <w:rPr>
          <w:sz w:val="32"/>
          <w:szCs w:val="32"/>
        </w:rPr>
        <w:t xml:space="preserve">Project </w:t>
      </w:r>
      <w:r w:rsidR="005D7392">
        <w:rPr>
          <w:sz w:val="32"/>
          <w:szCs w:val="32"/>
        </w:rPr>
        <w:t>10</w:t>
      </w:r>
      <w:r w:rsidR="007720B9">
        <w:rPr>
          <w:sz w:val="32"/>
          <w:szCs w:val="32"/>
        </w:rPr>
        <w:t>:</w:t>
      </w:r>
      <w:r w:rsidR="005F1C05">
        <w:rPr>
          <w:sz w:val="32"/>
          <w:szCs w:val="32"/>
        </w:rPr>
        <w:tab/>
      </w:r>
      <w:r w:rsidR="007720B9" w:rsidRPr="00B16192">
        <w:rPr>
          <w:i/>
          <w:sz w:val="32"/>
          <w:szCs w:val="32"/>
        </w:rPr>
        <w:t xml:space="preserve"> </w:t>
      </w:r>
      <w:r w:rsidR="005D7392" w:rsidRPr="00B16192">
        <w:rPr>
          <w:i/>
          <w:sz w:val="32"/>
          <w:szCs w:val="32"/>
        </w:rPr>
        <w:t>Accelerating Progress Towards Interruption of Ebola Virus Transmission in Liberia</w:t>
      </w:r>
    </w:p>
    <w:p w14:paraId="5E82A31E" w14:textId="17B3A084" w:rsidR="00B16192" w:rsidRPr="00CF36D4" w:rsidRDefault="00B16192" w:rsidP="00CF36D4">
      <w:pPr>
        <w:pStyle w:val="Heading1"/>
        <w:tabs>
          <w:tab w:val="left" w:pos="1710"/>
        </w:tabs>
        <w:spacing w:line="240" w:lineRule="auto"/>
        <w:ind w:left="4320" w:hanging="4320"/>
        <w:rPr>
          <w:sz w:val="32"/>
          <w:szCs w:val="32"/>
        </w:rPr>
      </w:pPr>
      <w:r>
        <w:rPr>
          <w:sz w:val="32"/>
          <w:szCs w:val="32"/>
        </w:rPr>
        <w:t>Project 16:</w:t>
      </w:r>
      <w:r w:rsidRPr="00B16192">
        <w:rPr>
          <w:i/>
          <w:sz w:val="32"/>
          <w:szCs w:val="32"/>
        </w:rPr>
        <w:t xml:space="preserve"> </w:t>
      </w:r>
      <w:r w:rsidR="005F1C05">
        <w:rPr>
          <w:i/>
          <w:sz w:val="32"/>
          <w:szCs w:val="32"/>
        </w:rPr>
        <w:tab/>
      </w:r>
      <w:r w:rsidR="005F1C05" w:rsidRPr="005F1C05">
        <w:rPr>
          <w:i/>
          <w:sz w:val="32"/>
          <w:szCs w:val="32"/>
        </w:rPr>
        <w:t>UN Ebola Response MPTF</w:t>
      </w:r>
    </w:p>
    <w:p w14:paraId="6257B588" w14:textId="6CB5F5D8" w:rsidR="00BA0EE5" w:rsidRPr="00BA0EE5" w:rsidRDefault="00BA0EE5" w:rsidP="000521DE">
      <w:pPr>
        <w:ind w:left="0" w:firstLine="0"/>
      </w:pPr>
    </w:p>
    <w:tbl>
      <w:tblPr>
        <w:tblStyle w:val="TableGrid"/>
        <w:tblW w:w="10760" w:type="dxa"/>
        <w:tblInd w:w="3" w:type="dxa"/>
        <w:tblCellMar>
          <w:left w:w="85" w:type="dxa"/>
          <w:right w:w="20" w:type="dxa"/>
        </w:tblCellMar>
        <w:tblLook w:val="04A0" w:firstRow="1" w:lastRow="0" w:firstColumn="1" w:lastColumn="0" w:noHBand="0" w:noVBand="1"/>
      </w:tblPr>
      <w:tblGrid>
        <w:gridCol w:w="1617"/>
        <w:gridCol w:w="1995"/>
        <w:gridCol w:w="1425"/>
        <w:gridCol w:w="715"/>
        <w:gridCol w:w="1100"/>
        <w:gridCol w:w="880"/>
        <w:gridCol w:w="1006"/>
        <w:gridCol w:w="2022"/>
      </w:tblGrid>
      <w:tr w:rsidR="00637739" w14:paraId="69C1AA88" w14:textId="77777777" w:rsidTr="007A5433">
        <w:trPr>
          <w:trHeight w:val="450"/>
        </w:trPr>
        <w:tc>
          <w:tcPr>
            <w:tcW w:w="10760" w:type="dxa"/>
            <w:gridSpan w:val="8"/>
            <w:tcBorders>
              <w:top w:val="nil"/>
              <w:left w:val="nil"/>
              <w:bottom w:val="nil"/>
              <w:right w:val="nil"/>
            </w:tcBorders>
            <w:shd w:val="clear" w:color="auto" w:fill="6989BB"/>
          </w:tcPr>
          <w:p w14:paraId="59DC0BE8" w14:textId="528D4687" w:rsidR="00637739" w:rsidRDefault="00421D09">
            <w:pPr>
              <w:spacing w:after="0" w:line="259" w:lineRule="auto"/>
              <w:ind w:left="0" w:right="65" w:firstLine="0"/>
              <w:jc w:val="center"/>
            </w:pPr>
            <w:r>
              <w:rPr>
                <w:b/>
                <w:color w:val="FFFEFD"/>
                <w:sz w:val="36"/>
              </w:rPr>
              <w:t xml:space="preserve">Mission Critical Action </w:t>
            </w:r>
            <w:r w:rsidR="000521DE">
              <w:rPr>
                <w:b/>
                <w:color w:val="FFFEFD"/>
                <w:sz w:val="36"/>
              </w:rPr>
              <w:t>1</w:t>
            </w:r>
          </w:p>
        </w:tc>
      </w:tr>
      <w:tr w:rsidR="00637739" w14:paraId="6C9E9980" w14:textId="77777777" w:rsidTr="007A5433">
        <w:trPr>
          <w:trHeight w:val="1303"/>
        </w:trPr>
        <w:tc>
          <w:tcPr>
            <w:tcW w:w="10760" w:type="dxa"/>
            <w:gridSpan w:val="8"/>
            <w:tcBorders>
              <w:top w:val="nil"/>
              <w:left w:val="single" w:sz="4" w:space="0" w:color="6989BB"/>
              <w:bottom w:val="single" w:sz="4" w:space="0" w:color="3B3477"/>
              <w:right w:val="single" w:sz="4" w:space="0" w:color="6989BB"/>
            </w:tcBorders>
            <w:shd w:val="clear" w:color="auto" w:fill="F0F0F6"/>
            <w:vAlign w:val="center"/>
          </w:tcPr>
          <w:p w14:paraId="46E8D87F" w14:textId="03A50259" w:rsidR="00637739" w:rsidRDefault="000F7361" w:rsidP="00421D09">
            <w:pPr>
              <w:spacing w:after="0" w:line="259" w:lineRule="auto"/>
              <w:ind w:left="366" w:right="0" w:firstLine="0"/>
              <w:jc w:val="left"/>
              <w:rPr>
                <w:b/>
                <w:color w:val="BD0033"/>
                <w:sz w:val="40"/>
              </w:rPr>
            </w:pPr>
            <w:r>
              <w:rPr>
                <w:noProof/>
                <w:color w:val="000000"/>
                <w:sz w:val="22"/>
              </w:rPr>
              <mc:AlternateContent>
                <mc:Choice Requires="wpg">
                  <w:drawing>
                    <wp:anchor distT="0" distB="0" distL="114300" distR="114300" simplePos="0" relativeHeight="251660288" behindDoc="0" locked="0" layoutInCell="1" allowOverlap="1" wp14:anchorId="5BB0E9E1" wp14:editId="19F64A08">
                      <wp:simplePos x="0" y="0"/>
                      <wp:positionH relativeFrom="column">
                        <wp:posOffset>286761</wp:posOffset>
                      </wp:positionH>
                      <wp:positionV relativeFrom="paragraph">
                        <wp:posOffset>-38491</wp:posOffset>
                      </wp:positionV>
                      <wp:extent cx="665925" cy="662394"/>
                      <wp:effectExtent l="0" t="0" r="0" b="0"/>
                      <wp:wrapSquare wrapText="bothSides"/>
                      <wp:docPr id="9279" name="Group 9279"/>
                      <wp:cNvGraphicFramePr/>
                      <a:graphic xmlns:a="http://schemas.openxmlformats.org/drawingml/2006/main">
                        <a:graphicData uri="http://schemas.microsoft.com/office/word/2010/wordprocessingGroup">
                          <wpg:wgp>
                            <wpg:cNvGrpSpPr/>
                            <wpg:grpSpPr>
                              <a:xfrm>
                                <a:off x="0" y="0"/>
                                <a:ext cx="665925" cy="662394"/>
                                <a:chOff x="0" y="0"/>
                                <a:chExt cx="665925" cy="662394"/>
                              </a:xfrm>
                            </wpg:grpSpPr>
                            <wps:wsp>
                              <wps:cNvPr id="1959" name="Shape 1959"/>
                              <wps:cNvSpPr/>
                              <wps:spPr>
                                <a:xfrm>
                                  <a:off x="260960" y="340906"/>
                                  <a:ext cx="68085" cy="21234"/>
                                </a:xfrm>
                                <a:custGeom>
                                  <a:avLst/>
                                  <a:gdLst/>
                                  <a:ahLst/>
                                  <a:cxnLst/>
                                  <a:rect l="0" t="0" r="0" b="0"/>
                                  <a:pathLst>
                                    <a:path w="68085" h="21234">
                                      <a:moveTo>
                                        <a:pt x="0" y="0"/>
                                      </a:moveTo>
                                      <a:lnTo>
                                        <a:pt x="68085" y="0"/>
                                      </a:lnTo>
                                      <a:lnTo>
                                        <a:pt x="55029" y="21234"/>
                                      </a:lnTo>
                                      <a:lnTo>
                                        <a:pt x="38036" y="21234"/>
                                      </a:lnTo>
                                      <a:lnTo>
                                        <a:pt x="0"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1960" name="Shape 1960"/>
                              <wps:cNvSpPr/>
                              <wps:spPr>
                                <a:xfrm>
                                  <a:off x="0" y="270442"/>
                                  <a:ext cx="432194" cy="391952"/>
                                </a:xfrm>
                                <a:custGeom>
                                  <a:avLst/>
                                  <a:gdLst/>
                                  <a:ahLst/>
                                  <a:cxnLst/>
                                  <a:rect l="0" t="0" r="0" b="0"/>
                                  <a:pathLst>
                                    <a:path w="432194" h="391952">
                                      <a:moveTo>
                                        <a:pt x="402723" y="1663"/>
                                      </a:moveTo>
                                      <a:cubicBezTo>
                                        <a:pt x="406528" y="2218"/>
                                        <a:pt x="410292" y="3522"/>
                                        <a:pt x="413804" y="5631"/>
                                      </a:cubicBezTo>
                                      <a:cubicBezTo>
                                        <a:pt x="427800" y="14178"/>
                                        <a:pt x="432194" y="32377"/>
                                        <a:pt x="423774" y="46309"/>
                                      </a:cubicBezTo>
                                      <a:lnTo>
                                        <a:pt x="350698" y="166146"/>
                                      </a:lnTo>
                                      <a:cubicBezTo>
                                        <a:pt x="345097" y="175316"/>
                                        <a:pt x="335356" y="180345"/>
                                        <a:pt x="325336" y="180345"/>
                                      </a:cubicBezTo>
                                      <a:cubicBezTo>
                                        <a:pt x="320396" y="180345"/>
                                        <a:pt x="315506" y="179177"/>
                                        <a:pt x="310909" y="176573"/>
                                      </a:cubicBezTo>
                                      <a:lnTo>
                                        <a:pt x="211112" y="129227"/>
                                      </a:lnTo>
                                      <a:lnTo>
                                        <a:pt x="218567" y="389882"/>
                                      </a:lnTo>
                                      <a:lnTo>
                                        <a:pt x="31394" y="391952"/>
                                      </a:lnTo>
                                      <a:lnTo>
                                        <a:pt x="18453" y="129227"/>
                                      </a:lnTo>
                                      <a:cubicBezTo>
                                        <a:pt x="18453" y="129227"/>
                                        <a:pt x="0" y="44061"/>
                                        <a:pt x="106337" y="31615"/>
                                      </a:cubicBezTo>
                                      <a:lnTo>
                                        <a:pt x="114706" y="31615"/>
                                      </a:lnTo>
                                      <a:lnTo>
                                        <a:pt x="123101" y="31615"/>
                                      </a:lnTo>
                                      <a:cubicBezTo>
                                        <a:pt x="177851" y="31615"/>
                                        <a:pt x="195872" y="42423"/>
                                        <a:pt x="232766" y="65143"/>
                                      </a:cubicBezTo>
                                      <a:lnTo>
                                        <a:pt x="314897" y="111041"/>
                                      </a:lnTo>
                                      <a:lnTo>
                                        <a:pt x="373139" y="15511"/>
                                      </a:lnTo>
                                      <a:cubicBezTo>
                                        <a:pt x="379530" y="5091"/>
                                        <a:pt x="391308" y="0"/>
                                        <a:pt x="402723" y="1663"/>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1961" name="Shape 1961"/>
                              <wps:cNvSpPr/>
                              <wps:spPr>
                                <a:xfrm>
                                  <a:off x="156121" y="267005"/>
                                  <a:ext cx="21323" cy="31763"/>
                                </a:xfrm>
                                <a:custGeom>
                                  <a:avLst/>
                                  <a:gdLst/>
                                  <a:ahLst/>
                                  <a:cxnLst/>
                                  <a:rect l="0" t="0" r="0" b="0"/>
                                  <a:pathLst>
                                    <a:path w="21323" h="31763">
                                      <a:moveTo>
                                        <a:pt x="21323" y="0"/>
                                      </a:moveTo>
                                      <a:lnTo>
                                        <a:pt x="21323" y="31763"/>
                                      </a:lnTo>
                                      <a:cubicBezTo>
                                        <a:pt x="14821" y="29997"/>
                                        <a:pt x="7722" y="28728"/>
                                        <a:pt x="0" y="27839"/>
                                      </a:cubicBezTo>
                                      <a:lnTo>
                                        <a:pt x="0" y="14072"/>
                                      </a:lnTo>
                                      <a:cubicBezTo>
                                        <a:pt x="7722" y="10351"/>
                                        <a:pt x="14821" y="5588"/>
                                        <a:pt x="21323"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1962" name="Shape 1962"/>
                              <wps:cNvSpPr/>
                              <wps:spPr>
                                <a:xfrm>
                                  <a:off x="414490" y="140843"/>
                                  <a:ext cx="81598" cy="130289"/>
                                </a:xfrm>
                                <a:custGeom>
                                  <a:avLst/>
                                  <a:gdLst/>
                                  <a:ahLst/>
                                  <a:cxnLst/>
                                  <a:rect l="0" t="0" r="0" b="0"/>
                                  <a:pathLst>
                                    <a:path w="81598" h="130289">
                                      <a:moveTo>
                                        <a:pt x="71349" y="0"/>
                                      </a:moveTo>
                                      <a:lnTo>
                                        <a:pt x="81598" y="5879"/>
                                      </a:lnTo>
                                      <a:lnTo>
                                        <a:pt x="10376" y="130289"/>
                                      </a:lnTo>
                                      <a:lnTo>
                                        <a:pt x="0" y="124371"/>
                                      </a:lnTo>
                                      <a:lnTo>
                                        <a:pt x="71349"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1963" name="Shape 1963"/>
                              <wps:cNvSpPr/>
                              <wps:spPr>
                                <a:xfrm>
                                  <a:off x="27381" y="107200"/>
                                  <a:ext cx="174523" cy="174460"/>
                                </a:xfrm>
                                <a:custGeom>
                                  <a:avLst/>
                                  <a:gdLst/>
                                  <a:ahLst/>
                                  <a:cxnLst/>
                                  <a:rect l="0" t="0" r="0" b="0"/>
                                  <a:pathLst>
                                    <a:path w="174523" h="174460">
                                      <a:moveTo>
                                        <a:pt x="87376" y="0"/>
                                      </a:moveTo>
                                      <a:cubicBezTo>
                                        <a:pt x="135560" y="0"/>
                                        <a:pt x="174523" y="39027"/>
                                        <a:pt x="174523" y="87237"/>
                                      </a:cubicBezTo>
                                      <a:cubicBezTo>
                                        <a:pt x="174523" y="135446"/>
                                        <a:pt x="135560" y="174460"/>
                                        <a:pt x="87376" y="174460"/>
                                      </a:cubicBezTo>
                                      <a:cubicBezTo>
                                        <a:pt x="39103" y="174460"/>
                                        <a:pt x="0" y="135446"/>
                                        <a:pt x="0" y="87237"/>
                                      </a:cubicBezTo>
                                      <a:cubicBezTo>
                                        <a:pt x="0" y="39027"/>
                                        <a:pt x="39103" y="0"/>
                                        <a:pt x="87376"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1964" name="Shape 1964"/>
                              <wps:cNvSpPr/>
                              <wps:spPr>
                                <a:xfrm>
                                  <a:off x="156121" y="0"/>
                                  <a:ext cx="509803" cy="362141"/>
                                </a:xfrm>
                                <a:custGeom>
                                  <a:avLst/>
                                  <a:gdLst/>
                                  <a:ahLst/>
                                  <a:cxnLst/>
                                  <a:rect l="0" t="0" r="0" b="0"/>
                                  <a:pathLst>
                                    <a:path w="509803" h="362141">
                                      <a:moveTo>
                                        <a:pt x="0" y="0"/>
                                      </a:moveTo>
                                      <a:lnTo>
                                        <a:pt x="509803" y="0"/>
                                      </a:lnTo>
                                      <a:lnTo>
                                        <a:pt x="509803" y="362141"/>
                                      </a:lnTo>
                                      <a:lnTo>
                                        <a:pt x="250634" y="362141"/>
                                      </a:lnTo>
                                      <a:lnTo>
                                        <a:pt x="263563" y="340906"/>
                                      </a:lnTo>
                                      <a:lnTo>
                                        <a:pt x="488632" y="340906"/>
                                      </a:lnTo>
                                      <a:lnTo>
                                        <a:pt x="488632" y="21260"/>
                                      </a:lnTo>
                                      <a:lnTo>
                                        <a:pt x="21323" y="21260"/>
                                      </a:lnTo>
                                      <a:lnTo>
                                        <a:pt x="21323" y="121818"/>
                                      </a:lnTo>
                                      <a:cubicBezTo>
                                        <a:pt x="14821" y="116243"/>
                                        <a:pt x="7722" y="111519"/>
                                        <a:pt x="0" y="107797"/>
                                      </a:cubicBezTo>
                                      <a:lnTo>
                                        <a:pt x="0" y="0"/>
                                      </a:lnTo>
                                      <a:close/>
                                    </a:path>
                                  </a:pathLst>
                                </a:custGeom>
                                <a:ln w="0" cap="rnd">
                                  <a:round/>
                                </a:ln>
                              </wps:spPr>
                              <wps:style>
                                <a:lnRef idx="0">
                                  <a:srgbClr val="000000">
                                    <a:alpha val="0"/>
                                  </a:srgbClr>
                                </a:lnRef>
                                <a:fillRef idx="1">
                                  <a:srgbClr val="3B3477"/>
                                </a:fillRef>
                                <a:effectRef idx="0">
                                  <a:scrgbClr r="0" g="0" b="0"/>
                                </a:effectRef>
                                <a:fontRef idx="none"/>
                              </wps:style>
                              <wps:bodyPr/>
                            </wps:wsp>
                          </wpg:wgp>
                        </a:graphicData>
                      </a:graphic>
                    </wp:anchor>
                  </w:drawing>
                </mc:Choice>
                <mc:Fallback>
                  <w:pict>
                    <v:group id="Group 9279" o:spid="_x0000_s1026" style="position:absolute;margin-left:22.6pt;margin-top:-3pt;width:52.45pt;height:52.15pt;z-index:251660288" coordsize="665925,6623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">
                      <v:shape id="Shape 1959" o:spid="_x0000_s1027" style="position:absolute;left:260960;top:340906;width:68085;height:21234;visibility:visible;mso-wrap-style:square;v-text-anchor:top" coordsize="68085,21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4MSuxAAA&#10;AN0AAAAPAAAAZHJzL2Rvd25yZXYueG1sRE9Na8JAEL0L/odlBG+6UbQ0qauE0gbxpu0lt2l2mkSz&#10;s2l21fjvXaHgbR7vc1ab3jTiQp2rLSuYTSMQxIXVNZcKvr8+J68gnEfW2FgmBTdysFkPBytMtL3y&#10;ni4HX4oQwi5BBZX3bSKlKyoy6Ka2JQ7cr+0M+gC7UuoOryHcNHIeRS/SYM2hocKW3isqToezUXD6&#10;WJZ/x3SX5dkinm/7LM2zn1Sp8ahP30B46v1T/O/e6jA/Xsbw+Cac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ODErsQAAADdAAAADwAAAAAAAAAAAAAAAACXAgAAZHJzL2Rv&#10;d25yZXYueG1sUEsFBgAAAAAEAAQA9QAAAIgDAAAAAA==&#10;" path="m0,0l68085,,55029,21234,38036,21234,,0xe" fillcolor="#3b3477" stroked="f" strokeweight="0">
                        <v:stroke endcap="round"/>
                        <v:path arrowok="t" textboxrect="0,0,68085,21234"/>
                      </v:shape>
                      <v:shape id="Shape 1960" o:spid="_x0000_s1028" style="position:absolute;top:270442;width:432194;height:391952;visibility:visible;mso-wrap-style:square;v-text-anchor:top" coordsize="432194,391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q3EIxAAA&#10;AN0AAAAPAAAAZHJzL2Rvd25yZXYueG1sRI9Pi8IwEMXvwn6HMAt701QPrnaNIqKwXgT/XLwNzdiW&#10;bSahibV+e+cg7G2G9+a93yxWvWtUR22sPRsYjzJQxIW3NZcGLufdcAYqJmSLjWcy8KQIq+XHYIG5&#10;9Q8+UndKpZIQjjkaqFIKudaxqMhhHPlALNrNtw6TrG2pbYsPCXeNnmTZVDusWRoqDLSpqPg73Z2B&#10;kr67Q713Rbhc+bYP3Wx7nERjvj779Q+oRH36N7+vf63gz6fCL9/ICHr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qtxCMQAAADdAAAADwAAAAAAAAAAAAAAAACXAgAAZHJzL2Rv&#10;d25yZXYueG1sUEsFBgAAAAAEAAQA9QAAAIgDAAAAAA==&#10;" path="m402723,1663c406528,2218,410292,3522,413804,5631,427800,14178,432194,32377,423774,46309l350698,166146c345097,175316,335356,180345,325336,180345,320396,180345,315506,179177,310909,176573l211112,129227,218567,389882,31394,391952,18453,129227c18453,129227,,44061,106337,31615l114706,31615,123101,31615c177851,31615,195872,42423,232766,65143l314897,111041,373139,15511c379530,5091,391308,,402723,1663xe" fillcolor="#3b3477" stroked="f" strokeweight="0">
                        <v:stroke endcap="round"/>
                        <v:path arrowok="t" textboxrect="0,0,432194,391952"/>
                      </v:shape>
                      <v:shape id="Shape 1961" o:spid="_x0000_s1029" style="position:absolute;left:156121;top:267005;width:21323;height:31763;visibility:visible;mso-wrap-style:square;v-text-anchor:top" coordsize="21323,317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WQUwwAA&#10;AN0AAAAPAAAAZHJzL2Rvd25yZXYueG1sRE9Na8JAEL0X/A/LCL3pxirSpq5iC4FCT1qh12l2TKLZ&#10;2XR31NRf3y0Ivc3jfc5i1btWnSnExrOByTgDRVx623BlYPdRjB5BRUG22HomAz8UYbUc3C0wt/7C&#10;GzpvpVIphGOOBmqRLtc6ljU5jGPfESdu74NDSTBU2ga8pHDX6ocsm2uHDaeGGjt6rak8bk/OgA0v&#10;3930MNvI57u9Frv41UsRjLkf9utnUEK9/Itv7jeb5j/NJ/D3TTpBL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KWQUwwAAAN0AAAAPAAAAAAAAAAAAAAAAAJcCAABkcnMvZG93&#10;bnJldi54bWxQSwUGAAAAAAQABAD1AAAAhwMAAAAA&#10;" path="m21323,0l21323,31763c14821,29997,7722,28728,,27839l0,14072c7722,10351,14821,5588,21323,0xe" fillcolor="#3b3477" stroked="f" strokeweight="0">
                        <v:stroke endcap="round"/>
                        <v:path arrowok="t" textboxrect="0,0,21323,31763"/>
                      </v:shape>
                      <v:shape id="Shape 1962" o:spid="_x0000_s1030" style="position:absolute;left:414490;top:140843;width:81598;height:130289;visibility:visible;mso-wrap-style:square;v-text-anchor:top" coordsize="81598,13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yHL7xwAA&#10;AN0AAAAPAAAAZHJzL2Rvd25yZXYueG1sRI9Pa8JAEMXvBb/DMoK3ulGCf6KrlGqLF6GNgtdJdkyi&#10;2dmQXTV++26h0NsM7837vVmuO1OLO7WusqxgNIxAEOdWV1woOB4+XmcgnEfWWFsmBU9ysF71XpaY&#10;aPvgb7qnvhAhhF2CCkrvm0RKl5dk0A1tQxy0s20N+rC2hdQtPkK4qeU4iibSYMWBUGJD7yXl1/Rm&#10;Ancff23ibXZpRukpiw/Tabf/zJQa9Lu3BQhPnf83/13vdKg/n4zh95swglz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shy+8cAAADdAAAADwAAAAAAAAAAAAAAAACXAgAAZHJz&#10;L2Rvd25yZXYueG1sUEsFBgAAAAAEAAQA9QAAAIsDAAAAAA==&#10;" path="m71349,0l81598,5879,10376,130289,,124371,71349,0xe" fillcolor="#3b3477" stroked="f" strokeweight="0">
                        <v:stroke endcap="round"/>
                        <v:path arrowok="t" textboxrect="0,0,81598,130289"/>
                      </v:shape>
                      <v:shape id="Shape 1963" o:spid="_x0000_s1031" style="position:absolute;left:27381;top:107200;width:174523;height:174460;visibility:visible;mso-wrap-style:square;v-text-anchor:top" coordsize="174523,1744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lQKxAAA&#10;AN0AAAAPAAAAZHJzL2Rvd25yZXYueG1sRE9Na8JAEL0L/Q/LFLyZTSuITd2EIhU8SGmSHtrbsDsm&#10;odnZkF01/vtuQfA2j/c5m2KyvTjT6DvHCp6SFASxdqbjRsFXvVusQfiAbLB3TAqu5KHIH2YbzIy7&#10;cEnnKjQihrDPUEEbwpBJ6XVLFn3iBuLIHd1oMUQ4NtKMeInhtpfPabqSFjuODS0OtG1J/1Ynq2Bd&#10;NvL7Rx4/Dt27rntdV5+HcqvU/HF6ewURaAp38c29N3H+y2oJ/9/EE2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DJUCsQAAADdAAAADwAAAAAAAAAAAAAAAACXAgAAZHJzL2Rv&#10;d25yZXYueG1sUEsFBgAAAAAEAAQA9QAAAIgDAAAAAA==&#10;" path="m87376,0c135560,,174523,39027,174523,87237,174523,135446,135560,174460,87376,174460,39103,174460,,135446,,87237,,39027,39103,,87376,0xe" fillcolor="#3b3477" stroked="f" strokeweight="0">
                        <v:stroke endcap="round"/>
                        <v:path arrowok="t" textboxrect="0,0,174523,174460"/>
                      </v:shape>
                      <v:shape id="Shape 1964" o:spid="_x0000_s1032" style="position:absolute;left:156121;width:509803;height:362141;visibility:visible;mso-wrap-style:square;v-text-anchor:top" coordsize="509803,362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nNJxAAA&#10;AN0AAAAPAAAAZHJzL2Rvd25yZXYueG1sRI/RasJAEEXfhf7DMoW+6aZWQo1uQhGKfRCl6gcMu2MS&#10;zM4u2W1M/94tFHyb4d575s66Gm0nBupD61jB6ywDQaydablWcD59Tt9BhIhssHNMCn4pQFU+TdZY&#10;GHfjbxqOsRYJwqFABU2MvpAy6IYshpnzxEm7uN5iTGtfS9PjLcFtJ+dZlkuLLacLDXraNKSvxx+b&#10;KMZvd9ry9vB2GGS+2wfjR63Uy/P4sQIRaYwP83/6y6T6y3wBf9+kEW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ZzScQAAADdAAAADwAAAAAAAAAAAAAAAACXAgAAZHJzL2Rv&#10;d25yZXYueG1sUEsFBgAAAAAEAAQA9QAAAIgDAAAAAA==&#10;" path="m0,0l509803,,509803,362141,250634,362141,263563,340906,488632,340906,488632,21260,21323,21260,21323,121818c14821,116243,7722,111519,,107797l0,0xe" fillcolor="#3b3477" stroked="f" strokeweight="0">
                        <v:stroke endcap="round"/>
                        <v:path arrowok="t" textboxrect="0,0,509803,362141"/>
                      </v:shape>
                      <w10:wrap type="square"/>
                    </v:group>
                  </w:pict>
                </mc:Fallback>
              </mc:AlternateContent>
            </w:r>
            <w:r w:rsidR="00421D09">
              <w:rPr>
                <w:b/>
                <w:color w:val="BD0033"/>
                <w:sz w:val="40"/>
              </w:rPr>
              <w:t>MCA1</w:t>
            </w:r>
            <w:r>
              <w:rPr>
                <w:b/>
                <w:color w:val="BD0033"/>
                <w:sz w:val="40"/>
              </w:rPr>
              <w:t xml:space="preserve"> </w:t>
            </w:r>
          </w:p>
          <w:p w14:paraId="4035D7A5" w14:textId="595F7939" w:rsidR="00421D09" w:rsidRPr="00421D09" w:rsidRDefault="00421D09" w:rsidP="00421D09">
            <w:pPr>
              <w:spacing w:after="0" w:line="259" w:lineRule="auto"/>
              <w:ind w:left="366" w:right="0" w:firstLine="0"/>
              <w:jc w:val="left"/>
              <w:rPr>
                <w:b/>
                <w:sz w:val="24"/>
                <w:szCs w:val="24"/>
              </w:rPr>
            </w:pPr>
            <w:r w:rsidRPr="00421D09">
              <w:rPr>
                <w:b/>
                <w:noProof/>
                <w:color w:val="000000"/>
                <w:sz w:val="24"/>
                <w:szCs w:val="24"/>
              </w:rPr>
              <mc:AlternateContent>
                <mc:Choice Requires="wpg">
                  <w:drawing>
                    <wp:anchor distT="0" distB="0" distL="114300" distR="114300" simplePos="0" relativeHeight="251659264" behindDoc="0" locked="0" layoutInCell="1" allowOverlap="1" wp14:anchorId="0FEF0A30" wp14:editId="0986397B">
                      <wp:simplePos x="0" y="0"/>
                      <wp:positionH relativeFrom="column">
                        <wp:posOffset>2477135</wp:posOffset>
                      </wp:positionH>
                      <wp:positionV relativeFrom="paragraph">
                        <wp:posOffset>-372745</wp:posOffset>
                      </wp:positionV>
                      <wp:extent cx="659130" cy="624205"/>
                      <wp:effectExtent l="0" t="0" r="0" b="10795"/>
                      <wp:wrapSquare wrapText="bothSides"/>
                      <wp:docPr id="9278" name="Group 9278"/>
                      <wp:cNvGraphicFramePr/>
                      <a:graphic xmlns:a="http://schemas.openxmlformats.org/drawingml/2006/main">
                        <a:graphicData uri="http://schemas.microsoft.com/office/word/2010/wordprocessingGroup">
                          <wpg:wgp>
                            <wpg:cNvGrpSpPr/>
                            <wpg:grpSpPr>
                              <a:xfrm>
                                <a:off x="0" y="0"/>
                                <a:ext cx="659130" cy="624205"/>
                                <a:chOff x="0" y="0"/>
                                <a:chExt cx="659562" cy="624612"/>
                              </a:xfrm>
                            </wpg:grpSpPr>
                            <wps:wsp>
                              <wps:cNvPr id="1894" name="Shape 1894"/>
                              <wps:cNvSpPr/>
                              <wps:spPr>
                                <a:xfrm>
                                  <a:off x="340982" y="433946"/>
                                  <a:ext cx="14637" cy="57010"/>
                                </a:xfrm>
                                <a:custGeom>
                                  <a:avLst/>
                                  <a:gdLst/>
                                  <a:ahLst/>
                                  <a:cxnLst/>
                                  <a:rect l="0" t="0" r="0" b="0"/>
                                  <a:pathLst>
                                    <a:path w="14637" h="57010">
                                      <a:moveTo>
                                        <a:pt x="0" y="0"/>
                                      </a:moveTo>
                                      <a:lnTo>
                                        <a:pt x="14637" y="7144"/>
                                      </a:lnTo>
                                      <a:lnTo>
                                        <a:pt x="14637" y="49999"/>
                                      </a:lnTo>
                                      <a:lnTo>
                                        <a:pt x="0" y="57010"/>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895" name="Shape 1895"/>
                              <wps:cNvSpPr/>
                              <wps:spPr>
                                <a:xfrm>
                                  <a:off x="340982" y="335902"/>
                                  <a:ext cx="14637" cy="61665"/>
                                </a:xfrm>
                                <a:custGeom>
                                  <a:avLst/>
                                  <a:gdLst/>
                                  <a:ahLst/>
                                  <a:cxnLst/>
                                  <a:rect l="0" t="0" r="0" b="0"/>
                                  <a:pathLst>
                                    <a:path w="14637" h="61665">
                                      <a:moveTo>
                                        <a:pt x="0" y="0"/>
                                      </a:moveTo>
                                      <a:cubicBezTo>
                                        <a:pt x="5607" y="2026"/>
                                        <a:pt x="10138" y="5007"/>
                                        <a:pt x="13605" y="8913"/>
                                      </a:cubicBezTo>
                                      <a:lnTo>
                                        <a:pt x="14637" y="10978"/>
                                      </a:lnTo>
                                      <a:lnTo>
                                        <a:pt x="14637" y="61665"/>
                                      </a:lnTo>
                                      <a:lnTo>
                                        <a:pt x="0" y="57074"/>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896" name="Shape 1896"/>
                              <wps:cNvSpPr/>
                              <wps:spPr>
                                <a:xfrm>
                                  <a:off x="293459" y="335508"/>
                                  <a:ext cx="22390" cy="50559"/>
                                </a:xfrm>
                                <a:custGeom>
                                  <a:avLst/>
                                  <a:gdLst/>
                                  <a:ahLst/>
                                  <a:cxnLst/>
                                  <a:rect l="0" t="0" r="0" b="0"/>
                                  <a:pathLst>
                                    <a:path w="22390" h="50559">
                                      <a:moveTo>
                                        <a:pt x="22390" y="0"/>
                                      </a:moveTo>
                                      <a:lnTo>
                                        <a:pt x="22390" y="50559"/>
                                      </a:lnTo>
                                      <a:cubicBezTo>
                                        <a:pt x="14872" y="47828"/>
                                        <a:pt x="9296" y="44285"/>
                                        <a:pt x="5575" y="39777"/>
                                      </a:cubicBezTo>
                                      <a:cubicBezTo>
                                        <a:pt x="1854" y="35332"/>
                                        <a:pt x="0" y="30594"/>
                                        <a:pt x="0" y="25362"/>
                                      </a:cubicBezTo>
                                      <a:cubicBezTo>
                                        <a:pt x="0" y="19748"/>
                                        <a:pt x="2032" y="14681"/>
                                        <a:pt x="6134" y="9893"/>
                                      </a:cubicBezTo>
                                      <a:cubicBezTo>
                                        <a:pt x="10147" y="5245"/>
                                        <a:pt x="15558" y="1854"/>
                                        <a:pt x="22390" y="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897" name="Shape 1897"/>
                              <wps:cNvSpPr/>
                              <wps:spPr>
                                <a:xfrm>
                                  <a:off x="0" y="195440"/>
                                  <a:ext cx="355619" cy="429171"/>
                                </a:xfrm>
                                <a:custGeom>
                                  <a:avLst/>
                                  <a:gdLst/>
                                  <a:ahLst/>
                                  <a:cxnLst/>
                                  <a:rect l="0" t="0" r="0" b="0"/>
                                  <a:pathLst>
                                    <a:path w="355619" h="429171">
                                      <a:moveTo>
                                        <a:pt x="161544" y="0"/>
                                      </a:moveTo>
                                      <a:lnTo>
                                        <a:pt x="355619" y="0"/>
                                      </a:lnTo>
                                      <a:lnTo>
                                        <a:pt x="355619" y="111369"/>
                                      </a:lnTo>
                                      <a:lnTo>
                                        <a:pt x="340982" y="108179"/>
                                      </a:lnTo>
                                      <a:lnTo>
                                        <a:pt x="340982" y="93726"/>
                                      </a:lnTo>
                                      <a:lnTo>
                                        <a:pt x="315849" y="93726"/>
                                      </a:lnTo>
                                      <a:lnTo>
                                        <a:pt x="315849" y="108179"/>
                                      </a:lnTo>
                                      <a:cubicBezTo>
                                        <a:pt x="295973" y="109804"/>
                                        <a:pt x="280098" y="116091"/>
                                        <a:pt x="268097" y="126936"/>
                                      </a:cubicBezTo>
                                      <a:cubicBezTo>
                                        <a:pt x="256134" y="137833"/>
                                        <a:pt x="250203" y="151244"/>
                                        <a:pt x="250203" y="167195"/>
                                      </a:cubicBezTo>
                                      <a:cubicBezTo>
                                        <a:pt x="250203" y="183070"/>
                                        <a:pt x="255486" y="196355"/>
                                        <a:pt x="266065" y="207518"/>
                                      </a:cubicBezTo>
                                      <a:cubicBezTo>
                                        <a:pt x="276632" y="218478"/>
                                        <a:pt x="293205" y="226758"/>
                                        <a:pt x="315849" y="232245"/>
                                      </a:cubicBezTo>
                                      <a:lnTo>
                                        <a:pt x="315849" y="293408"/>
                                      </a:lnTo>
                                      <a:cubicBezTo>
                                        <a:pt x="309651" y="290932"/>
                                        <a:pt x="303924" y="286842"/>
                                        <a:pt x="298857" y="281216"/>
                                      </a:cubicBezTo>
                                      <a:cubicBezTo>
                                        <a:pt x="293789" y="275578"/>
                                        <a:pt x="290322" y="268783"/>
                                        <a:pt x="288468" y="261074"/>
                                      </a:cubicBezTo>
                                      <a:lnTo>
                                        <a:pt x="243268" y="265100"/>
                                      </a:lnTo>
                                      <a:cubicBezTo>
                                        <a:pt x="246710" y="284315"/>
                                        <a:pt x="254686" y="299124"/>
                                        <a:pt x="267170" y="309690"/>
                                      </a:cubicBezTo>
                                      <a:cubicBezTo>
                                        <a:pt x="279667" y="320231"/>
                                        <a:pt x="295910" y="326543"/>
                                        <a:pt x="315849" y="328549"/>
                                      </a:cubicBezTo>
                                      <a:lnTo>
                                        <a:pt x="315849" y="355168"/>
                                      </a:lnTo>
                                      <a:lnTo>
                                        <a:pt x="340982" y="355168"/>
                                      </a:lnTo>
                                      <a:lnTo>
                                        <a:pt x="340982" y="327787"/>
                                      </a:lnTo>
                                      <a:lnTo>
                                        <a:pt x="355619" y="324094"/>
                                      </a:lnTo>
                                      <a:lnTo>
                                        <a:pt x="355619" y="429171"/>
                                      </a:lnTo>
                                      <a:lnTo>
                                        <a:pt x="152032" y="429171"/>
                                      </a:lnTo>
                                      <a:cubicBezTo>
                                        <a:pt x="70777" y="429171"/>
                                        <a:pt x="53111" y="361556"/>
                                        <a:pt x="53111" y="361556"/>
                                      </a:cubicBezTo>
                                      <a:cubicBezTo>
                                        <a:pt x="0" y="127115"/>
                                        <a:pt x="161544" y="0"/>
                                        <a:pt x="161544" y="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898" name="Shape 1898"/>
                              <wps:cNvSpPr/>
                              <wps:spPr>
                                <a:xfrm>
                                  <a:off x="102273" y="0"/>
                                  <a:ext cx="253346" cy="146735"/>
                                </a:xfrm>
                                <a:custGeom>
                                  <a:avLst/>
                                  <a:gdLst/>
                                  <a:ahLst/>
                                  <a:cxnLst/>
                                  <a:rect l="0" t="0" r="0" b="0"/>
                                  <a:pathLst>
                                    <a:path w="253346" h="146735">
                                      <a:moveTo>
                                        <a:pt x="107061" y="7200"/>
                                      </a:moveTo>
                                      <a:cubicBezTo>
                                        <a:pt x="172276" y="0"/>
                                        <a:pt x="194907" y="39916"/>
                                        <a:pt x="227584" y="41580"/>
                                      </a:cubicBezTo>
                                      <a:cubicBezTo>
                                        <a:pt x="235737" y="41164"/>
                                        <a:pt x="243270" y="38357"/>
                                        <a:pt x="251000" y="34494"/>
                                      </a:cubicBezTo>
                                      <a:lnTo>
                                        <a:pt x="253346" y="33213"/>
                                      </a:lnTo>
                                      <a:lnTo>
                                        <a:pt x="253346" y="146735"/>
                                      </a:lnTo>
                                      <a:lnTo>
                                        <a:pt x="81229" y="146735"/>
                                      </a:lnTo>
                                      <a:lnTo>
                                        <a:pt x="0" y="71247"/>
                                      </a:lnTo>
                                      <a:cubicBezTo>
                                        <a:pt x="0" y="71247"/>
                                        <a:pt x="40449" y="14643"/>
                                        <a:pt x="107061" y="720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899" name="Shape 1899"/>
                              <wps:cNvSpPr/>
                              <wps:spPr>
                                <a:xfrm>
                                  <a:off x="355619" y="441091"/>
                                  <a:ext cx="14637" cy="42855"/>
                                </a:xfrm>
                                <a:custGeom>
                                  <a:avLst/>
                                  <a:gdLst/>
                                  <a:ahLst/>
                                  <a:cxnLst/>
                                  <a:rect l="0" t="0" r="0" b="0"/>
                                  <a:pathLst>
                                    <a:path w="14637" h="42855">
                                      <a:moveTo>
                                        <a:pt x="0" y="0"/>
                                      </a:moveTo>
                                      <a:lnTo>
                                        <a:pt x="7817" y="3815"/>
                                      </a:lnTo>
                                      <a:cubicBezTo>
                                        <a:pt x="12402" y="8489"/>
                                        <a:pt x="14637" y="14128"/>
                                        <a:pt x="14637" y="20656"/>
                                      </a:cubicBezTo>
                                      <a:cubicBezTo>
                                        <a:pt x="14637" y="27895"/>
                                        <a:pt x="11970" y="34257"/>
                                        <a:pt x="6521" y="39731"/>
                                      </a:cubicBezTo>
                                      <a:lnTo>
                                        <a:pt x="0" y="42855"/>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900" name="Shape 1900"/>
                              <wps:cNvSpPr/>
                              <wps:spPr>
                                <a:xfrm>
                                  <a:off x="355619" y="195440"/>
                                  <a:ext cx="303943" cy="429171"/>
                                </a:xfrm>
                                <a:custGeom>
                                  <a:avLst/>
                                  <a:gdLst/>
                                  <a:ahLst/>
                                  <a:cxnLst/>
                                  <a:rect l="0" t="0" r="0" b="0"/>
                                  <a:pathLst>
                                    <a:path w="303943" h="429171">
                                      <a:moveTo>
                                        <a:pt x="0" y="0"/>
                                      </a:moveTo>
                                      <a:lnTo>
                                        <a:pt x="142424" y="0"/>
                                      </a:lnTo>
                                      <a:cubicBezTo>
                                        <a:pt x="142424" y="0"/>
                                        <a:pt x="303943" y="127115"/>
                                        <a:pt x="250870" y="361556"/>
                                      </a:cubicBezTo>
                                      <a:cubicBezTo>
                                        <a:pt x="250870" y="361556"/>
                                        <a:pt x="233267" y="429171"/>
                                        <a:pt x="152114" y="429171"/>
                                      </a:cubicBezTo>
                                      <a:lnTo>
                                        <a:pt x="0" y="429171"/>
                                      </a:lnTo>
                                      <a:lnTo>
                                        <a:pt x="0" y="324094"/>
                                      </a:lnTo>
                                      <a:lnTo>
                                        <a:pt x="15464" y="320192"/>
                                      </a:lnTo>
                                      <a:cubicBezTo>
                                        <a:pt x="24257" y="316494"/>
                                        <a:pt x="31820" y="311626"/>
                                        <a:pt x="38183" y="305588"/>
                                      </a:cubicBezTo>
                                      <a:cubicBezTo>
                                        <a:pt x="50781" y="293574"/>
                                        <a:pt x="57093" y="278600"/>
                                        <a:pt x="57093" y="261074"/>
                                      </a:cubicBezTo>
                                      <a:cubicBezTo>
                                        <a:pt x="57093" y="245211"/>
                                        <a:pt x="52102" y="232308"/>
                                        <a:pt x="42044" y="222186"/>
                                      </a:cubicBezTo>
                                      <a:cubicBezTo>
                                        <a:pt x="37002" y="217145"/>
                                        <a:pt x="29778" y="212601"/>
                                        <a:pt x="20342" y="208509"/>
                                      </a:cubicBezTo>
                                      <a:lnTo>
                                        <a:pt x="0" y="202127"/>
                                      </a:lnTo>
                                      <a:lnTo>
                                        <a:pt x="0" y="151440"/>
                                      </a:lnTo>
                                      <a:lnTo>
                                        <a:pt x="6191" y="163830"/>
                                      </a:lnTo>
                                      <a:lnTo>
                                        <a:pt x="50019" y="159004"/>
                                      </a:lnTo>
                                      <a:cubicBezTo>
                                        <a:pt x="47009" y="144437"/>
                                        <a:pt x="40075" y="132766"/>
                                        <a:pt x="29229" y="124066"/>
                                      </a:cubicBezTo>
                                      <a:cubicBezTo>
                                        <a:pt x="23775" y="119716"/>
                                        <a:pt x="17387" y="116214"/>
                                        <a:pt x="10073" y="113565"/>
                                      </a:cubicBezTo>
                                      <a:lnTo>
                                        <a:pt x="0" y="111369"/>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901" name="Shape 1901"/>
                              <wps:cNvSpPr/>
                              <wps:spPr>
                                <a:xfrm>
                                  <a:off x="355619" y="3600"/>
                                  <a:ext cx="201644" cy="143135"/>
                                </a:xfrm>
                                <a:custGeom>
                                  <a:avLst/>
                                  <a:gdLst/>
                                  <a:ahLst/>
                                  <a:cxnLst/>
                                  <a:rect l="0" t="0" r="0" b="0"/>
                                  <a:pathLst>
                                    <a:path w="201644" h="143135">
                                      <a:moveTo>
                                        <a:pt x="94647" y="3600"/>
                                      </a:moveTo>
                                      <a:cubicBezTo>
                                        <a:pt x="161271" y="11043"/>
                                        <a:pt x="201644" y="67647"/>
                                        <a:pt x="201644" y="67647"/>
                                      </a:cubicBezTo>
                                      <a:lnTo>
                                        <a:pt x="120415" y="143135"/>
                                      </a:lnTo>
                                      <a:lnTo>
                                        <a:pt x="0" y="143135"/>
                                      </a:lnTo>
                                      <a:lnTo>
                                        <a:pt x="0" y="29613"/>
                                      </a:lnTo>
                                      <a:lnTo>
                                        <a:pt x="22255" y="17466"/>
                                      </a:lnTo>
                                      <a:cubicBezTo>
                                        <a:pt x="40142" y="8179"/>
                                        <a:pt x="62090" y="0"/>
                                        <a:pt x="94647" y="360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9278" o:spid="_x0000_s1026" style="position:absolute;margin-left:195.05pt;margin-top:-29.3pt;width:51.9pt;height:49.15pt;z-index:251659264;mso-width-relative:margin;mso-height-relative:margin" coordsize="659562,624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">
                      <v:shape id="Shape 1894" o:spid="_x0000_s1027" style="position:absolute;left:340982;top:433946;width:14637;height:57010;visibility:visible;mso-wrap-style:square;v-text-anchor:top" coordsize="14637,57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0ENwwAA&#10;AN0AAAAPAAAAZHJzL2Rvd25yZXYueG1sRE9LawIxEL4X/A9hCl6KZlus6GoUKail4MHHxduwGXeX&#10;biZLMtX13zeFgrf5+J4zX3auUVcKsfZs4HWYgSIuvK25NHA6rgcTUFGQLTaeycCdIiwXvac55tbf&#10;eE/Xg5QqhXDM0UAl0uZax6Iih3HoW+LEXXxwKAmGUtuAtxTuGv2WZWPtsObUUGFLHxUV34cfZ2BM&#10;2915+xXe95uznI47eSG9JmP6z91qBkqok4f43/1p0/zJdAR/36QT9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Y0ENwwAAAN0AAAAPAAAAAAAAAAAAAAAAAJcCAABkcnMvZG93&#10;bnJldi54bWxQSwUGAAAAAAQABAD1AAAAhwMAAAAA&#10;" path="m0,0l14637,7144,14637,49999,,57010,,0xe" fillcolor="#3b3477" stroked="f" strokeweight="0">
                        <v:stroke miterlimit="1" joinstyle="miter"/>
                        <v:path arrowok="t" textboxrect="0,0,14637,57010"/>
                      </v:shape>
                      <v:shape id="Shape 1895" o:spid="_x0000_s1028" style="position:absolute;left:340982;top:335902;width:14637;height:61665;visibility:visible;mso-wrap-style:square;v-text-anchor:top" coordsize="14637,61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eIewwAA&#10;AN0AAAAPAAAAZHJzL2Rvd25yZXYueG1sRE9LawIxEL4L/ocwQm+aVXx1NYoUhB4UfPTS27CZZlc3&#10;k+0m6uqvN0Kht/n4njNfNrYUV6p94VhBv5eAIM6cLtgo+Dquu1MQPiBrLB2Tgjt5WC7arTmm2t14&#10;T9dDMCKGsE9RQR5ClUrps5ws+p6riCP342qLIcLaSF3jLYbbUg6SZCwtFhwbcqzoI6fsfLhYBbvN&#10;ZHthuzHmd1ic9AO/absfKfXWaVYzEIGa8C/+c3/qOH/6PoLXN/EEuX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MeIewwAAAN0AAAAPAAAAAAAAAAAAAAAAAJcCAABkcnMvZG93&#10;bnJldi54bWxQSwUGAAAAAAQABAD1AAAAhwMAAAAA&#10;" path="m0,0c5607,2026,10138,5007,13605,8913l14637,10978,14637,61665,,57074,,0xe" fillcolor="#3b3477" stroked="f" strokeweight="0">
                        <v:stroke miterlimit="1" joinstyle="miter"/>
                        <v:path arrowok="t" textboxrect="0,0,14637,61665"/>
                      </v:shape>
                      <v:shape id="Shape 1896" o:spid="_x0000_s1029" style="position:absolute;left:293459;top:335508;width:22390;height:50559;visibility:visible;mso-wrap-style:square;v-text-anchor:top" coordsize="22390,50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icowQAA&#10;AN0AAAAPAAAAZHJzL2Rvd25yZXYueG1sRE/LqsIwEN1f8B/CCO6uqXdRajWKCJXrSnxs3I3N2Fab&#10;SWmi1r83guBuDuc503lnanGn1lWWFYyGEQji3OqKCwWHffabgHAeWWNtmRQ8ycF81vuZYqrtg7d0&#10;3/lChBB2KSoovW9SKV1ekkE3tA1x4M62NegDbAupW3yEcFPLvyiKpcGKQ0OJDS1Lyq+7m1EQb2lz&#10;SwqMDzheyWuWHdeny1qpQb9bTEB46vxX/HH/6zA/Gcfw/iacIG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sInKMEAAADdAAAADwAAAAAAAAAAAAAAAACXAgAAZHJzL2Rvd25y&#10;ZXYueG1sUEsFBgAAAAAEAAQA9QAAAIUDAAAAAA==&#10;" path="m22390,0l22390,50559c14872,47828,9296,44285,5575,39777,1854,35332,,30594,,25362,,19748,2032,14681,6134,9893,10147,5245,15558,1854,22390,0xe" fillcolor="#3b3477" stroked="f" strokeweight="0">
                        <v:stroke miterlimit="1" joinstyle="miter"/>
                        <v:path arrowok="t" textboxrect="0,0,22390,50559"/>
                      </v:shape>
                      <v:shape id="Shape 1897" o:spid="_x0000_s1030" style="position:absolute;top:195440;width:355619;height:429171;visibility:visible;mso-wrap-style:square;v-text-anchor:top" coordsize="355619,429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0chwgAA&#10;AN0AAAAPAAAAZHJzL2Rvd25yZXYueG1sRE9Na8JAEL0X/A/LFHqrm+ZQY+oatNDSo1Wx1yE7ZkOy&#10;syG76uqvdwuF3ubxPmdRRduLM42+dazgZZqBIK6dbrlRsN99PBcgfEDW2DsmBVfyUC0nDwsstbvw&#10;N523oREphH2JCkwIQymlrw1Z9FM3ECfu6EaLIcGxkXrESwq3vcyz7FVabDk1GBzo3VDdbU9Wgevk&#10;OpquLm7mOj9t+OeQR/ep1NNjXL2BCBTDv/jP/aXT/GI+g99v0glye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nRyHCAAAA3QAAAA8AAAAAAAAAAAAAAAAAlwIAAGRycy9kb3du&#10;cmV2LnhtbFBLBQYAAAAABAAEAPUAAACGAwAAAAA=&#10;" path="m161544,0l355619,,355619,111369,340982,108179,340982,93726,315849,93726,315849,108179c295973,109804,280098,116091,268097,126936,256134,137833,250203,151244,250203,167195,250203,183070,255486,196355,266065,207518,276632,218478,293205,226758,315849,232245l315849,293408c309651,290932,303924,286842,298857,281216,293789,275578,290322,268783,288468,261074l243268,265100c246710,284315,254686,299124,267170,309690,279667,320231,295910,326543,315849,328549l315849,355168,340982,355168,340982,327787,355619,324094,355619,429171,152032,429171c70777,429171,53111,361556,53111,361556,,127115,161544,,161544,0xe" fillcolor="#3b3477" stroked="f" strokeweight="0">
                        <v:stroke miterlimit="1" joinstyle="miter"/>
                        <v:path arrowok="t" textboxrect="0,0,355619,429171"/>
                      </v:shape>
                      <v:shape id="Shape 1898" o:spid="_x0000_s1031" style="position:absolute;left:102273;width:253346;height:146735;visibility:visible;mso-wrap-style:square;v-text-anchor:top" coordsize="253346,146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r3GxQAA&#10;AN0AAAAPAAAAZHJzL2Rvd25yZXYueG1sRI9Pa8MwDMXvg34Ho0Fvq7NBR5vVCaPdSiCn/rnsJmI1&#10;CYvlYHtt+u2nw2A3iff03k+bcnKDulKIvWcDz4sMFHHjbc+tgfPp82kFKiZki4NnMnCnCGUxe9hg&#10;bv2ND3Q9plZJCMccDXQpjbnWsenIYVz4kVi0iw8Ok6yh1TbgTcLdoF+y7FU77FkaOhxp21Hzffxx&#10;BrgO+21b6/rjoquDd5Vdfu2sMfPH6f0NVKIp/Zv/risr+Ku14Mo3MoI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uvcbFAAAA3QAAAA8AAAAAAAAAAAAAAAAAlwIAAGRycy9k&#10;b3ducmV2LnhtbFBLBQYAAAAABAAEAPUAAACJAwAAAAA=&#10;" path="m107061,7200c172276,,194907,39916,227584,41580,235737,41164,243270,38357,251000,34494l253346,33213,253346,146735,81229,146735,,71247c0,71247,40449,14643,107061,7200xe" fillcolor="#3b3477" stroked="f" strokeweight="0">
                        <v:stroke miterlimit="1" joinstyle="miter"/>
                        <v:path arrowok="t" textboxrect="0,0,253346,146735"/>
                      </v:shape>
                      <v:shape id="Shape 1899" o:spid="_x0000_s1032" style="position:absolute;left:355619;top:441091;width:14637;height:42855;visibility:visible;mso-wrap-style:square;v-text-anchor:top" coordsize="14637,42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b99RwwAA&#10;AN0AAAAPAAAAZHJzL2Rvd25yZXYueG1sRE/dasIwFL4X9g7hDHan6bwYtTPKGAxEVrDdHuA0OWuL&#10;zUlJota3XwTBu/Px/Z71drKDOJMPvWMFr4sMBLF2pudWwe/P1zwHESKywcExKbhSgO3mabbGwrgL&#10;V3SuYytSCIcCFXQxjoWUQXdkMSzcSJy4P+ctxgR9K43HSwq3g1xm2Zu02HNq6HCkz470sT5ZBbqq&#10;dqW/fk+HY1M2+2Wpa9nkSr08Tx/vICJN8SG+u3cmzc9XK7h9k06Qm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b99RwwAAAN0AAAAPAAAAAAAAAAAAAAAAAJcCAABkcnMvZG93&#10;bnJldi54bWxQSwUGAAAAAAQABAD1AAAAhwMAAAAA&#10;" path="m0,0l7817,3815c12402,8489,14637,14128,14637,20656,14637,27895,11970,34257,6521,39731l0,42855,,0xe" fillcolor="#3b3477" stroked="f" strokeweight="0">
                        <v:stroke miterlimit="1" joinstyle="miter"/>
                        <v:path arrowok="t" textboxrect="0,0,14637,42855"/>
                      </v:shape>
                      <v:shape id="Shape 1900" o:spid="_x0000_s1033" style="position:absolute;left:355619;top:195440;width:303943;height:429171;visibility:visible;mso-wrap-style:square;v-text-anchor:top" coordsize="303943,429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1/y6xQAA&#10;AN0AAAAPAAAAZHJzL2Rvd25yZXYueG1sRI9BawIxEIXvQv9DGKE3TbTQ6mqUtiAUerBVf8B0M24W&#10;N5Nlk+ruv+8cCt5meG/e+2a97UOjrtSlOrKF2dSAIi6jq7mycDruJgtQKSM7bCKThYESbDcPozUW&#10;Lt74m66HXCkJ4VSgBZ9zW2idSk8B0zS2xKKdYxcwy9pV2nV4k/DQ6LkxzzpgzdLgsaV3T+Xl8Bss&#10;LGt//DLD5/zyM7zw/rR42/GTt/Zx3L+uQGXq8938f/3hBH9phF++kRH0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X/LrFAAAA3QAAAA8AAAAAAAAAAAAAAAAAlwIAAGRycy9k&#10;b3ducmV2LnhtbFBLBQYAAAAABAAEAPUAAACJAwAAAAA=&#10;" path="m0,0l142424,0c142424,,303943,127115,250870,361556,250870,361556,233267,429171,152114,429171l0,429171,,324094,15464,320192c24257,316494,31820,311626,38183,305588,50781,293574,57093,278600,57093,261074,57093,245211,52102,232308,42044,222186,37002,217145,29778,212601,20342,208509l0,202127,,151440,6191,163830,50019,159004c47009,144437,40075,132766,29229,124066,23775,119716,17387,116214,10073,113565l0,111369,,0xe" fillcolor="#3b3477" stroked="f" strokeweight="0">
                        <v:stroke miterlimit="1" joinstyle="miter"/>
                        <v:path arrowok="t" textboxrect="0,0,303943,429171"/>
                      </v:shape>
                      <v:shape id="Shape 1901" o:spid="_x0000_s1034" style="position:absolute;left:355619;top:3600;width:201644;height:143135;visibility:visible;mso-wrap-style:square;v-text-anchor:top" coordsize="201644,143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vKkwAAA&#10;AN0AAAAPAAAAZHJzL2Rvd25yZXYueG1sRE9LawIxEL4X/A9hhN5qYg+lrkYRQehBKD7wPG7GzeJm&#10;siRxd/33jSD0Nh/fcxarwTWioxBrzxqmEwWCuPSm5krD6bj9+AYRE7LBxjNpeFCE1XL0tsDC+J73&#10;1B1SJXIIxwI12JTaQspYWnIYJ74lztzVB4cpw1BJE7DP4a6Rn0p9SYc15waLLW0slbfD3Wnw+yt3&#10;l2M6R9mTDVW9+1WXUuv38bCeg0g0pH/xy/1j8vyZmsLzm3yCX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KvKkwAAAAN0AAAAPAAAAAAAAAAAAAAAAAJcCAABkcnMvZG93bnJl&#10;di54bWxQSwUGAAAAAAQABAD1AAAAhAMAAAAA&#10;" path="m94647,3600c161271,11043,201644,67647,201644,67647l120415,143135,,143135,,29613,22255,17466c40142,8179,62090,,94647,3600xe" fillcolor="#3b3477" stroked="f" strokeweight="0">
                        <v:stroke miterlimit="1" joinstyle="miter"/>
                        <v:path arrowok="t" textboxrect="0,0,201644,143135"/>
                      </v:shape>
                      <w10:wrap type="square"/>
                    </v:group>
                  </w:pict>
                </mc:Fallback>
              </mc:AlternateContent>
            </w:r>
            <w:r w:rsidRPr="00421D09">
              <w:rPr>
                <w:b/>
                <w:color w:val="BD0033"/>
                <w:sz w:val="24"/>
                <w:szCs w:val="24"/>
              </w:rPr>
              <w:t>Identify and Trace People with Ebola</w:t>
            </w:r>
            <w:r>
              <w:rPr>
                <w:b/>
                <w:color w:val="BD0033"/>
                <w:sz w:val="24"/>
                <w:szCs w:val="24"/>
              </w:rPr>
              <w:t xml:space="preserve"> </w:t>
            </w:r>
            <w:r w:rsidR="009C013E">
              <w:rPr>
                <w:b/>
                <w:color w:val="BD0033"/>
                <w:sz w:val="40"/>
              </w:rPr>
              <w:t>$ 16.9 M</w:t>
            </w:r>
          </w:p>
        </w:tc>
      </w:tr>
      <w:tr w:rsidR="00637739" w14:paraId="3E8FF71B" w14:textId="77777777" w:rsidTr="007A5433">
        <w:trPr>
          <w:trHeight w:val="329"/>
        </w:trPr>
        <w:tc>
          <w:tcPr>
            <w:tcW w:w="10760" w:type="dxa"/>
            <w:gridSpan w:val="8"/>
            <w:tcBorders>
              <w:top w:val="single" w:sz="4" w:space="0" w:color="3B3477"/>
              <w:left w:val="single" w:sz="4" w:space="0" w:color="6989BB"/>
              <w:bottom w:val="single" w:sz="4" w:space="0" w:color="3B3477"/>
              <w:right w:val="single" w:sz="4" w:space="0" w:color="6989BB"/>
            </w:tcBorders>
            <w:shd w:val="clear" w:color="auto" w:fill="F0F0F6"/>
          </w:tcPr>
          <w:p w14:paraId="1B73A50F" w14:textId="5A29BD3C" w:rsidR="00637739" w:rsidRDefault="000F7361" w:rsidP="005657DF">
            <w:pPr>
              <w:spacing w:after="0" w:line="259" w:lineRule="auto"/>
              <w:ind w:left="25" w:right="0" w:firstLine="0"/>
              <w:jc w:val="center"/>
            </w:pPr>
            <w:r>
              <w:rPr>
                <w:b/>
                <w:color w:val="3B3477"/>
              </w:rPr>
              <w:t xml:space="preserve">COVERAGE: </w:t>
            </w:r>
            <w:r w:rsidR="002B5A85">
              <w:rPr>
                <w:b/>
                <w:color w:val="3B3477"/>
              </w:rPr>
              <w:t>Country, including district areas</w:t>
            </w:r>
          </w:p>
        </w:tc>
      </w:tr>
      <w:tr w:rsidR="00637739" w14:paraId="06F19425" w14:textId="77777777" w:rsidTr="007A5433">
        <w:trPr>
          <w:trHeight w:val="745"/>
        </w:trPr>
        <w:tc>
          <w:tcPr>
            <w:tcW w:w="1617" w:type="dxa"/>
            <w:tcBorders>
              <w:top w:val="single" w:sz="4" w:space="0" w:color="3B3477"/>
              <w:left w:val="single" w:sz="4" w:space="0" w:color="6989BB"/>
              <w:bottom w:val="single" w:sz="4" w:space="0" w:color="3B3477"/>
              <w:right w:val="single" w:sz="4" w:space="0" w:color="3B3477"/>
            </w:tcBorders>
            <w:shd w:val="clear" w:color="auto" w:fill="FFFEFD"/>
          </w:tcPr>
          <w:p w14:paraId="08D4C1E1" w14:textId="77777777" w:rsidR="00637739" w:rsidRDefault="000F7361">
            <w:pPr>
              <w:spacing w:after="0" w:line="259" w:lineRule="auto"/>
              <w:ind w:left="25" w:right="0" w:firstLine="0"/>
              <w:jc w:val="left"/>
              <w:rPr>
                <w:color w:val="3B3477"/>
              </w:rPr>
            </w:pPr>
            <w:r>
              <w:rPr>
                <w:b/>
                <w:color w:val="BD0033"/>
              </w:rPr>
              <w:t xml:space="preserve">MPTF Project No: </w:t>
            </w:r>
          </w:p>
          <w:p w14:paraId="683C0373" w14:textId="77777777" w:rsidR="007720B9" w:rsidRDefault="007720B9">
            <w:pPr>
              <w:spacing w:after="0" w:line="259" w:lineRule="auto"/>
              <w:ind w:left="25" w:right="0" w:firstLine="0"/>
              <w:jc w:val="left"/>
            </w:pPr>
          </w:p>
          <w:p w14:paraId="1D18436A" w14:textId="77777777" w:rsidR="00421D09" w:rsidRDefault="00421D09">
            <w:pPr>
              <w:spacing w:after="0" w:line="259" w:lineRule="auto"/>
              <w:ind w:left="25" w:right="0" w:firstLine="0"/>
              <w:jc w:val="left"/>
            </w:pPr>
            <w:r>
              <w:t>0009</w:t>
            </w:r>
            <w:r w:rsidR="005D7392">
              <w:t>3218</w:t>
            </w:r>
          </w:p>
          <w:p w14:paraId="321BBCFD" w14:textId="77777777" w:rsidR="00391FB2" w:rsidRDefault="00391FB2">
            <w:pPr>
              <w:spacing w:after="0" w:line="259" w:lineRule="auto"/>
              <w:ind w:left="25" w:right="0" w:firstLine="0"/>
              <w:jc w:val="left"/>
            </w:pPr>
          </w:p>
          <w:p w14:paraId="6D2E13CB" w14:textId="77777777" w:rsidR="00391FB2" w:rsidRDefault="00391FB2">
            <w:pPr>
              <w:spacing w:after="0" w:line="259" w:lineRule="auto"/>
              <w:ind w:left="25" w:right="0" w:firstLine="0"/>
              <w:jc w:val="left"/>
            </w:pPr>
          </w:p>
          <w:p w14:paraId="1BBA4371" w14:textId="77777777" w:rsidR="00391FB2" w:rsidRDefault="00391FB2">
            <w:pPr>
              <w:spacing w:after="0" w:line="259" w:lineRule="auto"/>
              <w:ind w:left="25" w:right="0" w:firstLine="0"/>
              <w:jc w:val="left"/>
            </w:pPr>
          </w:p>
          <w:p w14:paraId="3EBCAC62" w14:textId="77777777" w:rsidR="00391FB2" w:rsidRDefault="00391FB2">
            <w:pPr>
              <w:spacing w:after="0" w:line="259" w:lineRule="auto"/>
              <w:ind w:left="25" w:right="0" w:firstLine="0"/>
              <w:jc w:val="left"/>
            </w:pPr>
          </w:p>
          <w:p w14:paraId="3407ABAA" w14:textId="46DEFA78" w:rsidR="007720B9" w:rsidRDefault="007720B9">
            <w:pPr>
              <w:spacing w:after="0" w:line="259" w:lineRule="auto"/>
              <w:ind w:left="25" w:right="0" w:firstLine="0"/>
              <w:jc w:val="left"/>
            </w:pPr>
            <w:r>
              <w:t>00093252</w:t>
            </w:r>
          </w:p>
        </w:tc>
        <w:tc>
          <w:tcPr>
            <w:tcW w:w="3420" w:type="dxa"/>
            <w:gridSpan w:val="2"/>
            <w:tcBorders>
              <w:top w:val="single" w:sz="4" w:space="0" w:color="3B3477"/>
              <w:left w:val="single" w:sz="4" w:space="0" w:color="3B3477"/>
              <w:bottom w:val="single" w:sz="4" w:space="0" w:color="3B3477"/>
              <w:right w:val="single" w:sz="4" w:space="0" w:color="3B3477"/>
            </w:tcBorders>
            <w:shd w:val="clear" w:color="auto" w:fill="FFFEFD"/>
          </w:tcPr>
          <w:p w14:paraId="25515EF8" w14:textId="77777777" w:rsidR="00637739" w:rsidRDefault="000F7361">
            <w:pPr>
              <w:spacing w:after="3" w:line="259" w:lineRule="auto"/>
              <w:ind w:right="0" w:firstLine="0"/>
              <w:jc w:val="left"/>
            </w:pPr>
            <w:r>
              <w:rPr>
                <w:b/>
                <w:color w:val="BD0033"/>
              </w:rPr>
              <w:t>Title:</w:t>
            </w:r>
          </w:p>
          <w:p w14:paraId="615D3575" w14:textId="77777777" w:rsidR="007720B9" w:rsidRDefault="007720B9" w:rsidP="005657DF">
            <w:pPr>
              <w:spacing w:after="0" w:line="259" w:lineRule="auto"/>
              <w:ind w:right="0" w:firstLine="0"/>
              <w:jc w:val="left"/>
            </w:pPr>
          </w:p>
          <w:p w14:paraId="55591F0D" w14:textId="77777777" w:rsidR="00637739" w:rsidRDefault="007720B9" w:rsidP="005657DF">
            <w:pPr>
              <w:spacing w:after="0" w:line="259" w:lineRule="auto"/>
              <w:ind w:right="0" w:firstLine="0"/>
              <w:jc w:val="left"/>
            </w:pPr>
            <w:r>
              <w:t xml:space="preserve">#10 </w:t>
            </w:r>
            <w:r w:rsidR="00421D09">
              <w:t>Interruption of Transmission</w:t>
            </w:r>
          </w:p>
          <w:p w14:paraId="53BA00B8" w14:textId="77777777" w:rsidR="00391FB2" w:rsidRDefault="00391FB2" w:rsidP="005657DF">
            <w:pPr>
              <w:spacing w:after="0" w:line="259" w:lineRule="auto"/>
              <w:ind w:right="0" w:firstLine="0"/>
              <w:jc w:val="left"/>
            </w:pPr>
          </w:p>
          <w:p w14:paraId="21BA754D" w14:textId="77777777" w:rsidR="00391FB2" w:rsidRDefault="00391FB2" w:rsidP="005657DF">
            <w:pPr>
              <w:spacing w:after="0" w:line="259" w:lineRule="auto"/>
              <w:ind w:right="0" w:firstLine="0"/>
              <w:jc w:val="left"/>
            </w:pPr>
          </w:p>
          <w:p w14:paraId="0932D861" w14:textId="77777777" w:rsidR="00391FB2" w:rsidRDefault="00391FB2" w:rsidP="005657DF">
            <w:pPr>
              <w:spacing w:after="0" w:line="259" w:lineRule="auto"/>
              <w:ind w:right="0" w:firstLine="0"/>
              <w:jc w:val="left"/>
            </w:pPr>
          </w:p>
          <w:p w14:paraId="672E0C1B" w14:textId="77777777" w:rsidR="00391FB2" w:rsidRDefault="00391FB2" w:rsidP="005657DF">
            <w:pPr>
              <w:spacing w:after="0" w:line="259" w:lineRule="auto"/>
              <w:ind w:right="0" w:firstLine="0"/>
              <w:jc w:val="left"/>
            </w:pPr>
          </w:p>
          <w:p w14:paraId="3DB50B23" w14:textId="61688D87" w:rsidR="007720B9" w:rsidRDefault="00B91231" w:rsidP="005657DF">
            <w:pPr>
              <w:spacing w:after="0" w:line="259" w:lineRule="auto"/>
              <w:ind w:right="0" w:firstLine="0"/>
              <w:jc w:val="left"/>
            </w:pPr>
            <w:r>
              <w:t>#16 Epidemiologist District Management</w:t>
            </w:r>
          </w:p>
        </w:tc>
        <w:tc>
          <w:tcPr>
            <w:tcW w:w="1815" w:type="dxa"/>
            <w:gridSpan w:val="2"/>
            <w:tcBorders>
              <w:top w:val="single" w:sz="4" w:space="0" w:color="3B3477"/>
              <w:left w:val="single" w:sz="4" w:space="0" w:color="3B3477"/>
              <w:bottom w:val="single" w:sz="4" w:space="0" w:color="3B3477"/>
              <w:right w:val="single" w:sz="4" w:space="0" w:color="3B3477"/>
            </w:tcBorders>
            <w:shd w:val="clear" w:color="auto" w:fill="FFFEFD"/>
          </w:tcPr>
          <w:p w14:paraId="65791CA6" w14:textId="77777777" w:rsidR="005657DF" w:rsidRDefault="000F7361">
            <w:pPr>
              <w:spacing w:after="0" w:line="259" w:lineRule="auto"/>
              <w:ind w:left="0" w:right="92" w:firstLine="0"/>
              <w:jc w:val="right"/>
              <w:rPr>
                <w:b/>
                <w:color w:val="BD0033"/>
              </w:rPr>
            </w:pPr>
            <w:r>
              <w:rPr>
                <w:b/>
                <w:color w:val="BD0033"/>
              </w:rPr>
              <w:t>TRANSF</w:t>
            </w:r>
            <w:r w:rsidRPr="00D21D7E">
              <w:rPr>
                <w:b/>
                <w:color w:val="BE001A"/>
              </w:rPr>
              <w:t>E</w:t>
            </w:r>
            <w:r>
              <w:rPr>
                <w:b/>
                <w:color w:val="BD0033"/>
              </w:rPr>
              <w:t xml:space="preserve">R DATE: </w:t>
            </w:r>
          </w:p>
          <w:p w14:paraId="4FD8ABCF" w14:textId="77777777" w:rsidR="007720B9" w:rsidRDefault="007720B9" w:rsidP="005657DF">
            <w:pPr>
              <w:spacing w:after="0" w:line="259" w:lineRule="auto"/>
              <w:ind w:left="0" w:right="92" w:firstLine="0"/>
              <w:jc w:val="right"/>
              <w:rPr>
                <w:color w:val="3B3477"/>
              </w:rPr>
            </w:pPr>
          </w:p>
          <w:p w14:paraId="5F7D486A" w14:textId="6DD91AAD" w:rsidR="00637739" w:rsidRDefault="005D7392" w:rsidP="005657DF">
            <w:pPr>
              <w:spacing w:after="0" w:line="259" w:lineRule="auto"/>
              <w:ind w:left="0" w:right="92" w:firstLine="0"/>
              <w:jc w:val="right"/>
              <w:rPr>
                <w:color w:val="3B3477"/>
              </w:rPr>
            </w:pPr>
            <w:r>
              <w:rPr>
                <w:color w:val="3B3477"/>
              </w:rPr>
              <w:t>23</w:t>
            </w:r>
            <w:r w:rsidR="007720B9">
              <w:rPr>
                <w:color w:val="3B3477"/>
              </w:rPr>
              <w:t xml:space="preserve">-Dec </w:t>
            </w:r>
            <w:r w:rsidR="00421D09">
              <w:rPr>
                <w:color w:val="3B3477"/>
              </w:rPr>
              <w:t>2014</w:t>
            </w:r>
          </w:p>
          <w:p w14:paraId="673F1A56" w14:textId="77777777" w:rsidR="00BD5A13" w:rsidRDefault="007720B9" w:rsidP="007720B9">
            <w:pPr>
              <w:spacing w:after="0" w:line="259" w:lineRule="auto"/>
              <w:ind w:left="0" w:right="92" w:firstLine="0"/>
              <w:jc w:val="right"/>
              <w:rPr>
                <w:color w:val="3B3477"/>
              </w:rPr>
            </w:pPr>
            <w:r>
              <w:rPr>
                <w:color w:val="3B3477"/>
              </w:rPr>
              <w:t>6-Feb 2015</w:t>
            </w:r>
          </w:p>
          <w:p w14:paraId="7AE23213" w14:textId="77777777" w:rsidR="00391FB2" w:rsidRDefault="00391FB2" w:rsidP="007720B9">
            <w:pPr>
              <w:spacing w:after="0" w:line="259" w:lineRule="auto"/>
              <w:ind w:left="0" w:right="92" w:firstLine="0"/>
              <w:jc w:val="right"/>
              <w:rPr>
                <w:color w:val="3B3477"/>
              </w:rPr>
            </w:pPr>
          </w:p>
          <w:p w14:paraId="12D99124" w14:textId="77777777" w:rsidR="00391FB2" w:rsidRDefault="00391FB2" w:rsidP="00391FB2">
            <w:pPr>
              <w:spacing w:after="0" w:line="259" w:lineRule="auto"/>
              <w:ind w:left="0" w:right="92" w:firstLine="0"/>
              <w:rPr>
                <w:color w:val="3B3477"/>
              </w:rPr>
            </w:pPr>
          </w:p>
          <w:p w14:paraId="6DC50FDD" w14:textId="77777777" w:rsidR="00391FB2" w:rsidRDefault="00391FB2" w:rsidP="00391FB2">
            <w:pPr>
              <w:spacing w:after="0" w:line="259" w:lineRule="auto"/>
              <w:ind w:left="0" w:right="92" w:firstLine="0"/>
              <w:jc w:val="right"/>
              <w:rPr>
                <w:color w:val="3B3477"/>
              </w:rPr>
            </w:pPr>
          </w:p>
          <w:p w14:paraId="724CEB76" w14:textId="6C936636" w:rsidR="00391FB2" w:rsidRPr="007720B9" w:rsidRDefault="00391FB2" w:rsidP="00391FB2">
            <w:pPr>
              <w:spacing w:after="0" w:line="259" w:lineRule="auto"/>
              <w:ind w:left="0" w:right="92" w:firstLine="0"/>
              <w:jc w:val="right"/>
              <w:rPr>
                <w:color w:val="3B3477"/>
              </w:rPr>
            </w:pPr>
            <w:r>
              <w:rPr>
                <w:color w:val="3B3477"/>
              </w:rPr>
              <w:t>19-Dec 2014</w:t>
            </w:r>
          </w:p>
        </w:tc>
        <w:tc>
          <w:tcPr>
            <w:tcW w:w="1886" w:type="dxa"/>
            <w:gridSpan w:val="2"/>
            <w:tcBorders>
              <w:top w:val="single" w:sz="4" w:space="0" w:color="3B3477"/>
              <w:left w:val="single" w:sz="4" w:space="0" w:color="3B3477"/>
              <w:bottom w:val="single" w:sz="4" w:space="0" w:color="3B3477"/>
              <w:right w:val="single" w:sz="4" w:space="0" w:color="3B3477"/>
            </w:tcBorders>
            <w:shd w:val="clear" w:color="auto" w:fill="FFFEFD"/>
          </w:tcPr>
          <w:p w14:paraId="210624DE" w14:textId="77777777" w:rsidR="00BD5A13" w:rsidRDefault="000F7361">
            <w:pPr>
              <w:spacing w:after="3" w:line="259" w:lineRule="auto"/>
              <w:ind w:left="0" w:right="73" w:firstLine="0"/>
              <w:jc w:val="right"/>
              <w:rPr>
                <w:color w:val="3B3477"/>
              </w:rPr>
            </w:pPr>
            <w:r>
              <w:rPr>
                <w:b/>
                <w:color w:val="BD0033"/>
              </w:rPr>
              <w:t>AMOUNT:</w:t>
            </w:r>
            <w:r w:rsidR="00BD5A13">
              <w:rPr>
                <w:color w:val="3B3477"/>
              </w:rPr>
              <w:t xml:space="preserve"> </w:t>
            </w:r>
          </w:p>
          <w:p w14:paraId="3B41829D" w14:textId="77777777" w:rsidR="007720B9" w:rsidRDefault="007720B9">
            <w:pPr>
              <w:spacing w:after="3" w:line="259" w:lineRule="auto"/>
              <w:ind w:left="0" w:right="73" w:firstLine="0"/>
              <w:jc w:val="right"/>
              <w:rPr>
                <w:color w:val="3B3477"/>
              </w:rPr>
            </w:pPr>
          </w:p>
          <w:p w14:paraId="0BF201EF" w14:textId="01C8DDC2" w:rsidR="00637739" w:rsidRDefault="007720B9">
            <w:pPr>
              <w:spacing w:after="3" w:line="259" w:lineRule="auto"/>
              <w:ind w:left="0" w:right="73" w:firstLine="0"/>
              <w:jc w:val="right"/>
              <w:rPr>
                <w:color w:val="3B3477"/>
              </w:rPr>
            </w:pPr>
            <w:r>
              <w:rPr>
                <w:color w:val="3B3477"/>
              </w:rPr>
              <w:t>$</w:t>
            </w:r>
            <w:r w:rsidR="00391FB2">
              <w:rPr>
                <w:color w:val="3B3477"/>
              </w:rPr>
              <w:t>11,603,212</w:t>
            </w:r>
          </w:p>
          <w:p w14:paraId="1AE0F0F2" w14:textId="77777777" w:rsidR="00391FB2" w:rsidRDefault="00391FB2">
            <w:pPr>
              <w:spacing w:after="3" w:line="259" w:lineRule="auto"/>
              <w:ind w:left="0" w:right="73" w:firstLine="0"/>
              <w:jc w:val="right"/>
              <w:rPr>
                <w:color w:val="3B3477"/>
              </w:rPr>
            </w:pPr>
          </w:p>
          <w:p w14:paraId="42883853" w14:textId="77777777" w:rsidR="00391FB2" w:rsidRDefault="00391FB2">
            <w:pPr>
              <w:spacing w:after="3" w:line="259" w:lineRule="auto"/>
              <w:ind w:left="0" w:right="73" w:firstLine="0"/>
              <w:jc w:val="right"/>
              <w:rPr>
                <w:color w:val="3B3477"/>
              </w:rPr>
            </w:pPr>
          </w:p>
          <w:p w14:paraId="7EE59BC5" w14:textId="77777777" w:rsidR="00391FB2" w:rsidRDefault="00391FB2">
            <w:pPr>
              <w:spacing w:after="3" w:line="259" w:lineRule="auto"/>
              <w:ind w:left="0" w:right="73" w:firstLine="0"/>
              <w:jc w:val="right"/>
              <w:rPr>
                <w:color w:val="3B3477"/>
              </w:rPr>
            </w:pPr>
          </w:p>
          <w:p w14:paraId="4995C9AE" w14:textId="77777777" w:rsidR="00391FB2" w:rsidRDefault="00391FB2">
            <w:pPr>
              <w:spacing w:after="3" w:line="259" w:lineRule="auto"/>
              <w:ind w:left="0" w:right="73" w:firstLine="0"/>
              <w:jc w:val="right"/>
              <w:rPr>
                <w:color w:val="3B3477"/>
              </w:rPr>
            </w:pPr>
          </w:p>
          <w:p w14:paraId="69F06B92" w14:textId="475B9E13" w:rsidR="007720B9" w:rsidRDefault="007720B9">
            <w:pPr>
              <w:spacing w:after="3" w:line="259" w:lineRule="auto"/>
              <w:ind w:left="0" w:right="73" w:firstLine="0"/>
              <w:jc w:val="right"/>
            </w:pPr>
            <w:r>
              <w:rPr>
                <w:color w:val="3B3477"/>
              </w:rPr>
              <w:t>$5,312,789</w:t>
            </w:r>
          </w:p>
          <w:p w14:paraId="5E40EF3C" w14:textId="53BC9679" w:rsidR="00637739" w:rsidRDefault="00637739" w:rsidP="005657DF">
            <w:pPr>
              <w:spacing w:after="0" w:line="259" w:lineRule="auto"/>
              <w:ind w:left="330" w:right="0" w:firstLine="0"/>
              <w:jc w:val="right"/>
            </w:pPr>
          </w:p>
        </w:tc>
        <w:tc>
          <w:tcPr>
            <w:tcW w:w="2022" w:type="dxa"/>
            <w:tcBorders>
              <w:top w:val="single" w:sz="4" w:space="0" w:color="3B3477"/>
              <w:left w:val="single" w:sz="4" w:space="0" w:color="3B3477"/>
              <w:bottom w:val="single" w:sz="4" w:space="0" w:color="3B3477"/>
              <w:right w:val="single" w:sz="4" w:space="0" w:color="6989BB"/>
            </w:tcBorders>
            <w:shd w:val="clear" w:color="auto" w:fill="FFFEFD"/>
          </w:tcPr>
          <w:p w14:paraId="7C26C096" w14:textId="77777777" w:rsidR="00BA0EE5" w:rsidRDefault="000F7361" w:rsidP="005657DF">
            <w:pPr>
              <w:spacing w:after="0" w:line="259" w:lineRule="auto"/>
              <w:ind w:left="0" w:right="128" w:firstLine="0"/>
              <w:jc w:val="right"/>
              <w:rPr>
                <w:b/>
                <w:color w:val="BD0033"/>
              </w:rPr>
            </w:pPr>
            <w:r>
              <w:rPr>
                <w:b/>
                <w:color w:val="BD0033"/>
              </w:rPr>
              <w:t xml:space="preserve">EXPENDITURES </w:t>
            </w:r>
          </w:p>
          <w:p w14:paraId="75B73AFE" w14:textId="77777777" w:rsidR="005657DF" w:rsidRDefault="000F7361" w:rsidP="005657DF">
            <w:pPr>
              <w:spacing w:after="0" w:line="259" w:lineRule="auto"/>
              <w:ind w:left="0" w:right="128" w:firstLine="0"/>
              <w:jc w:val="right"/>
              <w:rPr>
                <w:b/>
                <w:color w:val="BD0033"/>
              </w:rPr>
            </w:pPr>
            <w:r>
              <w:rPr>
                <w:b/>
                <w:color w:val="BD0033"/>
              </w:rPr>
              <w:t>(</w:t>
            </w:r>
            <w:r w:rsidR="00BA0EE5">
              <w:rPr>
                <w:b/>
                <w:color w:val="BD0033"/>
              </w:rPr>
              <w:t xml:space="preserve">31 </w:t>
            </w:r>
            <w:r w:rsidR="005657DF">
              <w:rPr>
                <w:b/>
                <w:color w:val="BD0033"/>
              </w:rPr>
              <w:t>Dec</w:t>
            </w:r>
            <w:r>
              <w:rPr>
                <w:b/>
                <w:color w:val="BD0033"/>
              </w:rPr>
              <w:t xml:space="preserve"> </w:t>
            </w:r>
            <w:r w:rsidR="00BA0EE5">
              <w:rPr>
                <w:b/>
                <w:color w:val="BD0033"/>
              </w:rPr>
              <w:t>20</w:t>
            </w:r>
            <w:r>
              <w:rPr>
                <w:b/>
                <w:color w:val="BD0033"/>
              </w:rPr>
              <w:t xml:space="preserve">15) </w:t>
            </w:r>
          </w:p>
          <w:p w14:paraId="6C3F7225" w14:textId="77777777" w:rsidR="00B91231" w:rsidRDefault="00B91231" w:rsidP="00B91231">
            <w:pPr>
              <w:spacing w:after="3" w:line="259" w:lineRule="auto"/>
              <w:ind w:left="0" w:right="73" w:firstLine="0"/>
              <w:jc w:val="right"/>
              <w:rPr>
                <w:color w:val="3B3477"/>
              </w:rPr>
            </w:pPr>
            <w:r>
              <w:rPr>
                <w:color w:val="3B3477"/>
              </w:rPr>
              <w:t>$3,655,050</w:t>
            </w:r>
            <w:r w:rsidR="00391FB2">
              <w:rPr>
                <w:color w:val="3B3477"/>
              </w:rPr>
              <w:t xml:space="preserve"> (WHO)</w:t>
            </w:r>
          </w:p>
          <w:p w14:paraId="11F00E95" w14:textId="77777777" w:rsidR="00391FB2" w:rsidRDefault="00391FB2" w:rsidP="00B91231">
            <w:pPr>
              <w:spacing w:after="3" w:line="259" w:lineRule="auto"/>
              <w:ind w:left="0" w:right="73" w:firstLine="0"/>
              <w:jc w:val="right"/>
              <w:rPr>
                <w:color w:val="3B3477"/>
              </w:rPr>
            </w:pPr>
            <w:r>
              <w:rPr>
                <w:color w:val="3B3477"/>
              </w:rPr>
              <w:t>$4,321,586 (UNFPA)</w:t>
            </w:r>
          </w:p>
          <w:p w14:paraId="6B067400" w14:textId="77777777" w:rsidR="00391FB2" w:rsidRDefault="00391FB2" w:rsidP="00B91231">
            <w:pPr>
              <w:spacing w:after="3" w:line="259" w:lineRule="auto"/>
              <w:ind w:left="0" w:right="73" w:firstLine="0"/>
              <w:jc w:val="right"/>
              <w:rPr>
                <w:color w:val="3B3477"/>
              </w:rPr>
            </w:pPr>
            <w:r>
              <w:rPr>
                <w:color w:val="3B3477"/>
              </w:rPr>
              <w:t>$3,405,254 (UNDP)</w:t>
            </w:r>
          </w:p>
          <w:p w14:paraId="312177A4" w14:textId="45719987" w:rsidR="00391FB2" w:rsidRDefault="00391FB2" w:rsidP="00B91231">
            <w:pPr>
              <w:spacing w:after="3" w:line="259" w:lineRule="auto"/>
              <w:ind w:left="0" w:right="73" w:firstLine="0"/>
              <w:jc w:val="right"/>
              <w:rPr>
                <w:color w:val="3B3477"/>
              </w:rPr>
            </w:pPr>
            <w:r>
              <w:rPr>
                <w:color w:val="3B3477"/>
              </w:rPr>
              <w:t>Total: $11,381,890</w:t>
            </w:r>
          </w:p>
          <w:p w14:paraId="3BFE8101" w14:textId="77777777" w:rsidR="00391FB2" w:rsidRDefault="00391FB2" w:rsidP="00B91231">
            <w:pPr>
              <w:spacing w:after="3" w:line="259" w:lineRule="auto"/>
              <w:ind w:left="0" w:right="73" w:firstLine="0"/>
              <w:jc w:val="right"/>
              <w:rPr>
                <w:color w:val="3B3477"/>
              </w:rPr>
            </w:pPr>
          </w:p>
          <w:p w14:paraId="115F0FE6" w14:textId="2DA7D69C" w:rsidR="00637739" w:rsidRDefault="00B91231" w:rsidP="00391FB2">
            <w:pPr>
              <w:spacing w:after="3" w:line="259" w:lineRule="auto"/>
              <w:ind w:left="0" w:right="73" w:firstLine="0"/>
              <w:jc w:val="right"/>
            </w:pPr>
            <w:r>
              <w:rPr>
                <w:color w:val="3B3477"/>
              </w:rPr>
              <w:t>$5,312,789</w:t>
            </w:r>
          </w:p>
        </w:tc>
      </w:tr>
      <w:tr w:rsidR="00637739" w14:paraId="5EDEEF96" w14:textId="77777777" w:rsidTr="007A5433">
        <w:trPr>
          <w:trHeight w:val="361"/>
        </w:trPr>
        <w:tc>
          <w:tcPr>
            <w:tcW w:w="10760" w:type="dxa"/>
            <w:gridSpan w:val="8"/>
            <w:tcBorders>
              <w:top w:val="nil"/>
              <w:left w:val="single" w:sz="4" w:space="0" w:color="6989BB"/>
              <w:bottom w:val="nil"/>
              <w:right w:val="single" w:sz="4" w:space="0" w:color="6989BB"/>
            </w:tcBorders>
            <w:shd w:val="clear" w:color="auto" w:fill="6989BB"/>
          </w:tcPr>
          <w:p w14:paraId="7CCCFBA5" w14:textId="6BF79C6D" w:rsidR="00637739" w:rsidRDefault="000F7361">
            <w:pPr>
              <w:tabs>
                <w:tab w:val="center" w:pos="1405"/>
                <w:tab w:val="center" w:pos="4793"/>
                <w:tab w:val="center" w:pos="6767"/>
                <w:tab w:val="center" w:pos="9080"/>
              </w:tabs>
              <w:spacing w:after="0" w:line="259" w:lineRule="auto"/>
              <w:ind w:left="0" w:right="0" w:firstLine="0"/>
              <w:jc w:val="left"/>
            </w:pPr>
            <w:r>
              <w:rPr>
                <w:color w:val="000000"/>
                <w:sz w:val="22"/>
              </w:rPr>
              <w:tab/>
            </w:r>
            <w:r>
              <w:rPr>
                <w:b/>
                <w:color w:val="FFFEFD"/>
              </w:rPr>
              <w:t xml:space="preserve">PRIORITY </w:t>
            </w:r>
            <w:r>
              <w:rPr>
                <w:color w:val="FFFEFD"/>
              </w:rPr>
              <w:t>INTERVENTION</w:t>
            </w:r>
            <w:r>
              <w:rPr>
                <w:color w:val="FFFEFD"/>
              </w:rPr>
              <w:tab/>
              <w:t>PLANNED</w:t>
            </w:r>
            <w:r>
              <w:rPr>
                <w:color w:val="FFFEFD"/>
              </w:rPr>
              <w:tab/>
              <w:t>ACHIEVED</w:t>
            </w:r>
            <w:r>
              <w:rPr>
                <w:color w:val="FFFEFD"/>
              </w:rPr>
              <w:tab/>
              <w:t>RESPONDING AGENCIES</w:t>
            </w:r>
          </w:p>
        </w:tc>
      </w:tr>
      <w:tr w:rsidR="00D964E8" w14:paraId="1171E5C2" w14:textId="77777777" w:rsidTr="007A5433">
        <w:trPr>
          <w:trHeight w:val="181"/>
        </w:trPr>
        <w:tc>
          <w:tcPr>
            <w:tcW w:w="3612" w:type="dxa"/>
            <w:gridSpan w:val="2"/>
            <w:vMerge w:val="restart"/>
            <w:tcBorders>
              <w:top w:val="single" w:sz="4" w:space="0" w:color="3B3477"/>
              <w:left w:val="single" w:sz="4" w:space="0" w:color="6989BB"/>
              <w:right w:val="single" w:sz="4" w:space="0" w:color="3B3477"/>
            </w:tcBorders>
            <w:shd w:val="clear" w:color="auto" w:fill="F0F0F6"/>
            <w:vAlign w:val="center"/>
          </w:tcPr>
          <w:p w14:paraId="47ACB090" w14:textId="4F3BE726" w:rsidR="00D964E8" w:rsidRDefault="00D964E8" w:rsidP="00D4244B">
            <w:pPr>
              <w:tabs>
                <w:tab w:val="center" w:pos="614"/>
                <w:tab w:val="center" w:pos="2438"/>
              </w:tabs>
              <w:spacing w:after="0" w:line="259" w:lineRule="auto"/>
              <w:ind w:left="0" w:right="0" w:firstLine="0"/>
              <w:jc w:val="left"/>
            </w:pPr>
            <w:r>
              <w:rPr>
                <w:noProof/>
                <w:color w:val="000000"/>
                <w:sz w:val="22"/>
              </w:rPr>
              <mc:AlternateContent>
                <mc:Choice Requires="wpg">
                  <w:drawing>
                    <wp:inline distT="0" distB="0" distL="0" distR="0" wp14:anchorId="5987F980" wp14:editId="507B7BEA">
                      <wp:extent cx="256972" cy="286246"/>
                      <wp:effectExtent l="0" t="0" r="0" b="0"/>
                      <wp:docPr id="9689" name="Group 9689"/>
                      <wp:cNvGraphicFramePr/>
                      <a:graphic xmlns:a="http://schemas.openxmlformats.org/drawingml/2006/main">
                        <a:graphicData uri="http://schemas.microsoft.com/office/word/2010/wordprocessingGroup">
                          <wpg:wgp>
                            <wpg:cNvGrpSpPr/>
                            <wpg:grpSpPr>
                              <a:xfrm>
                                <a:off x="0" y="0"/>
                                <a:ext cx="256972" cy="286246"/>
                                <a:chOff x="0" y="0"/>
                                <a:chExt cx="256972" cy="286246"/>
                              </a:xfrm>
                            </wpg:grpSpPr>
                            <wps:wsp>
                              <wps:cNvPr id="9690" name="Shape 2017"/>
                              <wps:cNvSpPr/>
                              <wps:spPr>
                                <a:xfrm>
                                  <a:off x="14072" y="203048"/>
                                  <a:ext cx="28568" cy="32976"/>
                                </a:xfrm>
                                <a:custGeom>
                                  <a:avLst/>
                                  <a:gdLst/>
                                  <a:ahLst/>
                                  <a:cxnLst/>
                                  <a:rect l="0" t="0" r="0" b="0"/>
                                  <a:pathLst>
                                    <a:path w="28568" h="32976">
                                      <a:moveTo>
                                        <a:pt x="19355" y="0"/>
                                      </a:moveTo>
                                      <a:lnTo>
                                        <a:pt x="28568" y="2222"/>
                                      </a:lnTo>
                                      <a:lnTo>
                                        <a:pt x="28568" y="32976"/>
                                      </a:lnTo>
                                      <a:lnTo>
                                        <a:pt x="0" y="19762"/>
                                      </a:lnTo>
                                      <a:lnTo>
                                        <a:pt x="6731" y="5258"/>
                                      </a:lnTo>
                                      <a:cubicBezTo>
                                        <a:pt x="8255" y="1969"/>
                                        <a:pt x="12954" y="0"/>
                                        <a:pt x="19355"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691" name="Shape 2018"/>
                              <wps:cNvSpPr/>
                              <wps:spPr>
                                <a:xfrm>
                                  <a:off x="38646" y="169047"/>
                                  <a:ext cx="3994" cy="14612"/>
                                </a:xfrm>
                                <a:custGeom>
                                  <a:avLst/>
                                  <a:gdLst/>
                                  <a:ahLst/>
                                  <a:cxnLst/>
                                  <a:rect l="0" t="0" r="0" b="0"/>
                                  <a:pathLst>
                                    <a:path w="3994" h="14612">
                                      <a:moveTo>
                                        <a:pt x="3994" y="0"/>
                                      </a:moveTo>
                                      <a:lnTo>
                                        <a:pt x="3994" y="14612"/>
                                      </a:lnTo>
                                      <a:lnTo>
                                        <a:pt x="0" y="10315"/>
                                      </a:lnTo>
                                      <a:lnTo>
                                        <a:pt x="3994"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692" name="Shape 2019"/>
                              <wps:cNvSpPr/>
                              <wps:spPr>
                                <a:xfrm>
                                  <a:off x="0" y="154168"/>
                                  <a:ext cx="42640" cy="91239"/>
                                </a:xfrm>
                                <a:custGeom>
                                  <a:avLst/>
                                  <a:gdLst/>
                                  <a:ahLst/>
                                  <a:cxnLst/>
                                  <a:rect l="0" t="0" r="0" b="0"/>
                                  <a:pathLst>
                                    <a:path w="42640" h="91239">
                                      <a:moveTo>
                                        <a:pt x="42640" y="0"/>
                                      </a:moveTo>
                                      <a:lnTo>
                                        <a:pt x="42640" y="959"/>
                                      </a:lnTo>
                                      <a:lnTo>
                                        <a:pt x="33947" y="23378"/>
                                      </a:lnTo>
                                      <a:lnTo>
                                        <a:pt x="33287" y="25169"/>
                                      </a:lnTo>
                                      <a:lnTo>
                                        <a:pt x="33947" y="27670"/>
                                      </a:lnTo>
                                      <a:cubicBezTo>
                                        <a:pt x="34785" y="29944"/>
                                        <a:pt x="37455" y="32414"/>
                                        <a:pt x="40829" y="34770"/>
                                      </a:cubicBezTo>
                                      <a:lnTo>
                                        <a:pt x="42640" y="35816"/>
                                      </a:lnTo>
                                      <a:lnTo>
                                        <a:pt x="42640" y="46044"/>
                                      </a:lnTo>
                                      <a:lnTo>
                                        <a:pt x="33426" y="43851"/>
                                      </a:lnTo>
                                      <a:cubicBezTo>
                                        <a:pt x="25248" y="43851"/>
                                        <a:pt x="18733" y="46620"/>
                                        <a:pt x="16218" y="51991"/>
                                      </a:cubicBezTo>
                                      <a:lnTo>
                                        <a:pt x="7366" y="71079"/>
                                      </a:lnTo>
                                      <a:lnTo>
                                        <a:pt x="42640" y="87414"/>
                                      </a:lnTo>
                                      <a:lnTo>
                                        <a:pt x="42640" y="91239"/>
                                      </a:lnTo>
                                      <a:lnTo>
                                        <a:pt x="0" y="71524"/>
                                      </a:lnTo>
                                      <a:cubicBezTo>
                                        <a:pt x="1130" y="69238"/>
                                        <a:pt x="2121" y="67015"/>
                                        <a:pt x="3124" y="64806"/>
                                      </a:cubicBezTo>
                                      <a:lnTo>
                                        <a:pt x="14961" y="39850"/>
                                      </a:lnTo>
                                      <a:cubicBezTo>
                                        <a:pt x="20180" y="29246"/>
                                        <a:pt x="24863" y="20635"/>
                                        <a:pt x="29439" y="13917"/>
                                      </a:cubicBezTo>
                                      <a:lnTo>
                                        <a:pt x="42640"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693" name="Shape 2020"/>
                              <wps:cNvSpPr/>
                              <wps:spPr>
                                <a:xfrm>
                                  <a:off x="42640" y="205270"/>
                                  <a:ext cx="28797" cy="40601"/>
                                </a:xfrm>
                                <a:custGeom>
                                  <a:avLst/>
                                  <a:gdLst/>
                                  <a:ahLst/>
                                  <a:cxnLst/>
                                  <a:rect l="0" t="0" r="0" b="0"/>
                                  <a:pathLst>
                                    <a:path w="28797" h="40601">
                                      <a:moveTo>
                                        <a:pt x="0" y="0"/>
                                      </a:moveTo>
                                      <a:lnTo>
                                        <a:pt x="8846" y="2134"/>
                                      </a:lnTo>
                                      <a:cubicBezTo>
                                        <a:pt x="18193" y="6477"/>
                                        <a:pt x="25508" y="13170"/>
                                        <a:pt x="27858" y="19647"/>
                                      </a:cubicBezTo>
                                      <a:cubicBezTo>
                                        <a:pt x="28772" y="22123"/>
                                        <a:pt x="28797" y="24282"/>
                                        <a:pt x="27972" y="26086"/>
                                      </a:cubicBezTo>
                                      <a:lnTo>
                                        <a:pt x="21292" y="40601"/>
                                      </a:lnTo>
                                      <a:lnTo>
                                        <a:pt x="0" y="30753"/>
                                      </a:lnTo>
                                      <a:lnTo>
                                        <a:pt x="0"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694" name="Shape 2021"/>
                              <wps:cNvSpPr/>
                              <wps:spPr>
                                <a:xfrm>
                                  <a:off x="42640" y="178778"/>
                                  <a:ext cx="56839" cy="79667"/>
                                </a:xfrm>
                                <a:custGeom>
                                  <a:avLst/>
                                  <a:gdLst/>
                                  <a:ahLst/>
                                  <a:cxnLst/>
                                  <a:rect l="0" t="0" r="0" b="0"/>
                                  <a:pathLst>
                                    <a:path w="56839" h="79667">
                                      <a:moveTo>
                                        <a:pt x="55239" y="0"/>
                                      </a:moveTo>
                                      <a:cubicBezTo>
                                        <a:pt x="56839" y="11252"/>
                                        <a:pt x="52102" y="26124"/>
                                        <a:pt x="42679" y="47840"/>
                                      </a:cubicBezTo>
                                      <a:lnTo>
                                        <a:pt x="31299" y="72961"/>
                                      </a:lnTo>
                                      <a:cubicBezTo>
                                        <a:pt x="30271" y="75108"/>
                                        <a:pt x="29267" y="77369"/>
                                        <a:pt x="28201" y="79667"/>
                                      </a:cubicBezTo>
                                      <a:lnTo>
                                        <a:pt x="0" y="66628"/>
                                      </a:lnTo>
                                      <a:lnTo>
                                        <a:pt x="0" y="62804"/>
                                      </a:lnTo>
                                      <a:lnTo>
                                        <a:pt x="23717" y="73787"/>
                                      </a:lnTo>
                                      <a:lnTo>
                                        <a:pt x="32519" y="54673"/>
                                      </a:lnTo>
                                      <a:cubicBezTo>
                                        <a:pt x="36938" y="45289"/>
                                        <a:pt x="27235" y="31598"/>
                                        <a:pt x="10954" y="24041"/>
                                      </a:cubicBezTo>
                                      <a:lnTo>
                                        <a:pt x="0" y="21434"/>
                                      </a:lnTo>
                                      <a:lnTo>
                                        <a:pt x="0" y="11206"/>
                                      </a:lnTo>
                                      <a:lnTo>
                                        <a:pt x="9290" y="16573"/>
                                      </a:lnTo>
                                      <a:lnTo>
                                        <a:pt x="8223" y="18898"/>
                                      </a:lnTo>
                                      <a:lnTo>
                                        <a:pt x="16517" y="22720"/>
                                      </a:lnTo>
                                      <a:lnTo>
                                        <a:pt x="17583" y="20434"/>
                                      </a:lnTo>
                                      <a:cubicBezTo>
                                        <a:pt x="23057" y="22758"/>
                                        <a:pt x="31566" y="25933"/>
                                        <a:pt x="36633" y="25933"/>
                                      </a:cubicBezTo>
                                      <a:cubicBezTo>
                                        <a:pt x="40786" y="25933"/>
                                        <a:pt x="42450" y="23749"/>
                                        <a:pt x="43047" y="22416"/>
                                      </a:cubicBezTo>
                                      <a:lnTo>
                                        <a:pt x="55239"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695" name="Shape 2022"/>
                              <wps:cNvSpPr/>
                              <wps:spPr>
                                <a:xfrm>
                                  <a:off x="42640" y="153505"/>
                                  <a:ext cx="629" cy="1622"/>
                                </a:xfrm>
                                <a:custGeom>
                                  <a:avLst/>
                                  <a:gdLst/>
                                  <a:ahLst/>
                                  <a:cxnLst/>
                                  <a:rect l="0" t="0" r="0" b="0"/>
                                  <a:pathLst>
                                    <a:path w="629" h="1622">
                                      <a:moveTo>
                                        <a:pt x="629" y="0"/>
                                      </a:moveTo>
                                      <a:lnTo>
                                        <a:pt x="0" y="1622"/>
                                      </a:lnTo>
                                      <a:lnTo>
                                        <a:pt x="0" y="663"/>
                                      </a:lnTo>
                                      <a:lnTo>
                                        <a:pt x="629"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248" name="Shape 2023"/>
                              <wps:cNvSpPr/>
                              <wps:spPr>
                                <a:xfrm>
                                  <a:off x="42640" y="143332"/>
                                  <a:ext cx="55315" cy="57683"/>
                                </a:xfrm>
                                <a:custGeom>
                                  <a:avLst/>
                                  <a:gdLst/>
                                  <a:ahLst/>
                                  <a:cxnLst/>
                                  <a:rect l="0" t="0" r="0" b="0"/>
                                  <a:pathLst>
                                    <a:path w="55315" h="57683">
                                      <a:moveTo>
                                        <a:pt x="31642" y="0"/>
                                      </a:moveTo>
                                      <a:cubicBezTo>
                                        <a:pt x="31985" y="1651"/>
                                        <a:pt x="32493" y="3366"/>
                                        <a:pt x="33522" y="5131"/>
                                      </a:cubicBezTo>
                                      <a:cubicBezTo>
                                        <a:pt x="30334" y="4535"/>
                                        <a:pt x="27058" y="5512"/>
                                        <a:pt x="24187" y="7620"/>
                                      </a:cubicBezTo>
                                      <a:cubicBezTo>
                                        <a:pt x="27058" y="8687"/>
                                        <a:pt x="30093" y="9982"/>
                                        <a:pt x="33204" y="11430"/>
                                      </a:cubicBezTo>
                                      <a:cubicBezTo>
                                        <a:pt x="36341" y="12891"/>
                                        <a:pt x="39275" y="14351"/>
                                        <a:pt x="41891" y="15799"/>
                                      </a:cubicBezTo>
                                      <a:cubicBezTo>
                                        <a:pt x="41815" y="14491"/>
                                        <a:pt x="41777" y="13170"/>
                                        <a:pt x="41320" y="11951"/>
                                      </a:cubicBezTo>
                                      <a:cubicBezTo>
                                        <a:pt x="41320" y="11900"/>
                                        <a:pt x="41320" y="11900"/>
                                        <a:pt x="41307" y="11875"/>
                                      </a:cubicBezTo>
                                      <a:cubicBezTo>
                                        <a:pt x="43047" y="12612"/>
                                        <a:pt x="44863" y="13081"/>
                                        <a:pt x="46743" y="13233"/>
                                      </a:cubicBezTo>
                                      <a:cubicBezTo>
                                        <a:pt x="47035" y="15063"/>
                                        <a:pt x="47162" y="16866"/>
                                        <a:pt x="46958" y="18759"/>
                                      </a:cubicBezTo>
                                      <a:cubicBezTo>
                                        <a:pt x="52165" y="21984"/>
                                        <a:pt x="55315" y="24626"/>
                                        <a:pt x="54769" y="25781"/>
                                      </a:cubicBezTo>
                                      <a:lnTo>
                                        <a:pt x="38500" y="55715"/>
                                      </a:lnTo>
                                      <a:cubicBezTo>
                                        <a:pt x="37573" y="57683"/>
                                        <a:pt x="27350" y="54902"/>
                                        <a:pt x="15589" y="49454"/>
                                      </a:cubicBezTo>
                                      <a:cubicBezTo>
                                        <a:pt x="9735" y="46743"/>
                                        <a:pt x="4604" y="43889"/>
                                        <a:pt x="1054" y="41461"/>
                                      </a:cubicBezTo>
                                      <a:lnTo>
                                        <a:pt x="0" y="40327"/>
                                      </a:lnTo>
                                      <a:lnTo>
                                        <a:pt x="0" y="25715"/>
                                      </a:lnTo>
                                      <a:lnTo>
                                        <a:pt x="8300" y="4280"/>
                                      </a:lnTo>
                                      <a:cubicBezTo>
                                        <a:pt x="8846" y="3137"/>
                                        <a:pt x="12884" y="3759"/>
                                        <a:pt x="18637" y="5652"/>
                                      </a:cubicBezTo>
                                      <a:cubicBezTo>
                                        <a:pt x="22244" y="1956"/>
                                        <a:pt x="26981" y="0"/>
                                        <a:pt x="31642"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249" name="Shape 2024"/>
                              <wps:cNvSpPr/>
                              <wps:spPr>
                                <a:xfrm>
                                  <a:off x="77089" y="54216"/>
                                  <a:ext cx="179883" cy="232030"/>
                                </a:xfrm>
                                <a:custGeom>
                                  <a:avLst/>
                                  <a:gdLst/>
                                  <a:ahLst/>
                                  <a:cxnLst/>
                                  <a:rect l="0" t="0" r="0" b="0"/>
                                  <a:pathLst>
                                    <a:path w="179883" h="232030">
                                      <a:moveTo>
                                        <a:pt x="104394" y="4369"/>
                                      </a:moveTo>
                                      <a:cubicBezTo>
                                        <a:pt x="128524" y="6439"/>
                                        <a:pt x="136233" y="24575"/>
                                        <a:pt x="141326" y="36564"/>
                                      </a:cubicBezTo>
                                      <a:cubicBezTo>
                                        <a:pt x="142494" y="39383"/>
                                        <a:pt x="143662" y="42075"/>
                                        <a:pt x="144983" y="44526"/>
                                      </a:cubicBezTo>
                                      <a:lnTo>
                                        <a:pt x="176835" y="102095"/>
                                      </a:lnTo>
                                      <a:cubicBezTo>
                                        <a:pt x="179883" y="107620"/>
                                        <a:pt x="178079" y="114758"/>
                                        <a:pt x="172657" y="117933"/>
                                      </a:cubicBezTo>
                                      <a:cubicBezTo>
                                        <a:pt x="167234" y="121145"/>
                                        <a:pt x="160388" y="119634"/>
                                        <a:pt x="157061" y="114313"/>
                                      </a:cubicBezTo>
                                      <a:lnTo>
                                        <a:pt x="133337" y="76441"/>
                                      </a:lnTo>
                                      <a:lnTo>
                                        <a:pt x="127851" y="106172"/>
                                      </a:lnTo>
                                      <a:cubicBezTo>
                                        <a:pt x="127152" y="109982"/>
                                        <a:pt x="128029" y="117234"/>
                                        <a:pt x="129667" y="120778"/>
                                      </a:cubicBezTo>
                                      <a:lnTo>
                                        <a:pt x="171298" y="211112"/>
                                      </a:lnTo>
                                      <a:cubicBezTo>
                                        <a:pt x="173418" y="215697"/>
                                        <a:pt x="175857" y="220954"/>
                                        <a:pt x="172212" y="226657"/>
                                      </a:cubicBezTo>
                                      <a:cubicBezTo>
                                        <a:pt x="170078" y="229985"/>
                                        <a:pt x="166345" y="232030"/>
                                        <a:pt x="162370" y="232030"/>
                                      </a:cubicBezTo>
                                      <a:cubicBezTo>
                                        <a:pt x="155385" y="232030"/>
                                        <a:pt x="152235" y="226734"/>
                                        <a:pt x="149682" y="222466"/>
                                      </a:cubicBezTo>
                                      <a:lnTo>
                                        <a:pt x="98260" y="136030"/>
                                      </a:lnTo>
                                      <a:lnTo>
                                        <a:pt x="84303" y="164338"/>
                                      </a:lnTo>
                                      <a:cubicBezTo>
                                        <a:pt x="81039" y="170967"/>
                                        <a:pt x="74574" y="180366"/>
                                        <a:pt x="69558" y="185725"/>
                                      </a:cubicBezTo>
                                      <a:lnTo>
                                        <a:pt x="41529" y="215964"/>
                                      </a:lnTo>
                                      <a:cubicBezTo>
                                        <a:pt x="37871" y="219875"/>
                                        <a:pt x="35001" y="222961"/>
                                        <a:pt x="29642" y="222961"/>
                                      </a:cubicBezTo>
                                      <a:cubicBezTo>
                                        <a:pt x="25159" y="222961"/>
                                        <a:pt x="21107" y="220409"/>
                                        <a:pt x="19139" y="216358"/>
                                      </a:cubicBezTo>
                                      <a:cubicBezTo>
                                        <a:pt x="15875" y="209525"/>
                                        <a:pt x="19850" y="204597"/>
                                        <a:pt x="23355" y="200228"/>
                                      </a:cubicBezTo>
                                      <a:lnTo>
                                        <a:pt x="51016" y="165938"/>
                                      </a:lnTo>
                                      <a:cubicBezTo>
                                        <a:pt x="54000" y="162268"/>
                                        <a:pt x="57912" y="154762"/>
                                        <a:pt x="59220" y="150165"/>
                                      </a:cubicBezTo>
                                      <a:lnTo>
                                        <a:pt x="69507" y="114262"/>
                                      </a:lnTo>
                                      <a:cubicBezTo>
                                        <a:pt x="70980" y="108966"/>
                                        <a:pt x="72720" y="99607"/>
                                        <a:pt x="73165" y="94184"/>
                                      </a:cubicBezTo>
                                      <a:lnTo>
                                        <a:pt x="77711" y="39002"/>
                                      </a:lnTo>
                                      <a:cubicBezTo>
                                        <a:pt x="55321" y="46406"/>
                                        <a:pt x="33376" y="75667"/>
                                        <a:pt x="25933" y="87922"/>
                                      </a:cubicBezTo>
                                      <a:cubicBezTo>
                                        <a:pt x="22797" y="93040"/>
                                        <a:pt x="20142" y="97473"/>
                                        <a:pt x="13462" y="97473"/>
                                      </a:cubicBezTo>
                                      <a:lnTo>
                                        <a:pt x="13437" y="97473"/>
                                      </a:lnTo>
                                      <a:cubicBezTo>
                                        <a:pt x="9360" y="97473"/>
                                        <a:pt x="5512" y="95288"/>
                                        <a:pt x="3454" y="91745"/>
                                      </a:cubicBezTo>
                                      <a:cubicBezTo>
                                        <a:pt x="0" y="85916"/>
                                        <a:pt x="2527" y="81344"/>
                                        <a:pt x="5448" y="76048"/>
                                      </a:cubicBezTo>
                                      <a:cubicBezTo>
                                        <a:pt x="7150" y="73025"/>
                                        <a:pt x="48565" y="0"/>
                                        <a:pt x="104394" y="4369"/>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250" name="Shape 2025"/>
                              <wps:cNvSpPr/>
                              <wps:spPr>
                                <a:xfrm>
                                  <a:off x="163525" y="0"/>
                                  <a:ext cx="57671" cy="57683"/>
                                </a:xfrm>
                                <a:custGeom>
                                  <a:avLst/>
                                  <a:gdLst/>
                                  <a:ahLst/>
                                  <a:cxnLst/>
                                  <a:rect l="0" t="0" r="0" b="0"/>
                                  <a:pathLst>
                                    <a:path w="57671" h="57683">
                                      <a:moveTo>
                                        <a:pt x="24473" y="2400"/>
                                      </a:moveTo>
                                      <a:cubicBezTo>
                                        <a:pt x="39078" y="0"/>
                                        <a:pt x="52857" y="9919"/>
                                        <a:pt x="55270" y="24498"/>
                                      </a:cubicBezTo>
                                      <a:cubicBezTo>
                                        <a:pt x="57671" y="39116"/>
                                        <a:pt x="47752" y="52870"/>
                                        <a:pt x="33172" y="55296"/>
                                      </a:cubicBezTo>
                                      <a:cubicBezTo>
                                        <a:pt x="18542" y="57683"/>
                                        <a:pt x="4788" y="47790"/>
                                        <a:pt x="2413" y="33160"/>
                                      </a:cubicBezTo>
                                      <a:cubicBezTo>
                                        <a:pt x="0" y="18580"/>
                                        <a:pt x="9893" y="4775"/>
                                        <a:pt x="24473" y="240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g:wgp>
                        </a:graphicData>
                      </a:graphic>
                    </wp:inline>
                  </w:drawing>
                </mc:Choice>
                <mc:Fallback>
                  <w:pict>
                    <v:group id="Group 9689" o:spid="_x0000_s1026" style="width:20.25pt;height:22.55pt;mso-position-horizontal-relative:char;mso-position-vertical-relative:line" coordsize="256972,2862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">
                      <v:shape id="Shape 2017" o:spid="_x0000_s1027" style="position:absolute;left:14072;top:203048;width:28568;height:32976;visibility:visible;mso-wrap-style:square;v-text-anchor:top" coordsize="28568,32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P9JwgAA&#10;AN0AAAAPAAAAZHJzL2Rvd25yZXYueG1sRE/Pa8IwFL4P/B/CE3abaUW62hlFBYcIO8wJuz6aZ1Ns&#10;XkoStfvvl4Pg8eP7vVgNthM38qF1rCCfZCCIa6dbbhScfnZvJYgQkTV2jknBHwVYLUcvC6y0u/M3&#10;3Y6xESmEQ4UKTIx9JWWoDVkME9cTJ+7svMWYoG+k9nhP4baT0ywrpMWWU4PBnraG6svxahWsD+Xn&#10;rL7kuTTX96/Tb6E33mqlXsfD+gNEpCE+xQ/3XiuYF/O0P71JT0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M/0nCAAAA3QAAAA8AAAAAAAAAAAAAAAAAlwIAAGRycy9kb3du&#10;cmV2LnhtbFBLBQYAAAAABAAEAPUAAACGAwAAAAA=&#10;" path="m19355,0l28568,2222,28568,32976,,19762,6731,5258c8255,1969,12954,,19355,0xe" fillcolor="#3b3477" stroked="f" strokeweight="0">
                        <v:stroke endcap="round"/>
                        <v:path arrowok="t" textboxrect="0,0,28568,32976"/>
                      </v:shape>
                      <v:shape id="Shape 2018" o:spid="_x0000_s1028" style="position:absolute;left:38646;top:169047;width:3994;height:14612;visibility:visible;mso-wrap-style:square;v-text-anchor:top" coordsize="3994,1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q1ixQAA&#10;AN0AAAAPAAAAZHJzL2Rvd25yZXYueG1sRI9BawIxFITvQv9DeIXeNKtYW7dGEUUQ9uTaQ4+Pzetm&#10;cfOyJFG3/vpGEDwOM/MNs1j1thUX8qFxrGA8ykAQV043XCv4Pu6GnyBCRNbYOiYFfxRgtXwZLDDX&#10;7soHupSxFgnCIUcFJsYulzJUhiyGkeuIk/frvMWYpK+l9nhNcNvKSZbNpMWG04LBjjaGqlN5tgre&#10;jZ3sCucDbn6mp/3to7htTaHU22u//gIRqY/P8KO91wrms/kY7m/SE5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rWLFAAAA3QAAAA8AAAAAAAAAAAAAAAAAlwIAAGRycy9k&#10;b3ducmV2LnhtbFBLBQYAAAAABAAEAPUAAACJAwAAAAA=&#10;" path="m3994,0l3994,14612,,10315,3994,0xe" fillcolor="#3b3477" stroked="f" strokeweight="0">
                        <v:stroke endcap="round"/>
                        <v:path arrowok="t" textboxrect="0,0,3994,14612"/>
                      </v:shape>
                      <v:shape id="Shape 2019" o:spid="_x0000_s1029" style="position:absolute;top:154168;width:42640;height:91239;visibility:visible;mso-wrap-style:square;v-text-anchor:top" coordsize="42640,91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HEQxwAA&#10;AN0AAAAPAAAAZHJzL2Rvd25yZXYueG1sRI9Ba8JAFITvBf/D8gQvpW4iKBpdpRSVYqS2sQePj+wz&#10;CWbfhuxW4793C4Ueh5n5hlmsOlOLK7WusqwgHkYgiHOrKy4UfB83L1MQziNrrC2Tgjs5WC17TwtM&#10;tL3xF10zX4gAYZeggtL7JpHS5SUZdEPbEAfvbFuDPsi2kLrFW4CbWo6iaCINVhwWSmzoraT8kv0Y&#10;Bdt9uo+zT/mxW0vfHE5xOj4+p0oN+t3rHISnzv+H/9rvWsFsMhvB75vwBOTy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VhxEMcAAADdAAAADwAAAAAAAAAAAAAAAACXAgAAZHJz&#10;L2Rvd25yZXYueG1sUEsFBgAAAAAEAAQA9QAAAIsDAAAAAA==&#10;" path="m42640,0l42640,959,33947,23378,33287,25169,33947,27670c34785,29944,37455,32414,40829,34770l42640,35816,42640,46044,33426,43851c25248,43851,18733,46620,16218,51991l7366,71079,42640,87414,42640,91239,,71524c1130,69238,2121,67015,3124,64806l14961,39850c20180,29246,24863,20635,29439,13917l42640,0xe" fillcolor="#3b3477" stroked="f" strokeweight="0">
                        <v:stroke endcap="round"/>
                        <v:path arrowok="t" textboxrect="0,0,42640,91239"/>
                      </v:shape>
                      <v:shape id="Shape 2020" o:spid="_x0000_s1030" style="position:absolute;left:42640;top:205270;width:28797;height:40601;visibility:visible;mso-wrap-style:square;v-text-anchor:top" coordsize="28797,406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ztLxAAA&#10;AN0AAAAPAAAAZHJzL2Rvd25yZXYueG1sRI9La8MwEITvgfwHsYHeErl5mNqNbEqhkGvzoNdF2lqm&#10;1sqxlMT591Gh0OMwM98w23p0nbjSEFrPCp4XGQhi7U3LjYLj4WP+AiJEZIOdZ1JwpwB1NZ1ssTT+&#10;xp903cdGJAiHEhXYGPtSyqAtOQwL3xMn79sPDmOSQyPNgLcEd51cZlkuHbacFiz29G5J/+wvTsHZ&#10;br6KfLc+k1+1x7UOl6U+kVJPs/HtFUSkMf6H/9o7o6DIixX8vklPQFY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s7S8QAAADdAAAADwAAAAAAAAAAAAAAAACXAgAAZHJzL2Rv&#10;d25yZXYueG1sUEsFBgAAAAAEAAQA9QAAAIgDAAAAAA==&#10;" path="m0,0l8846,2134c18193,6477,25508,13170,27858,19647,28772,22123,28797,24282,27972,26086l21292,40601,,30753,,0xe" fillcolor="#3b3477" stroked="f" strokeweight="0">
                        <v:stroke endcap="round"/>
                        <v:path arrowok="t" textboxrect="0,0,28797,40601"/>
                      </v:shape>
                      <v:shape id="Shape 2021" o:spid="_x0000_s1031" style="position:absolute;left:42640;top:178778;width:56839;height:79667;visibility:visible;mso-wrap-style:square;v-text-anchor:top" coordsize="56839,79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geBxQAA&#10;AN0AAAAPAAAAZHJzL2Rvd25yZXYueG1sRI9fa8IwFMXfBb9DuIJvM3VI1c4oOhGE7WHryp4vzV1b&#10;bG5KEm399stg4OPh/PlxNrvBtOJGzjeWFcxnCQji0uqGKwXF1+lpBcIHZI2tZVJwJw+77Xi0wUzb&#10;nj/plodKxBH2GSqoQ+gyKX1Zk0E/sx1x9H6sMxiidJXUDvs4blr5nCSpNNhwJNTY0WtN5SW/msg9&#10;FunVdfqwXJ6KNH///lis3nqlppNh/wIi0BAe4f/2WStYp+sF/L2JT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OB4HFAAAA3QAAAA8AAAAAAAAAAAAAAAAAlwIAAGRycy9k&#10;b3ducmV2LnhtbFBLBQYAAAAABAAEAPUAAACJAwAAAAA=&#10;" path="m55239,0c56839,11252,52102,26124,42679,47840l31299,72961c30271,75108,29267,77369,28201,79667l0,66628,,62804,23717,73787,32519,54673c36938,45289,27235,31598,10954,24041l0,21434,,11206,9290,16573,8223,18898,16517,22720,17583,20434c23057,22758,31566,25933,36633,25933,40786,25933,42450,23749,43047,22416l55239,0xe" fillcolor="#3b3477" stroked="f" strokeweight="0">
                        <v:stroke endcap="round"/>
                        <v:path arrowok="t" textboxrect="0,0,56839,79667"/>
                      </v:shape>
                      <v:shape id="Shape 2022" o:spid="_x0000_s1032" style="position:absolute;left:42640;top:153505;width:629;height:1622;visibility:visible;mso-wrap-style:square;v-text-anchor:top" coordsize="629,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tJVxQAA&#10;AN0AAAAPAAAAZHJzL2Rvd25yZXYueG1sRI/RisIwFETfhf2HcBf2TdOVVbQaxRUVHyx0XT/g0lzb&#10;YnNTmljr3xtB8HGYmTPMfNmZSrTUuNKygu9BBII4s7rkXMHpf9ufgHAeWWNlmRTcycFy8dGbY6zt&#10;jf+oPfpcBAi7GBUU3texlC4ryKAb2Jo4eGfbGPRBNrnUDd4C3FRyGEVjabDksFBgTeuCssvxahTU&#10;6W87TFK9W52rw2a7+UlOMtFKfX12qxkIT51/h1/tvVYwHU9H8HwTn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e0lXFAAAA3QAAAA8AAAAAAAAAAAAAAAAAlwIAAGRycy9k&#10;b3ducmV2LnhtbFBLBQYAAAAABAAEAPUAAACJAwAAAAA=&#10;" path="m629,0l0,1622,,663,629,0xe" fillcolor="#3b3477" stroked="f" strokeweight="0">
                        <v:stroke endcap="round"/>
                        <v:path arrowok="t" textboxrect="0,0,629,1622"/>
                      </v:shape>
                      <v:shape id="Shape 2023" o:spid="_x0000_s1033" style="position:absolute;left:42640;top:143332;width:55315;height:57683;visibility:visible;mso-wrap-style:square;v-text-anchor:top" coordsize="55315,57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DajwQAA&#10;AN0AAAAPAAAAZHJzL2Rvd25yZXYueG1sRE/dasIwFL4f7B3CGexuppYytBpFNgRhu7HtAxyaY1Nt&#10;TkqT2u7tlwvBy4/vf7ufbSfuNPjWsYLlIgFBXDvdcqOgKo8fKxA+IGvsHJOCP/Kw372+bDHXbuIz&#10;3YvQiBjCPkcFJoQ+l9LXhiz6heuJI3dxg8UQ4dBIPeAUw20n0yT5lBZbjg0Ge/oyVN+K0Sq4OWkK&#10;Ssef63r8zVx1/W7rplTq/W0+bEAEmsNT/HCftIJ1msW58U18AnL3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mA2o8EAAADdAAAADwAAAAAAAAAAAAAAAACXAgAAZHJzL2Rvd25y&#10;ZXYueG1sUEsFBgAAAAAEAAQA9QAAAIUDAAAAAA==&#10;" path="m31642,0c31985,1651,32493,3366,33522,5131,30334,4535,27058,5512,24187,7620,27058,8687,30093,9982,33204,11430,36341,12891,39275,14351,41891,15799,41815,14491,41777,13170,41320,11951,41320,11900,41320,11900,41307,11875,43047,12612,44863,13081,46743,13233,47035,15063,47162,16866,46958,18759,52165,21984,55315,24626,54769,25781l38500,55715c37573,57683,27350,54902,15589,49454,9735,46743,4604,43889,1054,41461l0,40327,,25715,8300,4280c8846,3137,12884,3759,18637,5652,22244,1956,26981,,31642,0xe" fillcolor="#3b3477" stroked="f" strokeweight="0">
                        <v:stroke endcap="round"/>
                        <v:path arrowok="t" textboxrect="0,0,55315,57683"/>
                      </v:shape>
                      <v:shape id="Shape 2024" o:spid="_x0000_s1034" style="position:absolute;left:77089;top:54216;width:179883;height:232030;visibility:visible;mso-wrap-style:square;v-text-anchor:top" coordsize="179883,23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FIxgAA&#10;AN0AAAAPAAAAZHJzL2Rvd25yZXYueG1sRI9Ba8JAFITvBf/D8gRvdWOQVqOraKnSgxejiMdH9pkE&#10;s29Ddk1if323UOhxmJlvmOW6N5VoqXGlZQWTcQSCOLO65FzB+bR7nYFwHlljZZkUPMnBejV4WWKi&#10;bcdHalOfiwBhl6CCwvs6kdJlBRl0Y1sTB+9mG4M+yCaXusEuwE0l4yh6kwZLDgsF1vRRUHZPH0bB&#10;97vEaNo9NpPDNd0ervv4s60vSo2G/WYBwlPv/8N/7S+tYB5P5/D7Jjw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jFIxgAAAN0AAAAPAAAAAAAAAAAAAAAAAJcCAABkcnMv&#10;ZG93bnJldi54bWxQSwUGAAAAAAQABAD1AAAAigMAAAAA&#10;" path="m104394,4369c128524,6439,136233,24575,141326,36564,142494,39383,143662,42075,144983,44526l176835,102095c179883,107620,178079,114758,172657,117933,167234,121145,160388,119634,157061,114313l133337,76441,127851,106172c127152,109982,128029,117234,129667,120778l171298,211112c173418,215697,175857,220954,172212,226657,170078,229985,166345,232030,162370,232030,155385,232030,152235,226734,149682,222466l98260,136030,84303,164338c81039,170967,74574,180366,69558,185725l41529,215964c37871,219875,35001,222961,29642,222961,25159,222961,21107,220409,19139,216358,15875,209525,19850,204597,23355,200228l51016,165938c54000,162268,57912,154762,59220,150165l69507,114262c70980,108966,72720,99607,73165,94184l77711,39002c55321,46406,33376,75667,25933,87922,22797,93040,20142,97473,13462,97473l13437,97473c9360,97473,5512,95288,3454,91745,,85916,2527,81344,5448,76048,7150,73025,48565,,104394,4369xe" fillcolor="#3b3477" stroked="f" strokeweight="0">
                        <v:stroke endcap="round"/>
                        <v:path arrowok="t" textboxrect="0,0,179883,232030"/>
                      </v:shape>
                      <v:shape id="Shape 2025" o:spid="_x0000_s1035" style="position:absolute;left:163525;width:57671;height:57683;visibility:visible;mso-wrap-style:square;v-text-anchor:top" coordsize="57671,57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b4BwwAA&#10;AN0AAAAPAAAAZHJzL2Rvd25yZXYueG1sRE9da8IwFH0X9h/CHfim6YQN7YwyhQ0ZTLCOPV+au6a0&#10;uemSVKu/3jwMfDyc7+V6sK04kQ+1YwVP0wwEcel0zZWC7+P7ZA4iRGSNrWNScKEA69XDaIm5dmc+&#10;0KmIlUghHHJUYGLscilDachimLqOOHG/zluMCfpKao/nFG5bOcuyF2mx5tRgsKOtobIpeqvgJ9sc&#10;etpdffykpvn72G76r71Ravw4vL2CiDTEu/jfvdMKFrPntD+9SU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xb4BwwAAAN0AAAAPAAAAAAAAAAAAAAAAAJcCAABkcnMvZG93&#10;bnJldi54bWxQSwUGAAAAAAQABAD1AAAAhwMAAAAA&#10;" path="m24473,2400c39078,,52857,9919,55270,24498,57671,39116,47752,52870,33172,55296,18542,57683,4788,47790,2413,33160,,18580,9893,4775,24473,2400xe" fillcolor="#3b3477" stroked="f" strokeweight="0">
                        <v:stroke endcap="round"/>
                        <v:path arrowok="t" textboxrect="0,0,57671,57683"/>
                      </v:shape>
                      <w10:anchorlock/>
                    </v:group>
                  </w:pict>
                </mc:Fallback>
              </mc:AlternateContent>
            </w:r>
            <w:r>
              <w:rPr>
                <w:color w:val="3B3477"/>
                <w:sz w:val="20"/>
              </w:rPr>
              <w:t xml:space="preserve"> Staff Deployment</w:t>
            </w:r>
          </w:p>
        </w:tc>
        <w:tc>
          <w:tcPr>
            <w:tcW w:w="2140" w:type="dxa"/>
            <w:gridSpan w:val="2"/>
            <w:tcBorders>
              <w:top w:val="single" w:sz="4" w:space="0" w:color="3B3477"/>
              <w:left w:val="single" w:sz="4" w:space="0" w:color="3B3477"/>
              <w:right w:val="single" w:sz="4" w:space="0" w:color="auto"/>
            </w:tcBorders>
            <w:shd w:val="clear" w:color="auto" w:fill="F0F0F6"/>
          </w:tcPr>
          <w:p w14:paraId="463C5B4B" w14:textId="6A22C005" w:rsidR="00D964E8" w:rsidRPr="00D21D7E" w:rsidRDefault="00391FB2" w:rsidP="00E47595">
            <w:pPr>
              <w:spacing w:after="0" w:line="259" w:lineRule="auto"/>
              <w:ind w:left="0" w:right="60" w:firstLine="0"/>
              <w:jc w:val="center"/>
              <w:rPr>
                <w:color w:val="BE001A"/>
                <w:sz w:val="28"/>
                <w:szCs w:val="28"/>
              </w:rPr>
            </w:pPr>
            <w:r>
              <w:rPr>
                <w:color w:val="BE001A"/>
                <w:sz w:val="28"/>
                <w:szCs w:val="28"/>
              </w:rPr>
              <w:t>10,090</w:t>
            </w:r>
            <w:r w:rsidR="00D964E8" w:rsidRPr="00D21D7E">
              <w:rPr>
                <w:color w:val="BE001A"/>
                <w:sz w:val="28"/>
                <w:szCs w:val="28"/>
              </w:rPr>
              <w:t xml:space="preserve"> </w:t>
            </w:r>
          </w:p>
          <w:p w14:paraId="288E42E9" w14:textId="148726D6" w:rsidR="00D964E8" w:rsidRPr="00D21D7E" w:rsidRDefault="00D964E8" w:rsidP="00E47595">
            <w:pPr>
              <w:spacing w:after="0" w:line="259" w:lineRule="auto"/>
              <w:ind w:left="0" w:right="60" w:firstLine="0"/>
              <w:jc w:val="center"/>
              <w:rPr>
                <w:color w:val="3B3477"/>
                <w:sz w:val="16"/>
              </w:rPr>
            </w:pPr>
            <w:r w:rsidRPr="00D21D7E">
              <w:rPr>
                <w:color w:val="3B3477"/>
                <w:sz w:val="16"/>
              </w:rPr>
              <w:t>Contact Tracers</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0F0F6"/>
          </w:tcPr>
          <w:p w14:paraId="76F40009" w14:textId="58DDDB95" w:rsidR="00D964E8" w:rsidRPr="00D21D7E" w:rsidRDefault="00F118B9" w:rsidP="00D964E8">
            <w:pPr>
              <w:spacing w:after="0" w:line="259" w:lineRule="auto"/>
              <w:ind w:left="0" w:right="60" w:firstLine="0"/>
              <w:jc w:val="center"/>
              <w:rPr>
                <w:color w:val="BE001A"/>
                <w:sz w:val="28"/>
                <w:szCs w:val="28"/>
              </w:rPr>
            </w:pPr>
            <w:r>
              <w:rPr>
                <w:color w:val="BE001A"/>
                <w:sz w:val="28"/>
                <w:szCs w:val="28"/>
              </w:rPr>
              <w:t>10,090</w:t>
            </w:r>
            <w:r w:rsidR="00D964E8" w:rsidRPr="00D21D7E">
              <w:rPr>
                <w:color w:val="BE001A"/>
                <w:sz w:val="28"/>
                <w:szCs w:val="28"/>
              </w:rPr>
              <w:t xml:space="preserve"> </w:t>
            </w:r>
          </w:p>
          <w:p w14:paraId="2AA7DEA4" w14:textId="09B24219" w:rsidR="00D964E8" w:rsidRDefault="00D964E8" w:rsidP="00D964E8">
            <w:pPr>
              <w:spacing w:after="0" w:line="259" w:lineRule="auto"/>
              <w:ind w:left="0" w:right="74" w:firstLine="0"/>
              <w:jc w:val="center"/>
            </w:pPr>
            <w:r w:rsidRPr="00D21D7E">
              <w:rPr>
                <w:color w:val="3B3477"/>
                <w:sz w:val="16"/>
              </w:rPr>
              <w:t>Contact Tracers</w:t>
            </w:r>
          </w:p>
        </w:tc>
        <w:tc>
          <w:tcPr>
            <w:tcW w:w="3028" w:type="dxa"/>
            <w:gridSpan w:val="2"/>
            <w:tcBorders>
              <w:top w:val="single" w:sz="4" w:space="0" w:color="3B3477"/>
              <w:left w:val="single" w:sz="4" w:space="0" w:color="auto"/>
              <w:right w:val="single" w:sz="4" w:space="0" w:color="6989BB"/>
            </w:tcBorders>
            <w:shd w:val="clear" w:color="auto" w:fill="F0F0F6"/>
            <w:vAlign w:val="center"/>
          </w:tcPr>
          <w:p w14:paraId="0514FE71" w14:textId="3995568B" w:rsidR="00D964E8" w:rsidRDefault="00D964E8" w:rsidP="00C3675E">
            <w:pPr>
              <w:spacing w:after="0" w:line="259" w:lineRule="auto"/>
              <w:ind w:left="0" w:right="259" w:firstLine="0"/>
              <w:jc w:val="center"/>
            </w:pPr>
          </w:p>
        </w:tc>
      </w:tr>
      <w:tr w:rsidR="00D964E8" w14:paraId="513DEC00" w14:textId="77777777" w:rsidTr="007A5433">
        <w:trPr>
          <w:trHeight w:val="181"/>
        </w:trPr>
        <w:tc>
          <w:tcPr>
            <w:tcW w:w="3612" w:type="dxa"/>
            <w:gridSpan w:val="2"/>
            <w:vMerge/>
            <w:tcBorders>
              <w:left w:val="single" w:sz="4" w:space="0" w:color="6989BB"/>
              <w:right w:val="single" w:sz="4" w:space="0" w:color="3B3477"/>
            </w:tcBorders>
            <w:shd w:val="clear" w:color="auto" w:fill="F0F0F6"/>
            <w:vAlign w:val="bottom"/>
          </w:tcPr>
          <w:p w14:paraId="0BE9523A" w14:textId="77777777" w:rsidR="00D964E8" w:rsidRDefault="00D964E8" w:rsidP="00E47595">
            <w:pPr>
              <w:tabs>
                <w:tab w:val="center" w:pos="614"/>
                <w:tab w:val="center" w:pos="2438"/>
              </w:tabs>
              <w:spacing w:after="0" w:line="259" w:lineRule="auto"/>
              <w:ind w:left="0" w:right="0" w:firstLine="0"/>
              <w:jc w:val="left"/>
              <w:rPr>
                <w:color w:val="000000"/>
                <w:sz w:val="22"/>
              </w:rPr>
            </w:pPr>
          </w:p>
        </w:tc>
        <w:tc>
          <w:tcPr>
            <w:tcW w:w="2140" w:type="dxa"/>
            <w:gridSpan w:val="2"/>
            <w:tcBorders>
              <w:top w:val="single" w:sz="4" w:space="0" w:color="3B3477"/>
              <w:left w:val="single" w:sz="4" w:space="0" w:color="3B3477"/>
              <w:right w:val="single" w:sz="4" w:space="0" w:color="auto"/>
            </w:tcBorders>
            <w:shd w:val="clear" w:color="auto" w:fill="F0F0F6"/>
          </w:tcPr>
          <w:p w14:paraId="1C3521F1" w14:textId="34DD4547" w:rsidR="00D964E8" w:rsidRPr="00D21D7E" w:rsidRDefault="00391FB2" w:rsidP="00D21D7E">
            <w:pPr>
              <w:spacing w:after="0" w:line="259" w:lineRule="auto"/>
              <w:ind w:left="0" w:right="60" w:firstLine="0"/>
              <w:jc w:val="center"/>
              <w:rPr>
                <w:color w:val="BE001A"/>
                <w:sz w:val="28"/>
                <w:szCs w:val="28"/>
              </w:rPr>
            </w:pPr>
            <w:r>
              <w:rPr>
                <w:color w:val="BE001A"/>
                <w:sz w:val="28"/>
                <w:szCs w:val="28"/>
              </w:rPr>
              <w:t>2,017</w:t>
            </w:r>
            <w:r w:rsidR="00D964E8" w:rsidRPr="00D21D7E">
              <w:rPr>
                <w:color w:val="BE001A"/>
                <w:sz w:val="28"/>
                <w:szCs w:val="28"/>
              </w:rPr>
              <w:t xml:space="preserve"> </w:t>
            </w:r>
          </w:p>
          <w:p w14:paraId="1104258F" w14:textId="1E93B98D" w:rsidR="00D964E8" w:rsidRPr="00D21D7E" w:rsidRDefault="00D964E8" w:rsidP="00D21D7E">
            <w:pPr>
              <w:spacing w:after="0" w:line="259" w:lineRule="auto"/>
              <w:ind w:left="0" w:right="60" w:firstLine="0"/>
              <w:jc w:val="center"/>
              <w:rPr>
                <w:color w:val="3B3477"/>
                <w:sz w:val="16"/>
              </w:rPr>
            </w:pPr>
            <w:r w:rsidRPr="00D21D7E">
              <w:rPr>
                <w:color w:val="3B3477"/>
                <w:sz w:val="16"/>
              </w:rPr>
              <w:t>Supervisors</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0F0F6"/>
          </w:tcPr>
          <w:p w14:paraId="7FD4DE8E" w14:textId="47DA1AD8" w:rsidR="00D964E8" w:rsidRPr="00D21D7E" w:rsidRDefault="00F118B9" w:rsidP="00D964E8">
            <w:pPr>
              <w:spacing w:after="0" w:line="259" w:lineRule="auto"/>
              <w:ind w:left="0" w:right="60" w:firstLine="0"/>
              <w:jc w:val="center"/>
              <w:rPr>
                <w:color w:val="BE001A"/>
                <w:sz w:val="28"/>
                <w:szCs w:val="28"/>
              </w:rPr>
            </w:pPr>
            <w:r>
              <w:rPr>
                <w:color w:val="BE001A"/>
                <w:sz w:val="28"/>
                <w:szCs w:val="28"/>
              </w:rPr>
              <w:t>2,017</w:t>
            </w:r>
          </w:p>
          <w:p w14:paraId="6721920C" w14:textId="246AF296" w:rsidR="00D964E8" w:rsidRDefault="00D964E8" w:rsidP="00D964E8">
            <w:pPr>
              <w:spacing w:after="0" w:line="259" w:lineRule="auto"/>
              <w:ind w:left="0" w:right="60" w:firstLine="0"/>
              <w:jc w:val="center"/>
              <w:rPr>
                <w:color w:val="BD0033"/>
                <w:sz w:val="28"/>
              </w:rPr>
            </w:pPr>
            <w:r w:rsidRPr="00D21D7E">
              <w:rPr>
                <w:color w:val="3B3477"/>
                <w:sz w:val="16"/>
              </w:rPr>
              <w:t>Supervisors</w:t>
            </w:r>
          </w:p>
        </w:tc>
        <w:tc>
          <w:tcPr>
            <w:tcW w:w="3028" w:type="dxa"/>
            <w:gridSpan w:val="2"/>
            <w:vMerge w:val="restart"/>
            <w:tcBorders>
              <w:left w:val="single" w:sz="4" w:space="0" w:color="auto"/>
              <w:right w:val="single" w:sz="4" w:space="0" w:color="6989BB"/>
            </w:tcBorders>
            <w:shd w:val="clear" w:color="auto" w:fill="F0F0F6"/>
            <w:vAlign w:val="center"/>
          </w:tcPr>
          <w:p w14:paraId="154EDF96" w14:textId="77777777" w:rsidR="00391FB2" w:rsidRDefault="00391FB2" w:rsidP="00E47595">
            <w:pPr>
              <w:spacing w:after="0" w:line="259" w:lineRule="auto"/>
              <w:ind w:left="0" w:right="256" w:firstLine="0"/>
              <w:jc w:val="center"/>
              <w:rPr>
                <w:color w:val="BD0033"/>
                <w:sz w:val="24"/>
              </w:rPr>
            </w:pPr>
            <w:r>
              <w:rPr>
                <w:color w:val="BD0033"/>
                <w:sz w:val="24"/>
              </w:rPr>
              <w:t>UNFPA</w:t>
            </w:r>
          </w:p>
          <w:p w14:paraId="04F29A62" w14:textId="77777777" w:rsidR="00391FB2" w:rsidRDefault="00391FB2" w:rsidP="00E47595">
            <w:pPr>
              <w:spacing w:after="0" w:line="259" w:lineRule="auto"/>
              <w:ind w:left="0" w:right="256" w:firstLine="0"/>
              <w:jc w:val="center"/>
              <w:rPr>
                <w:color w:val="BD0033"/>
                <w:sz w:val="24"/>
              </w:rPr>
            </w:pPr>
            <w:r>
              <w:rPr>
                <w:color w:val="BD0033"/>
                <w:sz w:val="24"/>
              </w:rPr>
              <w:t>UNDP</w:t>
            </w:r>
          </w:p>
          <w:p w14:paraId="0DECD1EB" w14:textId="699C8987" w:rsidR="00391FB2" w:rsidRDefault="00391FB2" w:rsidP="00E47595">
            <w:pPr>
              <w:spacing w:after="0" w:line="259" w:lineRule="auto"/>
              <w:ind w:left="0" w:right="256" w:firstLine="0"/>
              <w:jc w:val="center"/>
              <w:rPr>
                <w:color w:val="BD0033"/>
                <w:sz w:val="24"/>
              </w:rPr>
            </w:pPr>
            <w:r>
              <w:rPr>
                <w:color w:val="BD0033"/>
                <w:sz w:val="24"/>
              </w:rPr>
              <w:t>WHO</w:t>
            </w:r>
          </w:p>
        </w:tc>
      </w:tr>
      <w:tr w:rsidR="00D964E8" w14:paraId="6015529A" w14:textId="77777777" w:rsidTr="007A5433">
        <w:trPr>
          <w:trHeight w:val="181"/>
        </w:trPr>
        <w:tc>
          <w:tcPr>
            <w:tcW w:w="3612" w:type="dxa"/>
            <w:gridSpan w:val="2"/>
            <w:vMerge/>
            <w:tcBorders>
              <w:left w:val="single" w:sz="4" w:space="0" w:color="6989BB"/>
              <w:right w:val="single" w:sz="4" w:space="0" w:color="3B3477"/>
            </w:tcBorders>
            <w:shd w:val="clear" w:color="auto" w:fill="F0F0F6"/>
            <w:vAlign w:val="bottom"/>
          </w:tcPr>
          <w:p w14:paraId="4F93AEB7" w14:textId="6A1959F2" w:rsidR="00D964E8" w:rsidRDefault="00D964E8" w:rsidP="00E47595">
            <w:pPr>
              <w:tabs>
                <w:tab w:val="center" w:pos="614"/>
                <w:tab w:val="center" w:pos="2438"/>
              </w:tabs>
              <w:spacing w:after="0" w:line="259" w:lineRule="auto"/>
              <w:ind w:left="0" w:right="0" w:firstLine="0"/>
              <w:jc w:val="left"/>
              <w:rPr>
                <w:color w:val="000000"/>
                <w:sz w:val="22"/>
              </w:rPr>
            </w:pPr>
          </w:p>
        </w:tc>
        <w:tc>
          <w:tcPr>
            <w:tcW w:w="2140" w:type="dxa"/>
            <w:gridSpan w:val="2"/>
            <w:tcBorders>
              <w:top w:val="single" w:sz="4" w:space="0" w:color="3B3477"/>
              <w:left w:val="single" w:sz="4" w:space="0" w:color="3B3477"/>
              <w:right w:val="single" w:sz="4" w:space="0" w:color="auto"/>
            </w:tcBorders>
            <w:shd w:val="clear" w:color="auto" w:fill="F0F0F6"/>
          </w:tcPr>
          <w:p w14:paraId="3A76221C" w14:textId="4497B4AD" w:rsidR="00D964E8" w:rsidRPr="00D21D7E" w:rsidRDefault="00391FB2" w:rsidP="00D21D7E">
            <w:pPr>
              <w:spacing w:after="0" w:line="259" w:lineRule="auto"/>
              <w:ind w:left="0" w:right="60" w:firstLine="0"/>
              <w:jc w:val="center"/>
              <w:rPr>
                <w:color w:val="BE001A"/>
                <w:sz w:val="28"/>
                <w:szCs w:val="28"/>
              </w:rPr>
            </w:pPr>
            <w:r>
              <w:rPr>
                <w:color w:val="BE001A"/>
                <w:sz w:val="28"/>
                <w:szCs w:val="28"/>
              </w:rPr>
              <w:t>106</w:t>
            </w:r>
            <w:r w:rsidR="00D964E8" w:rsidRPr="00D21D7E">
              <w:rPr>
                <w:color w:val="BE001A"/>
                <w:sz w:val="28"/>
                <w:szCs w:val="28"/>
              </w:rPr>
              <w:t xml:space="preserve"> </w:t>
            </w:r>
          </w:p>
          <w:p w14:paraId="6FA27FD7" w14:textId="40397B90" w:rsidR="00D964E8" w:rsidRPr="00D21D7E" w:rsidRDefault="00D964E8" w:rsidP="00D21D7E">
            <w:pPr>
              <w:spacing w:after="0" w:line="259" w:lineRule="auto"/>
              <w:ind w:left="0" w:right="60" w:firstLine="0"/>
              <w:jc w:val="center"/>
              <w:rPr>
                <w:color w:val="3B3477"/>
                <w:sz w:val="16"/>
              </w:rPr>
            </w:pPr>
            <w:r>
              <w:rPr>
                <w:color w:val="3B3477"/>
                <w:sz w:val="16"/>
              </w:rPr>
              <w:t>District Monitors</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0F0F6"/>
          </w:tcPr>
          <w:p w14:paraId="1B0EDE6F" w14:textId="0906AAB1" w:rsidR="00D964E8" w:rsidRPr="00D21D7E" w:rsidRDefault="00F118B9" w:rsidP="00D964E8">
            <w:pPr>
              <w:spacing w:after="0" w:line="259" w:lineRule="auto"/>
              <w:ind w:left="0" w:right="60" w:firstLine="0"/>
              <w:jc w:val="center"/>
              <w:rPr>
                <w:color w:val="BE001A"/>
                <w:sz w:val="28"/>
                <w:szCs w:val="28"/>
              </w:rPr>
            </w:pPr>
            <w:r>
              <w:rPr>
                <w:color w:val="BE001A"/>
                <w:sz w:val="28"/>
                <w:szCs w:val="28"/>
              </w:rPr>
              <w:t>106</w:t>
            </w:r>
            <w:r w:rsidR="00D964E8" w:rsidRPr="00D21D7E">
              <w:rPr>
                <w:color w:val="BE001A"/>
                <w:sz w:val="28"/>
                <w:szCs w:val="28"/>
              </w:rPr>
              <w:t xml:space="preserve"> </w:t>
            </w:r>
          </w:p>
          <w:p w14:paraId="480F4162" w14:textId="7423FDE3" w:rsidR="00D964E8" w:rsidRDefault="00D964E8" w:rsidP="00D964E8">
            <w:pPr>
              <w:spacing w:after="0" w:line="259" w:lineRule="auto"/>
              <w:ind w:left="0" w:right="60" w:firstLine="0"/>
              <w:jc w:val="center"/>
              <w:rPr>
                <w:color w:val="BD0033"/>
                <w:sz w:val="28"/>
              </w:rPr>
            </w:pPr>
            <w:r>
              <w:rPr>
                <w:color w:val="3B3477"/>
                <w:sz w:val="16"/>
              </w:rPr>
              <w:t>District</w:t>
            </w:r>
            <w:r w:rsidR="00F7407E">
              <w:rPr>
                <w:color w:val="3B3477"/>
                <w:sz w:val="16"/>
              </w:rPr>
              <w:t>/ Zonal</w:t>
            </w:r>
            <w:r>
              <w:rPr>
                <w:color w:val="3B3477"/>
                <w:sz w:val="16"/>
              </w:rPr>
              <w:t xml:space="preserve"> Monitors</w:t>
            </w:r>
          </w:p>
        </w:tc>
        <w:tc>
          <w:tcPr>
            <w:tcW w:w="3028" w:type="dxa"/>
            <w:gridSpan w:val="2"/>
            <w:vMerge/>
            <w:tcBorders>
              <w:left w:val="single" w:sz="4" w:space="0" w:color="auto"/>
              <w:right w:val="single" w:sz="4" w:space="0" w:color="6989BB"/>
            </w:tcBorders>
            <w:shd w:val="clear" w:color="auto" w:fill="F0F0F6"/>
            <w:vAlign w:val="center"/>
          </w:tcPr>
          <w:p w14:paraId="0C4C2432" w14:textId="77777777" w:rsidR="00D964E8" w:rsidRDefault="00D964E8" w:rsidP="00E47595">
            <w:pPr>
              <w:spacing w:after="0" w:line="259" w:lineRule="auto"/>
              <w:ind w:left="0" w:right="256" w:firstLine="0"/>
              <w:jc w:val="center"/>
              <w:rPr>
                <w:color w:val="BD0033"/>
                <w:sz w:val="24"/>
              </w:rPr>
            </w:pPr>
          </w:p>
        </w:tc>
      </w:tr>
      <w:tr w:rsidR="00D964E8" w14:paraId="56C514A5" w14:textId="77777777" w:rsidTr="007A5433">
        <w:trPr>
          <w:trHeight w:val="181"/>
        </w:trPr>
        <w:tc>
          <w:tcPr>
            <w:tcW w:w="3612" w:type="dxa"/>
            <w:gridSpan w:val="2"/>
            <w:vMerge/>
            <w:tcBorders>
              <w:left w:val="single" w:sz="4" w:space="0" w:color="6989BB"/>
              <w:right w:val="single" w:sz="4" w:space="0" w:color="3B3477"/>
            </w:tcBorders>
            <w:shd w:val="clear" w:color="auto" w:fill="F0F0F6"/>
            <w:vAlign w:val="bottom"/>
          </w:tcPr>
          <w:p w14:paraId="2D0EBFE1" w14:textId="77777777" w:rsidR="00D964E8" w:rsidRDefault="00D964E8" w:rsidP="00E47595">
            <w:pPr>
              <w:tabs>
                <w:tab w:val="center" w:pos="614"/>
                <w:tab w:val="center" w:pos="2438"/>
              </w:tabs>
              <w:spacing w:after="0" w:line="259" w:lineRule="auto"/>
              <w:ind w:left="0" w:right="0" w:firstLine="0"/>
              <w:jc w:val="left"/>
              <w:rPr>
                <w:color w:val="000000"/>
                <w:sz w:val="22"/>
              </w:rPr>
            </w:pPr>
          </w:p>
        </w:tc>
        <w:tc>
          <w:tcPr>
            <w:tcW w:w="2140" w:type="dxa"/>
            <w:gridSpan w:val="2"/>
            <w:tcBorders>
              <w:top w:val="single" w:sz="4" w:space="0" w:color="3B3477"/>
              <w:left w:val="single" w:sz="4" w:space="0" w:color="3B3477"/>
              <w:right w:val="single" w:sz="4" w:space="0" w:color="auto"/>
            </w:tcBorders>
            <w:shd w:val="clear" w:color="auto" w:fill="F0F0F6"/>
          </w:tcPr>
          <w:p w14:paraId="7396961F" w14:textId="5EC728F2" w:rsidR="00D964E8" w:rsidRPr="00D21D7E" w:rsidRDefault="00391FB2" w:rsidP="00D21D7E">
            <w:pPr>
              <w:spacing w:after="0" w:line="259" w:lineRule="auto"/>
              <w:ind w:left="0" w:right="60" w:firstLine="0"/>
              <w:jc w:val="center"/>
              <w:rPr>
                <w:color w:val="BE001A"/>
                <w:sz w:val="28"/>
                <w:szCs w:val="28"/>
              </w:rPr>
            </w:pPr>
            <w:r>
              <w:rPr>
                <w:color w:val="BE001A"/>
                <w:sz w:val="28"/>
                <w:szCs w:val="28"/>
              </w:rPr>
              <w:t>30</w:t>
            </w:r>
            <w:r w:rsidR="00D964E8" w:rsidRPr="00D21D7E">
              <w:rPr>
                <w:color w:val="BE001A"/>
                <w:sz w:val="28"/>
                <w:szCs w:val="28"/>
              </w:rPr>
              <w:t xml:space="preserve"> </w:t>
            </w:r>
          </w:p>
          <w:p w14:paraId="29E3DDBA" w14:textId="1D07E1CD" w:rsidR="00D964E8" w:rsidRPr="00D21D7E" w:rsidRDefault="00D964E8" w:rsidP="00D21D7E">
            <w:pPr>
              <w:spacing w:after="0" w:line="259" w:lineRule="auto"/>
              <w:ind w:left="0" w:right="60" w:firstLine="0"/>
              <w:jc w:val="center"/>
              <w:rPr>
                <w:color w:val="3B3477"/>
                <w:sz w:val="16"/>
              </w:rPr>
            </w:pPr>
            <w:r>
              <w:rPr>
                <w:color w:val="3B3477"/>
                <w:sz w:val="16"/>
              </w:rPr>
              <w:t>County Coordinators</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0F0F6"/>
          </w:tcPr>
          <w:p w14:paraId="0C026489" w14:textId="20B808D3" w:rsidR="00D964E8" w:rsidRPr="00D21D7E" w:rsidRDefault="00F118B9" w:rsidP="00D964E8">
            <w:pPr>
              <w:spacing w:after="0" w:line="259" w:lineRule="auto"/>
              <w:ind w:left="0" w:right="60" w:firstLine="0"/>
              <w:jc w:val="center"/>
              <w:rPr>
                <w:color w:val="BE001A"/>
                <w:sz w:val="28"/>
                <w:szCs w:val="28"/>
              </w:rPr>
            </w:pPr>
            <w:r>
              <w:rPr>
                <w:color w:val="BE001A"/>
                <w:sz w:val="28"/>
                <w:szCs w:val="28"/>
              </w:rPr>
              <w:t>30</w:t>
            </w:r>
            <w:r w:rsidR="00D964E8" w:rsidRPr="00D21D7E">
              <w:rPr>
                <w:color w:val="BE001A"/>
                <w:sz w:val="28"/>
                <w:szCs w:val="28"/>
              </w:rPr>
              <w:t xml:space="preserve"> </w:t>
            </w:r>
          </w:p>
          <w:p w14:paraId="25BDEAE2" w14:textId="52D79D8E" w:rsidR="00D964E8" w:rsidRDefault="00D964E8" w:rsidP="00D964E8">
            <w:pPr>
              <w:spacing w:after="0" w:line="259" w:lineRule="auto"/>
              <w:ind w:left="0" w:right="60" w:firstLine="0"/>
              <w:jc w:val="center"/>
              <w:rPr>
                <w:color w:val="BD0033"/>
                <w:sz w:val="28"/>
              </w:rPr>
            </w:pPr>
            <w:r>
              <w:rPr>
                <w:color w:val="3B3477"/>
                <w:sz w:val="16"/>
              </w:rPr>
              <w:t>County Coordinators</w:t>
            </w:r>
          </w:p>
        </w:tc>
        <w:tc>
          <w:tcPr>
            <w:tcW w:w="3028" w:type="dxa"/>
            <w:gridSpan w:val="2"/>
            <w:vMerge/>
            <w:tcBorders>
              <w:left w:val="single" w:sz="4" w:space="0" w:color="auto"/>
              <w:right w:val="single" w:sz="4" w:space="0" w:color="6989BB"/>
            </w:tcBorders>
            <w:shd w:val="clear" w:color="auto" w:fill="F0F0F6"/>
            <w:vAlign w:val="center"/>
          </w:tcPr>
          <w:p w14:paraId="01E8B06E" w14:textId="77777777" w:rsidR="00D964E8" w:rsidRDefault="00D964E8" w:rsidP="00E47595">
            <w:pPr>
              <w:spacing w:after="0" w:line="259" w:lineRule="auto"/>
              <w:ind w:left="0" w:right="256" w:firstLine="0"/>
              <w:jc w:val="center"/>
              <w:rPr>
                <w:color w:val="BD0033"/>
                <w:sz w:val="24"/>
              </w:rPr>
            </w:pPr>
          </w:p>
        </w:tc>
      </w:tr>
      <w:tr w:rsidR="00E47595" w14:paraId="51B44DCF" w14:textId="77777777" w:rsidTr="007A5433">
        <w:trPr>
          <w:trHeight w:val="544"/>
        </w:trPr>
        <w:tc>
          <w:tcPr>
            <w:tcW w:w="3612"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14:paraId="0503A7B8" w14:textId="6E37DD9B" w:rsidR="00E47595" w:rsidRDefault="00E47595" w:rsidP="00E47595">
            <w:pPr>
              <w:tabs>
                <w:tab w:val="center" w:pos="614"/>
                <w:tab w:val="center" w:pos="2438"/>
              </w:tabs>
              <w:spacing w:after="0" w:line="259" w:lineRule="auto"/>
              <w:ind w:left="0" w:right="0" w:firstLine="0"/>
              <w:jc w:val="left"/>
            </w:pPr>
            <w:r>
              <w:rPr>
                <w:color w:val="000000"/>
                <w:sz w:val="22"/>
              </w:rPr>
              <w:tab/>
            </w:r>
            <w:r>
              <w:rPr>
                <w:noProof/>
                <w:color w:val="000000"/>
                <w:sz w:val="22"/>
              </w:rPr>
              <mc:AlternateContent>
                <mc:Choice Requires="wpg">
                  <w:drawing>
                    <wp:inline distT="0" distB="0" distL="0" distR="0" wp14:anchorId="0D19DBA3" wp14:editId="340BC319">
                      <wp:extent cx="256972" cy="286246"/>
                      <wp:effectExtent l="0" t="0" r="0" b="0"/>
                      <wp:docPr id="9252" name="Group 9252"/>
                      <wp:cNvGraphicFramePr/>
                      <a:graphic xmlns:a="http://schemas.openxmlformats.org/drawingml/2006/main">
                        <a:graphicData uri="http://schemas.microsoft.com/office/word/2010/wordprocessingGroup">
                          <wpg:wgp>
                            <wpg:cNvGrpSpPr/>
                            <wpg:grpSpPr>
                              <a:xfrm>
                                <a:off x="0" y="0"/>
                                <a:ext cx="256972" cy="286246"/>
                                <a:chOff x="0" y="0"/>
                                <a:chExt cx="256972" cy="286246"/>
                              </a:xfrm>
                            </wpg:grpSpPr>
                            <wps:wsp>
                              <wps:cNvPr id="9253" name="Shape 2017"/>
                              <wps:cNvSpPr/>
                              <wps:spPr>
                                <a:xfrm>
                                  <a:off x="14072" y="203048"/>
                                  <a:ext cx="28568" cy="32976"/>
                                </a:xfrm>
                                <a:custGeom>
                                  <a:avLst/>
                                  <a:gdLst/>
                                  <a:ahLst/>
                                  <a:cxnLst/>
                                  <a:rect l="0" t="0" r="0" b="0"/>
                                  <a:pathLst>
                                    <a:path w="28568" h="32976">
                                      <a:moveTo>
                                        <a:pt x="19355" y="0"/>
                                      </a:moveTo>
                                      <a:lnTo>
                                        <a:pt x="28568" y="2222"/>
                                      </a:lnTo>
                                      <a:lnTo>
                                        <a:pt x="28568" y="32976"/>
                                      </a:lnTo>
                                      <a:lnTo>
                                        <a:pt x="0" y="19762"/>
                                      </a:lnTo>
                                      <a:lnTo>
                                        <a:pt x="6731" y="5258"/>
                                      </a:lnTo>
                                      <a:cubicBezTo>
                                        <a:pt x="8255" y="1969"/>
                                        <a:pt x="12954" y="0"/>
                                        <a:pt x="19355"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254" name="Shape 2018"/>
                              <wps:cNvSpPr/>
                              <wps:spPr>
                                <a:xfrm>
                                  <a:off x="38646" y="169047"/>
                                  <a:ext cx="3994" cy="14612"/>
                                </a:xfrm>
                                <a:custGeom>
                                  <a:avLst/>
                                  <a:gdLst/>
                                  <a:ahLst/>
                                  <a:cxnLst/>
                                  <a:rect l="0" t="0" r="0" b="0"/>
                                  <a:pathLst>
                                    <a:path w="3994" h="14612">
                                      <a:moveTo>
                                        <a:pt x="3994" y="0"/>
                                      </a:moveTo>
                                      <a:lnTo>
                                        <a:pt x="3994" y="14612"/>
                                      </a:lnTo>
                                      <a:lnTo>
                                        <a:pt x="0" y="10315"/>
                                      </a:lnTo>
                                      <a:lnTo>
                                        <a:pt x="3994"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255" name="Shape 2019"/>
                              <wps:cNvSpPr/>
                              <wps:spPr>
                                <a:xfrm>
                                  <a:off x="0" y="154168"/>
                                  <a:ext cx="42640" cy="91239"/>
                                </a:xfrm>
                                <a:custGeom>
                                  <a:avLst/>
                                  <a:gdLst/>
                                  <a:ahLst/>
                                  <a:cxnLst/>
                                  <a:rect l="0" t="0" r="0" b="0"/>
                                  <a:pathLst>
                                    <a:path w="42640" h="91239">
                                      <a:moveTo>
                                        <a:pt x="42640" y="0"/>
                                      </a:moveTo>
                                      <a:lnTo>
                                        <a:pt x="42640" y="959"/>
                                      </a:lnTo>
                                      <a:lnTo>
                                        <a:pt x="33947" y="23378"/>
                                      </a:lnTo>
                                      <a:lnTo>
                                        <a:pt x="33287" y="25169"/>
                                      </a:lnTo>
                                      <a:lnTo>
                                        <a:pt x="33947" y="27670"/>
                                      </a:lnTo>
                                      <a:cubicBezTo>
                                        <a:pt x="34785" y="29944"/>
                                        <a:pt x="37455" y="32414"/>
                                        <a:pt x="40829" y="34770"/>
                                      </a:cubicBezTo>
                                      <a:lnTo>
                                        <a:pt x="42640" y="35816"/>
                                      </a:lnTo>
                                      <a:lnTo>
                                        <a:pt x="42640" y="46044"/>
                                      </a:lnTo>
                                      <a:lnTo>
                                        <a:pt x="33426" y="43851"/>
                                      </a:lnTo>
                                      <a:cubicBezTo>
                                        <a:pt x="25248" y="43851"/>
                                        <a:pt x="18733" y="46620"/>
                                        <a:pt x="16218" y="51991"/>
                                      </a:cubicBezTo>
                                      <a:lnTo>
                                        <a:pt x="7366" y="71079"/>
                                      </a:lnTo>
                                      <a:lnTo>
                                        <a:pt x="42640" y="87414"/>
                                      </a:lnTo>
                                      <a:lnTo>
                                        <a:pt x="42640" y="91239"/>
                                      </a:lnTo>
                                      <a:lnTo>
                                        <a:pt x="0" y="71524"/>
                                      </a:lnTo>
                                      <a:cubicBezTo>
                                        <a:pt x="1130" y="69238"/>
                                        <a:pt x="2121" y="67015"/>
                                        <a:pt x="3124" y="64806"/>
                                      </a:cubicBezTo>
                                      <a:lnTo>
                                        <a:pt x="14961" y="39850"/>
                                      </a:lnTo>
                                      <a:cubicBezTo>
                                        <a:pt x="20180" y="29246"/>
                                        <a:pt x="24863" y="20635"/>
                                        <a:pt x="29439" y="13917"/>
                                      </a:cubicBezTo>
                                      <a:lnTo>
                                        <a:pt x="42640"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256" name="Shape 2020"/>
                              <wps:cNvSpPr/>
                              <wps:spPr>
                                <a:xfrm>
                                  <a:off x="42640" y="205270"/>
                                  <a:ext cx="28797" cy="40601"/>
                                </a:xfrm>
                                <a:custGeom>
                                  <a:avLst/>
                                  <a:gdLst/>
                                  <a:ahLst/>
                                  <a:cxnLst/>
                                  <a:rect l="0" t="0" r="0" b="0"/>
                                  <a:pathLst>
                                    <a:path w="28797" h="40601">
                                      <a:moveTo>
                                        <a:pt x="0" y="0"/>
                                      </a:moveTo>
                                      <a:lnTo>
                                        <a:pt x="8846" y="2134"/>
                                      </a:lnTo>
                                      <a:cubicBezTo>
                                        <a:pt x="18193" y="6477"/>
                                        <a:pt x="25508" y="13170"/>
                                        <a:pt x="27858" y="19647"/>
                                      </a:cubicBezTo>
                                      <a:cubicBezTo>
                                        <a:pt x="28772" y="22123"/>
                                        <a:pt x="28797" y="24282"/>
                                        <a:pt x="27972" y="26086"/>
                                      </a:cubicBezTo>
                                      <a:lnTo>
                                        <a:pt x="21292" y="40601"/>
                                      </a:lnTo>
                                      <a:lnTo>
                                        <a:pt x="0" y="30753"/>
                                      </a:lnTo>
                                      <a:lnTo>
                                        <a:pt x="0"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257" name="Shape 2021"/>
                              <wps:cNvSpPr/>
                              <wps:spPr>
                                <a:xfrm>
                                  <a:off x="42640" y="178778"/>
                                  <a:ext cx="56839" cy="79667"/>
                                </a:xfrm>
                                <a:custGeom>
                                  <a:avLst/>
                                  <a:gdLst/>
                                  <a:ahLst/>
                                  <a:cxnLst/>
                                  <a:rect l="0" t="0" r="0" b="0"/>
                                  <a:pathLst>
                                    <a:path w="56839" h="79667">
                                      <a:moveTo>
                                        <a:pt x="55239" y="0"/>
                                      </a:moveTo>
                                      <a:cubicBezTo>
                                        <a:pt x="56839" y="11252"/>
                                        <a:pt x="52102" y="26124"/>
                                        <a:pt x="42679" y="47840"/>
                                      </a:cubicBezTo>
                                      <a:lnTo>
                                        <a:pt x="31299" y="72961"/>
                                      </a:lnTo>
                                      <a:cubicBezTo>
                                        <a:pt x="30271" y="75108"/>
                                        <a:pt x="29267" y="77369"/>
                                        <a:pt x="28201" y="79667"/>
                                      </a:cubicBezTo>
                                      <a:lnTo>
                                        <a:pt x="0" y="66628"/>
                                      </a:lnTo>
                                      <a:lnTo>
                                        <a:pt x="0" y="62804"/>
                                      </a:lnTo>
                                      <a:lnTo>
                                        <a:pt x="23717" y="73787"/>
                                      </a:lnTo>
                                      <a:lnTo>
                                        <a:pt x="32519" y="54673"/>
                                      </a:lnTo>
                                      <a:cubicBezTo>
                                        <a:pt x="36938" y="45289"/>
                                        <a:pt x="27235" y="31598"/>
                                        <a:pt x="10954" y="24041"/>
                                      </a:cubicBezTo>
                                      <a:lnTo>
                                        <a:pt x="0" y="21434"/>
                                      </a:lnTo>
                                      <a:lnTo>
                                        <a:pt x="0" y="11206"/>
                                      </a:lnTo>
                                      <a:lnTo>
                                        <a:pt x="9290" y="16573"/>
                                      </a:lnTo>
                                      <a:lnTo>
                                        <a:pt x="8223" y="18898"/>
                                      </a:lnTo>
                                      <a:lnTo>
                                        <a:pt x="16517" y="22720"/>
                                      </a:lnTo>
                                      <a:lnTo>
                                        <a:pt x="17583" y="20434"/>
                                      </a:lnTo>
                                      <a:cubicBezTo>
                                        <a:pt x="23057" y="22758"/>
                                        <a:pt x="31566" y="25933"/>
                                        <a:pt x="36633" y="25933"/>
                                      </a:cubicBezTo>
                                      <a:cubicBezTo>
                                        <a:pt x="40786" y="25933"/>
                                        <a:pt x="42450" y="23749"/>
                                        <a:pt x="43047" y="22416"/>
                                      </a:cubicBezTo>
                                      <a:lnTo>
                                        <a:pt x="55239"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258" name="Shape 2022"/>
                              <wps:cNvSpPr/>
                              <wps:spPr>
                                <a:xfrm>
                                  <a:off x="42640" y="153505"/>
                                  <a:ext cx="629" cy="1622"/>
                                </a:xfrm>
                                <a:custGeom>
                                  <a:avLst/>
                                  <a:gdLst/>
                                  <a:ahLst/>
                                  <a:cxnLst/>
                                  <a:rect l="0" t="0" r="0" b="0"/>
                                  <a:pathLst>
                                    <a:path w="629" h="1622">
                                      <a:moveTo>
                                        <a:pt x="629" y="0"/>
                                      </a:moveTo>
                                      <a:lnTo>
                                        <a:pt x="0" y="1622"/>
                                      </a:lnTo>
                                      <a:lnTo>
                                        <a:pt x="0" y="663"/>
                                      </a:lnTo>
                                      <a:lnTo>
                                        <a:pt x="629"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259" name="Shape 2023"/>
                              <wps:cNvSpPr/>
                              <wps:spPr>
                                <a:xfrm>
                                  <a:off x="42640" y="143332"/>
                                  <a:ext cx="55315" cy="57683"/>
                                </a:xfrm>
                                <a:custGeom>
                                  <a:avLst/>
                                  <a:gdLst/>
                                  <a:ahLst/>
                                  <a:cxnLst/>
                                  <a:rect l="0" t="0" r="0" b="0"/>
                                  <a:pathLst>
                                    <a:path w="55315" h="57683">
                                      <a:moveTo>
                                        <a:pt x="31642" y="0"/>
                                      </a:moveTo>
                                      <a:cubicBezTo>
                                        <a:pt x="31985" y="1651"/>
                                        <a:pt x="32493" y="3366"/>
                                        <a:pt x="33522" y="5131"/>
                                      </a:cubicBezTo>
                                      <a:cubicBezTo>
                                        <a:pt x="30334" y="4535"/>
                                        <a:pt x="27058" y="5512"/>
                                        <a:pt x="24187" y="7620"/>
                                      </a:cubicBezTo>
                                      <a:cubicBezTo>
                                        <a:pt x="27058" y="8687"/>
                                        <a:pt x="30093" y="9982"/>
                                        <a:pt x="33204" y="11430"/>
                                      </a:cubicBezTo>
                                      <a:cubicBezTo>
                                        <a:pt x="36341" y="12891"/>
                                        <a:pt x="39275" y="14351"/>
                                        <a:pt x="41891" y="15799"/>
                                      </a:cubicBezTo>
                                      <a:cubicBezTo>
                                        <a:pt x="41815" y="14491"/>
                                        <a:pt x="41777" y="13170"/>
                                        <a:pt x="41320" y="11951"/>
                                      </a:cubicBezTo>
                                      <a:cubicBezTo>
                                        <a:pt x="41320" y="11900"/>
                                        <a:pt x="41320" y="11900"/>
                                        <a:pt x="41307" y="11875"/>
                                      </a:cubicBezTo>
                                      <a:cubicBezTo>
                                        <a:pt x="43047" y="12612"/>
                                        <a:pt x="44863" y="13081"/>
                                        <a:pt x="46743" y="13233"/>
                                      </a:cubicBezTo>
                                      <a:cubicBezTo>
                                        <a:pt x="47035" y="15063"/>
                                        <a:pt x="47162" y="16866"/>
                                        <a:pt x="46958" y="18759"/>
                                      </a:cubicBezTo>
                                      <a:cubicBezTo>
                                        <a:pt x="52165" y="21984"/>
                                        <a:pt x="55315" y="24626"/>
                                        <a:pt x="54769" y="25781"/>
                                      </a:cubicBezTo>
                                      <a:lnTo>
                                        <a:pt x="38500" y="55715"/>
                                      </a:lnTo>
                                      <a:cubicBezTo>
                                        <a:pt x="37573" y="57683"/>
                                        <a:pt x="27350" y="54902"/>
                                        <a:pt x="15589" y="49454"/>
                                      </a:cubicBezTo>
                                      <a:cubicBezTo>
                                        <a:pt x="9735" y="46743"/>
                                        <a:pt x="4604" y="43889"/>
                                        <a:pt x="1054" y="41461"/>
                                      </a:cubicBezTo>
                                      <a:lnTo>
                                        <a:pt x="0" y="40327"/>
                                      </a:lnTo>
                                      <a:lnTo>
                                        <a:pt x="0" y="25715"/>
                                      </a:lnTo>
                                      <a:lnTo>
                                        <a:pt x="8300" y="4280"/>
                                      </a:lnTo>
                                      <a:cubicBezTo>
                                        <a:pt x="8846" y="3137"/>
                                        <a:pt x="12884" y="3759"/>
                                        <a:pt x="18637" y="5652"/>
                                      </a:cubicBezTo>
                                      <a:cubicBezTo>
                                        <a:pt x="22244" y="1956"/>
                                        <a:pt x="26981" y="0"/>
                                        <a:pt x="31642"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260" name="Shape 2024"/>
                              <wps:cNvSpPr/>
                              <wps:spPr>
                                <a:xfrm>
                                  <a:off x="77089" y="54216"/>
                                  <a:ext cx="179883" cy="232030"/>
                                </a:xfrm>
                                <a:custGeom>
                                  <a:avLst/>
                                  <a:gdLst/>
                                  <a:ahLst/>
                                  <a:cxnLst/>
                                  <a:rect l="0" t="0" r="0" b="0"/>
                                  <a:pathLst>
                                    <a:path w="179883" h="232030">
                                      <a:moveTo>
                                        <a:pt x="104394" y="4369"/>
                                      </a:moveTo>
                                      <a:cubicBezTo>
                                        <a:pt x="128524" y="6439"/>
                                        <a:pt x="136233" y="24575"/>
                                        <a:pt x="141326" y="36564"/>
                                      </a:cubicBezTo>
                                      <a:cubicBezTo>
                                        <a:pt x="142494" y="39383"/>
                                        <a:pt x="143662" y="42075"/>
                                        <a:pt x="144983" y="44526"/>
                                      </a:cubicBezTo>
                                      <a:lnTo>
                                        <a:pt x="176835" y="102095"/>
                                      </a:lnTo>
                                      <a:cubicBezTo>
                                        <a:pt x="179883" y="107620"/>
                                        <a:pt x="178079" y="114758"/>
                                        <a:pt x="172657" y="117933"/>
                                      </a:cubicBezTo>
                                      <a:cubicBezTo>
                                        <a:pt x="167234" y="121145"/>
                                        <a:pt x="160388" y="119634"/>
                                        <a:pt x="157061" y="114313"/>
                                      </a:cubicBezTo>
                                      <a:lnTo>
                                        <a:pt x="133337" y="76441"/>
                                      </a:lnTo>
                                      <a:lnTo>
                                        <a:pt x="127851" y="106172"/>
                                      </a:lnTo>
                                      <a:cubicBezTo>
                                        <a:pt x="127152" y="109982"/>
                                        <a:pt x="128029" y="117234"/>
                                        <a:pt x="129667" y="120778"/>
                                      </a:cubicBezTo>
                                      <a:lnTo>
                                        <a:pt x="171298" y="211112"/>
                                      </a:lnTo>
                                      <a:cubicBezTo>
                                        <a:pt x="173418" y="215697"/>
                                        <a:pt x="175857" y="220954"/>
                                        <a:pt x="172212" y="226657"/>
                                      </a:cubicBezTo>
                                      <a:cubicBezTo>
                                        <a:pt x="170078" y="229985"/>
                                        <a:pt x="166345" y="232030"/>
                                        <a:pt x="162370" y="232030"/>
                                      </a:cubicBezTo>
                                      <a:cubicBezTo>
                                        <a:pt x="155385" y="232030"/>
                                        <a:pt x="152235" y="226734"/>
                                        <a:pt x="149682" y="222466"/>
                                      </a:cubicBezTo>
                                      <a:lnTo>
                                        <a:pt x="98260" y="136030"/>
                                      </a:lnTo>
                                      <a:lnTo>
                                        <a:pt x="84303" y="164338"/>
                                      </a:lnTo>
                                      <a:cubicBezTo>
                                        <a:pt x="81039" y="170967"/>
                                        <a:pt x="74574" y="180366"/>
                                        <a:pt x="69558" y="185725"/>
                                      </a:cubicBezTo>
                                      <a:lnTo>
                                        <a:pt x="41529" y="215964"/>
                                      </a:lnTo>
                                      <a:cubicBezTo>
                                        <a:pt x="37871" y="219875"/>
                                        <a:pt x="35001" y="222961"/>
                                        <a:pt x="29642" y="222961"/>
                                      </a:cubicBezTo>
                                      <a:cubicBezTo>
                                        <a:pt x="25159" y="222961"/>
                                        <a:pt x="21107" y="220409"/>
                                        <a:pt x="19139" y="216358"/>
                                      </a:cubicBezTo>
                                      <a:cubicBezTo>
                                        <a:pt x="15875" y="209525"/>
                                        <a:pt x="19850" y="204597"/>
                                        <a:pt x="23355" y="200228"/>
                                      </a:cubicBezTo>
                                      <a:lnTo>
                                        <a:pt x="51016" y="165938"/>
                                      </a:lnTo>
                                      <a:cubicBezTo>
                                        <a:pt x="54000" y="162268"/>
                                        <a:pt x="57912" y="154762"/>
                                        <a:pt x="59220" y="150165"/>
                                      </a:cubicBezTo>
                                      <a:lnTo>
                                        <a:pt x="69507" y="114262"/>
                                      </a:lnTo>
                                      <a:cubicBezTo>
                                        <a:pt x="70980" y="108966"/>
                                        <a:pt x="72720" y="99607"/>
                                        <a:pt x="73165" y="94184"/>
                                      </a:cubicBezTo>
                                      <a:lnTo>
                                        <a:pt x="77711" y="39002"/>
                                      </a:lnTo>
                                      <a:cubicBezTo>
                                        <a:pt x="55321" y="46406"/>
                                        <a:pt x="33376" y="75667"/>
                                        <a:pt x="25933" y="87922"/>
                                      </a:cubicBezTo>
                                      <a:cubicBezTo>
                                        <a:pt x="22797" y="93040"/>
                                        <a:pt x="20142" y="97473"/>
                                        <a:pt x="13462" y="97473"/>
                                      </a:cubicBezTo>
                                      <a:lnTo>
                                        <a:pt x="13437" y="97473"/>
                                      </a:lnTo>
                                      <a:cubicBezTo>
                                        <a:pt x="9360" y="97473"/>
                                        <a:pt x="5512" y="95288"/>
                                        <a:pt x="3454" y="91745"/>
                                      </a:cubicBezTo>
                                      <a:cubicBezTo>
                                        <a:pt x="0" y="85916"/>
                                        <a:pt x="2527" y="81344"/>
                                        <a:pt x="5448" y="76048"/>
                                      </a:cubicBezTo>
                                      <a:cubicBezTo>
                                        <a:pt x="7150" y="73025"/>
                                        <a:pt x="48565" y="0"/>
                                        <a:pt x="104394" y="4369"/>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261" name="Shape 2025"/>
                              <wps:cNvSpPr/>
                              <wps:spPr>
                                <a:xfrm>
                                  <a:off x="163525" y="0"/>
                                  <a:ext cx="57671" cy="57683"/>
                                </a:xfrm>
                                <a:custGeom>
                                  <a:avLst/>
                                  <a:gdLst/>
                                  <a:ahLst/>
                                  <a:cxnLst/>
                                  <a:rect l="0" t="0" r="0" b="0"/>
                                  <a:pathLst>
                                    <a:path w="57671" h="57683">
                                      <a:moveTo>
                                        <a:pt x="24473" y="2400"/>
                                      </a:moveTo>
                                      <a:cubicBezTo>
                                        <a:pt x="39078" y="0"/>
                                        <a:pt x="52857" y="9919"/>
                                        <a:pt x="55270" y="24498"/>
                                      </a:cubicBezTo>
                                      <a:cubicBezTo>
                                        <a:pt x="57671" y="39116"/>
                                        <a:pt x="47752" y="52870"/>
                                        <a:pt x="33172" y="55296"/>
                                      </a:cubicBezTo>
                                      <a:cubicBezTo>
                                        <a:pt x="18542" y="57683"/>
                                        <a:pt x="4788" y="47790"/>
                                        <a:pt x="2413" y="33160"/>
                                      </a:cubicBezTo>
                                      <a:cubicBezTo>
                                        <a:pt x="0" y="18580"/>
                                        <a:pt x="9893" y="4775"/>
                                        <a:pt x="24473" y="240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g:wgp>
                        </a:graphicData>
                      </a:graphic>
                    </wp:inline>
                  </w:drawing>
                </mc:Choice>
                <mc:Fallback>
                  <w:pict>
                    <v:group id="Group 9252" o:spid="_x0000_s1026" style="width:20.25pt;height:22.55pt;mso-position-horizontal-relative:char;mso-position-vertical-relative:line" coordsize="256972,2862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">
                      <v:shape id="Shape 2017" o:spid="_x0000_s1027" style="position:absolute;left:14072;top:203048;width:28568;height:32976;visibility:visible;mso-wrap-style:square;v-text-anchor:top" coordsize="28568,32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He9xgAA&#10;AN0AAAAPAAAAZHJzL2Rvd25yZXYueG1sRI9PawIxFMTvBb9DeEJvml1b/22NYgstIvRQFbw+Nq+b&#10;xc3LkkRdv70pCD0OM/MbZrHqbCMu5EPtWEE+zEAQl07XXCk47D8HMxAhImtsHJOCGwVYLXtPCyy0&#10;u/IPXXaxEgnCoUAFJsa2kDKUhiyGoWuJk/frvMWYpK+k9nhNcNvIUZZNpMWa04LBlj4Mlafd2SpY&#10;b2dfr+Upz6U5T78Px4l+91Yr9dzv1m8gInXxP/xob7SC+Wj8An9v0hO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KHe9xgAAAN0AAAAPAAAAAAAAAAAAAAAAAJcCAABkcnMv&#10;ZG93bnJldi54bWxQSwUGAAAAAAQABAD1AAAAigMAAAAA&#10;" path="m19355,0l28568,2222,28568,32976,,19762,6731,5258c8255,1969,12954,,19355,0xe" fillcolor="#3b3477" stroked="f" strokeweight="0">
                        <v:stroke endcap="round"/>
                        <v:path arrowok="t" textboxrect="0,0,28568,32976"/>
                      </v:shape>
                      <v:shape id="Shape 2018" o:spid="_x0000_s1028" style="position:absolute;left:38646;top:169047;width:3994;height:14612;visibility:visible;mso-wrap-style:square;v-text-anchor:top" coordsize="3994,1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xh5xQAA&#10;AN0AAAAPAAAAZHJzL2Rvd25yZXYueG1sRI9BawIxFITvBf9DeIXearaLVt0aRRRB2FPVg8fH5nWz&#10;uHlZkqhbf70RCj0OM/MNM1/2thVX8qFxrOBjmIEgrpxuuFZwPGzfpyBCRNbYOiYFvxRguRi8zLHQ&#10;7sbfdN3HWiQIhwIVmBi7QspQGbIYhq4jTt6P8xZjkr6W2uMtwW0r8yz7lBYbTgsGO1obqs77i1Uw&#10;Njbfls4HXJ9G5919Ut43plTq7bVffYGI1Mf/8F97pxXM8vEInm/SE5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GHnFAAAA3QAAAA8AAAAAAAAAAAAAAAAAlwIAAGRycy9k&#10;b3ducmV2LnhtbFBLBQYAAAAABAAEAPUAAACJAwAAAAA=&#10;" path="m3994,0l3994,14612,,10315,3994,0xe" fillcolor="#3b3477" stroked="f" strokeweight="0">
                        <v:stroke endcap="round"/>
                        <v:path arrowok="t" textboxrect="0,0,3994,14612"/>
                      </v:shape>
                      <v:shape id="Shape 2019" o:spid="_x0000_s1029" style="position:absolute;top:154168;width:42640;height:91239;visibility:visible;mso-wrap-style:square;v-text-anchor:top" coordsize="42640,91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nyAAA&#10;AN0AAAAPAAAAZHJzL2Rvd25yZXYueG1sRI9Ba8JAFITvhf6H5QleRDcRUjR1lVJaKUbUxh56fGSf&#10;SWj2bchuNf77riD0OMzMN8xi1ZtGnKlztWUF8SQCQVxYXXOp4Ov4Pp6BcB5ZY2OZFFzJwWr5+LDA&#10;VNsLf9I596UIEHYpKqi8b1MpXVGRQTexLXHwTrYz6IPsSqk7vAS4aeQ0ip6kwZrDQoUtvVZU/OS/&#10;RsF6m23j/CB3mzfp2/13nCXHUabUcNC/PIPw1Pv/8L39oRXMp0kCtzfhCcj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6H/+fIAAAA3QAAAA8AAAAAAAAAAAAAAAAAlwIAAGRy&#10;cy9kb3ducmV2LnhtbFBLBQYAAAAABAAEAPUAAACMAwAAAAA=&#10;" path="m42640,0l42640,959,33947,23378,33287,25169,33947,27670c34785,29944,37455,32414,40829,34770l42640,35816,42640,46044,33426,43851c25248,43851,18733,46620,16218,51991l7366,71079,42640,87414,42640,91239,,71524c1130,69238,2121,67015,3124,64806l14961,39850c20180,29246,24863,20635,29439,13917l42640,0xe" fillcolor="#3b3477" stroked="f" strokeweight="0">
                        <v:stroke endcap="round"/>
                        <v:path arrowok="t" textboxrect="0,0,42640,91239"/>
                      </v:shape>
                      <v:shape id="Shape 2020" o:spid="_x0000_s1030" style="position:absolute;left:42640;top:205270;width:28797;height:40601;visibility:visible;mso-wrap-style:square;v-text-anchor:top" coordsize="28797,406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5QwwAA&#10;AN0AAAAPAAAAZHJzL2Rvd25yZXYueG1sRI9BawIxFITvgv8hPMGbZrvVRbdGEaHgtXbF6yN53Szd&#10;vKybqOu/bwqFHoeZ+YbZ7AbXijv1ofGs4GWegSDW3jRcK6g+32crECEiG2w9k4InBdhtx6MNlsY/&#10;+IPup1iLBOFQogIbY1dKGbQlh2HuO+LkffneYUyyr6Xp8ZHgrpV5lhXSYcNpwWJHB0v6+3RzCq52&#10;eVkXx8WV/GtTLXS45fpMSk0nw/4NRKQh/of/2kejYJ0vC/h9k56A3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o5QwwAAAN0AAAAPAAAAAAAAAAAAAAAAAJcCAABkcnMvZG93&#10;bnJldi54bWxQSwUGAAAAAAQABAD1AAAAhwMAAAAA&#10;" path="m0,0l8846,2134c18193,6477,25508,13170,27858,19647,28772,22123,28797,24282,27972,26086l21292,40601,,30753,,0xe" fillcolor="#3b3477" stroked="f" strokeweight="0">
                        <v:stroke endcap="round"/>
                        <v:path arrowok="t" textboxrect="0,0,28797,40601"/>
                      </v:shape>
                      <v:shape id="Shape 2021" o:spid="_x0000_s1031" style="position:absolute;left:42640;top:178778;width:56839;height:79667;visibility:visible;mso-wrap-style:square;v-text-anchor:top" coordsize="56839,79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o91xgAA&#10;AN0AAAAPAAAAZHJzL2Rvd25yZXYueG1sRI9fa8IwFMXfB/sO4Q58m+lka7UaZZsIwvYwa/H50lzb&#10;suamJNF2394MBns8nD8/zmozmk5cyfnWsoKnaQKCuLK65VpBedw9zkH4gKyxs0wKfsjDZn1/t8Jc&#10;24EPdC1CLeII+xwVNCH0uZS+asign9qeOHpn6wyGKF0ttcMhjptOzpIklQZbjoQGe3pvqPouLiZy&#10;t2V6cb1+y7JdmRafp6/n+ceg1ORhfF2CCDSG//Bfe68VLGYvGfy+iU9Ar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qo91xgAAAN0AAAAPAAAAAAAAAAAAAAAAAJcCAABkcnMv&#10;ZG93bnJldi54bWxQSwUGAAAAAAQABAD1AAAAigMAAAAA&#10;" path="m55239,0c56839,11252,52102,26124,42679,47840l31299,72961c30271,75108,29267,77369,28201,79667l0,66628,,62804,23717,73787,32519,54673c36938,45289,27235,31598,10954,24041l0,21434,,11206,9290,16573,8223,18898,16517,22720,17583,20434c23057,22758,31566,25933,36633,25933,40786,25933,42450,23749,43047,22416l55239,0xe" fillcolor="#3b3477" stroked="f" strokeweight="0">
                        <v:stroke endcap="round"/>
                        <v:path arrowok="t" textboxrect="0,0,56839,79667"/>
                      </v:shape>
                      <v:shape id="Shape 2022" o:spid="_x0000_s1032" style="position:absolute;left:42640;top:153505;width:629;height:1622;visibility:visible;mso-wrap-style:square;v-text-anchor:top" coordsize="629,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WtIwQAA&#10;AN0AAAAPAAAAZHJzL2Rvd25yZXYueG1sRE/LisIwFN0P+A/hCu7G1DKKVqOoqMzCgq8PuDTXttjc&#10;lCZT699PFoLLw3kvVp2pREuNKy0rGA0jEMSZ1SXnCm7X/fcUhPPIGivLpOBFDlbL3tcCE22ffKb2&#10;4nMRQtglqKDwvk6kdFlBBt3Q1sSBu9vGoA+wyaVu8BnCTSXjKJpIgyWHhgJr2haUPS5/RkF92rRx&#10;etKH9b067va7n/QmU63UoN+t5yA8df4jfrt/tYJZPA5zw5vwBOTy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ulrSMEAAADdAAAADwAAAAAAAAAAAAAAAACXAgAAZHJzL2Rvd25y&#10;ZXYueG1sUEsFBgAAAAAEAAQA9QAAAIUDAAAAAA==&#10;" path="m629,0l0,1622,,663,629,0xe" fillcolor="#3b3477" stroked="f" strokeweight="0">
                        <v:stroke endcap="round"/>
                        <v:path arrowok="t" textboxrect="0,0,629,1622"/>
                      </v:shape>
                      <v:shape id="Shape 2023" o:spid="_x0000_s1033" style="position:absolute;left:42640;top:143332;width:55315;height:57683;visibility:visible;mso-wrap-style:square;v-text-anchor:top" coordsize="55315,57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QXlxAAA&#10;AN0AAAAPAAAAZHJzL2Rvd25yZXYueG1sRI/RasJAFETfC/7DcoW+1Y3BFhNdRVoEob40+gGX7DUb&#10;zd4N2Y2mf+8Kgo/DzJxhluvBNuJKna8dK5hOEhDEpdM1VwqOh+3HHIQPyBobx6TgnzysV6O3Jeba&#10;3fiPrkWoRISwz1GBCaHNpfSlIYt+4lri6J1cZzFE2VVSd3iLcNvINEm+pMWa44LBlr4NlZeitwou&#10;TpqC0v73nPX7mTuef+qyOij1Ph42CxCBhvAKP9s7rSBLPzN4vIlPQK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UF5cQAAADdAAAADwAAAAAAAAAAAAAAAACXAgAAZHJzL2Rv&#10;d25yZXYueG1sUEsFBgAAAAAEAAQA9QAAAIgDAAAAAA==&#10;" path="m31642,0c31985,1651,32493,3366,33522,5131,30334,4535,27058,5512,24187,7620,27058,8687,30093,9982,33204,11430,36341,12891,39275,14351,41891,15799,41815,14491,41777,13170,41320,11951,41320,11900,41320,11900,41307,11875,43047,12612,44863,13081,46743,13233,47035,15063,47162,16866,46958,18759,52165,21984,55315,24626,54769,25781l38500,55715c37573,57683,27350,54902,15589,49454,9735,46743,4604,43889,1054,41461l0,40327,,25715,8300,4280c8846,3137,12884,3759,18637,5652,22244,1956,26981,,31642,0xe" fillcolor="#3b3477" stroked="f" strokeweight="0">
                        <v:stroke endcap="round"/>
                        <v:path arrowok="t" textboxrect="0,0,55315,57683"/>
                      </v:shape>
                      <v:shape id="Shape 2024" o:spid="_x0000_s1034" style="position:absolute;left:77089;top:54216;width:179883;height:232030;visibility:visible;mso-wrap-style:square;v-text-anchor:top" coordsize="179883,23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cS1xAAA&#10;AN0AAAAPAAAAZHJzL2Rvd25yZXYueG1sRE9Na8JAEL0X+h+WKXirG4NYTd0EFZUevBileByy0yQ0&#10;OxuyaxL767uHQo+P973ORtOInjpXW1Ywm0YgiAuray4VXC+H1yUI55E1NpZJwYMcZOnz0xoTbQc+&#10;U5/7UoQQdgkqqLxvEyldUZFBN7UtceC+bGfQB9iVUnc4hHDTyDiKFtJgzaGhwpZ2FRXf+d0o+HmT&#10;GM2H+2Z2uuXb0+0Y7/v2U6nJy7h5B+Fp9P/iP/eHVrCKF2F/eBOegE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HHEtcQAAADdAAAADwAAAAAAAAAAAAAAAACXAgAAZHJzL2Rv&#10;d25yZXYueG1sUEsFBgAAAAAEAAQA9QAAAIgDAAAAAA==&#10;" path="m104394,4369c128524,6439,136233,24575,141326,36564,142494,39383,143662,42075,144983,44526l176835,102095c179883,107620,178079,114758,172657,117933,167234,121145,160388,119634,157061,114313l133337,76441,127851,106172c127152,109982,128029,117234,129667,120778l171298,211112c173418,215697,175857,220954,172212,226657,170078,229985,166345,232030,162370,232030,155385,232030,152235,226734,149682,222466l98260,136030,84303,164338c81039,170967,74574,180366,69558,185725l41529,215964c37871,219875,35001,222961,29642,222961,25159,222961,21107,220409,19139,216358,15875,209525,19850,204597,23355,200228l51016,165938c54000,162268,57912,154762,59220,150165l69507,114262c70980,108966,72720,99607,73165,94184l77711,39002c55321,46406,33376,75667,25933,87922,22797,93040,20142,97473,13462,97473l13437,97473c9360,97473,5512,95288,3454,91745,,85916,2527,81344,5448,76048,7150,73025,48565,,104394,4369xe" fillcolor="#3b3477" stroked="f" strokeweight="0">
                        <v:stroke endcap="round"/>
                        <v:path arrowok="t" textboxrect="0,0,179883,232030"/>
                      </v:shape>
                      <v:shape id="Shape 2025" o:spid="_x0000_s1035" style="position:absolute;left:163525;width:57671;height:57683;visibility:visible;mso-wrap-style:square;v-text-anchor:top" coordsize="57671,57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5dEnxgAA&#10;AN0AAAAPAAAAZHJzL2Rvd25yZXYueG1sRI9BawIxFITvQv9DeAVvblYPUrdGUaEihRa0pefH5rlZ&#10;dvOyTbK67a9vCoLHYWa+YZbrwbbiQj7UjhVMsxwEcel0zZWCz4+XyROIEJE1to5JwQ8FWK8eRkss&#10;tLvykS6nWIkE4VCgAhNjV0gZSkMWQ+Y64uSdnbcYk/SV1B6vCW5bOcvzubRYc1ow2NHOUNmceqvg&#10;K98eezr8+vhKTfO93237t3ej1Phx2DyDiDTEe/jWPmgFi9l8Cv9v0hO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5dEnxgAAAN0AAAAPAAAAAAAAAAAAAAAAAJcCAABkcnMv&#10;ZG93bnJldi54bWxQSwUGAAAAAAQABAD1AAAAigMAAAAA&#10;" path="m24473,2400c39078,,52857,9919,55270,24498,57671,39116,47752,52870,33172,55296,18542,57683,4788,47790,2413,33160,,18580,9893,4775,24473,2400xe" fillcolor="#3b3477" stroked="f" strokeweight="0">
                        <v:stroke endcap="round"/>
                        <v:path arrowok="t" textboxrect="0,0,57671,57683"/>
                      </v:shape>
                      <w10:anchorlock/>
                    </v:group>
                  </w:pict>
                </mc:Fallback>
              </mc:AlternateContent>
            </w:r>
            <w:r>
              <w:rPr>
                <w:color w:val="3B3477"/>
                <w:sz w:val="20"/>
              </w:rPr>
              <w:t xml:space="preserve">   Epidemiologists</w:t>
            </w:r>
          </w:p>
        </w:tc>
        <w:tc>
          <w:tcPr>
            <w:tcW w:w="2140" w:type="dxa"/>
            <w:gridSpan w:val="2"/>
            <w:tcBorders>
              <w:top w:val="single" w:sz="4" w:space="0" w:color="3B3477"/>
              <w:left w:val="single" w:sz="4" w:space="0" w:color="3B3477"/>
              <w:bottom w:val="single" w:sz="4" w:space="0" w:color="3B3477"/>
              <w:right w:val="single" w:sz="4" w:space="0" w:color="3B3477"/>
            </w:tcBorders>
            <w:shd w:val="clear" w:color="auto" w:fill="F0F0F6"/>
          </w:tcPr>
          <w:p w14:paraId="7845EB52" w14:textId="77777777" w:rsidR="00E47595" w:rsidRDefault="00E47595" w:rsidP="00E47595">
            <w:pPr>
              <w:spacing w:after="0" w:line="259" w:lineRule="auto"/>
              <w:ind w:left="0" w:right="60" w:firstLine="0"/>
              <w:jc w:val="center"/>
            </w:pPr>
          </w:p>
          <w:p w14:paraId="2D61B2CF" w14:textId="038342C5" w:rsidR="00E47595" w:rsidRPr="00D21D7E" w:rsidRDefault="00D21D7E" w:rsidP="00E47595">
            <w:pPr>
              <w:spacing w:after="0" w:line="259" w:lineRule="auto"/>
              <w:ind w:left="0" w:right="60" w:firstLine="0"/>
              <w:jc w:val="center"/>
              <w:rPr>
                <w:color w:val="BE001A"/>
              </w:rPr>
            </w:pPr>
            <w:r w:rsidRPr="00D21D7E">
              <w:rPr>
                <w:color w:val="BE001A"/>
                <w:sz w:val="28"/>
                <w:szCs w:val="28"/>
              </w:rPr>
              <w:t>21</w:t>
            </w:r>
          </w:p>
        </w:tc>
        <w:tc>
          <w:tcPr>
            <w:tcW w:w="1980" w:type="dxa"/>
            <w:gridSpan w:val="2"/>
            <w:tcBorders>
              <w:top w:val="single" w:sz="4" w:space="0" w:color="auto"/>
              <w:left w:val="single" w:sz="4" w:space="0" w:color="3B3477"/>
              <w:bottom w:val="single" w:sz="4" w:space="0" w:color="3B3477"/>
              <w:right w:val="single" w:sz="4" w:space="0" w:color="3B3477"/>
            </w:tcBorders>
            <w:shd w:val="clear" w:color="auto" w:fill="F0F0F6"/>
          </w:tcPr>
          <w:p w14:paraId="49CBEA98" w14:textId="77777777" w:rsidR="003C66C7" w:rsidRDefault="003C66C7" w:rsidP="00E47595">
            <w:pPr>
              <w:spacing w:after="0" w:line="259" w:lineRule="auto"/>
              <w:ind w:left="0" w:right="60" w:firstLine="0"/>
              <w:jc w:val="center"/>
              <w:rPr>
                <w:color w:val="BD0033"/>
                <w:sz w:val="28"/>
              </w:rPr>
            </w:pPr>
          </w:p>
          <w:p w14:paraId="0AD5B1BA" w14:textId="2EF39ECA" w:rsidR="00E47595" w:rsidRDefault="003C66C7" w:rsidP="003C66C7">
            <w:pPr>
              <w:spacing w:after="0" w:line="259" w:lineRule="auto"/>
              <w:ind w:left="0" w:right="60" w:firstLine="0"/>
              <w:jc w:val="center"/>
            </w:pPr>
            <w:r>
              <w:rPr>
                <w:color w:val="BD0033"/>
                <w:sz w:val="28"/>
              </w:rPr>
              <w:t>35</w:t>
            </w:r>
          </w:p>
        </w:tc>
        <w:tc>
          <w:tcPr>
            <w:tcW w:w="3028"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14:paraId="430FD6E8" w14:textId="4A818801" w:rsidR="00E47595" w:rsidRDefault="00E47595" w:rsidP="00E47595">
            <w:pPr>
              <w:spacing w:after="0" w:line="259" w:lineRule="auto"/>
              <w:ind w:left="0" w:right="256" w:firstLine="0"/>
              <w:jc w:val="center"/>
            </w:pPr>
            <w:r>
              <w:rPr>
                <w:color w:val="BD0033"/>
                <w:sz w:val="24"/>
              </w:rPr>
              <w:t>WHO</w:t>
            </w:r>
          </w:p>
        </w:tc>
      </w:tr>
      <w:tr w:rsidR="005657DF" w14:paraId="1E048FFC" w14:textId="77777777" w:rsidTr="007A5433">
        <w:trPr>
          <w:trHeight w:val="544"/>
        </w:trPr>
        <w:tc>
          <w:tcPr>
            <w:tcW w:w="3612"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14:paraId="299A3711" w14:textId="2A9FAC39" w:rsidR="005657DF" w:rsidRDefault="005657DF" w:rsidP="005657DF">
            <w:pPr>
              <w:tabs>
                <w:tab w:val="center" w:pos="614"/>
                <w:tab w:val="center" w:pos="2438"/>
              </w:tabs>
              <w:spacing w:after="0" w:line="259" w:lineRule="auto"/>
              <w:ind w:left="0" w:right="0" w:firstLine="0"/>
              <w:jc w:val="left"/>
            </w:pPr>
            <w:r>
              <w:rPr>
                <w:color w:val="000000"/>
                <w:sz w:val="22"/>
              </w:rPr>
              <w:tab/>
            </w:r>
            <w:r w:rsidR="00E47595">
              <w:rPr>
                <w:color w:val="3B3477"/>
                <w:sz w:val="20"/>
              </w:rPr>
              <w:t xml:space="preserve">  </w:t>
            </w:r>
            <w:r w:rsidR="00E47595">
              <w:rPr>
                <w:rFonts w:ascii="Times" w:eastAsiaTheme="minorEastAsia" w:hAnsi="Times" w:cs="Times"/>
                <w:noProof/>
                <w:color w:val="auto"/>
                <w:sz w:val="24"/>
                <w:szCs w:val="24"/>
              </w:rPr>
              <w:drawing>
                <wp:inline distT="0" distB="0" distL="0" distR="0" wp14:anchorId="6C8B98F0" wp14:editId="77A816B4">
                  <wp:extent cx="393912" cy="215621"/>
                  <wp:effectExtent l="0" t="0" r="0" b="0"/>
                  <wp:docPr id="96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912" cy="215621"/>
                          </a:xfrm>
                          <a:prstGeom prst="rect">
                            <a:avLst/>
                          </a:prstGeom>
                          <a:noFill/>
                          <a:ln>
                            <a:noFill/>
                          </a:ln>
                        </pic:spPr>
                      </pic:pic>
                    </a:graphicData>
                  </a:graphic>
                </wp:inline>
              </w:drawing>
            </w:r>
            <w:r w:rsidR="00E47595">
              <w:rPr>
                <w:color w:val="3B3477"/>
                <w:sz w:val="20"/>
              </w:rPr>
              <w:t xml:space="preserve"> Vehicles</w:t>
            </w:r>
          </w:p>
        </w:tc>
        <w:tc>
          <w:tcPr>
            <w:tcW w:w="2140" w:type="dxa"/>
            <w:gridSpan w:val="2"/>
            <w:tcBorders>
              <w:top w:val="single" w:sz="4" w:space="0" w:color="3B3477"/>
              <w:left w:val="single" w:sz="4" w:space="0" w:color="3B3477"/>
              <w:bottom w:val="single" w:sz="4" w:space="0" w:color="3B3477"/>
              <w:right w:val="single" w:sz="4" w:space="0" w:color="3B3477"/>
            </w:tcBorders>
            <w:shd w:val="clear" w:color="auto" w:fill="F0F0F6"/>
          </w:tcPr>
          <w:p w14:paraId="1C3F5E65" w14:textId="52D80CB7" w:rsidR="005657DF" w:rsidRDefault="005657DF" w:rsidP="005657DF">
            <w:pPr>
              <w:spacing w:after="0" w:line="259" w:lineRule="auto"/>
              <w:ind w:left="0" w:right="60" w:firstLine="0"/>
              <w:jc w:val="center"/>
            </w:pPr>
          </w:p>
          <w:p w14:paraId="46150CA7" w14:textId="7AD96570" w:rsidR="005657DF" w:rsidRDefault="00D21D7E" w:rsidP="00D21D7E">
            <w:pPr>
              <w:spacing w:after="0" w:line="259" w:lineRule="auto"/>
              <w:ind w:left="0" w:right="60" w:firstLine="0"/>
              <w:jc w:val="center"/>
            </w:pPr>
            <w:r w:rsidRPr="00D21D7E">
              <w:rPr>
                <w:color w:val="BE001A"/>
                <w:sz w:val="28"/>
                <w:szCs w:val="28"/>
              </w:rPr>
              <w:t>2</w:t>
            </w:r>
            <w:r w:rsidR="00391FB2">
              <w:rPr>
                <w:color w:val="BE001A"/>
                <w:sz w:val="28"/>
                <w:szCs w:val="28"/>
              </w:rPr>
              <w:t>2</w:t>
            </w:r>
          </w:p>
        </w:tc>
        <w:tc>
          <w:tcPr>
            <w:tcW w:w="1980" w:type="dxa"/>
            <w:gridSpan w:val="2"/>
            <w:tcBorders>
              <w:top w:val="single" w:sz="4" w:space="0" w:color="3B3477"/>
              <w:left w:val="single" w:sz="4" w:space="0" w:color="3B3477"/>
              <w:bottom w:val="single" w:sz="4" w:space="0" w:color="3B3477"/>
              <w:right w:val="single" w:sz="4" w:space="0" w:color="3B3477"/>
            </w:tcBorders>
            <w:shd w:val="clear" w:color="auto" w:fill="F0F0F6"/>
          </w:tcPr>
          <w:p w14:paraId="531F6F7E" w14:textId="77777777" w:rsidR="003C66C7" w:rsidRDefault="003C66C7" w:rsidP="005657DF">
            <w:pPr>
              <w:spacing w:after="0" w:line="259" w:lineRule="auto"/>
              <w:ind w:left="0" w:right="60" w:firstLine="0"/>
              <w:jc w:val="center"/>
              <w:rPr>
                <w:color w:val="BD0033"/>
                <w:sz w:val="28"/>
              </w:rPr>
            </w:pPr>
          </w:p>
          <w:p w14:paraId="1A124996" w14:textId="2C403C33" w:rsidR="005657DF" w:rsidRDefault="003C66C7" w:rsidP="003C66C7">
            <w:pPr>
              <w:spacing w:after="0" w:line="259" w:lineRule="auto"/>
              <w:ind w:left="0" w:right="60" w:firstLine="0"/>
              <w:jc w:val="center"/>
            </w:pPr>
            <w:r>
              <w:rPr>
                <w:color w:val="BD0033"/>
                <w:sz w:val="28"/>
              </w:rPr>
              <w:t>2</w:t>
            </w:r>
            <w:r w:rsidR="00391FB2">
              <w:rPr>
                <w:color w:val="BD0033"/>
                <w:sz w:val="28"/>
              </w:rPr>
              <w:t>7</w:t>
            </w:r>
          </w:p>
        </w:tc>
        <w:tc>
          <w:tcPr>
            <w:tcW w:w="3028"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14:paraId="35550079" w14:textId="77777777" w:rsidR="005657DF" w:rsidRDefault="00421D09" w:rsidP="005657DF">
            <w:pPr>
              <w:spacing w:after="0" w:line="259" w:lineRule="auto"/>
              <w:ind w:left="0" w:right="256" w:firstLine="0"/>
              <w:jc w:val="center"/>
              <w:rPr>
                <w:color w:val="BD0033"/>
                <w:sz w:val="24"/>
              </w:rPr>
            </w:pPr>
            <w:r>
              <w:rPr>
                <w:color w:val="BD0033"/>
                <w:sz w:val="24"/>
              </w:rPr>
              <w:t>WHO</w:t>
            </w:r>
          </w:p>
          <w:p w14:paraId="4A9DAD0C" w14:textId="18FFE22C" w:rsidR="00391FB2" w:rsidRDefault="00391FB2" w:rsidP="005657DF">
            <w:pPr>
              <w:spacing w:after="0" w:line="259" w:lineRule="auto"/>
              <w:ind w:left="0" w:right="256" w:firstLine="0"/>
              <w:jc w:val="center"/>
            </w:pPr>
            <w:r>
              <w:rPr>
                <w:color w:val="BD0033"/>
                <w:sz w:val="24"/>
              </w:rPr>
              <w:t>UNDP</w:t>
            </w:r>
          </w:p>
        </w:tc>
      </w:tr>
    </w:tbl>
    <w:p w14:paraId="0BF0A7AD" w14:textId="77777777" w:rsidR="007B6350" w:rsidRDefault="007B6350" w:rsidP="007B6350">
      <w:pPr>
        <w:pStyle w:val="Heading2"/>
        <w:ind w:left="0" w:firstLine="0"/>
      </w:pPr>
    </w:p>
    <w:p w14:paraId="0AF99D07" w14:textId="77777777" w:rsidR="007A5433" w:rsidRDefault="007A5433" w:rsidP="007B6350">
      <w:pPr>
        <w:pStyle w:val="Heading2"/>
        <w:ind w:left="0" w:firstLine="0"/>
        <w:rPr>
          <w:b/>
        </w:rPr>
      </w:pPr>
      <w:r w:rsidRPr="007A5433">
        <w:rPr>
          <w:b/>
        </w:rPr>
        <w:t>Situation Update</w:t>
      </w:r>
    </w:p>
    <w:p w14:paraId="050039A5" w14:textId="051DE04F" w:rsidR="00F65F48" w:rsidRPr="006458FA" w:rsidRDefault="008B3BD5" w:rsidP="000225FF">
      <w:pPr>
        <w:rPr>
          <w:rFonts w:asciiTheme="minorHAnsi" w:hAnsiTheme="minorHAnsi"/>
          <w:color w:val="auto"/>
          <w:szCs w:val="18"/>
        </w:rPr>
      </w:pPr>
      <w:r w:rsidRPr="006458FA">
        <w:rPr>
          <w:rFonts w:asciiTheme="minorHAnsi" w:hAnsiTheme="minorHAnsi"/>
          <w:color w:val="auto"/>
          <w:szCs w:val="18"/>
        </w:rPr>
        <w:t xml:space="preserve">The Ebola Virus Disease (EVD) outbreak in West Africa is the largest ever recorded outbreak of Ebola. In total, the </w:t>
      </w:r>
      <w:r w:rsidR="00F65F48" w:rsidRPr="006458FA">
        <w:rPr>
          <w:rFonts w:asciiTheme="minorHAnsi" w:hAnsiTheme="minorHAnsi"/>
          <w:color w:val="auto"/>
          <w:szCs w:val="18"/>
        </w:rPr>
        <w:t>Liberia Mi</w:t>
      </w:r>
      <w:r w:rsidR="007219DF">
        <w:rPr>
          <w:rFonts w:asciiTheme="minorHAnsi" w:hAnsiTheme="minorHAnsi"/>
          <w:color w:val="auto"/>
          <w:szCs w:val="18"/>
        </w:rPr>
        <w:t>nistry of Health reported 10,675</w:t>
      </w:r>
      <w:r w:rsidR="00F65F48" w:rsidRPr="006458FA">
        <w:rPr>
          <w:rFonts w:asciiTheme="minorHAnsi" w:hAnsiTheme="minorHAnsi"/>
          <w:color w:val="auto"/>
          <w:szCs w:val="18"/>
        </w:rPr>
        <w:t xml:space="preserve"> cases of EVD and 4,809 deaths nationally, accounting for a 45% mortality rate. </w:t>
      </w:r>
      <w:r w:rsidR="006611D6">
        <w:rPr>
          <w:rFonts w:asciiTheme="minorHAnsi" w:hAnsiTheme="minorHAnsi"/>
          <w:color w:val="auto"/>
          <w:szCs w:val="18"/>
        </w:rPr>
        <w:t xml:space="preserve">In 2014, when the country bore the heaviest brunt of the EVD epidemic, 50% of all cases and deaths in the region were ascribed to Liberia. </w:t>
      </w:r>
      <w:r w:rsidRPr="006458FA">
        <w:rPr>
          <w:rFonts w:asciiTheme="minorHAnsi" w:hAnsiTheme="minorHAnsi" w:cstheme="minorHAnsi"/>
          <w:bCs/>
          <w:color w:val="auto"/>
          <w:szCs w:val="18"/>
        </w:rPr>
        <w:t xml:space="preserve">The EVD outbreak has had a devastating impact on Liberia, resulting not only in widespread illness and loss of lives, but also decimating the health system. </w:t>
      </w:r>
    </w:p>
    <w:p w14:paraId="0EE43C71" w14:textId="55DCCBD2" w:rsidR="000225FF" w:rsidRPr="006458FA" w:rsidRDefault="006458FA" w:rsidP="000225FF">
      <w:pPr>
        <w:rPr>
          <w:rFonts w:asciiTheme="minorHAnsi" w:hAnsiTheme="minorHAnsi"/>
          <w:color w:val="auto"/>
          <w:szCs w:val="18"/>
        </w:rPr>
      </w:pPr>
      <w:r>
        <w:rPr>
          <w:rFonts w:asciiTheme="minorHAnsi" w:hAnsiTheme="minorHAnsi"/>
          <w:color w:val="auto"/>
          <w:szCs w:val="18"/>
        </w:rPr>
        <w:t>EVD</w:t>
      </w:r>
      <w:r w:rsidR="000225FF" w:rsidRPr="006458FA">
        <w:rPr>
          <w:rFonts w:asciiTheme="minorHAnsi" w:hAnsiTheme="minorHAnsi"/>
          <w:color w:val="auto"/>
          <w:szCs w:val="18"/>
        </w:rPr>
        <w:t xml:space="preserve"> was first reported in Liberia in March 2014 in </w:t>
      </w:r>
      <w:proofErr w:type="spellStart"/>
      <w:r w:rsidR="000225FF" w:rsidRPr="006458FA">
        <w:rPr>
          <w:rFonts w:asciiTheme="minorHAnsi" w:hAnsiTheme="minorHAnsi"/>
          <w:color w:val="auto"/>
          <w:szCs w:val="18"/>
        </w:rPr>
        <w:t>Lofa</w:t>
      </w:r>
      <w:proofErr w:type="spellEnd"/>
      <w:r w:rsidR="000225FF" w:rsidRPr="006458FA">
        <w:rPr>
          <w:rFonts w:asciiTheme="minorHAnsi" w:hAnsiTheme="minorHAnsi"/>
          <w:color w:val="auto"/>
          <w:szCs w:val="18"/>
        </w:rPr>
        <w:t xml:space="preserve"> County. This first wave of the epidemic appeared to wane, with a brief period of no further reported cases. The second wave of the epidemic rose in May 2014 when EVD cases re-emerged in </w:t>
      </w:r>
      <w:proofErr w:type="spellStart"/>
      <w:r w:rsidR="000225FF" w:rsidRPr="006458FA">
        <w:rPr>
          <w:rFonts w:asciiTheme="minorHAnsi" w:hAnsiTheme="minorHAnsi"/>
          <w:color w:val="auto"/>
          <w:szCs w:val="18"/>
        </w:rPr>
        <w:t>Lofa</w:t>
      </w:r>
      <w:proofErr w:type="spellEnd"/>
      <w:r w:rsidR="000225FF" w:rsidRPr="006458FA">
        <w:rPr>
          <w:rFonts w:asciiTheme="minorHAnsi" w:hAnsiTheme="minorHAnsi"/>
          <w:color w:val="auto"/>
          <w:szCs w:val="18"/>
        </w:rPr>
        <w:t xml:space="preserve"> and spread to </w:t>
      </w:r>
      <w:proofErr w:type="spellStart"/>
      <w:r w:rsidR="000225FF" w:rsidRPr="006458FA">
        <w:rPr>
          <w:rFonts w:asciiTheme="minorHAnsi" w:hAnsiTheme="minorHAnsi"/>
          <w:color w:val="auto"/>
          <w:szCs w:val="18"/>
        </w:rPr>
        <w:t>Montserrado</w:t>
      </w:r>
      <w:proofErr w:type="spellEnd"/>
      <w:r w:rsidR="000225FF" w:rsidRPr="006458FA">
        <w:rPr>
          <w:rFonts w:asciiTheme="minorHAnsi" w:hAnsiTheme="minorHAnsi"/>
          <w:color w:val="auto"/>
          <w:szCs w:val="18"/>
        </w:rPr>
        <w:t xml:space="preserve"> County, home to the capital city of Monrovia and where the majority of the population lives. EVD spread widely with eventually all 15 counties in Liberia reporting cases. The EVD epidemic peaked in September and started declining in October 2014 as efforts increased and more partners mounted response activities. By January 2015 Liberia was experiencing the final stages of the</w:t>
      </w:r>
      <w:r w:rsidR="000225FF" w:rsidRPr="006458FA">
        <w:rPr>
          <w:rFonts w:asciiTheme="minorHAnsi" w:hAnsiTheme="minorHAnsi"/>
          <w:b/>
          <w:color w:val="auto"/>
          <w:szCs w:val="18"/>
        </w:rPr>
        <w:t xml:space="preserve"> </w:t>
      </w:r>
      <w:r w:rsidR="000225FF" w:rsidRPr="006458FA">
        <w:rPr>
          <w:rFonts w:asciiTheme="minorHAnsi" w:hAnsiTheme="minorHAnsi"/>
          <w:color w:val="auto"/>
          <w:szCs w:val="18"/>
        </w:rPr>
        <w:t xml:space="preserve">main </w:t>
      </w:r>
      <w:r>
        <w:rPr>
          <w:rFonts w:asciiTheme="minorHAnsi" w:hAnsiTheme="minorHAnsi"/>
          <w:color w:val="auto"/>
          <w:szCs w:val="18"/>
        </w:rPr>
        <w:t>EVD</w:t>
      </w:r>
      <w:r w:rsidR="000225FF" w:rsidRPr="006458FA">
        <w:rPr>
          <w:rFonts w:asciiTheme="minorHAnsi" w:hAnsiTheme="minorHAnsi"/>
          <w:color w:val="auto"/>
          <w:szCs w:val="18"/>
        </w:rPr>
        <w:t xml:space="preserve"> outbreak, with one to two cases reported per day as opposed to up to 50 confirmed cases reported </w:t>
      </w:r>
      <w:r w:rsidR="009C796D" w:rsidRPr="006458FA">
        <w:rPr>
          <w:rFonts w:asciiTheme="minorHAnsi" w:hAnsiTheme="minorHAnsi"/>
          <w:color w:val="auto"/>
          <w:szCs w:val="18"/>
        </w:rPr>
        <w:lastRenderedPageBreak/>
        <w:t xml:space="preserve">daily </w:t>
      </w:r>
      <w:r w:rsidR="000225FF" w:rsidRPr="006458FA">
        <w:rPr>
          <w:rFonts w:asciiTheme="minorHAnsi" w:hAnsiTheme="minorHAnsi"/>
          <w:color w:val="auto"/>
          <w:szCs w:val="18"/>
        </w:rPr>
        <w:t xml:space="preserve">during the peak of the outbreak in late September to early October 2014. EVD transmission had ceased in the majority of counties however confirmed cases were still being reported in </w:t>
      </w:r>
      <w:proofErr w:type="spellStart"/>
      <w:r w:rsidR="000225FF" w:rsidRPr="006458FA">
        <w:rPr>
          <w:rFonts w:asciiTheme="minorHAnsi" w:hAnsiTheme="minorHAnsi"/>
          <w:color w:val="auto"/>
          <w:szCs w:val="18"/>
        </w:rPr>
        <w:t>Margibi</w:t>
      </w:r>
      <w:proofErr w:type="spellEnd"/>
      <w:r w:rsidR="000225FF" w:rsidRPr="006458FA">
        <w:rPr>
          <w:rFonts w:asciiTheme="minorHAnsi" w:hAnsiTheme="minorHAnsi"/>
          <w:color w:val="auto"/>
          <w:szCs w:val="18"/>
        </w:rPr>
        <w:t xml:space="preserve"> and </w:t>
      </w:r>
      <w:proofErr w:type="spellStart"/>
      <w:r w:rsidR="000225FF" w:rsidRPr="006458FA">
        <w:rPr>
          <w:rFonts w:asciiTheme="minorHAnsi" w:hAnsiTheme="minorHAnsi"/>
          <w:color w:val="auto"/>
          <w:szCs w:val="18"/>
        </w:rPr>
        <w:t>Montserrado</w:t>
      </w:r>
      <w:proofErr w:type="spellEnd"/>
      <w:r>
        <w:rPr>
          <w:rFonts w:asciiTheme="minorHAnsi" w:hAnsiTheme="minorHAnsi"/>
          <w:color w:val="auto"/>
          <w:szCs w:val="18"/>
        </w:rPr>
        <w:t xml:space="preserve"> counties</w:t>
      </w:r>
      <w:r w:rsidR="000225FF" w:rsidRPr="006458FA">
        <w:rPr>
          <w:rFonts w:asciiTheme="minorHAnsi" w:hAnsiTheme="minorHAnsi"/>
          <w:color w:val="auto"/>
          <w:szCs w:val="18"/>
        </w:rPr>
        <w:t xml:space="preserve">. </w:t>
      </w:r>
    </w:p>
    <w:p w14:paraId="53D13BC9" w14:textId="6897620B" w:rsidR="000225FF" w:rsidRPr="006458FA" w:rsidRDefault="000225FF" w:rsidP="00F64430">
      <w:pPr>
        <w:rPr>
          <w:rFonts w:asciiTheme="minorHAnsi" w:hAnsiTheme="minorHAnsi"/>
          <w:color w:val="auto"/>
          <w:szCs w:val="18"/>
        </w:rPr>
      </w:pPr>
      <w:r w:rsidRPr="006458FA">
        <w:rPr>
          <w:rFonts w:asciiTheme="minorHAnsi" w:hAnsiTheme="minorHAnsi"/>
          <w:color w:val="auto"/>
          <w:szCs w:val="18"/>
        </w:rPr>
        <w:t xml:space="preserve">The main focus of transmission at the beginning of 2015 was </w:t>
      </w:r>
      <w:r w:rsidR="00F64430" w:rsidRPr="006458FA">
        <w:rPr>
          <w:rFonts w:asciiTheme="minorHAnsi" w:hAnsiTheme="minorHAnsi"/>
          <w:color w:val="auto"/>
          <w:szCs w:val="18"/>
        </w:rPr>
        <w:t xml:space="preserve">a cluster of cases in </w:t>
      </w:r>
      <w:proofErr w:type="spellStart"/>
      <w:r w:rsidRPr="006458FA">
        <w:rPr>
          <w:rFonts w:asciiTheme="minorHAnsi" w:hAnsiTheme="minorHAnsi"/>
          <w:color w:val="auto"/>
          <w:szCs w:val="18"/>
        </w:rPr>
        <w:t>Montserrado</w:t>
      </w:r>
      <w:proofErr w:type="spellEnd"/>
      <w:r w:rsidRPr="006458FA">
        <w:rPr>
          <w:rFonts w:asciiTheme="minorHAnsi" w:hAnsiTheme="minorHAnsi"/>
          <w:color w:val="auto"/>
          <w:szCs w:val="18"/>
        </w:rPr>
        <w:t xml:space="preserve">, </w:t>
      </w:r>
      <w:r w:rsidR="00F64430" w:rsidRPr="006458FA">
        <w:rPr>
          <w:rFonts w:asciiTheme="minorHAnsi" w:hAnsiTheme="minorHAnsi"/>
          <w:color w:val="auto"/>
          <w:szCs w:val="18"/>
        </w:rPr>
        <w:t xml:space="preserve">resulting from a confirmed case who </w:t>
      </w:r>
      <w:r w:rsidRPr="006458FA">
        <w:rPr>
          <w:rFonts w:asciiTheme="minorHAnsi" w:hAnsiTheme="minorHAnsi"/>
          <w:color w:val="auto"/>
          <w:szCs w:val="18"/>
        </w:rPr>
        <w:t xml:space="preserve">died on 5 January. Twenty-one additional confirmed cases were linked to this cluster with the last case admitted to an </w:t>
      </w:r>
      <w:r w:rsidR="006458FA">
        <w:rPr>
          <w:rFonts w:asciiTheme="minorHAnsi" w:hAnsiTheme="minorHAnsi"/>
          <w:color w:val="auto"/>
          <w:szCs w:val="18"/>
        </w:rPr>
        <w:t>Ebola treatment unit (</w:t>
      </w:r>
      <w:r w:rsidRPr="006458FA">
        <w:rPr>
          <w:rFonts w:asciiTheme="minorHAnsi" w:hAnsiTheme="minorHAnsi"/>
          <w:color w:val="auto"/>
          <w:szCs w:val="18"/>
        </w:rPr>
        <w:t>ETU</w:t>
      </w:r>
      <w:r w:rsidR="006458FA">
        <w:rPr>
          <w:rFonts w:asciiTheme="minorHAnsi" w:hAnsiTheme="minorHAnsi"/>
          <w:color w:val="auto"/>
          <w:szCs w:val="18"/>
        </w:rPr>
        <w:t>)</w:t>
      </w:r>
      <w:r w:rsidRPr="006458FA">
        <w:rPr>
          <w:rFonts w:asciiTheme="minorHAnsi" w:hAnsiTheme="minorHAnsi"/>
          <w:color w:val="auto"/>
          <w:szCs w:val="18"/>
        </w:rPr>
        <w:t xml:space="preserve"> on 18 February 2015. Contact </w:t>
      </w:r>
      <w:r w:rsidR="00F64430" w:rsidRPr="006458FA">
        <w:rPr>
          <w:rFonts w:asciiTheme="minorHAnsi" w:hAnsiTheme="minorHAnsi"/>
          <w:color w:val="auto"/>
          <w:szCs w:val="18"/>
        </w:rPr>
        <w:t>t</w:t>
      </w:r>
      <w:r w:rsidRPr="006458FA">
        <w:rPr>
          <w:rFonts w:asciiTheme="minorHAnsi" w:hAnsiTheme="minorHAnsi"/>
          <w:color w:val="auto"/>
          <w:szCs w:val="18"/>
        </w:rPr>
        <w:t xml:space="preserve">racing identified 745 individuals who were subsequently monitored for 21 days. </w:t>
      </w:r>
      <w:r w:rsidR="00F64430" w:rsidRPr="006458FA">
        <w:rPr>
          <w:rFonts w:asciiTheme="minorHAnsi" w:hAnsiTheme="minorHAnsi"/>
          <w:color w:val="auto"/>
          <w:szCs w:val="18"/>
        </w:rPr>
        <w:t xml:space="preserve"> </w:t>
      </w:r>
      <w:r w:rsidRPr="006458FA">
        <w:rPr>
          <w:rFonts w:asciiTheme="minorHAnsi" w:hAnsiTheme="minorHAnsi"/>
          <w:color w:val="auto"/>
          <w:szCs w:val="18"/>
        </w:rPr>
        <w:t xml:space="preserve">A further EVD case was identified on 20 March 2015. No other cases were identified and it was </w:t>
      </w:r>
      <w:r w:rsidR="006458FA" w:rsidRPr="006458FA">
        <w:rPr>
          <w:rFonts w:asciiTheme="minorHAnsi" w:hAnsiTheme="minorHAnsi"/>
          <w:color w:val="auto"/>
          <w:szCs w:val="18"/>
        </w:rPr>
        <w:t>hypothesized</w:t>
      </w:r>
      <w:r w:rsidRPr="006458FA">
        <w:rPr>
          <w:rFonts w:asciiTheme="minorHAnsi" w:hAnsiTheme="minorHAnsi"/>
          <w:color w:val="auto"/>
          <w:szCs w:val="18"/>
        </w:rPr>
        <w:t xml:space="preserve"> that sexual transmission was the source. Following this individual’s death on 28 March and after a 42 day period with no EVD transmission occurring</w:t>
      </w:r>
      <w:r w:rsidR="006458FA">
        <w:rPr>
          <w:rFonts w:asciiTheme="minorHAnsi" w:hAnsiTheme="minorHAnsi"/>
          <w:color w:val="auto"/>
          <w:szCs w:val="18"/>
        </w:rPr>
        <w:t>,</w:t>
      </w:r>
      <w:r w:rsidRPr="006458FA">
        <w:rPr>
          <w:rFonts w:asciiTheme="minorHAnsi" w:hAnsiTheme="minorHAnsi"/>
          <w:color w:val="auto"/>
          <w:szCs w:val="18"/>
        </w:rPr>
        <w:t xml:space="preserve"> Liberia was declared EVD transmission free on 9 May.</w:t>
      </w:r>
    </w:p>
    <w:p w14:paraId="1CEF80F6" w14:textId="2726A510" w:rsidR="000225FF" w:rsidRPr="006458FA" w:rsidRDefault="006458FA" w:rsidP="000225FF">
      <w:pPr>
        <w:rPr>
          <w:rFonts w:asciiTheme="minorHAnsi" w:hAnsiTheme="minorHAnsi"/>
          <w:color w:val="auto"/>
          <w:szCs w:val="18"/>
        </w:rPr>
      </w:pPr>
      <w:r>
        <w:rPr>
          <w:rFonts w:asciiTheme="minorHAnsi" w:hAnsiTheme="minorHAnsi"/>
          <w:color w:val="auto"/>
          <w:szCs w:val="18"/>
        </w:rPr>
        <w:t>A</w:t>
      </w:r>
      <w:r w:rsidR="000225FF" w:rsidRPr="006458FA">
        <w:rPr>
          <w:rFonts w:asciiTheme="minorHAnsi" w:hAnsiTheme="minorHAnsi"/>
          <w:color w:val="auto"/>
          <w:szCs w:val="18"/>
        </w:rPr>
        <w:t xml:space="preserve"> period of enhanced surveillance for EVD</w:t>
      </w:r>
      <w:r>
        <w:rPr>
          <w:rFonts w:asciiTheme="minorHAnsi" w:hAnsiTheme="minorHAnsi"/>
          <w:color w:val="auto"/>
          <w:szCs w:val="18"/>
        </w:rPr>
        <w:t xml:space="preserve"> followed with a</w:t>
      </w:r>
      <w:r w:rsidR="000225FF" w:rsidRPr="006458FA">
        <w:rPr>
          <w:rFonts w:asciiTheme="minorHAnsi" w:hAnsiTheme="minorHAnsi"/>
          <w:color w:val="auto"/>
          <w:szCs w:val="18"/>
        </w:rPr>
        <w:t xml:space="preserve">n average </w:t>
      </w:r>
      <w:r>
        <w:rPr>
          <w:rFonts w:asciiTheme="minorHAnsi" w:hAnsiTheme="minorHAnsi"/>
          <w:color w:val="auto"/>
          <w:szCs w:val="18"/>
        </w:rPr>
        <w:t xml:space="preserve">of </w:t>
      </w:r>
      <w:r w:rsidR="000225FF" w:rsidRPr="006458FA">
        <w:rPr>
          <w:rFonts w:asciiTheme="minorHAnsi" w:hAnsiTheme="minorHAnsi"/>
          <w:color w:val="auto"/>
          <w:szCs w:val="18"/>
        </w:rPr>
        <w:t xml:space="preserve">50 – 100 patient samples tested per week (Figure 2). Both live persons and dead bodies who fulfilled the suspect case definition had samples taken and tested as part of the enhanced EVD surveillance strategy during which time an oral swab from an individual who had died tested positive on 29 June 2015 in </w:t>
      </w:r>
      <w:proofErr w:type="spellStart"/>
      <w:r w:rsidR="000225FF" w:rsidRPr="006458FA">
        <w:rPr>
          <w:rFonts w:asciiTheme="minorHAnsi" w:hAnsiTheme="minorHAnsi"/>
          <w:color w:val="auto"/>
          <w:szCs w:val="18"/>
        </w:rPr>
        <w:t>Margibi</w:t>
      </w:r>
      <w:proofErr w:type="spellEnd"/>
      <w:r w:rsidR="000225FF" w:rsidRPr="006458FA">
        <w:rPr>
          <w:rFonts w:asciiTheme="minorHAnsi" w:hAnsiTheme="minorHAnsi"/>
          <w:color w:val="auto"/>
          <w:szCs w:val="18"/>
        </w:rPr>
        <w:t xml:space="preserve"> County. An EVD outbreak was therefore reported under the International Health Regulations </w:t>
      </w:r>
      <w:r>
        <w:rPr>
          <w:rFonts w:asciiTheme="minorHAnsi" w:hAnsiTheme="minorHAnsi"/>
          <w:color w:val="auto"/>
          <w:szCs w:val="18"/>
        </w:rPr>
        <w:t xml:space="preserve">(IHR) </w:t>
      </w:r>
      <w:r w:rsidR="000225FF" w:rsidRPr="006458FA">
        <w:rPr>
          <w:rFonts w:asciiTheme="minorHAnsi" w:hAnsiTheme="minorHAnsi"/>
          <w:color w:val="auto"/>
          <w:szCs w:val="18"/>
        </w:rPr>
        <w:t xml:space="preserve">and intensive investigation activities followed. A further five confirmed cases in </w:t>
      </w:r>
      <w:proofErr w:type="spellStart"/>
      <w:r w:rsidR="000225FF" w:rsidRPr="006458FA">
        <w:rPr>
          <w:rFonts w:asciiTheme="minorHAnsi" w:hAnsiTheme="minorHAnsi"/>
          <w:color w:val="auto"/>
          <w:szCs w:val="18"/>
        </w:rPr>
        <w:t>Margibi</w:t>
      </w:r>
      <w:proofErr w:type="spellEnd"/>
      <w:r w:rsidR="000225FF" w:rsidRPr="006458FA">
        <w:rPr>
          <w:rFonts w:asciiTheme="minorHAnsi" w:hAnsiTheme="minorHAnsi"/>
          <w:color w:val="auto"/>
          <w:szCs w:val="18"/>
        </w:rPr>
        <w:t xml:space="preserve"> and </w:t>
      </w:r>
      <w:proofErr w:type="spellStart"/>
      <w:r w:rsidR="000225FF" w:rsidRPr="006458FA">
        <w:rPr>
          <w:rFonts w:asciiTheme="minorHAnsi" w:hAnsiTheme="minorHAnsi"/>
          <w:color w:val="auto"/>
          <w:szCs w:val="18"/>
        </w:rPr>
        <w:t>Montserrado</w:t>
      </w:r>
      <w:proofErr w:type="spellEnd"/>
      <w:r w:rsidR="000225FF" w:rsidRPr="006458FA">
        <w:rPr>
          <w:rFonts w:asciiTheme="minorHAnsi" w:hAnsiTheme="minorHAnsi"/>
          <w:color w:val="auto"/>
          <w:szCs w:val="18"/>
        </w:rPr>
        <w:t xml:space="preserve"> were linked with the initially identified case over a 2 week period during epi weeks 27 and 28. One of these cases died and 143 contacts were identified and monitored for 21 days.</w:t>
      </w:r>
    </w:p>
    <w:p w14:paraId="2B332945" w14:textId="14176AAC" w:rsidR="000225FF" w:rsidRDefault="000225FF" w:rsidP="005D2C4D">
      <w:pPr>
        <w:rPr>
          <w:rFonts w:asciiTheme="minorHAnsi" w:hAnsiTheme="minorHAnsi"/>
          <w:color w:val="auto"/>
          <w:szCs w:val="18"/>
        </w:rPr>
      </w:pPr>
      <w:r w:rsidRPr="006458FA">
        <w:rPr>
          <w:rFonts w:asciiTheme="minorHAnsi" w:hAnsiTheme="minorHAnsi"/>
          <w:color w:val="auto"/>
          <w:szCs w:val="18"/>
        </w:rPr>
        <w:t xml:space="preserve">Following the outbreak in </w:t>
      </w:r>
      <w:proofErr w:type="spellStart"/>
      <w:r w:rsidRPr="006458FA">
        <w:rPr>
          <w:rFonts w:asciiTheme="minorHAnsi" w:hAnsiTheme="minorHAnsi"/>
          <w:color w:val="auto"/>
          <w:szCs w:val="18"/>
        </w:rPr>
        <w:t>Margibi</w:t>
      </w:r>
      <w:proofErr w:type="spellEnd"/>
      <w:r w:rsidRPr="006458FA">
        <w:rPr>
          <w:rFonts w:asciiTheme="minorHAnsi" w:hAnsiTheme="minorHAnsi"/>
          <w:color w:val="auto"/>
          <w:szCs w:val="18"/>
        </w:rPr>
        <w:t>, Liberia again entered a period of enhanced surveillance during which time the number of samples tested for EVD across t</w:t>
      </w:r>
      <w:r w:rsidR="00B942C3" w:rsidRPr="006458FA">
        <w:rPr>
          <w:rFonts w:asciiTheme="minorHAnsi" w:hAnsiTheme="minorHAnsi"/>
          <w:color w:val="auto"/>
          <w:szCs w:val="18"/>
        </w:rPr>
        <w:t xml:space="preserve">he country increased </w:t>
      </w:r>
      <w:r w:rsidRPr="006458FA">
        <w:rPr>
          <w:rFonts w:asciiTheme="minorHAnsi" w:hAnsiTheme="minorHAnsi"/>
          <w:color w:val="auto"/>
          <w:szCs w:val="18"/>
        </w:rPr>
        <w:t xml:space="preserve">and Liberia successfully achieved EVD transmission free status on 3 September 2015. </w:t>
      </w:r>
    </w:p>
    <w:p w14:paraId="48A43378" w14:textId="3DE6A80F" w:rsidR="005D2C4D" w:rsidRPr="006458FA" w:rsidRDefault="005D2C4D" w:rsidP="005D2C4D">
      <w:pPr>
        <w:rPr>
          <w:rFonts w:asciiTheme="minorHAnsi" w:hAnsiTheme="minorHAnsi"/>
          <w:color w:val="auto"/>
          <w:szCs w:val="18"/>
        </w:rPr>
      </w:pPr>
      <w:r>
        <w:rPr>
          <w:rFonts w:asciiTheme="minorHAnsi" w:hAnsiTheme="minorHAnsi"/>
          <w:color w:val="auto"/>
          <w:szCs w:val="18"/>
        </w:rPr>
        <w:t>In October t</w:t>
      </w:r>
      <w:r w:rsidRPr="005D2C4D">
        <w:rPr>
          <w:rFonts w:asciiTheme="minorHAnsi" w:hAnsiTheme="minorHAnsi"/>
          <w:color w:val="auto"/>
          <w:szCs w:val="18"/>
        </w:rPr>
        <w:t>he Liberia Ministry of Health (</w:t>
      </w:r>
      <w:proofErr w:type="spellStart"/>
      <w:r w:rsidRPr="005D2C4D">
        <w:rPr>
          <w:rFonts w:asciiTheme="minorHAnsi" w:hAnsiTheme="minorHAnsi"/>
          <w:color w:val="auto"/>
          <w:szCs w:val="18"/>
        </w:rPr>
        <w:t>MoH</w:t>
      </w:r>
      <w:proofErr w:type="spellEnd"/>
      <w:r w:rsidRPr="005D2C4D">
        <w:rPr>
          <w:rFonts w:asciiTheme="minorHAnsi" w:hAnsiTheme="minorHAnsi"/>
          <w:color w:val="auto"/>
          <w:szCs w:val="18"/>
        </w:rPr>
        <w:t>), with the support of partners, re-established an enhanced EVD surveillance system within the framework of the Integrated Disease Surveillance and Response (IDSR) structure in Liberia in order to ensure the early detection of, and rapid response to, all 14 epidemic prone diseases and conditions identified for enhanced surveillance in Liberia.</w:t>
      </w:r>
    </w:p>
    <w:p w14:paraId="5F5743FD" w14:textId="0C695BBC" w:rsidR="00F65F48" w:rsidRDefault="000225FF" w:rsidP="006611D6">
      <w:pPr>
        <w:rPr>
          <w:rFonts w:asciiTheme="minorHAnsi" w:hAnsiTheme="minorHAnsi"/>
          <w:color w:val="auto"/>
          <w:szCs w:val="18"/>
        </w:rPr>
      </w:pPr>
      <w:r w:rsidRPr="006458FA">
        <w:rPr>
          <w:rFonts w:asciiTheme="minorHAnsi" w:hAnsiTheme="minorHAnsi"/>
          <w:color w:val="auto"/>
          <w:szCs w:val="18"/>
        </w:rPr>
        <w:t xml:space="preserve">On 19 November 2015 a confirmed EVD case was reported in a 15 year old boy in </w:t>
      </w:r>
      <w:proofErr w:type="spellStart"/>
      <w:r w:rsidRPr="006458FA">
        <w:rPr>
          <w:rFonts w:asciiTheme="minorHAnsi" w:hAnsiTheme="minorHAnsi"/>
          <w:color w:val="auto"/>
          <w:szCs w:val="18"/>
        </w:rPr>
        <w:t>Montserrado</w:t>
      </w:r>
      <w:proofErr w:type="spellEnd"/>
      <w:r w:rsidRPr="006458FA">
        <w:rPr>
          <w:rFonts w:asciiTheme="minorHAnsi" w:hAnsiTheme="minorHAnsi"/>
          <w:color w:val="auto"/>
          <w:szCs w:val="18"/>
        </w:rPr>
        <w:t xml:space="preserve"> </w:t>
      </w:r>
      <w:r w:rsidR="00F65F48" w:rsidRPr="006458FA">
        <w:rPr>
          <w:rFonts w:asciiTheme="minorHAnsi" w:hAnsiTheme="minorHAnsi"/>
          <w:color w:val="auto"/>
          <w:szCs w:val="18"/>
        </w:rPr>
        <w:t>C</w:t>
      </w:r>
      <w:r w:rsidRPr="006458FA">
        <w:rPr>
          <w:rFonts w:asciiTheme="minorHAnsi" w:hAnsiTheme="minorHAnsi"/>
          <w:color w:val="auto"/>
          <w:szCs w:val="18"/>
        </w:rPr>
        <w:t>ounty and an EVD outbreak was again declared in Liberia. A further two cases were linked to the alert case, his brother and father</w:t>
      </w:r>
      <w:r w:rsidR="006458FA">
        <w:rPr>
          <w:rFonts w:asciiTheme="minorHAnsi" w:hAnsiTheme="minorHAnsi"/>
          <w:color w:val="auto"/>
          <w:szCs w:val="18"/>
        </w:rPr>
        <w:t>,</w:t>
      </w:r>
      <w:r w:rsidRPr="006458FA">
        <w:rPr>
          <w:rFonts w:asciiTheme="minorHAnsi" w:hAnsiTheme="minorHAnsi"/>
          <w:color w:val="auto"/>
          <w:szCs w:val="18"/>
        </w:rPr>
        <w:t xml:space="preserve"> and on serological testing his mother and baby sibling were shown to have been exposed to EVD at some point in the recent past. 167 contacts of these cases were monitored for the 21 day period, 8 of whom developed symptoms that could have been related to EVD but tested negative. The last case in this outbreak was discharged from the ETU and a 42 day countdown period began on 3 December 2015.</w:t>
      </w:r>
      <w:r w:rsidR="00AD4233" w:rsidRPr="006458FA">
        <w:rPr>
          <w:rFonts w:asciiTheme="minorHAnsi" w:hAnsiTheme="minorHAnsi"/>
          <w:color w:val="auto"/>
          <w:szCs w:val="18"/>
        </w:rPr>
        <w:t xml:space="preserve"> </w:t>
      </w:r>
      <w:r w:rsidRPr="006458FA">
        <w:rPr>
          <w:rFonts w:asciiTheme="minorHAnsi" w:hAnsiTheme="minorHAnsi"/>
          <w:color w:val="auto"/>
          <w:szCs w:val="18"/>
        </w:rPr>
        <w:t xml:space="preserve">To the end of epi week 51, 28,164 patient samples have been tested for EVD in Liberia in 2015, 32 </w:t>
      </w:r>
      <w:r w:rsidR="00F64430" w:rsidRPr="006458FA">
        <w:rPr>
          <w:rFonts w:asciiTheme="minorHAnsi" w:hAnsiTheme="minorHAnsi"/>
          <w:color w:val="auto"/>
          <w:szCs w:val="18"/>
        </w:rPr>
        <w:t xml:space="preserve">(including repeat tests from five individuals) </w:t>
      </w:r>
      <w:r w:rsidRPr="006458FA">
        <w:rPr>
          <w:rFonts w:asciiTheme="minorHAnsi" w:hAnsiTheme="minorHAnsi"/>
          <w:color w:val="auto"/>
          <w:szCs w:val="18"/>
        </w:rPr>
        <w:t>of wh</w:t>
      </w:r>
      <w:r w:rsidR="00F65F48" w:rsidRPr="006458FA">
        <w:rPr>
          <w:rFonts w:asciiTheme="minorHAnsi" w:hAnsiTheme="minorHAnsi"/>
          <w:color w:val="auto"/>
          <w:szCs w:val="18"/>
        </w:rPr>
        <w:t>ich</w:t>
      </w:r>
      <w:r w:rsidRPr="006458FA">
        <w:rPr>
          <w:rFonts w:asciiTheme="minorHAnsi" w:hAnsiTheme="minorHAnsi"/>
          <w:color w:val="auto"/>
          <w:szCs w:val="18"/>
        </w:rPr>
        <w:t xml:space="preserve"> were confirmed positive f</w:t>
      </w:r>
      <w:r w:rsidR="00943803" w:rsidRPr="006458FA">
        <w:rPr>
          <w:rFonts w:asciiTheme="minorHAnsi" w:hAnsiTheme="minorHAnsi"/>
          <w:color w:val="auto"/>
          <w:szCs w:val="18"/>
        </w:rPr>
        <w:t>or Ebola Virus Disease (Figure 3</w:t>
      </w:r>
      <w:r w:rsidRPr="006458FA">
        <w:rPr>
          <w:rFonts w:asciiTheme="minorHAnsi" w:hAnsiTheme="minorHAnsi"/>
          <w:color w:val="auto"/>
          <w:szCs w:val="18"/>
        </w:rPr>
        <w:t>).</w:t>
      </w:r>
      <w:r w:rsidR="00AD4233" w:rsidRPr="006458FA">
        <w:rPr>
          <w:rFonts w:asciiTheme="minorHAnsi" w:hAnsiTheme="minorHAnsi"/>
          <w:color w:val="auto"/>
          <w:szCs w:val="18"/>
        </w:rPr>
        <w:t xml:space="preserve"> </w:t>
      </w:r>
    </w:p>
    <w:p w14:paraId="5DCA39A0" w14:textId="709F1FE9" w:rsidR="00006294" w:rsidRPr="00006294" w:rsidRDefault="006611D6" w:rsidP="00006294">
      <w:pPr>
        <w:spacing w:after="0" w:line="240" w:lineRule="auto"/>
        <w:ind w:left="0"/>
        <w:rPr>
          <w:rFonts w:cstheme="minorHAnsi"/>
          <w:szCs w:val="18"/>
        </w:rPr>
      </w:pPr>
      <w:r w:rsidRPr="00006294">
        <w:rPr>
          <w:rFonts w:asciiTheme="minorHAnsi" w:hAnsiTheme="minorHAnsi"/>
          <w:szCs w:val="18"/>
        </w:rPr>
        <w:t>Regionally, Sierra Leone was declared Ebola-free in human transmission by WHO on 7</w:t>
      </w:r>
      <w:r w:rsidRPr="00006294">
        <w:rPr>
          <w:rFonts w:asciiTheme="minorHAnsi" w:hAnsiTheme="minorHAnsi"/>
          <w:szCs w:val="18"/>
          <w:vertAlign w:val="superscript"/>
        </w:rPr>
        <w:t>th</w:t>
      </w:r>
      <w:r w:rsidRPr="00006294">
        <w:rPr>
          <w:rFonts w:asciiTheme="minorHAnsi" w:hAnsiTheme="minorHAnsi"/>
          <w:szCs w:val="18"/>
        </w:rPr>
        <w:t xml:space="preserve"> November, 2015 and Guinea was declared Ebola-free on 29</w:t>
      </w:r>
      <w:r w:rsidRPr="00006294">
        <w:rPr>
          <w:rFonts w:asciiTheme="minorHAnsi" w:hAnsiTheme="minorHAnsi"/>
          <w:szCs w:val="18"/>
          <w:vertAlign w:val="superscript"/>
        </w:rPr>
        <w:t>th</w:t>
      </w:r>
      <w:r w:rsidRPr="00006294">
        <w:rPr>
          <w:rFonts w:asciiTheme="minorHAnsi" w:hAnsiTheme="minorHAnsi"/>
          <w:szCs w:val="18"/>
        </w:rPr>
        <w:t xml:space="preserve"> December.  Liberia is expected to reach Ebola-free status after 42 days of no reported EVD cases on January 14, 2016. </w:t>
      </w:r>
      <w:r w:rsidR="00006294" w:rsidRPr="00006294">
        <w:rPr>
          <w:rFonts w:cstheme="minorHAnsi"/>
          <w:szCs w:val="18"/>
          <w:shd w:val="clear" w:color="auto" w:fill="FFFFFF"/>
        </w:rPr>
        <w:t>Followi</w:t>
      </w:r>
      <w:r w:rsidR="00006294">
        <w:rPr>
          <w:rFonts w:cstheme="minorHAnsi"/>
          <w:szCs w:val="18"/>
          <w:shd w:val="clear" w:color="auto" w:fill="FFFFFF"/>
        </w:rPr>
        <w:t>ng the declaration</w:t>
      </w:r>
      <w:r w:rsidR="00006294" w:rsidRPr="00006294">
        <w:rPr>
          <w:rFonts w:cstheme="minorHAnsi"/>
          <w:szCs w:val="18"/>
          <w:shd w:val="clear" w:color="auto" w:fill="FFFFFF"/>
        </w:rPr>
        <w:t>, Liberia will move into the Phase III Strategy for EVD surveillance during which WHO recommends  90  days of heightened surveillance, whereby Liberia will maintain surveillance in communities and health facilities following the Integrated Disease Surveillance and Response (IDSR) system with slightly modified IDSR definitions to investigate and test.</w:t>
      </w:r>
    </w:p>
    <w:p w14:paraId="4D0621DA" w14:textId="77777777" w:rsidR="00943803" w:rsidRPr="006458FA" w:rsidRDefault="00943803" w:rsidP="00943803">
      <w:pPr>
        <w:spacing w:after="0" w:line="240" w:lineRule="auto"/>
        <w:rPr>
          <w:rFonts w:asciiTheme="minorHAnsi" w:hAnsiTheme="minorHAnsi" w:cstheme="minorHAnsi"/>
          <w:color w:val="auto"/>
          <w:sz w:val="20"/>
          <w:szCs w:val="20"/>
        </w:rPr>
      </w:pPr>
    </w:p>
    <w:p w14:paraId="7F4D80D5" w14:textId="77777777" w:rsidR="00943803" w:rsidRPr="006458FA" w:rsidRDefault="00943803" w:rsidP="00943803">
      <w:pPr>
        <w:tabs>
          <w:tab w:val="left" w:pos="6750"/>
        </w:tabs>
        <w:ind w:left="360" w:right="3393" w:firstLine="0"/>
        <w:jc w:val="left"/>
        <w:rPr>
          <w:b/>
          <w:color w:val="auto"/>
          <w:szCs w:val="18"/>
        </w:rPr>
      </w:pPr>
      <w:r w:rsidRPr="006458FA">
        <w:rPr>
          <w:b/>
          <w:color w:val="auto"/>
          <w:szCs w:val="18"/>
        </w:rPr>
        <w:t xml:space="preserve">Figure 1: Number of Confirmed Ebola Cases per Day, March 2014 to May 2015  (moving average per day in the last 21 days), Liberia, Source: Liberia </w:t>
      </w:r>
      <w:proofErr w:type="spellStart"/>
      <w:r w:rsidRPr="006458FA">
        <w:rPr>
          <w:b/>
          <w:color w:val="auto"/>
          <w:szCs w:val="18"/>
        </w:rPr>
        <w:t>MoH</w:t>
      </w:r>
      <w:proofErr w:type="spellEnd"/>
    </w:p>
    <w:p w14:paraId="5B546702" w14:textId="77777777" w:rsidR="00943803" w:rsidRDefault="00943803" w:rsidP="00943803">
      <w:pPr>
        <w:pStyle w:val="ListParagraph"/>
        <w:ind w:hanging="360"/>
      </w:pPr>
      <w:r w:rsidRPr="003F207D">
        <w:rPr>
          <w:noProof/>
        </w:rPr>
        <w:drawing>
          <wp:inline distT="0" distB="0" distL="0" distR="0" wp14:anchorId="0BBE5631" wp14:editId="3CDD0286">
            <wp:extent cx="3312795" cy="2225801"/>
            <wp:effectExtent l="25400" t="25400" r="14605" b="34925"/>
            <wp:docPr id="1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1"/>
                    <pic:cNvPicPr>
                      <a:picLocks noChangeAspect="1"/>
                    </pic:cNvPicPr>
                  </pic:nvPicPr>
                  <pic:blipFill rotWithShape="1">
                    <a:blip r:embed="rId10">
                      <a:extLst>
                        <a:ext uri="{28A0092B-C50C-407E-A947-70E740481C1C}">
                          <a14:useLocalDpi xmlns:a14="http://schemas.microsoft.com/office/drawing/2010/main" val="0"/>
                        </a:ext>
                      </a:extLst>
                    </a:blip>
                    <a:srcRect t="9435"/>
                    <a:stretch/>
                  </pic:blipFill>
                  <pic:spPr bwMode="auto">
                    <a:xfrm>
                      <a:off x="0" y="0"/>
                      <a:ext cx="3314799" cy="22271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00ACD7" w14:textId="77777777" w:rsidR="00943803" w:rsidRPr="008A396F" w:rsidRDefault="00943803" w:rsidP="00943803">
      <w:pPr>
        <w:ind w:left="360" w:firstLine="0"/>
        <w:jc w:val="left"/>
      </w:pPr>
      <w:r w:rsidRPr="00B942C3">
        <w:rPr>
          <w:b/>
          <w:szCs w:val="18"/>
        </w:rPr>
        <w:lastRenderedPageBreak/>
        <w:t>Figure 2: Patient samples tested for EVD, by sample type, Liberia, 2015</w:t>
      </w:r>
      <w:r w:rsidRPr="00B942C3">
        <w:rPr>
          <w:b/>
        </w:rPr>
        <w:t xml:space="preserve"> </w:t>
      </w:r>
      <w:r w:rsidRPr="00045826">
        <w:rPr>
          <w:noProof/>
        </w:rPr>
        <w:drawing>
          <wp:inline distT="0" distB="0" distL="0" distR="0" wp14:anchorId="52B1BD4F" wp14:editId="07B86707">
            <wp:extent cx="3998595" cy="22116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9573" cy="2212157"/>
                    </a:xfrm>
                    <a:prstGeom prst="rect">
                      <a:avLst/>
                    </a:prstGeom>
                  </pic:spPr>
                </pic:pic>
              </a:graphicData>
            </a:graphic>
          </wp:inline>
        </w:drawing>
      </w:r>
    </w:p>
    <w:p w14:paraId="5945C2A2" w14:textId="77777777" w:rsidR="00943803" w:rsidRDefault="00943803" w:rsidP="00F84B58">
      <w:pPr>
        <w:ind w:left="0" w:firstLine="0"/>
        <w:rPr>
          <w:b/>
        </w:rPr>
      </w:pPr>
    </w:p>
    <w:p w14:paraId="4E0C74EC" w14:textId="4CD317D2" w:rsidR="00943803" w:rsidRPr="00B942C3" w:rsidRDefault="00943803" w:rsidP="00943803">
      <w:pPr>
        <w:ind w:firstLine="350"/>
        <w:rPr>
          <w:b/>
        </w:rPr>
      </w:pPr>
      <w:r>
        <w:rPr>
          <w:b/>
        </w:rPr>
        <w:t xml:space="preserve">Figure 3: </w:t>
      </w:r>
      <w:r w:rsidRPr="00FD131D">
        <w:rPr>
          <w:b/>
        </w:rPr>
        <w:t>Confirmed Ebola Virus Disease Cases, Liberia, 2015</w:t>
      </w:r>
      <w:r>
        <w:rPr>
          <w:b/>
        </w:rPr>
        <w:t xml:space="preserve"> </w:t>
      </w:r>
    </w:p>
    <w:p w14:paraId="4EEE653D" w14:textId="77777777" w:rsidR="00943803" w:rsidRDefault="00943803" w:rsidP="00943803">
      <w:pPr>
        <w:spacing w:after="0" w:line="240" w:lineRule="auto"/>
        <w:ind w:left="270" w:firstLine="90"/>
        <w:rPr>
          <w:rFonts w:asciiTheme="minorHAnsi" w:hAnsiTheme="minorHAnsi" w:cstheme="minorHAnsi"/>
          <w:sz w:val="20"/>
          <w:szCs w:val="20"/>
        </w:rPr>
      </w:pPr>
      <w:r>
        <w:rPr>
          <w:noProof/>
        </w:rPr>
        <w:drawing>
          <wp:inline distT="0" distB="0" distL="0" distR="0" wp14:anchorId="48553D87" wp14:editId="288872FC">
            <wp:extent cx="4011295" cy="1797050"/>
            <wp:effectExtent l="0" t="0" r="27305" b="317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DAE146" w14:textId="77777777" w:rsidR="00D24C4B" w:rsidRDefault="00D24C4B" w:rsidP="00943803">
      <w:pPr>
        <w:spacing w:after="0" w:line="240" w:lineRule="auto"/>
        <w:ind w:left="270" w:firstLine="90"/>
        <w:rPr>
          <w:rFonts w:asciiTheme="minorHAnsi" w:hAnsiTheme="minorHAnsi" w:cstheme="minorHAnsi"/>
          <w:sz w:val="20"/>
          <w:szCs w:val="20"/>
        </w:rPr>
      </w:pPr>
    </w:p>
    <w:tbl>
      <w:tblPr>
        <w:tblW w:w="10260" w:type="dxa"/>
        <w:tblInd w:w="-72" w:type="dxa"/>
        <w:tblLayout w:type="fixed"/>
        <w:tblLook w:val="04A0" w:firstRow="1" w:lastRow="0" w:firstColumn="1" w:lastColumn="0" w:noHBand="0" w:noVBand="1"/>
      </w:tblPr>
      <w:tblGrid>
        <w:gridCol w:w="900"/>
        <w:gridCol w:w="990"/>
        <w:gridCol w:w="810"/>
        <w:gridCol w:w="630"/>
        <w:gridCol w:w="810"/>
        <w:gridCol w:w="720"/>
        <w:gridCol w:w="720"/>
        <w:gridCol w:w="720"/>
        <w:gridCol w:w="720"/>
        <w:gridCol w:w="630"/>
        <w:gridCol w:w="810"/>
        <w:gridCol w:w="810"/>
        <w:gridCol w:w="990"/>
      </w:tblGrid>
      <w:tr w:rsidR="00D24C4B" w:rsidRPr="00D24C4B" w14:paraId="147BDC1D" w14:textId="77777777" w:rsidTr="00D24C4B">
        <w:trPr>
          <w:trHeight w:val="731"/>
        </w:trPr>
        <w:tc>
          <w:tcPr>
            <w:tcW w:w="10260" w:type="dxa"/>
            <w:gridSpan w:val="13"/>
            <w:tcBorders>
              <w:top w:val="nil"/>
              <w:left w:val="nil"/>
              <w:bottom w:val="nil"/>
              <w:right w:val="nil"/>
            </w:tcBorders>
            <w:shd w:val="clear" w:color="auto" w:fill="auto"/>
            <w:noWrap/>
            <w:vAlign w:val="bottom"/>
            <w:hideMark/>
          </w:tcPr>
          <w:p w14:paraId="316F4376" w14:textId="7D247211" w:rsidR="00D24C4B" w:rsidRPr="00D24C4B" w:rsidRDefault="00D24C4B" w:rsidP="00D24C4B">
            <w:pPr>
              <w:spacing w:after="0" w:line="240" w:lineRule="auto"/>
              <w:rPr>
                <w:rFonts w:eastAsia="Times New Roman" w:cs="Times New Roman"/>
                <w:b/>
                <w:bCs/>
                <w:color w:val="000000"/>
                <w:sz w:val="16"/>
                <w:szCs w:val="28"/>
              </w:rPr>
            </w:pPr>
            <w:r>
              <w:rPr>
                <w:rFonts w:eastAsia="Times New Roman" w:cs="Times New Roman"/>
                <w:b/>
                <w:bCs/>
                <w:color w:val="000000"/>
                <w:sz w:val="16"/>
                <w:szCs w:val="28"/>
              </w:rPr>
              <w:t xml:space="preserve">Figure 4: </w:t>
            </w:r>
            <w:r w:rsidRPr="00D24C4B">
              <w:rPr>
                <w:rFonts w:eastAsia="Times New Roman" w:cs="Times New Roman"/>
                <w:b/>
                <w:bCs/>
                <w:color w:val="000000"/>
                <w:sz w:val="16"/>
                <w:szCs w:val="28"/>
              </w:rPr>
              <w:t>ACFs’ COMMUNITY DATA SUMMARY: OCT. 2014 TO JULY 31, 2015</w:t>
            </w:r>
          </w:p>
        </w:tc>
      </w:tr>
      <w:tr w:rsidR="00D24C4B" w:rsidRPr="00D24C4B" w14:paraId="526C268F" w14:textId="77777777" w:rsidTr="00D24C4B">
        <w:trPr>
          <w:trHeight w:val="325"/>
        </w:trPr>
        <w:tc>
          <w:tcPr>
            <w:tcW w:w="900" w:type="dxa"/>
            <w:tcBorders>
              <w:top w:val="nil"/>
              <w:left w:val="nil"/>
              <w:bottom w:val="nil"/>
              <w:right w:val="nil"/>
            </w:tcBorders>
            <w:shd w:val="clear" w:color="auto" w:fill="auto"/>
            <w:noWrap/>
            <w:vAlign w:val="bottom"/>
            <w:hideMark/>
          </w:tcPr>
          <w:p w14:paraId="6EB7FAA2" w14:textId="77777777" w:rsidR="00D24C4B" w:rsidRPr="00D24C4B" w:rsidRDefault="00D24C4B" w:rsidP="00D24C4B">
            <w:pPr>
              <w:spacing w:after="0" w:line="240" w:lineRule="auto"/>
              <w:rPr>
                <w:rFonts w:ascii="Times New Roman" w:eastAsia="Times New Roman" w:hAnsi="Times New Roman" w:cs="Times New Roman"/>
                <w:sz w:val="16"/>
                <w:szCs w:val="18"/>
              </w:rPr>
            </w:pPr>
          </w:p>
        </w:tc>
        <w:tc>
          <w:tcPr>
            <w:tcW w:w="990" w:type="dxa"/>
            <w:tcBorders>
              <w:top w:val="nil"/>
              <w:left w:val="nil"/>
              <w:bottom w:val="nil"/>
              <w:right w:val="nil"/>
            </w:tcBorders>
            <w:shd w:val="clear" w:color="auto" w:fill="auto"/>
            <w:noWrap/>
            <w:vAlign w:val="bottom"/>
            <w:hideMark/>
          </w:tcPr>
          <w:p w14:paraId="2316F83D" w14:textId="77777777" w:rsidR="00D24C4B" w:rsidRPr="00D24C4B" w:rsidRDefault="00D24C4B" w:rsidP="00D24C4B">
            <w:pPr>
              <w:spacing w:after="0" w:line="240" w:lineRule="auto"/>
              <w:rPr>
                <w:rFonts w:ascii="Times New Roman" w:eastAsia="Times New Roman" w:hAnsi="Times New Roman" w:cs="Times New Roman"/>
                <w:sz w:val="16"/>
                <w:szCs w:val="18"/>
              </w:rPr>
            </w:pPr>
          </w:p>
        </w:tc>
        <w:tc>
          <w:tcPr>
            <w:tcW w:w="810" w:type="dxa"/>
            <w:tcBorders>
              <w:top w:val="nil"/>
              <w:left w:val="nil"/>
              <w:bottom w:val="nil"/>
              <w:right w:val="nil"/>
            </w:tcBorders>
            <w:shd w:val="clear" w:color="auto" w:fill="auto"/>
            <w:noWrap/>
            <w:vAlign w:val="bottom"/>
            <w:hideMark/>
          </w:tcPr>
          <w:p w14:paraId="433DF87A" w14:textId="77777777" w:rsidR="00D24C4B" w:rsidRPr="00D24C4B" w:rsidRDefault="00D24C4B" w:rsidP="00D24C4B">
            <w:pPr>
              <w:spacing w:after="0" w:line="240" w:lineRule="auto"/>
              <w:rPr>
                <w:rFonts w:ascii="Times New Roman" w:eastAsia="Times New Roman" w:hAnsi="Times New Roman" w:cs="Times New Roman"/>
                <w:sz w:val="16"/>
                <w:szCs w:val="18"/>
              </w:rPr>
            </w:pPr>
          </w:p>
        </w:tc>
        <w:tc>
          <w:tcPr>
            <w:tcW w:w="630" w:type="dxa"/>
            <w:tcBorders>
              <w:top w:val="nil"/>
              <w:left w:val="nil"/>
              <w:bottom w:val="nil"/>
              <w:right w:val="nil"/>
            </w:tcBorders>
            <w:shd w:val="clear" w:color="auto" w:fill="auto"/>
            <w:noWrap/>
            <w:vAlign w:val="bottom"/>
            <w:hideMark/>
          </w:tcPr>
          <w:p w14:paraId="3B7242A0" w14:textId="77777777" w:rsidR="00D24C4B" w:rsidRPr="00D24C4B" w:rsidRDefault="00D24C4B" w:rsidP="00D24C4B">
            <w:pPr>
              <w:spacing w:after="0" w:line="240" w:lineRule="auto"/>
              <w:ind w:left="0" w:firstLine="0"/>
              <w:rPr>
                <w:rFonts w:ascii="Times New Roman" w:eastAsia="Times New Roman" w:hAnsi="Times New Roman" w:cs="Times New Roman"/>
                <w:sz w:val="16"/>
                <w:szCs w:val="18"/>
              </w:rPr>
            </w:pPr>
          </w:p>
        </w:tc>
        <w:tc>
          <w:tcPr>
            <w:tcW w:w="810" w:type="dxa"/>
            <w:tcBorders>
              <w:top w:val="nil"/>
              <w:left w:val="nil"/>
              <w:bottom w:val="nil"/>
              <w:right w:val="nil"/>
            </w:tcBorders>
            <w:shd w:val="clear" w:color="auto" w:fill="auto"/>
            <w:noWrap/>
            <w:vAlign w:val="bottom"/>
            <w:hideMark/>
          </w:tcPr>
          <w:p w14:paraId="2972D9F4" w14:textId="77777777" w:rsidR="00D24C4B" w:rsidRPr="00D24C4B" w:rsidRDefault="00D24C4B" w:rsidP="00D24C4B">
            <w:pPr>
              <w:spacing w:after="0" w:line="240" w:lineRule="auto"/>
              <w:rPr>
                <w:rFonts w:ascii="Times New Roman" w:eastAsia="Times New Roman" w:hAnsi="Times New Roman" w:cs="Times New Roman"/>
                <w:sz w:val="16"/>
                <w:szCs w:val="18"/>
              </w:rPr>
            </w:pPr>
          </w:p>
        </w:tc>
        <w:tc>
          <w:tcPr>
            <w:tcW w:w="720" w:type="dxa"/>
            <w:tcBorders>
              <w:top w:val="nil"/>
              <w:left w:val="nil"/>
              <w:bottom w:val="nil"/>
              <w:right w:val="nil"/>
            </w:tcBorders>
            <w:shd w:val="clear" w:color="auto" w:fill="auto"/>
            <w:noWrap/>
            <w:vAlign w:val="bottom"/>
            <w:hideMark/>
          </w:tcPr>
          <w:p w14:paraId="362039B6" w14:textId="77777777" w:rsidR="00D24C4B" w:rsidRPr="00D24C4B" w:rsidRDefault="00D24C4B" w:rsidP="00D24C4B">
            <w:pPr>
              <w:spacing w:after="0" w:line="240" w:lineRule="auto"/>
              <w:rPr>
                <w:rFonts w:ascii="Times New Roman" w:eastAsia="Times New Roman" w:hAnsi="Times New Roman" w:cs="Times New Roman"/>
                <w:sz w:val="16"/>
                <w:szCs w:val="18"/>
              </w:rPr>
            </w:pPr>
          </w:p>
        </w:tc>
        <w:tc>
          <w:tcPr>
            <w:tcW w:w="720" w:type="dxa"/>
            <w:tcBorders>
              <w:top w:val="nil"/>
              <w:left w:val="nil"/>
              <w:bottom w:val="nil"/>
              <w:right w:val="nil"/>
            </w:tcBorders>
            <w:shd w:val="clear" w:color="auto" w:fill="auto"/>
            <w:noWrap/>
            <w:vAlign w:val="bottom"/>
            <w:hideMark/>
          </w:tcPr>
          <w:p w14:paraId="0D52CD51" w14:textId="77777777" w:rsidR="00D24C4B" w:rsidRPr="00D24C4B" w:rsidRDefault="00D24C4B" w:rsidP="00D24C4B">
            <w:pPr>
              <w:spacing w:after="0" w:line="240" w:lineRule="auto"/>
              <w:rPr>
                <w:rFonts w:ascii="Times New Roman" w:eastAsia="Times New Roman" w:hAnsi="Times New Roman" w:cs="Times New Roman"/>
                <w:sz w:val="16"/>
                <w:szCs w:val="18"/>
              </w:rPr>
            </w:pPr>
          </w:p>
        </w:tc>
        <w:tc>
          <w:tcPr>
            <w:tcW w:w="720" w:type="dxa"/>
            <w:tcBorders>
              <w:top w:val="nil"/>
              <w:left w:val="nil"/>
              <w:bottom w:val="nil"/>
              <w:right w:val="nil"/>
            </w:tcBorders>
            <w:shd w:val="clear" w:color="auto" w:fill="auto"/>
            <w:noWrap/>
            <w:vAlign w:val="bottom"/>
            <w:hideMark/>
          </w:tcPr>
          <w:p w14:paraId="3C9B59DE" w14:textId="77777777" w:rsidR="00D24C4B" w:rsidRPr="00D24C4B" w:rsidRDefault="00D24C4B" w:rsidP="00D24C4B">
            <w:pPr>
              <w:spacing w:after="0" w:line="240" w:lineRule="auto"/>
              <w:rPr>
                <w:rFonts w:ascii="Times New Roman" w:eastAsia="Times New Roman" w:hAnsi="Times New Roman" w:cs="Times New Roman"/>
                <w:sz w:val="16"/>
                <w:szCs w:val="18"/>
              </w:rPr>
            </w:pPr>
          </w:p>
        </w:tc>
        <w:tc>
          <w:tcPr>
            <w:tcW w:w="720" w:type="dxa"/>
            <w:tcBorders>
              <w:top w:val="nil"/>
              <w:left w:val="nil"/>
              <w:bottom w:val="nil"/>
              <w:right w:val="nil"/>
            </w:tcBorders>
            <w:shd w:val="clear" w:color="auto" w:fill="auto"/>
            <w:noWrap/>
            <w:vAlign w:val="bottom"/>
            <w:hideMark/>
          </w:tcPr>
          <w:p w14:paraId="2ED37164" w14:textId="77777777" w:rsidR="00D24C4B" w:rsidRPr="00D24C4B" w:rsidRDefault="00D24C4B" w:rsidP="00D24C4B">
            <w:pPr>
              <w:spacing w:after="0" w:line="240" w:lineRule="auto"/>
              <w:rPr>
                <w:rFonts w:ascii="Times New Roman" w:eastAsia="Times New Roman" w:hAnsi="Times New Roman" w:cs="Times New Roman"/>
                <w:sz w:val="16"/>
                <w:szCs w:val="18"/>
              </w:rPr>
            </w:pPr>
          </w:p>
        </w:tc>
        <w:tc>
          <w:tcPr>
            <w:tcW w:w="630" w:type="dxa"/>
            <w:tcBorders>
              <w:top w:val="nil"/>
              <w:left w:val="nil"/>
              <w:bottom w:val="nil"/>
              <w:right w:val="nil"/>
            </w:tcBorders>
            <w:shd w:val="clear" w:color="auto" w:fill="auto"/>
            <w:noWrap/>
            <w:vAlign w:val="bottom"/>
            <w:hideMark/>
          </w:tcPr>
          <w:p w14:paraId="00B1D7B5" w14:textId="77777777" w:rsidR="00D24C4B" w:rsidRPr="00D24C4B" w:rsidRDefault="00D24C4B" w:rsidP="00D24C4B">
            <w:pPr>
              <w:spacing w:after="0" w:line="240" w:lineRule="auto"/>
              <w:rPr>
                <w:rFonts w:ascii="Times New Roman" w:eastAsia="Times New Roman" w:hAnsi="Times New Roman" w:cs="Times New Roman"/>
                <w:sz w:val="16"/>
                <w:szCs w:val="18"/>
              </w:rPr>
            </w:pPr>
          </w:p>
        </w:tc>
        <w:tc>
          <w:tcPr>
            <w:tcW w:w="810" w:type="dxa"/>
            <w:tcBorders>
              <w:top w:val="nil"/>
              <w:left w:val="nil"/>
              <w:bottom w:val="nil"/>
              <w:right w:val="nil"/>
            </w:tcBorders>
            <w:shd w:val="clear" w:color="auto" w:fill="auto"/>
            <w:noWrap/>
            <w:vAlign w:val="bottom"/>
            <w:hideMark/>
          </w:tcPr>
          <w:p w14:paraId="41ACEE14" w14:textId="77777777" w:rsidR="00D24C4B" w:rsidRPr="00D24C4B" w:rsidRDefault="00D24C4B" w:rsidP="00D24C4B">
            <w:pPr>
              <w:spacing w:after="0" w:line="240" w:lineRule="auto"/>
              <w:rPr>
                <w:rFonts w:ascii="Times New Roman" w:eastAsia="Times New Roman" w:hAnsi="Times New Roman" w:cs="Times New Roman"/>
                <w:sz w:val="16"/>
                <w:szCs w:val="18"/>
              </w:rPr>
            </w:pPr>
          </w:p>
        </w:tc>
        <w:tc>
          <w:tcPr>
            <w:tcW w:w="810" w:type="dxa"/>
            <w:tcBorders>
              <w:top w:val="nil"/>
              <w:left w:val="nil"/>
              <w:bottom w:val="nil"/>
              <w:right w:val="nil"/>
            </w:tcBorders>
            <w:shd w:val="clear" w:color="auto" w:fill="auto"/>
            <w:noWrap/>
            <w:vAlign w:val="bottom"/>
            <w:hideMark/>
          </w:tcPr>
          <w:p w14:paraId="22365F5E" w14:textId="77777777" w:rsidR="00D24C4B" w:rsidRPr="00D24C4B" w:rsidRDefault="00D24C4B" w:rsidP="00D24C4B">
            <w:pPr>
              <w:spacing w:after="0" w:line="240" w:lineRule="auto"/>
              <w:rPr>
                <w:rFonts w:ascii="Times New Roman" w:eastAsia="Times New Roman" w:hAnsi="Times New Roman" w:cs="Times New Roman"/>
                <w:sz w:val="16"/>
                <w:szCs w:val="18"/>
              </w:rPr>
            </w:pPr>
          </w:p>
        </w:tc>
        <w:tc>
          <w:tcPr>
            <w:tcW w:w="990" w:type="dxa"/>
            <w:tcBorders>
              <w:top w:val="nil"/>
              <w:left w:val="nil"/>
              <w:bottom w:val="nil"/>
              <w:right w:val="nil"/>
            </w:tcBorders>
            <w:shd w:val="clear" w:color="auto" w:fill="auto"/>
            <w:noWrap/>
            <w:vAlign w:val="bottom"/>
            <w:hideMark/>
          </w:tcPr>
          <w:p w14:paraId="1AF55FE2" w14:textId="77777777" w:rsidR="00D24C4B" w:rsidRPr="00D24C4B" w:rsidRDefault="00D24C4B" w:rsidP="00D24C4B">
            <w:pPr>
              <w:spacing w:after="0" w:line="240" w:lineRule="auto"/>
              <w:rPr>
                <w:rFonts w:ascii="Times New Roman" w:eastAsia="Times New Roman" w:hAnsi="Times New Roman" w:cs="Times New Roman"/>
                <w:sz w:val="16"/>
                <w:szCs w:val="18"/>
              </w:rPr>
            </w:pPr>
          </w:p>
        </w:tc>
      </w:tr>
      <w:tr w:rsidR="00D24C4B" w:rsidRPr="00D24C4B" w14:paraId="504335E0" w14:textId="77777777" w:rsidTr="00D24C4B">
        <w:trPr>
          <w:cantSplit/>
          <w:trHeight w:val="1134"/>
        </w:trPr>
        <w:tc>
          <w:tcPr>
            <w:tcW w:w="900" w:type="dxa"/>
            <w:tcBorders>
              <w:top w:val="single" w:sz="4" w:space="0" w:color="auto"/>
              <w:left w:val="single" w:sz="4" w:space="0" w:color="auto"/>
              <w:bottom w:val="single" w:sz="4" w:space="0" w:color="auto"/>
              <w:right w:val="single" w:sz="4" w:space="0" w:color="auto"/>
            </w:tcBorders>
            <w:shd w:val="clear" w:color="000000" w:fill="8DB4E2"/>
            <w:textDirection w:val="btLr"/>
            <w:vAlign w:val="bottom"/>
            <w:hideMark/>
          </w:tcPr>
          <w:p w14:paraId="1A102467" w14:textId="77777777" w:rsidR="00D24C4B" w:rsidRPr="00D24C4B" w:rsidRDefault="00D24C4B" w:rsidP="00D24C4B">
            <w:pPr>
              <w:spacing w:after="0" w:line="240" w:lineRule="auto"/>
              <w:ind w:left="77" w:firstLine="36"/>
              <w:jc w:val="center"/>
              <w:rPr>
                <w:rFonts w:eastAsia="Times New Roman" w:cs="Times New Roman"/>
                <w:b/>
                <w:bCs/>
                <w:color w:val="000000"/>
                <w:sz w:val="16"/>
                <w:szCs w:val="18"/>
              </w:rPr>
            </w:pPr>
            <w:r w:rsidRPr="00D24C4B">
              <w:rPr>
                <w:rFonts w:eastAsia="Times New Roman" w:cs="Times New Roman"/>
                <w:b/>
                <w:bCs/>
                <w:color w:val="000000"/>
                <w:sz w:val="16"/>
                <w:szCs w:val="18"/>
              </w:rPr>
              <w:t>Report Date</w:t>
            </w:r>
          </w:p>
        </w:tc>
        <w:tc>
          <w:tcPr>
            <w:tcW w:w="99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78513ED5"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 of Households Visited</w:t>
            </w:r>
          </w:p>
        </w:tc>
        <w:tc>
          <w:tcPr>
            <w:tcW w:w="81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5FE47327"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 Sick Discovered</w:t>
            </w:r>
          </w:p>
        </w:tc>
        <w:tc>
          <w:tcPr>
            <w:tcW w:w="63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5A229015"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 Sick To ETUs</w:t>
            </w:r>
          </w:p>
        </w:tc>
        <w:tc>
          <w:tcPr>
            <w:tcW w:w="81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7AFE6B90"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 Dead Discovered</w:t>
            </w:r>
          </w:p>
        </w:tc>
        <w:tc>
          <w:tcPr>
            <w:tcW w:w="72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0D716FC6"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#Safe Burials Conducted</w:t>
            </w:r>
          </w:p>
        </w:tc>
        <w:tc>
          <w:tcPr>
            <w:tcW w:w="72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53D9A72A"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 Visitors Discovered</w:t>
            </w:r>
          </w:p>
        </w:tc>
        <w:tc>
          <w:tcPr>
            <w:tcW w:w="72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5FEEE4DA"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 Quarantined</w:t>
            </w:r>
          </w:p>
        </w:tc>
        <w:tc>
          <w:tcPr>
            <w:tcW w:w="72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6ACE5CEE"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#Completed Quarantine</w:t>
            </w:r>
          </w:p>
        </w:tc>
        <w:tc>
          <w:tcPr>
            <w:tcW w:w="63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09CFF938"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 Orphans Discovered</w:t>
            </w:r>
          </w:p>
        </w:tc>
        <w:tc>
          <w:tcPr>
            <w:tcW w:w="81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0A989C68"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#EVD Victims Required Counseling</w:t>
            </w:r>
          </w:p>
        </w:tc>
        <w:tc>
          <w:tcPr>
            <w:tcW w:w="81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1BB50B10"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 EVD Victims Required Food</w:t>
            </w:r>
          </w:p>
        </w:tc>
        <w:tc>
          <w:tcPr>
            <w:tcW w:w="990" w:type="dxa"/>
            <w:tcBorders>
              <w:top w:val="single" w:sz="4" w:space="0" w:color="auto"/>
              <w:left w:val="nil"/>
              <w:bottom w:val="single" w:sz="4" w:space="0" w:color="auto"/>
              <w:right w:val="single" w:sz="4" w:space="0" w:color="auto"/>
            </w:tcBorders>
            <w:shd w:val="clear" w:color="000000" w:fill="8DB4E2"/>
            <w:textDirection w:val="btLr"/>
            <w:vAlign w:val="bottom"/>
            <w:hideMark/>
          </w:tcPr>
          <w:p w14:paraId="0B763105" w14:textId="77777777" w:rsidR="00D24C4B" w:rsidRPr="00D24C4B" w:rsidRDefault="00D24C4B" w:rsidP="00D24C4B">
            <w:pPr>
              <w:spacing w:after="0" w:line="240" w:lineRule="auto"/>
              <w:ind w:left="123"/>
              <w:jc w:val="center"/>
              <w:rPr>
                <w:rFonts w:eastAsia="Times New Roman" w:cs="Times New Roman"/>
                <w:b/>
                <w:bCs/>
                <w:color w:val="000000"/>
                <w:sz w:val="16"/>
                <w:szCs w:val="18"/>
              </w:rPr>
            </w:pPr>
            <w:r w:rsidRPr="00D24C4B">
              <w:rPr>
                <w:rFonts w:eastAsia="Times New Roman" w:cs="Times New Roman"/>
                <w:b/>
                <w:bCs/>
                <w:color w:val="000000"/>
                <w:sz w:val="16"/>
                <w:szCs w:val="18"/>
              </w:rPr>
              <w:t>#EVD Survivors Reintegrated</w:t>
            </w:r>
          </w:p>
        </w:tc>
      </w:tr>
      <w:tr w:rsidR="00D24C4B" w:rsidRPr="00D24C4B" w14:paraId="189A20C7" w14:textId="77777777" w:rsidTr="00D24C4B">
        <w:trPr>
          <w:trHeight w:val="539"/>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D76C0E5"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 Oct - Nov 2014 </w:t>
            </w:r>
          </w:p>
        </w:tc>
        <w:tc>
          <w:tcPr>
            <w:tcW w:w="990" w:type="dxa"/>
            <w:tcBorders>
              <w:top w:val="nil"/>
              <w:left w:val="nil"/>
              <w:bottom w:val="single" w:sz="4" w:space="0" w:color="auto"/>
              <w:right w:val="single" w:sz="4" w:space="0" w:color="auto"/>
            </w:tcBorders>
            <w:shd w:val="clear" w:color="auto" w:fill="auto"/>
            <w:noWrap/>
            <w:vAlign w:val="bottom"/>
            <w:hideMark/>
          </w:tcPr>
          <w:p w14:paraId="0FD2E7F6"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36,708</w:t>
            </w:r>
          </w:p>
        </w:tc>
        <w:tc>
          <w:tcPr>
            <w:tcW w:w="810" w:type="dxa"/>
            <w:tcBorders>
              <w:top w:val="nil"/>
              <w:left w:val="nil"/>
              <w:bottom w:val="single" w:sz="4" w:space="0" w:color="auto"/>
              <w:right w:val="single" w:sz="4" w:space="0" w:color="auto"/>
            </w:tcBorders>
            <w:shd w:val="clear" w:color="auto" w:fill="auto"/>
            <w:noWrap/>
            <w:vAlign w:val="bottom"/>
            <w:hideMark/>
          </w:tcPr>
          <w:p w14:paraId="291988E2"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463</w:t>
            </w:r>
          </w:p>
        </w:tc>
        <w:tc>
          <w:tcPr>
            <w:tcW w:w="630" w:type="dxa"/>
            <w:tcBorders>
              <w:top w:val="nil"/>
              <w:left w:val="nil"/>
              <w:bottom w:val="single" w:sz="4" w:space="0" w:color="auto"/>
              <w:right w:val="single" w:sz="4" w:space="0" w:color="auto"/>
            </w:tcBorders>
            <w:shd w:val="clear" w:color="auto" w:fill="auto"/>
            <w:noWrap/>
            <w:vAlign w:val="bottom"/>
            <w:hideMark/>
          </w:tcPr>
          <w:p w14:paraId="53A508A3"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124</w:t>
            </w:r>
          </w:p>
        </w:tc>
        <w:tc>
          <w:tcPr>
            <w:tcW w:w="810" w:type="dxa"/>
            <w:tcBorders>
              <w:top w:val="nil"/>
              <w:left w:val="nil"/>
              <w:bottom w:val="single" w:sz="4" w:space="0" w:color="auto"/>
              <w:right w:val="single" w:sz="4" w:space="0" w:color="auto"/>
            </w:tcBorders>
            <w:shd w:val="clear" w:color="auto" w:fill="auto"/>
            <w:noWrap/>
            <w:vAlign w:val="bottom"/>
            <w:hideMark/>
          </w:tcPr>
          <w:p w14:paraId="7D493A71"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227</w:t>
            </w:r>
          </w:p>
        </w:tc>
        <w:tc>
          <w:tcPr>
            <w:tcW w:w="720" w:type="dxa"/>
            <w:tcBorders>
              <w:top w:val="nil"/>
              <w:left w:val="nil"/>
              <w:bottom w:val="single" w:sz="4" w:space="0" w:color="auto"/>
              <w:right w:val="single" w:sz="4" w:space="0" w:color="auto"/>
            </w:tcBorders>
            <w:shd w:val="clear" w:color="auto" w:fill="auto"/>
            <w:noWrap/>
            <w:vAlign w:val="bottom"/>
            <w:hideMark/>
          </w:tcPr>
          <w:p w14:paraId="7D53EA1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169</w:t>
            </w:r>
          </w:p>
        </w:tc>
        <w:tc>
          <w:tcPr>
            <w:tcW w:w="720" w:type="dxa"/>
            <w:tcBorders>
              <w:top w:val="nil"/>
              <w:left w:val="nil"/>
              <w:bottom w:val="single" w:sz="4" w:space="0" w:color="auto"/>
              <w:right w:val="single" w:sz="4" w:space="0" w:color="auto"/>
            </w:tcBorders>
            <w:shd w:val="clear" w:color="auto" w:fill="auto"/>
            <w:noWrap/>
            <w:vAlign w:val="bottom"/>
            <w:hideMark/>
          </w:tcPr>
          <w:p w14:paraId="1748B466"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1,017</w:t>
            </w:r>
          </w:p>
        </w:tc>
        <w:tc>
          <w:tcPr>
            <w:tcW w:w="720" w:type="dxa"/>
            <w:tcBorders>
              <w:top w:val="nil"/>
              <w:left w:val="nil"/>
              <w:bottom w:val="single" w:sz="4" w:space="0" w:color="auto"/>
              <w:right w:val="single" w:sz="4" w:space="0" w:color="auto"/>
            </w:tcBorders>
            <w:shd w:val="clear" w:color="auto" w:fill="auto"/>
            <w:noWrap/>
            <w:vAlign w:val="bottom"/>
            <w:hideMark/>
          </w:tcPr>
          <w:p w14:paraId="5B3D7582"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784</w:t>
            </w:r>
          </w:p>
        </w:tc>
        <w:tc>
          <w:tcPr>
            <w:tcW w:w="720" w:type="dxa"/>
            <w:tcBorders>
              <w:top w:val="nil"/>
              <w:left w:val="nil"/>
              <w:bottom w:val="single" w:sz="4" w:space="0" w:color="auto"/>
              <w:right w:val="single" w:sz="4" w:space="0" w:color="auto"/>
            </w:tcBorders>
            <w:shd w:val="clear" w:color="auto" w:fill="auto"/>
            <w:noWrap/>
            <w:vAlign w:val="bottom"/>
            <w:hideMark/>
          </w:tcPr>
          <w:p w14:paraId="5FD1EEDD"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743</w:t>
            </w:r>
          </w:p>
        </w:tc>
        <w:tc>
          <w:tcPr>
            <w:tcW w:w="630" w:type="dxa"/>
            <w:tcBorders>
              <w:top w:val="nil"/>
              <w:left w:val="nil"/>
              <w:bottom w:val="single" w:sz="4" w:space="0" w:color="auto"/>
              <w:right w:val="single" w:sz="4" w:space="0" w:color="auto"/>
            </w:tcBorders>
            <w:shd w:val="clear" w:color="auto" w:fill="auto"/>
            <w:noWrap/>
            <w:vAlign w:val="bottom"/>
            <w:hideMark/>
          </w:tcPr>
          <w:p w14:paraId="13C5910B"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294</w:t>
            </w:r>
          </w:p>
        </w:tc>
        <w:tc>
          <w:tcPr>
            <w:tcW w:w="810" w:type="dxa"/>
            <w:tcBorders>
              <w:top w:val="nil"/>
              <w:left w:val="nil"/>
              <w:bottom w:val="single" w:sz="4" w:space="0" w:color="auto"/>
              <w:right w:val="single" w:sz="4" w:space="0" w:color="auto"/>
            </w:tcBorders>
            <w:shd w:val="clear" w:color="auto" w:fill="auto"/>
            <w:noWrap/>
            <w:vAlign w:val="bottom"/>
            <w:hideMark/>
          </w:tcPr>
          <w:p w14:paraId="1D5A170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1,336</w:t>
            </w:r>
          </w:p>
        </w:tc>
        <w:tc>
          <w:tcPr>
            <w:tcW w:w="810" w:type="dxa"/>
            <w:tcBorders>
              <w:top w:val="nil"/>
              <w:left w:val="nil"/>
              <w:bottom w:val="single" w:sz="4" w:space="0" w:color="auto"/>
              <w:right w:val="single" w:sz="4" w:space="0" w:color="auto"/>
            </w:tcBorders>
            <w:shd w:val="clear" w:color="auto" w:fill="auto"/>
            <w:noWrap/>
            <w:vAlign w:val="bottom"/>
            <w:hideMark/>
          </w:tcPr>
          <w:p w14:paraId="2432650D"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957</w:t>
            </w:r>
          </w:p>
        </w:tc>
        <w:tc>
          <w:tcPr>
            <w:tcW w:w="990" w:type="dxa"/>
            <w:tcBorders>
              <w:top w:val="nil"/>
              <w:left w:val="nil"/>
              <w:bottom w:val="single" w:sz="4" w:space="0" w:color="auto"/>
              <w:right w:val="single" w:sz="4" w:space="0" w:color="auto"/>
            </w:tcBorders>
            <w:shd w:val="clear" w:color="auto" w:fill="auto"/>
            <w:noWrap/>
            <w:vAlign w:val="bottom"/>
            <w:hideMark/>
          </w:tcPr>
          <w:p w14:paraId="3C5B60B7"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80</w:t>
            </w:r>
          </w:p>
        </w:tc>
      </w:tr>
      <w:tr w:rsidR="00D24C4B" w:rsidRPr="00D24C4B" w14:paraId="056A60B9" w14:textId="77777777" w:rsidTr="00D24C4B">
        <w:trPr>
          <w:trHeight w:val="5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BE83307"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Dec. 2014 </w:t>
            </w:r>
          </w:p>
        </w:tc>
        <w:tc>
          <w:tcPr>
            <w:tcW w:w="990" w:type="dxa"/>
            <w:tcBorders>
              <w:top w:val="nil"/>
              <w:left w:val="nil"/>
              <w:bottom w:val="single" w:sz="4" w:space="0" w:color="auto"/>
              <w:right w:val="single" w:sz="4" w:space="0" w:color="auto"/>
            </w:tcBorders>
            <w:shd w:val="clear" w:color="auto" w:fill="auto"/>
            <w:noWrap/>
            <w:vAlign w:val="bottom"/>
            <w:hideMark/>
          </w:tcPr>
          <w:p w14:paraId="45FA915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63,850</w:t>
            </w:r>
          </w:p>
        </w:tc>
        <w:tc>
          <w:tcPr>
            <w:tcW w:w="810" w:type="dxa"/>
            <w:tcBorders>
              <w:top w:val="nil"/>
              <w:left w:val="nil"/>
              <w:bottom w:val="single" w:sz="4" w:space="0" w:color="auto"/>
              <w:right w:val="single" w:sz="4" w:space="0" w:color="auto"/>
            </w:tcBorders>
            <w:shd w:val="clear" w:color="auto" w:fill="auto"/>
            <w:noWrap/>
            <w:vAlign w:val="bottom"/>
            <w:hideMark/>
          </w:tcPr>
          <w:p w14:paraId="38A6DC46"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189</w:t>
            </w:r>
          </w:p>
        </w:tc>
        <w:tc>
          <w:tcPr>
            <w:tcW w:w="630" w:type="dxa"/>
            <w:tcBorders>
              <w:top w:val="nil"/>
              <w:left w:val="nil"/>
              <w:bottom w:val="single" w:sz="4" w:space="0" w:color="auto"/>
              <w:right w:val="single" w:sz="4" w:space="0" w:color="auto"/>
            </w:tcBorders>
            <w:shd w:val="clear" w:color="auto" w:fill="auto"/>
            <w:noWrap/>
            <w:vAlign w:val="bottom"/>
            <w:hideMark/>
          </w:tcPr>
          <w:p w14:paraId="745D3435"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119</w:t>
            </w:r>
          </w:p>
        </w:tc>
        <w:tc>
          <w:tcPr>
            <w:tcW w:w="810" w:type="dxa"/>
            <w:tcBorders>
              <w:top w:val="nil"/>
              <w:left w:val="nil"/>
              <w:bottom w:val="single" w:sz="4" w:space="0" w:color="auto"/>
              <w:right w:val="single" w:sz="4" w:space="0" w:color="auto"/>
            </w:tcBorders>
            <w:shd w:val="clear" w:color="auto" w:fill="auto"/>
            <w:noWrap/>
            <w:vAlign w:val="bottom"/>
            <w:hideMark/>
          </w:tcPr>
          <w:p w14:paraId="36A8B9BC"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135</w:t>
            </w:r>
          </w:p>
        </w:tc>
        <w:tc>
          <w:tcPr>
            <w:tcW w:w="720" w:type="dxa"/>
            <w:tcBorders>
              <w:top w:val="nil"/>
              <w:left w:val="nil"/>
              <w:bottom w:val="single" w:sz="4" w:space="0" w:color="auto"/>
              <w:right w:val="single" w:sz="4" w:space="0" w:color="auto"/>
            </w:tcBorders>
            <w:shd w:val="clear" w:color="auto" w:fill="auto"/>
            <w:noWrap/>
            <w:vAlign w:val="bottom"/>
            <w:hideMark/>
          </w:tcPr>
          <w:p w14:paraId="01EA2B1B"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128</w:t>
            </w:r>
          </w:p>
        </w:tc>
        <w:tc>
          <w:tcPr>
            <w:tcW w:w="720" w:type="dxa"/>
            <w:tcBorders>
              <w:top w:val="nil"/>
              <w:left w:val="nil"/>
              <w:bottom w:val="single" w:sz="4" w:space="0" w:color="auto"/>
              <w:right w:val="single" w:sz="4" w:space="0" w:color="auto"/>
            </w:tcBorders>
            <w:shd w:val="clear" w:color="auto" w:fill="auto"/>
            <w:noWrap/>
            <w:vAlign w:val="bottom"/>
            <w:hideMark/>
          </w:tcPr>
          <w:p w14:paraId="0F845B11"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823</w:t>
            </w:r>
          </w:p>
        </w:tc>
        <w:tc>
          <w:tcPr>
            <w:tcW w:w="720" w:type="dxa"/>
            <w:tcBorders>
              <w:top w:val="nil"/>
              <w:left w:val="nil"/>
              <w:bottom w:val="single" w:sz="4" w:space="0" w:color="auto"/>
              <w:right w:val="single" w:sz="4" w:space="0" w:color="auto"/>
            </w:tcBorders>
            <w:shd w:val="clear" w:color="auto" w:fill="auto"/>
            <w:noWrap/>
            <w:vAlign w:val="bottom"/>
            <w:hideMark/>
          </w:tcPr>
          <w:p w14:paraId="63A64DC1"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642</w:t>
            </w:r>
          </w:p>
        </w:tc>
        <w:tc>
          <w:tcPr>
            <w:tcW w:w="720" w:type="dxa"/>
            <w:tcBorders>
              <w:top w:val="nil"/>
              <w:left w:val="nil"/>
              <w:bottom w:val="single" w:sz="4" w:space="0" w:color="auto"/>
              <w:right w:val="single" w:sz="4" w:space="0" w:color="auto"/>
            </w:tcBorders>
            <w:shd w:val="clear" w:color="auto" w:fill="auto"/>
            <w:noWrap/>
            <w:vAlign w:val="bottom"/>
            <w:hideMark/>
          </w:tcPr>
          <w:p w14:paraId="7E01C6E4"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612</w:t>
            </w:r>
          </w:p>
        </w:tc>
        <w:tc>
          <w:tcPr>
            <w:tcW w:w="630" w:type="dxa"/>
            <w:tcBorders>
              <w:top w:val="nil"/>
              <w:left w:val="nil"/>
              <w:bottom w:val="single" w:sz="4" w:space="0" w:color="auto"/>
              <w:right w:val="single" w:sz="4" w:space="0" w:color="auto"/>
            </w:tcBorders>
            <w:shd w:val="clear" w:color="auto" w:fill="auto"/>
            <w:noWrap/>
            <w:vAlign w:val="bottom"/>
            <w:hideMark/>
          </w:tcPr>
          <w:p w14:paraId="25381A9B"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119</w:t>
            </w:r>
          </w:p>
        </w:tc>
        <w:tc>
          <w:tcPr>
            <w:tcW w:w="810" w:type="dxa"/>
            <w:tcBorders>
              <w:top w:val="nil"/>
              <w:left w:val="nil"/>
              <w:bottom w:val="single" w:sz="4" w:space="0" w:color="auto"/>
              <w:right w:val="single" w:sz="4" w:space="0" w:color="auto"/>
            </w:tcBorders>
            <w:shd w:val="clear" w:color="auto" w:fill="auto"/>
            <w:noWrap/>
            <w:vAlign w:val="bottom"/>
            <w:hideMark/>
          </w:tcPr>
          <w:p w14:paraId="746176DC"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289</w:t>
            </w:r>
          </w:p>
        </w:tc>
        <w:tc>
          <w:tcPr>
            <w:tcW w:w="810" w:type="dxa"/>
            <w:tcBorders>
              <w:top w:val="nil"/>
              <w:left w:val="nil"/>
              <w:bottom w:val="single" w:sz="4" w:space="0" w:color="auto"/>
              <w:right w:val="single" w:sz="4" w:space="0" w:color="auto"/>
            </w:tcBorders>
            <w:shd w:val="clear" w:color="auto" w:fill="auto"/>
            <w:noWrap/>
            <w:vAlign w:val="bottom"/>
            <w:hideMark/>
          </w:tcPr>
          <w:p w14:paraId="5A19CBDC"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176</w:t>
            </w:r>
          </w:p>
        </w:tc>
        <w:tc>
          <w:tcPr>
            <w:tcW w:w="990" w:type="dxa"/>
            <w:tcBorders>
              <w:top w:val="nil"/>
              <w:left w:val="nil"/>
              <w:bottom w:val="single" w:sz="4" w:space="0" w:color="auto"/>
              <w:right w:val="single" w:sz="4" w:space="0" w:color="auto"/>
            </w:tcBorders>
            <w:shd w:val="clear" w:color="auto" w:fill="auto"/>
            <w:noWrap/>
            <w:vAlign w:val="bottom"/>
            <w:hideMark/>
          </w:tcPr>
          <w:p w14:paraId="2AAE8D2A"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76</w:t>
            </w:r>
          </w:p>
        </w:tc>
      </w:tr>
      <w:tr w:rsidR="00D24C4B" w:rsidRPr="00D24C4B" w14:paraId="7B8087F1" w14:textId="77777777" w:rsidTr="00D24C4B">
        <w:trPr>
          <w:trHeight w:val="449"/>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D0D523A"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 Jan. 2015 </w:t>
            </w:r>
          </w:p>
        </w:tc>
        <w:tc>
          <w:tcPr>
            <w:tcW w:w="990" w:type="dxa"/>
            <w:tcBorders>
              <w:top w:val="nil"/>
              <w:left w:val="nil"/>
              <w:bottom w:val="single" w:sz="4" w:space="0" w:color="auto"/>
              <w:right w:val="single" w:sz="4" w:space="0" w:color="auto"/>
            </w:tcBorders>
            <w:shd w:val="clear" w:color="auto" w:fill="auto"/>
            <w:noWrap/>
            <w:vAlign w:val="bottom"/>
            <w:hideMark/>
          </w:tcPr>
          <w:p w14:paraId="63185DAD" w14:textId="77777777" w:rsidR="00D24C4B" w:rsidRPr="00D24C4B" w:rsidRDefault="00D24C4B" w:rsidP="00D24C4B">
            <w:pPr>
              <w:spacing w:after="0" w:line="240" w:lineRule="auto"/>
              <w:jc w:val="center"/>
              <w:rPr>
                <w:rFonts w:eastAsia="Times New Roman" w:cs="Times New Roman"/>
                <w:color w:val="000000"/>
                <w:sz w:val="16"/>
                <w:szCs w:val="16"/>
              </w:rPr>
            </w:pPr>
            <w:r w:rsidRPr="00D24C4B">
              <w:rPr>
                <w:rFonts w:eastAsia="Times New Roman" w:cs="Times New Roman"/>
                <w:color w:val="000000"/>
                <w:sz w:val="16"/>
                <w:szCs w:val="16"/>
              </w:rPr>
              <w:t>260,961</w:t>
            </w:r>
          </w:p>
        </w:tc>
        <w:tc>
          <w:tcPr>
            <w:tcW w:w="810" w:type="dxa"/>
            <w:tcBorders>
              <w:top w:val="nil"/>
              <w:left w:val="nil"/>
              <w:bottom w:val="single" w:sz="4" w:space="0" w:color="auto"/>
              <w:right w:val="single" w:sz="4" w:space="0" w:color="auto"/>
            </w:tcBorders>
            <w:shd w:val="clear" w:color="auto" w:fill="auto"/>
            <w:noWrap/>
            <w:vAlign w:val="bottom"/>
            <w:hideMark/>
          </w:tcPr>
          <w:p w14:paraId="38CE9130"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392</w:t>
            </w:r>
          </w:p>
        </w:tc>
        <w:tc>
          <w:tcPr>
            <w:tcW w:w="630" w:type="dxa"/>
            <w:tcBorders>
              <w:top w:val="nil"/>
              <w:left w:val="nil"/>
              <w:bottom w:val="single" w:sz="4" w:space="0" w:color="auto"/>
              <w:right w:val="single" w:sz="4" w:space="0" w:color="auto"/>
            </w:tcBorders>
            <w:shd w:val="clear" w:color="auto" w:fill="auto"/>
            <w:noWrap/>
            <w:vAlign w:val="bottom"/>
            <w:hideMark/>
          </w:tcPr>
          <w:p w14:paraId="67A4A205"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76</w:t>
            </w:r>
          </w:p>
        </w:tc>
        <w:tc>
          <w:tcPr>
            <w:tcW w:w="810" w:type="dxa"/>
            <w:tcBorders>
              <w:top w:val="nil"/>
              <w:left w:val="nil"/>
              <w:bottom w:val="single" w:sz="4" w:space="0" w:color="auto"/>
              <w:right w:val="single" w:sz="4" w:space="0" w:color="auto"/>
            </w:tcBorders>
            <w:shd w:val="clear" w:color="auto" w:fill="auto"/>
            <w:noWrap/>
            <w:vAlign w:val="bottom"/>
            <w:hideMark/>
          </w:tcPr>
          <w:p w14:paraId="31E893E0"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126</w:t>
            </w:r>
          </w:p>
        </w:tc>
        <w:tc>
          <w:tcPr>
            <w:tcW w:w="720" w:type="dxa"/>
            <w:tcBorders>
              <w:top w:val="nil"/>
              <w:left w:val="nil"/>
              <w:bottom w:val="single" w:sz="4" w:space="0" w:color="auto"/>
              <w:right w:val="single" w:sz="4" w:space="0" w:color="auto"/>
            </w:tcBorders>
            <w:shd w:val="clear" w:color="auto" w:fill="auto"/>
            <w:noWrap/>
            <w:vAlign w:val="bottom"/>
            <w:hideMark/>
          </w:tcPr>
          <w:p w14:paraId="427DCE18"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87</w:t>
            </w:r>
          </w:p>
        </w:tc>
        <w:tc>
          <w:tcPr>
            <w:tcW w:w="720" w:type="dxa"/>
            <w:tcBorders>
              <w:top w:val="nil"/>
              <w:left w:val="nil"/>
              <w:bottom w:val="single" w:sz="4" w:space="0" w:color="auto"/>
              <w:right w:val="single" w:sz="4" w:space="0" w:color="auto"/>
            </w:tcBorders>
            <w:shd w:val="clear" w:color="auto" w:fill="auto"/>
            <w:noWrap/>
            <w:vAlign w:val="bottom"/>
            <w:hideMark/>
          </w:tcPr>
          <w:p w14:paraId="6F5840C3"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972</w:t>
            </w:r>
          </w:p>
        </w:tc>
        <w:tc>
          <w:tcPr>
            <w:tcW w:w="720" w:type="dxa"/>
            <w:tcBorders>
              <w:top w:val="nil"/>
              <w:left w:val="nil"/>
              <w:bottom w:val="single" w:sz="4" w:space="0" w:color="auto"/>
              <w:right w:val="single" w:sz="4" w:space="0" w:color="auto"/>
            </w:tcBorders>
            <w:shd w:val="clear" w:color="auto" w:fill="auto"/>
            <w:noWrap/>
            <w:vAlign w:val="bottom"/>
            <w:hideMark/>
          </w:tcPr>
          <w:p w14:paraId="27B97513"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623</w:t>
            </w:r>
          </w:p>
        </w:tc>
        <w:tc>
          <w:tcPr>
            <w:tcW w:w="720" w:type="dxa"/>
            <w:tcBorders>
              <w:top w:val="nil"/>
              <w:left w:val="nil"/>
              <w:bottom w:val="single" w:sz="4" w:space="0" w:color="auto"/>
              <w:right w:val="single" w:sz="4" w:space="0" w:color="auto"/>
            </w:tcBorders>
            <w:shd w:val="clear" w:color="auto" w:fill="auto"/>
            <w:noWrap/>
            <w:vAlign w:val="bottom"/>
            <w:hideMark/>
          </w:tcPr>
          <w:p w14:paraId="10CD13AD"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554</w:t>
            </w:r>
          </w:p>
        </w:tc>
        <w:tc>
          <w:tcPr>
            <w:tcW w:w="630" w:type="dxa"/>
            <w:tcBorders>
              <w:top w:val="nil"/>
              <w:left w:val="nil"/>
              <w:bottom w:val="single" w:sz="4" w:space="0" w:color="auto"/>
              <w:right w:val="single" w:sz="4" w:space="0" w:color="auto"/>
            </w:tcBorders>
            <w:shd w:val="clear" w:color="auto" w:fill="auto"/>
            <w:noWrap/>
            <w:vAlign w:val="bottom"/>
            <w:hideMark/>
          </w:tcPr>
          <w:p w14:paraId="2678890C"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68</w:t>
            </w:r>
          </w:p>
        </w:tc>
        <w:tc>
          <w:tcPr>
            <w:tcW w:w="810" w:type="dxa"/>
            <w:tcBorders>
              <w:top w:val="nil"/>
              <w:left w:val="nil"/>
              <w:bottom w:val="single" w:sz="4" w:space="0" w:color="auto"/>
              <w:right w:val="single" w:sz="4" w:space="0" w:color="auto"/>
            </w:tcBorders>
            <w:shd w:val="clear" w:color="auto" w:fill="auto"/>
            <w:noWrap/>
            <w:vAlign w:val="bottom"/>
            <w:hideMark/>
          </w:tcPr>
          <w:p w14:paraId="792E69D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601</w:t>
            </w:r>
          </w:p>
        </w:tc>
        <w:tc>
          <w:tcPr>
            <w:tcW w:w="810" w:type="dxa"/>
            <w:tcBorders>
              <w:top w:val="nil"/>
              <w:left w:val="nil"/>
              <w:bottom w:val="single" w:sz="4" w:space="0" w:color="auto"/>
              <w:right w:val="single" w:sz="4" w:space="0" w:color="auto"/>
            </w:tcBorders>
            <w:shd w:val="clear" w:color="auto" w:fill="auto"/>
            <w:noWrap/>
            <w:vAlign w:val="bottom"/>
            <w:hideMark/>
          </w:tcPr>
          <w:p w14:paraId="049F9788"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563</w:t>
            </w:r>
          </w:p>
        </w:tc>
        <w:tc>
          <w:tcPr>
            <w:tcW w:w="990" w:type="dxa"/>
            <w:tcBorders>
              <w:top w:val="nil"/>
              <w:left w:val="nil"/>
              <w:bottom w:val="single" w:sz="4" w:space="0" w:color="auto"/>
              <w:right w:val="single" w:sz="4" w:space="0" w:color="auto"/>
            </w:tcBorders>
            <w:shd w:val="clear" w:color="auto" w:fill="auto"/>
            <w:noWrap/>
            <w:vAlign w:val="bottom"/>
            <w:hideMark/>
          </w:tcPr>
          <w:p w14:paraId="7984ECE2"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24</w:t>
            </w:r>
          </w:p>
        </w:tc>
      </w:tr>
      <w:tr w:rsidR="00D24C4B" w:rsidRPr="00D24C4B" w14:paraId="46C40EBE" w14:textId="77777777" w:rsidTr="00D24C4B">
        <w:trPr>
          <w:trHeight w:val="431"/>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CEC33D9"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 Feb. 2015 </w:t>
            </w:r>
          </w:p>
        </w:tc>
        <w:tc>
          <w:tcPr>
            <w:tcW w:w="990" w:type="dxa"/>
            <w:tcBorders>
              <w:top w:val="nil"/>
              <w:left w:val="nil"/>
              <w:bottom w:val="single" w:sz="4" w:space="0" w:color="auto"/>
              <w:right w:val="single" w:sz="4" w:space="0" w:color="auto"/>
            </w:tcBorders>
            <w:shd w:val="clear" w:color="auto" w:fill="auto"/>
            <w:noWrap/>
            <w:vAlign w:val="bottom"/>
            <w:hideMark/>
          </w:tcPr>
          <w:p w14:paraId="5C8DB2B8" w14:textId="77777777" w:rsidR="00D24C4B" w:rsidRPr="00D24C4B" w:rsidRDefault="00D24C4B" w:rsidP="00D24C4B">
            <w:pPr>
              <w:spacing w:after="0" w:line="240" w:lineRule="auto"/>
              <w:jc w:val="center"/>
              <w:rPr>
                <w:rFonts w:eastAsia="Times New Roman" w:cs="Times New Roman"/>
                <w:color w:val="000000"/>
                <w:sz w:val="16"/>
                <w:szCs w:val="16"/>
              </w:rPr>
            </w:pPr>
            <w:r w:rsidRPr="00D24C4B">
              <w:rPr>
                <w:rFonts w:eastAsia="Times New Roman" w:cs="Times New Roman"/>
                <w:color w:val="000000"/>
                <w:sz w:val="16"/>
                <w:szCs w:val="16"/>
              </w:rPr>
              <w:t>365,876</w:t>
            </w:r>
          </w:p>
        </w:tc>
        <w:tc>
          <w:tcPr>
            <w:tcW w:w="810" w:type="dxa"/>
            <w:tcBorders>
              <w:top w:val="nil"/>
              <w:left w:val="nil"/>
              <w:bottom w:val="single" w:sz="4" w:space="0" w:color="auto"/>
              <w:right w:val="single" w:sz="4" w:space="0" w:color="auto"/>
            </w:tcBorders>
            <w:shd w:val="clear" w:color="auto" w:fill="auto"/>
            <w:noWrap/>
            <w:vAlign w:val="bottom"/>
            <w:hideMark/>
          </w:tcPr>
          <w:p w14:paraId="430E211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667</w:t>
            </w:r>
          </w:p>
        </w:tc>
        <w:tc>
          <w:tcPr>
            <w:tcW w:w="630" w:type="dxa"/>
            <w:tcBorders>
              <w:top w:val="nil"/>
              <w:left w:val="nil"/>
              <w:bottom w:val="single" w:sz="4" w:space="0" w:color="auto"/>
              <w:right w:val="single" w:sz="4" w:space="0" w:color="auto"/>
            </w:tcBorders>
            <w:shd w:val="clear" w:color="auto" w:fill="auto"/>
            <w:noWrap/>
            <w:vAlign w:val="bottom"/>
            <w:hideMark/>
          </w:tcPr>
          <w:p w14:paraId="10189746"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18</w:t>
            </w:r>
          </w:p>
        </w:tc>
        <w:tc>
          <w:tcPr>
            <w:tcW w:w="810" w:type="dxa"/>
            <w:tcBorders>
              <w:top w:val="nil"/>
              <w:left w:val="nil"/>
              <w:bottom w:val="single" w:sz="4" w:space="0" w:color="auto"/>
              <w:right w:val="single" w:sz="4" w:space="0" w:color="auto"/>
            </w:tcBorders>
            <w:shd w:val="clear" w:color="auto" w:fill="auto"/>
            <w:noWrap/>
            <w:vAlign w:val="bottom"/>
            <w:hideMark/>
          </w:tcPr>
          <w:p w14:paraId="1A700E15"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54</w:t>
            </w:r>
          </w:p>
        </w:tc>
        <w:tc>
          <w:tcPr>
            <w:tcW w:w="720" w:type="dxa"/>
            <w:tcBorders>
              <w:top w:val="nil"/>
              <w:left w:val="nil"/>
              <w:bottom w:val="single" w:sz="4" w:space="0" w:color="auto"/>
              <w:right w:val="single" w:sz="4" w:space="0" w:color="auto"/>
            </w:tcBorders>
            <w:shd w:val="clear" w:color="auto" w:fill="auto"/>
            <w:noWrap/>
            <w:vAlign w:val="bottom"/>
            <w:hideMark/>
          </w:tcPr>
          <w:p w14:paraId="57D8F134"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53</w:t>
            </w:r>
          </w:p>
        </w:tc>
        <w:tc>
          <w:tcPr>
            <w:tcW w:w="720" w:type="dxa"/>
            <w:tcBorders>
              <w:top w:val="nil"/>
              <w:left w:val="nil"/>
              <w:bottom w:val="single" w:sz="4" w:space="0" w:color="auto"/>
              <w:right w:val="single" w:sz="4" w:space="0" w:color="auto"/>
            </w:tcBorders>
            <w:shd w:val="clear" w:color="auto" w:fill="auto"/>
            <w:noWrap/>
            <w:vAlign w:val="bottom"/>
            <w:hideMark/>
          </w:tcPr>
          <w:p w14:paraId="38AA2CDC"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2,398</w:t>
            </w:r>
          </w:p>
        </w:tc>
        <w:tc>
          <w:tcPr>
            <w:tcW w:w="720" w:type="dxa"/>
            <w:tcBorders>
              <w:top w:val="nil"/>
              <w:left w:val="nil"/>
              <w:bottom w:val="single" w:sz="4" w:space="0" w:color="auto"/>
              <w:right w:val="single" w:sz="4" w:space="0" w:color="auto"/>
            </w:tcBorders>
            <w:shd w:val="clear" w:color="auto" w:fill="auto"/>
            <w:noWrap/>
            <w:vAlign w:val="bottom"/>
            <w:hideMark/>
          </w:tcPr>
          <w:p w14:paraId="7387CD02"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256</w:t>
            </w:r>
          </w:p>
        </w:tc>
        <w:tc>
          <w:tcPr>
            <w:tcW w:w="720" w:type="dxa"/>
            <w:tcBorders>
              <w:top w:val="nil"/>
              <w:left w:val="nil"/>
              <w:bottom w:val="single" w:sz="4" w:space="0" w:color="auto"/>
              <w:right w:val="single" w:sz="4" w:space="0" w:color="auto"/>
            </w:tcBorders>
            <w:shd w:val="clear" w:color="auto" w:fill="auto"/>
            <w:noWrap/>
            <w:vAlign w:val="bottom"/>
            <w:hideMark/>
          </w:tcPr>
          <w:p w14:paraId="3BD0C4CE"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255</w:t>
            </w:r>
          </w:p>
        </w:tc>
        <w:tc>
          <w:tcPr>
            <w:tcW w:w="630" w:type="dxa"/>
            <w:tcBorders>
              <w:top w:val="nil"/>
              <w:left w:val="nil"/>
              <w:bottom w:val="single" w:sz="4" w:space="0" w:color="auto"/>
              <w:right w:val="single" w:sz="4" w:space="0" w:color="auto"/>
            </w:tcBorders>
            <w:shd w:val="clear" w:color="auto" w:fill="auto"/>
            <w:noWrap/>
            <w:vAlign w:val="bottom"/>
            <w:hideMark/>
          </w:tcPr>
          <w:p w14:paraId="531AEF12"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40</w:t>
            </w:r>
          </w:p>
        </w:tc>
        <w:tc>
          <w:tcPr>
            <w:tcW w:w="810" w:type="dxa"/>
            <w:tcBorders>
              <w:top w:val="nil"/>
              <w:left w:val="nil"/>
              <w:bottom w:val="single" w:sz="4" w:space="0" w:color="auto"/>
              <w:right w:val="single" w:sz="4" w:space="0" w:color="auto"/>
            </w:tcBorders>
            <w:shd w:val="clear" w:color="auto" w:fill="auto"/>
            <w:noWrap/>
            <w:vAlign w:val="bottom"/>
            <w:hideMark/>
          </w:tcPr>
          <w:p w14:paraId="4B527661"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51</w:t>
            </w:r>
          </w:p>
        </w:tc>
        <w:tc>
          <w:tcPr>
            <w:tcW w:w="810" w:type="dxa"/>
            <w:tcBorders>
              <w:top w:val="nil"/>
              <w:left w:val="nil"/>
              <w:bottom w:val="single" w:sz="4" w:space="0" w:color="auto"/>
              <w:right w:val="single" w:sz="4" w:space="0" w:color="auto"/>
            </w:tcBorders>
            <w:shd w:val="clear" w:color="auto" w:fill="auto"/>
            <w:noWrap/>
            <w:vAlign w:val="bottom"/>
            <w:hideMark/>
          </w:tcPr>
          <w:p w14:paraId="35945635"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621</w:t>
            </w:r>
          </w:p>
        </w:tc>
        <w:tc>
          <w:tcPr>
            <w:tcW w:w="990" w:type="dxa"/>
            <w:tcBorders>
              <w:top w:val="nil"/>
              <w:left w:val="nil"/>
              <w:bottom w:val="single" w:sz="4" w:space="0" w:color="auto"/>
              <w:right w:val="single" w:sz="4" w:space="0" w:color="auto"/>
            </w:tcBorders>
            <w:shd w:val="clear" w:color="auto" w:fill="auto"/>
            <w:noWrap/>
            <w:vAlign w:val="bottom"/>
            <w:hideMark/>
          </w:tcPr>
          <w:p w14:paraId="16BC0978"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9</w:t>
            </w:r>
          </w:p>
        </w:tc>
      </w:tr>
      <w:tr w:rsidR="00D24C4B" w:rsidRPr="00D24C4B" w14:paraId="78181442" w14:textId="77777777" w:rsidTr="00D24C4B">
        <w:trPr>
          <w:trHeight w:val="431"/>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A767A2B"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 Mar. 2015 </w:t>
            </w:r>
          </w:p>
        </w:tc>
        <w:tc>
          <w:tcPr>
            <w:tcW w:w="990" w:type="dxa"/>
            <w:tcBorders>
              <w:top w:val="nil"/>
              <w:left w:val="nil"/>
              <w:bottom w:val="single" w:sz="4" w:space="0" w:color="auto"/>
              <w:right w:val="single" w:sz="4" w:space="0" w:color="auto"/>
            </w:tcBorders>
            <w:shd w:val="clear" w:color="auto" w:fill="auto"/>
            <w:noWrap/>
            <w:vAlign w:val="bottom"/>
            <w:hideMark/>
          </w:tcPr>
          <w:p w14:paraId="5E39BA15" w14:textId="77777777" w:rsidR="00D24C4B" w:rsidRPr="00D24C4B" w:rsidRDefault="00D24C4B" w:rsidP="00D24C4B">
            <w:pPr>
              <w:spacing w:after="0" w:line="240" w:lineRule="auto"/>
              <w:jc w:val="center"/>
              <w:rPr>
                <w:rFonts w:eastAsia="Times New Roman" w:cs="Times New Roman"/>
                <w:color w:val="000000"/>
                <w:sz w:val="16"/>
                <w:szCs w:val="16"/>
              </w:rPr>
            </w:pPr>
            <w:r w:rsidRPr="00D24C4B">
              <w:rPr>
                <w:rFonts w:eastAsia="Times New Roman" w:cs="Times New Roman"/>
                <w:color w:val="000000"/>
                <w:sz w:val="16"/>
                <w:szCs w:val="16"/>
              </w:rPr>
              <w:t>379,654</w:t>
            </w:r>
          </w:p>
        </w:tc>
        <w:tc>
          <w:tcPr>
            <w:tcW w:w="810" w:type="dxa"/>
            <w:tcBorders>
              <w:top w:val="nil"/>
              <w:left w:val="nil"/>
              <w:bottom w:val="single" w:sz="4" w:space="0" w:color="auto"/>
              <w:right w:val="single" w:sz="4" w:space="0" w:color="auto"/>
            </w:tcBorders>
            <w:shd w:val="clear" w:color="auto" w:fill="auto"/>
            <w:noWrap/>
            <w:vAlign w:val="bottom"/>
            <w:hideMark/>
          </w:tcPr>
          <w:p w14:paraId="67A49822"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595</w:t>
            </w:r>
          </w:p>
        </w:tc>
        <w:tc>
          <w:tcPr>
            <w:tcW w:w="630" w:type="dxa"/>
            <w:tcBorders>
              <w:top w:val="nil"/>
              <w:left w:val="nil"/>
              <w:bottom w:val="single" w:sz="4" w:space="0" w:color="auto"/>
              <w:right w:val="single" w:sz="4" w:space="0" w:color="auto"/>
            </w:tcBorders>
            <w:shd w:val="clear" w:color="auto" w:fill="auto"/>
            <w:noWrap/>
            <w:vAlign w:val="bottom"/>
            <w:hideMark/>
          </w:tcPr>
          <w:p w14:paraId="306D4EC2"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w:t>
            </w:r>
          </w:p>
        </w:tc>
        <w:tc>
          <w:tcPr>
            <w:tcW w:w="810" w:type="dxa"/>
            <w:tcBorders>
              <w:top w:val="nil"/>
              <w:left w:val="nil"/>
              <w:bottom w:val="single" w:sz="4" w:space="0" w:color="auto"/>
              <w:right w:val="single" w:sz="4" w:space="0" w:color="auto"/>
            </w:tcBorders>
            <w:shd w:val="clear" w:color="auto" w:fill="auto"/>
            <w:noWrap/>
            <w:vAlign w:val="bottom"/>
            <w:hideMark/>
          </w:tcPr>
          <w:p w14:paraId="6C732C5C"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14:paraId="1979B4FE"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14</w:t>
            </w:r>
          </w:p>
        </w:tc>
        <w:tc>
          <w:tcPr>
            <w:tcW w:w="720" w:type="dxa"/>
            <w:tcBorders>
              <w:top w:val="nil"/>
              <w:left w:val="nil"/>
              <w:bottom w:val="single" w:sz="4" w:space="0" w:color="auto"/>
              <w:right w:val="single" w:sz="4" w:space="0" w:color="auto"/>
            </w:tcBorders>
            <w:shd w:val="clear" w:color="auto" w:fill="auto"/>
            <w:noWrap/>
            <w:vAlign w:val="bottom"/>
            <w:hideMark/>
          </w:tcPr>
          <w:p w14:paraId="6D213994"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2,173</w:t>
            </w:r>
          </w:p>
        </w:tc>
        <w:tc>
          <w:tcPr>
            <w:tcW w:w="720" w:type="dxa"/>
            <w:tcBorders>
              <w:top w:val="nil"/>
              <w:left w:val="nil"/>
              <w:bottom w:val="single" w:sz="4" w:space="0" w:color="auto"/>
              <w:right w:val="single" w:sz="4" w:space="0" w:color="auto"/>
            </w:tcBorders>
            <w:shd w:val="clear" w:color="auto" w:fill="auto"/>
            <w:noWrap/>
            <w:vAlign w:val="bottom"/>
            <w:hideMark/>
          </w:tcPr>
          <w:p w14:paraId="2EAAE3A5"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14:paraId="6CEBF49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17</w:t>
            </w:r>
          </w:p>
        </w:tc>
        <w:tc>
          <w:tcPr>
            <w:tcW w:w="630" w:type="dxa"/>
            <w:tcBorders>
              <w:top w:val="nil"/>
              <w:left w:val="nil"/>
              <w:bottom w:val="single" w:sz="4" w:space="0" w:color="auto"/>
              <w:right w:val="single" w:sz="4" w:space="0" w:color="auto"/>
            </w:tcBorders>
            <w:shd w:val="clear" w:color="auto" w:fill="auto"/>
            <w:noWrap/>
            <w:vAlign w:val="bottom"/>
            <w:hideMark/>
          </w:tcPr>
          <w:p w14:paraId="3313929C"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76</w:t>
            </w:r>
          </w:p>
        </w:tc>
        <w:tc>
          <w:tcPr>
            <w:tcW w:w="810" w:type="dxa"/>
            <w:tcBorders>
              <w:top w:val="nil"/>
              <w:left w:val="nil"/>
              <w:bottom w:val="single" w:sz="4" w:space="0" w:color="auto"/>
              <w:right w:val="single" w:sz="4" w:space="0" w:color="auto"/>
            </w:tcBorders>
            <w:shd w:val="clear" w:color="auto" w:fill="auto"/>
            <w:noWrap/>
            <w:vAlign w:val="bottom"/>
            <w:hideMark/>
          </w:tcPr>
          <w:p w14:paraId="10EC3C6C"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84</w:t>
            </w:r>
          </w:p>
        </w:tc>
        <w:tc>
          <w:tcPr>
            <w:tcW w:w="810" w:type="dxa"/>
            <w:tcBorders>
              <w:top w:val="nil"/>
              <w:left w:val="nil"/>
              <w:bottom w:val="single" w:sz="4" w:space="0" w:color="auto"/>
              <w:right w:val="single" w:sz="4" w:space="0" w:color="auto"/>
            </w:tcBorders>
            <w:shd w:val="clear" w:color="auto" w:fill="auto"/>
            <w:noWrap/>
            <w:vAlign w:val="bottom"/>
            <w:hideMark/>
          </w:tcPr>
          <w:p w14:paraId="51D6B53A"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45</w:t>
            </w:r>
          </w:p>
        </w:tc>
        <w:tc>
          <w:tcPr>
            <w:tcW w:w="990" w:type="dxa"/>
            <w:tcBorders>
              <w:top w:val="nil"/>
              <w:left w:val="nil"/>
              <w:bottom w:val="single" w:sz="4" w:space="0" w:color="auto"/>
              <w:right w:val="single" w:sz="4" w:space="0" w:color="auto"/>
            </w:tcBorders>
            <w:shd w:val="clear" w:color="auto" w:fill="auto"/>
            <w:noWrap/>
            <w:vAlign w:val="bottom"/>
            <w:hideMark/>
          </w:tcPr>
          <w:p w14:paraId="34F3628A"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2</w:t>
            </w:r>
          </w:p>
        </w:tc>
      </w:tr>
      <w:tr w:rsidR="00D24C4B" w:rsidRPr="00D24C4B" w14:paraId="472454B1" w14:textId="77777777" w:rsidTr="00D24C4B">
        <w:trPr>
          <w:trHeight w:val="44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ECE16CC"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 April </w:t>
            </w:r>
          </w:p>
          <w:p w14:paraId="534D5C76"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2015 </w:t>
            </w:r>
          </w:p>
        </w:tc>
        <w:tc>
          <w:tcPr>
            <w:tcW w:w="990" w:type="dxa"/>
            <w:tcBorders>
              <w:top w:val="nil"/>
              <w:left w:val="nil"/>
              <w:bottom w:val="single" w:sz="4" w:space="0" w:color="auto"/>
              <w:right w:val="single" w:sz="4" w:space="0" w:color="auto"/>
            </w:tcBorders>
            <w:shd w:val="clear" w:color="auto" w:fill="auto"/>
            <w:noWrap/>
            <w:vAlign w:val="bottom"/>
            <w:hideMark/>
          </w:tcPr>
          <w:p w14:paraId="59E0F83A" w14:textId="77777777" w:rsidR="00D24C4B" w:rsidRPr="00D24C4B" w:rsidRDefault="00D24C4B" w:rsidP="00D24C4B">
            <w:pPr>
              <w:spacing w:after="0" w:line="240" w:lineRule="auto"/>
              <w:jc w:val="center"/>
              <w:rPr>
                <w:rFonts w:eastAsia="Times New Roman" w:cs="Times New Roman"/>
                <w:color w:val="000000"/>
                <w:sz w:val="16"/>
                <w:szCs w:val="16"/>
              </w:rPr>
            </w:pPr>
            <w:r w:rsidRPr="00D24C4B">
              <w:rPr>
                <w:rFonts w:eastAsia="Times New Roman" w:cs="Times New Roman"/>
                <w:color w:val="000000"/>
                <w:sz w:val="16"/>
                <w:szCs w:val="16"/>
              </w:rPr>
              <w:t>267,345</w:t>
            </w:r>
          </w:p>
        </w:tc>
        <w:tc>
          <w:tcPr>
            <w:tcW w:w="810" w:type="dxa"/>
            <w:tcBorders>
              <w:top w:val="nil"/>
              <w:left w:val="nil"/>
              <w:bottom w:val="single" w:sz="4" w:space="0" w:color="auto"/>
              <w:right w:val="single" w:sz="4" w:space="0" w:color="auto"/>
            </w:tcBorders>
            <w:shd w:val="clear" w:color="auto" w:fill="auto"/>
            <w:noWrap/>
            <w:vAlign w:val="bottom"/>
            <w:hideMark/>
          </w:tcPr>
          <w:p w14:paraId="269FAF5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502</w:t>
            </w:r>
          </w:p>
        </w:tc>
        <w:tc>
          <w:tcPr>
            <w:tcW w:w="630" w:type="dxa"/>
            <w:tcBorders>
              <w:top w:val="nil"/>
              <w:left w:val="nil"/>
              <w:bottom w:val="single" w:sz="4" w:space="0" w:color="auto"/>
              <w:right w:val="single" w:sz="4" w:space="0" w:color="auto"/>
            </w:tcBorders>
            <w:shd w:val="clear" w:color="auto" w:fill="auto"/>
            <w:noWrap/>
            <w:vAlign w:val="bottom"/>
            <w:hideMark/>
          </w:tcPr>
          <w:p w14:paraId="5716C0D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1EF124AB"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14:paraId="241873D0"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91FB52C"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892</w:t>
            </w:r>
          </w:p>
        </w:tc>
        <w:tc>
          <w:tcPr>
            <w:tcW w:w="720" w:type="dxa"/>
            <w:tcBorders>
              <w:top w:val="nil"/>
              <w:left w:val="nil"/>
              <w:bottom w:val="single" w:sz="4" w:space="0" w:color="auto"/>
              <w:right w:val="single" w:sz="4" w:space="0" w:color="auto"/>
            </w:tcBorders>
            <w:shd w:val="clear" w:color="auto" w:fill="auto"/>
            <w:noWrap/>
            <w:vAlign w:val="bottom"/>
            <w:hideMark/>
          </w:tcPr>
          <w:p w14:paraId="3076452F"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448DAA4"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630" w:type="dxa"/>
            <w:tcBorders>
              <w:top w:val="nil"/>
              <w:left w:val="nil"/>
              <w:bottom w:val="single" w:sz="4" w:space="0" w:color="auto"/>
              <w:right w:val="single" w:sz="4" w:space="0" w:color="auto"/>
            </w:tcBorders>
            <w:shd w:val="clear" w:color="auto" w:fill="auto"/>
            <w:noWrap/>
            <w:vAlign w:val="bottom"/>
            <w:hideMark/>
          </w:tcPr>
          <w:p w14:paraId="39F892C1"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37</w:t>
            </w:r>
          </w:p>
        </w:tc>
        <w:tc>
          <w:tcPr>
            <w:tcW w:w="810" w:type="dxa"/>
            <w:tcBorders>
              <w:top w:val="nil"/>
              <w:left w:val="nil"/>
              <w:bottom w:val="single" w:sz="4" w:space="0" w:color="auto"/>
              <w:right w:val="single" w:sz="4" w:space="0" w:color="auto"/>
            </w:tcBorders>
            <w:shd w:val="clear" w:color="auto" w:fill="auto"/>
            <w:noWrap/>
            <w:vAlign w:val="bottom"/>
            <w:hideMark/>
          </w:tcPr>
          <w:p w14:paraId="1022D367"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92</w:t>
            </w:r>
          </w:p>
        </w:tc>
        <w:tc>
          <w:tcPr>
            <w:tcW w:w="810" w:type="dxa"/>
            <w:tcBorders>
              <w:top w:val="nil"/>
              <w:left w:val="nil"/>
              <w:bottom w:val="single" w:sz="4" w:space="0" w:color="auto"/>
              <w:right w:val="single" w:sz="4" w:space="0" w:color="auto"/>
            </w:tcBorders>
            <w:shd w:val="clear" w:color="auto" w:fill="auto"/>
            <w:noWrap/>
            <w:vAlign w:val="bottom"/>
            <w:hideMark/>
          </w:tcPr>
          <w:p w14:paraId="2314CF5E"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12</w:t>
            </w:r>
          </w:p>
        </w:tc>
        <w:tc>
          <w:tcPr>
            <w:tcW w:w="990" w:type="dxa"/>
            <w:tcBorders>
              <w:top w:val="nil"/>
              <w:left w:val="nil"/>
              <w:bottom w:val="single" w:sz="4" w:space="0" w:color="auto"/>
              <w:right w:val="single" w:sz="4" w:space="0" w:color="auto"/>
            </w:tcBorders>
            <w:shd w:val="clear" w:color="auto" w:fill="auto"/>
            <w:noWrap/>
            <w:vAlign w:val="bottom"/>
            <w:hideMark/>
          </w:tcPr>
          <w:p w14:paraId="7063FE6B"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r>
      <w:tr w:rsidR="00D24C4B" w:rsidRPr="00D24C4B" w14:paraId="35B42008" w14:textId="77777777" w:rsidTr="00D24C4B">
        <w:trPr>
          <w:trHeight w:val="33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7D1F406"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 May</w:t>
            </w:r>
          </w:p>
          <w:p w14:paraId="2C8B6F56"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2015 </w:t>
            </w:r>
          </w:p>
        </w:tc>
        <w:tc>
          <w:tcPr>
            <w:tcW w:w="990" w:type="dxa"/>
            <w:tcBorders>
              <w:top w:val="nil"/>
              <w:left w:val="nil"/>
              <w:bottom w:val="single" w:sz="4" w:space="0" w:color="auto"/>
              <w:right w:val="single" w:sz="4" w:space="0" w:color="auto"/>
            </w:tcBorders>
            <w:shd w:val="clear" w:color="auto" w:fill="auto"/>
            <w:noWrap/>
            <w:vAlign w:val="bottom"/>
            <w:hideMark/>
          </w:tcPr>
          <w:p w14:paraId="7C3AF1F5" w14:textId="77777777" w:rsidR="00D24C4B" w:rsidRPr="00D24C4B" w:rsidRDefault="00D24C4B" w:rsidP="00D24C4B">
            <w:pPr>
              <w:spacing w:after="0" w:line="240" w:lineRule="auto"/>
              <w:jc w:val="center"/>
              <w:rPr>
                <w:rFonts w:eastAsia="Times New Roman" w:cs="Times New Roman"/>
                <w:color w:val="000000"/>
                <w:sz w:val="16"/>
                <w:szCs w:val="16"/>
              </w:rPr>
            </w:pPr>
            <w:r w:rsidRPr="00D24C4B">
              <w:rPr>
                <w:rFonts w:eastAsia="Times New Roman" w:cs="Times New Roman"/>
                <w:color w:val="000000"/>
                <w:sz w:val="16"/>
                <w:szCs w:val="16"/>
              </w:rPr>
              <w:t>142,987</w:t>
            </w:r>
          </w:p>
        </w:tc>
        <w:tc>
          <w:tcPr>
            <w:tcW w:w="810" w:type="dxa"/>
            <w:tcBorders>
              <w:top w:val="nil"/>
              <w:left w:val="nil"/>
              <w:bottom w:val="single" w:sz="4" w:space="0" w:color="auto"/>
              <w:right w:val="single" w:sz="4" w:space="0" w:color="auto"/>
            </w:tcBorders>
            <w:shd w:val="clear" w:color="auto" w:fill="auto"/>
            <w:noWrap/>
            <w:vAlign w:val="bottom"/>
            <w:hideMark/>
          </w:tcPr>
          <w:p w14:paraId="7C613B4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598</w:t>
            </w:r>
          </w:p>
        </w:tc>
        <w:tc>
          <w:tcPr>
            <w:tcW w:w="630" w:type="dxa"/>
            <w:tcBorders>
              <w:top w:val="nil"/>
              <w:left w:val="nil"/>
              <w:bottom w:val="single" w:sz="4" w:space="0" w:color="auto"/>
              <w:right w:val="single" w:sz="4" w:space="0" w:color="auto"/>
            </w:tcBorders>
            <w:shd w:val="clear" w:color="auto" w:fill="auto"/>
            <w:noWrap/>
            <w:vAlign w:val="bottom"/>
            <w:hideMark/>
          </w:tcPr>
          <w:p w14:paraId="392C6651"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775E0292"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14</w:t>
            </w:r>
          </w:p>
        </w:tc>
        <w:tc>
          <w:tcPr>
            <w:tcW w:w="720" w:type="dxa"/>
            <w:tcBorders>
              <w:top w:val="nil"/>
              <w:left w:val="nil"/>
              <w:bottom w:val="single" w:sz="4" w:space="0" w:color="auto"/>
              <w:right w:val="single" w:sz="4" w:space="0" w:color="auto"/>
            </w:tcBorders>
            <w:shd w:val="clear" w:color="auto" w:fill="auto"/>
            <w:noWrap/>
            <w:vAlign w:val="bottom"/>
            <w:hideMark/>
          </w:tcPr>
          <w:p w14:paraId="6C959060"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0D09E1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523</w:t>
            </w:r>
          </w:p>
        </w:tc>
        <w:tc>
          <w:tcPr>
            <w:tcW w:w="720" w:type="dxa"/>
            <w:tcBorders>
              <w:top w:val="nil"/>
              <w:left w:val="nil"/>
              <w:bottom w:val="single" w:sz="4" w:space="0" w:color="auto"/>
              <w:right w:val="single" w:sz="4" w:space="0" w:color="auto"/>
            </w:tcBorders>
            <w:shd w:val="clear" w:color="auto" w:fill="auto"/>
            <w:noWrap/>
            <w:vAlign w:val="bottom"/>
            <w:hideMark/>
          </w:tcPr>
          <w:p w14:paraId="1E4DFC3A"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0D1FA10"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630" w:type="dxa"/>
            <w:tcBorders>
              <w:top w:val="nil"/>
              <w:left w:val="nil"/>
              <w:bottom w:val="single" w:sz="4" w:space="0" w:color="auto"/>
              <w:right w:val="single" w:sz="4" w:space="0" w:color="auto"/>
            </w:tcBorders>
            <w:shd w:val="clear" w:color="auto" w:fill="auto"/>
            <w:noWrap/>
            <w:vAlign w:val="bottom"/>
            <w:hideMark/>
          </w:tcPr>
          <w:p w14:paraId="02730C1C"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12A44EEA"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44741817"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34CCF3DC"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r>
      <w:tr w:rsidR="00D24C4B" w:rsidRPr="00D24C4B" w14:paraId="63ECE3AC" w14:textId="77777777" w:rsidTr="00D24C4B">
        <w:trPr>
          <w:trHeight w:val="33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A3D95F7"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 June</w:t>
            </w:r>
          </w:p>
          <w:p w14:paraId="07AF1461"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2015 </w:t>
            </w:r>
          </w:p>
        </w:tc>
        <w:tc>
          <w:tcPr>
            <w:tcW w:w="990" w:type="dxa"/>
            <w:tcBorders>
              <w:top w:val="nil"/>
              <w:left w:val="nil"/>
              <w:bottom w:val="single" w:sz="4" w:space="0" w:color="auto"/>
              <w:right w:val="single" w:sz="4" w:space="0" w:color="auto"/>
            </w:tcBorders>
            <w:shd w:val="clear" w:color="auto" w:fill="auto"/>
            <w:noWrap/>
            <w:vAlign w:val="bottom"/>
            <w:hideMark/>
          </w:tcPr>
          <w:p w14:paraId="62AD7313" w14:textId="77777777" w:rsidR="00D24C4B" w:rsidRPr="00D24C4B" w:rsidRDefault="00D24C4B" w:rsidP="00D24C4B">
            <w:pPr>
              <w:spacing w:after="0" w:line="240" w:lineRule="auto"/>
              <w:jc w:val="center"/>
              <w:rPr>
                <w:rFonts w:eastAsia="Times New Roman" w:cs="Times New Roman"/>
                <w:color w:val="000000"/>
                <w:sz w:val="16"/>
                <w:szCs w:val="16"/>
              </w:rPr>
            </w:pPr>
            <w:r w:rsidRPr="00D24C4B">
              <w:rPr>
                <w:rFonts w:eastAsia="Times New Roman" w:cs="Times New Roman"/>
                <w:color w:val="000000"/>
                <w:sz w:val="16"/>
                <w:szCs w:val="16"/>
              </w:rPr>
              <w:t>132,191</w:t>
            </w:r>
          </w:p>
        </w:tc>
        <w:tc>
          <w:tcPr>
            <w:tcW w:w="810" w:type="dxa"/>
            <w:tcBorders>
              <w:top w:val="nil"/>
              <w:left w:val="nil"/>
              <w:bottom w:val="single" w:sz="4" w:space="0" w:color="auto"/>
              <w:right w:val="single" w:sz="4" w:space="0" w:color="auto"/>
            </w:tcBorders>
            <w:shd w:val="clear" w:color="auto" w:fill="auto"/>
            <w:noWrap/>
            <w:vAlign w:val="bottom"/>
            <w:hideMark/>
          </w:tcPr>
          <w:p w14:paraId="332495B1"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581</w:t>
            </w:r>
          </w:p>
        </w:tc>
        <w:tc>
          <w:tcPr>
            <w:tcW w:w="630" w:type="dxa"/>
            <w:tcBorders>
              <w:top w:val="nil"/>
              <w:left w:val="nil"/>
              <w:bottom w:val="single" w:sz="4" w:space="0" w:color="auto"/>
              <w:right w:val="single" w:sz="4" w:space="0" w:color="auto"/>
            </w:tcBorders>
            <w:shd w:val="clear" w:color="auto" w:fill="auto"/>
            <w:noWrap/>
            <w:vAlign w:val="bottom"/>
            <w:hideMark/>
          </w:tcPr>
          <w:p w14:paraId="1D8F6F76"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22B3B246"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62CAE7F1"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D30F174"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436</w:t>
            </w:r>
          </w:p>
        </w:tc>
        <w:tc>
          <w:tcPr>
            <w:tcW w:w="720" w:type="dxa"/>
            <w:tcBorders>
              <w:top w:val="nil"/>
              <w:left w:val="nil"/>
              <w:bottom w:val="single" w:sz="4" w:space="0" w:color="auto"/>
              <w:right w:val="single" w:sz="4" w:space="0" w:color="auto"/>
            </w:tcBorders>
            <w:shd w:val="clear" w:color="auto" w:fill="auto"/>
            <w:noWrap/>
            <w:vAlign w:val="bottom"/>
            <w:hideMark/>
          </w:tcPr>
          <w:p w14:paraId="79ABAE01"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A3F456A"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630" w:type="dxa"/>
            <w:tcBorders>
              <w:top w:val="nil"/>
              <w:left w:val="nil"/>
              <w:bottom w:val="single" w:sz="4" w:space="0" w:color="auto"/>
              <w:right w:val="single" w:sz="4" w:space="0" w:color="auto"/>
            </w:tcBorders>
            <w:shd w:val="clear" w:color="auto" w:fill="auto"/>
            <w:noWrap/>
            <w:vAlign w:val="bottom"/>
            <w:hideMark/>
          </w:tcPr>
          <w:p w14:paraId="7856C075"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33223740"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42AE57B5"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3567A334"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r>
      <w:tr w:rsidR="00D24C4B" w:rsidRPr="00D24C4B" w14:paraId="10D0462F" w14:textId="77777777" w:rsidTr="00D24C4B">
        <w:trPr>
          <w:trHeight w:val="431"/>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1E718E6"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 July </w:t>
            </w:r>
          </w:p>
          <w:p w14:paraId="69B2FA1B" w14:textId="77777777" w:rsidR="00D24C4B" w:rsidRPr="00D24C4B" w:rsidRDefault="00D24C4B" w:rsidP="00D24C4B">
            <w:pPr>
              <w:spacing w:after="0" w:line="240" w:lineRule="auto"/>
              <w:rPr>
                <w:rFonts w:eastAsia="Times New Roman" w:cs="Aharoni"/>
                <w:b/>
                <w:bCs/>
                <w:color w:val="000000"/>
                <w:sz w:val="16"/>
                <w:szCs w:val="18"/>
              </w:rPr>
            </w:pPr>
            <w:r w:rsidRPr="00D24C4B">
              <w:rPr>
                <w:rFonts w:eastAsia="Times New Roman" w:cs="Aharoni"/>
                <w:b/>
                <w:bCs/>
                <w:color w:val="000000"/>
                <w:sz w:val="16"/>
                <w:szCs w:val="18"/>
              </w:rPr>
              <w:t xml:space="preserve">2015 </w:t>
            </w:r>
          </w:p>
        </w:tc>
        <w:tc>
          <w:tcPr>
            <w:tcW w:w="990" w:type="dxa"/>
            <w:tcBorders>
              <w:top w:val="nil"/>
              <w:left w:val="nil"/>
              <w:bottom w:val="single" w:sz="4" w:space="0" w:color="auto"/>
              <w:right w:val="single" w:sz="4" w:space="0" w:color="auto"/>
            </w:tcBorders>
            <w:shd w:val="clear" w:color="auto" w:fill="auto"/>
            <w:noWrap/>
            <w:vAlign w:val="bottom"/>
            <w:hideMark/>
          </w:tcPr>
          <w:p w14:paraId="1231D3C0" w14:textId="77777777" w:rsidR="00D24C4B" w:rsidRPr="00D24C4B" w:rsidRDefault="00D24C4B" w:rsidP="00D24C4B">
            <w:pPr>
              <w:spacing w:after="0" w:line="240" w:lineRule="auto"/>
              <w:jc w:val="center"/>
              <w:rPr>
                <w:rFonts w:eastAsia="Times New Roman" w:cs="Times New Roman"/>
                <w:color w:val="000000"/>
                <w:sz w:val="16"/>
                <w:szCs w:val="16"/>
              </w:rPr>
            </w:pPr>
            <w:r w:rsidRPr="00D24C4B">
              <w:rPr>
                <w:rFonts w:eastAsia="Times New Roman" w:cs="Times New Roman"/>
                <w:color w:val="000000"/>
                <w:sz w:val="16"/>
                <w:szCs w:val="16"/>
              </w:rPr>
              <w:t>137,327</w:t>
            </w:r>
          </w:p>
        </w:tc>
        <w:tc>
          <w:tcPr>
            <w:tcW w:w="810" w:type="dxa"/>
            <w:tcBorders>
              <w:top w:val="nil"/>
              <w:left w:val="nil"/>
              <w:bottom w:val="single" w:sz="4" w:space="0" w:color="auto"/>
              <w:right w:val="single" w:sz="4" w:space="0" w:color="auto"/>
            </w:tcBorders>
            <w:shd w:val="clear" w:color="auto" w:fill="auto"/>
            <w:noWrap/>
            <w:vAlign w:val="bottom"/>
            <w:hideMark/>
          </w:tcPr>
          <w:p w14:paraId="1C951C7B"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273</w:t>
            </w:r>
          </w:p>
        </w:tc>
        <w:tc>
          <w:tcPr>
            <w:tcW w:w="630" w:type="dxa"/>
            <w:tcBorders>
              <w:top w:val="nil"/>
              <w:left w:val="nil"/>
              <w:bottom w:val="single" w:sz="4" w:space="0" w:color="auto"/>
              <w:right w:val="single" w:sz="4" w:space="0" w:color="auto"/>
            </w:tcBorders>
            <w:shd w:val="clear" w:color="auto" w:fill="auto"/>
            <w:noWrap/>
            <w:vAlign w:val="bottom"/>
            <w:hideMark/>
          </w:tcPr>
          <w:p w14:paraId="1F726936"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3</w:t>
            </w:r>
          </w:p>
        </w:tc>
        <w:tc>
          <w:tcPr>
            <w:tcW w:w="810" w:type="dxa"/>
            <w:tcBorders>
              <w:top w:val="nil"/>
              <w:left w:val="nil"/>
              <w:bottom w:val="single" w:sz="4" w:space="0" w:color="auto"/>
              <w:right w:val="single" w:sz="4" w:space="0" w:color="auto"/>
            </w:tcBorders>
            <w:shd w:val="clear" w:color="auto" w:fill="auto"/>
            <w:noWrap/>
            <w:vAlign w:val="bottom"/>
            <w:hideMark/>
          </w:tcPr>
          <w:p w14:paraId="033AFDE2"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092A829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3EE0E39A"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527</w:t>
            </w:r>
          </w:p>
        </w:tc>
        <w:tc>
          <w:tcPr>
            <w:tcW w:w="720" w:type="dxa"/>
            <w:tcBorders>
              <w:top w:val="nil"/>
              <w:left w:val="nil"/>
              <w:bottom w:val="single" w:sz="4" w:space="0" w:color="auto"/>
              <w:right w:val="single" w:sz="4" w:space="0" w:color="auto"/>
            </w:tcBorders>
            <w:shd w:val="clear" w:color="auto" w:fill="auto"/>
            <w:noWrap/>
            <w:vAlign w:val="bottom"/>
            <w:hideMark/>
          </w:tcPr>
          <w:p w14:paraId="5488685F"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14:paraId="1018E27A"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17</w:t>
            </w:r>
          </w:p>
        </w:tc>
        <w:tc>
          <w:tcPr>
            <w:tcW w:w="630" w:type="dxa"/>
            <w:tcBorders>
              <w:top w:val="nil"/>
              <w:left w:val="nil"/>
              <w:bottom w:val="single" w:sz="4" w:space="0" w:color="auto"/>
              <w:right w:val="single" w:sz="4" w:space="0" w:color="auto"/>
            </w:tcBorders>
            <w:shd w:val="clear" w:color="auto" w:fill="auto"/>
            <w:noWrap/>
            <w:vAlign w:val="bottom"/>
            <w:hideMark/>
          </w:tcPr>
          <w:p w14:paraId="25B50D42"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2DCA5387"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45F31E83"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1AE65179" w14:textId="77777777" w:rsidR="00D24C4B" w:rsidRPr="00D24C4B" w:rsidRDefault="00D24C4B" w:rsidP="00D24C4B">
            <w:pPr>
              <w:spacing w:after="0" w:line="240" w:lineRule="auto"/>
              <w:jc w:val="center"/>
              <w:rPr>
                <w:rFonts w:eastAsia="Times New Roman" w:cs="Times New Roman"/>
                <w:color w:val="000000"/>
                <w:sz w:val="16"/>
                <w:szCs w:val="18"/>
              </w:rPr>
            </w:pPr>
            <w:r w:rsidRPr="00D24C4B">
              <w:rPr>
                <w:rFonts w:eastAsia="Times New Roman" w:cs="Times New Roman"/>
                <w:color w:val="000000"/>
                <w:sz w:val="16"/>
                <w:szCs w:val="18"/>
              </w:rPr>
              <w:t>1</w:t>
            </w:r>
          </w:p>
        </w:tc>
      </w:tr>
      <w:tr w:rsidR="00D24C4B" w:rsidRPr="00D24C4B" w14:paraId="4F99B229" w14:textId="77777777" w:rsidTr="00D24C4B">
        <w:trPr>
          <w:trHeight w:val="368"/>
        </w:trPr>
        <w:tc>
          <w:tcPr>
            <w:tcW w:w="900" w:type="dxa"/>
            <w:tcBorders>
              <w:top w:val="nil"/>
              <w:left w:val="single" w:sz="4" w:space="0" w:color="auto"/>
              <w:bottom w:val="single" w:sz="4" w:space="0" w:color="auto"/>
              <w:right w:val="single" w:sz="4" w:space="0" w:color="auto"/>
            </w:tcBorders>
            <w:shd w:val="clear" w:color="000000" w:fill="8DB4E2"/>
            <w:vAlign w:val="bottom"/>
            <w:hideMark/>
          </w:tcPr>
          <w:p w14:paraId="21212788" w14:textId="77777777" w:rsidR="00D24C4B" w:rsidRPr="00D24C4B" w:rsidRDefault="00D24C4B" w:rsidP="00D24C4B">
            <w:pPr>
              <w:spacing w:after="0" w:line="240" w:lineRule="auto"/>
              <w:rPr>
                <w:rFonts w:eastAsia="Times New Roman" w:cs="Times New Roman"/>
                <w:b/>
                <w:bCs/>
                <w:color w:val="000000"/>
                <w:sz w:val="16"/>
                <w:szCs w:val="16"/>
              </w:rPr>
            </w:pPr>
            <w:r w:rsidRPr="00D24C4B">
              <w:rPr>
                <w:rFonts w:eastAsia="Times New Roman" w:cs="Times New Roman"/>
                <w:b/>
                <w:bCs/>
                <w:color w:val="000000"/>
                <w:sz w:val="16"/>
                <w:szCs w:val="16"/>
              </w:rPr>
              <w:t>TOTAL</w:t>
            </w:r>
          </w:p>
        </w:tc>
        <w:tc>
          <w:tcPr>
            <w:tcW w:w="990" w:type="dxa"/>
            <w:tcBorders>
              <w:top w:val="nil"/>
              <w:left w:val="nil"/>
              <w:bottom w:val="single" w:sz="4" w:space="0" w:color="auto"/>
              <w:right w:val="single" w:sz="4" w:space="0" w:color="auto"/>
            </w:tcBorders>
            <w:shd w:val="clear" w:color="000000" w:fill="8DB4E2"/>
            <w:vAlign w:val="bottom"/>
            <w:hideMark/>
          </w:tcPr>
          <w:p w14:paraId="0FF65790"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1,786,899</w:t>
            </w:r>
          </w:p>
        </w:tc>
        <w:tc>
          <w:tcPr>
            <w:tcW w:w="810" w:type="dxa"/>
            <w:tcBorders>
              <w:top w:val="nil"/>
              <w:left w:val="nil"/>
              <w:bottom w:val="single" w:sz="4" w:space="0" w:color="auto"/>
              <w:right w:val="single" w:sz="4" w:space="0" w:color="auto"/>
            </w:tcBorders>
            <w:shd w:val="clear" w:color="000000" w:fill="8DB4E2"/>
            <w:vAlign w:val="bottom"/>
            <w:hideMark/>
          </w:tcPr>
          <w:p w14:paraId="7889E9E7"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4,260</w:t>
            </w:r>
          </w:p>
        </w:tc>
        <w:tc>
          <w:tcPr>
            <w:tcW w:w="630" w:type="dxa"/>
            <w:tcBorders>
              <w:top w:val="nil"/>
              <w:left w:val="nil"/>
              <w:bottom w:val="single" w:sz="4" w:space="0" w:color="auto"/>
              <w:right w:val="single" w:sz="4" w:space="0" w:color="auto"/>
            </w:tcBorders>
            <w:shd w:val="clear" w:color="000000" w:fill="8DB4E2"/>
            <w:vAlign w:val="bottom"/>
            <w:hideMark/>
          </w:tcPr>
          <w:p w14:paraId="5DDF44C4"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346</w:t>
            </w:r>
          </w:p>
        </w:tc>
        <w:tc>
          <w:tcPr>
            <w:tcW w:w="810" w:type="dxa"/>
            <w:tcBorders>
              <w:top w:val="nil"/>
              <w:left w:val="nil"/>
              <w:bottom w:val="single" w:sz="4" w:space="0" w:color="auto"/>
              <w:right w:val="single" w:sz="4" w:space="0" w:color="auto"/>
            </w:tcBorders>
            <w:shd w:val="clear" w:color="000000" w:fill="8DB4E2"/>
            <w:vAlign w:val="bottom"/>
            <w:hideMark/>
          </w:tcPr>
          <w:p w14:paraId="595E0B29"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613</w:t>
            </w:r>
          </w:p>
        </w:tc>
        <w:tc>
          <w:tcPr>
            <w:tcW w:w="720" w:type="dxa"/>
            <w:tcBorders>
              <w:top w:val="nil"/>
              <w:left w:val="nil"/>
              <w:bottom w:val="single" w:sz="4" w:space="0" w:color="auto"/>
              <w:right w:val="single" w:sz="4" w:space="0" w:color="auto"/>
            </w:tcBorders>
            <w:shd w:val="clear" w:color="000000" w:fill="8DB4E2"/>
            <w:vAlign w:val="bottom"/>
            <w:hideMark/>
          </w:tcPr>
          <w:p w14:paraId="07DF1CAF"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452</w:t>
            </w:r>
          </w:p>
        </w:tc>
        <w:tc>
          <w:tcPr>
            <w:tcW w:w="720" w:type="dxa"/>
            <w:tcBorders>
              <w:top w:val="nil"/>
              <w:left w:val="nil"/>
              <w:bottom w:val="single" w:sz="4" w:space="0" w:color="auto"/>
              <w:right w:val="single" w:sz="4" w:space="0" w:color="auto"/>
            </w:tcBorders>
            <w:shd w:val="clear" w:color="000000" w:fill="8DB4E2"/>
            <w:vAlign w:val="bottom"/>
            <w:hideMark/>
          </w:tcPr>
          <w:p w14:paraId="155C118F"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9,761</w:t>
            </w:r>
          </w:p>
        </w:tc>
        <w:tc>
          <w:tcPr>
            <w:tcW w:w="720" w:type="dxa"/>
            <w:tcBorders>
              <w:top w:val="nil"/>
              <w:left w:val="nil"/>
              <w:bottom w:val="single" w:sz="4" w:space="0" w:color="auto"/>
              <w:right w:val="single" w:sz="4" w:space="0" w:color="auto"/>
            </w:tcBorders>
            <w:shd w:val="clear" w:color="000000" w:fill="8DB4E2"/>
            <w:vAlign w:val="bottom"/>
            <w:hideMark/>
          </w:tcPr>
          <w:p w14:paraId="081A6655"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2,343</w:t>
            </w:r>
          </w:p>
        </w:tc>
        <w:tc>
          <w:tcPr>
            <w:tcW w:w="720" w:type="dxa"/>
            <w:tcBorders>
              <w:top w:val="nil"/>
              <w:left w:val="nil"/>
              <w:bottom w:val="single" w:sz="4" w:space="0" w:color="auto"/>
              <w:right w:val="single" w:sz="4" w:space="0" w:color="auto"/>
            </w:tcBorders>
            <w:shd w:val="clear" w:color="000000" w:fill="8DB4E2"/>
            <w:vAlign w:val="bottom"/>
            <w:hideMark/>
          </w:tcPr>
          <w:p w14:paraId="77D47403"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2,198</w:t>
            </w:r>
          </w:p>
        </w:tc>
        <w:tc>
          <w:tcPr>
            <w:tcW w:w="630" w:type="dxa"/>
            <w:tcBorders>
              <w:top w:val="nil"/>
              <w:left w:val="nil"/>
              <w:bottom w:val="single" w:sz="4" w:space="0" w:color="auto"/>
              <w:right w:val="single" w:sz="4" w:space="0" w:color="auto"/>
            </w:tcBorders>
            <w:shd w:val="clear" w:color="000000" w:fill="8DB4E2"/>
            <w:vAlign w:val="bottom"/>
            <w:hideMark/>
          </w:tcPr>
          <w:p w14:paraId="2C738C94"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634</w:t>
            </w:r>
          </w:p>
        </w:tc>
        <w:tc>
          <w:tcPr>
            <w:tcW w:w="810" w:type="dxa"/>
            <w:tcBorders>
              <w:top w:val="nil"/>
              <w:left w:val="nil"/>
              <w:bottom w:val="single" w:sz="4" w:space="0" w:color="auto"/>
              <w:right w:val="single" w:sz="4" w:space="0" w:color="auto"/>
            </w:tcBorders>
            <w:shd w:val="clear" w:color="000000" w:fill="8DB4E2"/>
            <w:vAlign w:val="bottom"/>
            <w:hideMark/>
          </w:tcPr>
          <w:p w14:paraId="67E4DC69"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2,453</w:t>
            </w:r>
          </w:p>
        </w:tc>
        <w:tc>
          <w:tcPr>
            <w:tcW w:w="810" w:type="dxa"/>
            <w:tcBorders>
              <w:top w:val="nil"/>
              <w:left w:val="nil"/>
              <w:bottom w:val="single" w:sz="4" w:space="0" w:color="auto"/>
              <w:right w:val="single" w:sz="4" w:space="0" w:color="auto"/>
            </w:tcBorders>
            <w:shd w:val="clear" w:color="000000" w:fill="8DB4E2"/>
            <w:vAlign w:val="bottom"/>
            <w:hideMark/>
          </w:tcPr>
          <w:p w14:paraId="51E88F65"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2,374</w:t>
            </w:r>
          </w:p>
        </w:tc>
        <w:tc>
          <w:tcPr>
            <w:tcW w:w="990" w:type="dxa"/>
            <w:tcBorders>
              <w:top w:val="nil"/>
              <w:left w:val="nil"/>
              <w:bottom w:val="single" w:sz="4" w:space="0" w:color="auto"/>
              <w:right w:val="single" w:sz="4" w:space="0" w:color="auto"/>
            </w:tcBorders>
            <w:shd w:val="clear" w:color="000000" w:fill="8DB4E2"/>
            <w:vAlign w:val="bottom"/>
            <w:hideMark/>
          </w:tcPr>
          <w:p w14:paraId="61D1FB11" w14:textId="77777777" w:rsidR="00D24C4B" w:rsidRPr="00D24C4B" w:rsidRDefault="00D24C4B" w:rsidP="00D24C4B">
            <w:pPr>
              <w:spacing w:after="0" w:line="240" w:lineRule="auto"/>
              <w:jc w:val="center"/>
              <w:rPr>
                <w:rFonts w:eastAsia="Times New Roman" w:cs="Times New Roman"/>
                <w:b/>
                <w:bCs/>
                <w:color w:val="000000"/>
                <w:sz w:val="16"/>
                <w:szCs w:val="18"/>
              </w:rPr>
            </w:pPr>
            <w:r w:rsidRPr="00D24C4B">
              <w:rPr>
                <w:rFonts w:eastAsia="Times New Roman" w:cs="Times New Roman"/>
                <w:b/>
                <w:bCs/>
                <w:color w:val="000000"/>
                <w:sz w:val="16"/>
                <w:szCs w:val="18"/>
              </w:rPr>
              <w:t>192</w:t>
            </w:r>
          </w:p>
        </w:tc>
      </w:tr>
    </w:tbl>
    <w:p w14:paraId="5654B9D1" w14:textId="77777777" w:rsidR="00D24C4B" w:rsidRDefault="00D24C4B" w:rsidP="00D24C4B">
      <w:pPr>
        <w:rPr>
          <w:color w:val="3B3477"/>
          <w:sz w:val="20"/>
        </w:rPr>
      </w:pPr>
    </w:p>
    <w:p w14:paraId="0B69687C" w14:textId="77777777" w:rsidR="00D24C4B" w:rsidRDefault="00D24C4B" w:rsidP="00D24C4B">
      <w:pPr>
        <w:rPr>
          <w:color w:val="3B3477"/>
          <w:sz w:val="20"/>
        </w:rPr>
      </w:pPr>
    </w:p>
    <w:p w14:paraId="65DA238D" w14:textId="77777777" w:rsidR="00D24C4B" w:rsidRDefault="00D24C4B" w:rsidP="00D24C4B">
      <w:pPr>
        <w:rPr>
          <w:color w:val="3B3477"/>
          <w:sz w:val="20"/>
        </w:rPr>
      </w:pPr>
    </w:p>
    <w:p w14:paraId="247EF23C" w14:textId="1FDB097A" w:rsidR="00D24C4B" w:rsidRPr="00D24C4B" w:rsidRDefault="00D24C4B" w:rsidP="00D24C4B">
      <w:pPr>
        <w:pStyle w:val="Caption"/>
        <w:keepNext/>
        <w:jc w:val="left"/>
        <w:rPr>
          <w:color w:val="auto"/>
        </w:rPr>
      </w:pPr>
      <w:r w:rsidRPr="00D24C4B">
        <w:rPr>
          <w:color w:val="auto"/>
        </w:rPr>
        <w:t>Figure 5: ACFs' Community Data Summary  - Oct. 2014 to July 2015</w:t>
      </w:r>
    </w:p>
    <w:p w14:paraId="7C92D580" w14:textId="77777777" w:rsidR="00D24C4B" w:rsidRDefault="00D24C4B" w:rsidP="00D24C4B">
      <w:pPr>
        <w:jc w:val="center"/>
        <w:rPr>
          <w:color w:val="3B3477"/>
          <w:sz w:val="20"/>
        </w:rPr>
      </w:pPr>
      <w:r w:rsidRPr="00D24C4B">
        <w:rPr>
          <w:noProof/>
          <w:highlight w:val="lightGray"/>
        </w:rPr>
        <w:drawing>
          <wp:inline distT="0" distB="0" distL="0" distR="0" wp14:anchorId="28158451" wp14:editId="0321AC2D">
            <wp:extent cx="6172200" cy="2732617"/>
            <wp:effectExtent l="0" t="0" r="25400" b="3619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00F6AD" w14:textId="77777777" w:rsidR="00D24C4B" w:rsidRPr="00B942C3" w:rsidRDefault="00D24C4B" w:rsidP="00943803">
      <w:pPr>
        <w:spacing w:after="0" w:line="240" w:lineRule="auto"/>
        <w:ind w:left="270" w:firstLine="90"/>
        <w:rPr>
          <w:rFonts w:asciiTheme="minorHAnsi" w:hAnsiTheme="minorHAnsi" w:cstheme="minorHAnsi"/>
          <w:sz w:val="20"/>
          <w:szCs w:val="20"/>
        </w:rPr>
      </w:pPr>
    </w:p>
    <w:p w14:paraId="2AAEB765" w14:textId="77777777" w:rsidR="00943803" w:rsidRPr="00B942C3" w:rsidRDefault="00943803" w:rsidP="00943803">
      <w:pPr>
        <w:spacing w:after="0" w:line="240" w:lineRule="auto"/>
        <w:ind w:left="-18" w:firstLine="0"/>
        <w:rPr>
          <w:rFonts w:asciiTheme="minorHAnsi" w:hAnsiTheme="minorHAnsi" w:cstheme="minorHAnsi"/>
          <w:sz w:val="20"/>
          <w:szCs w:val="20"/>
        </w:rPr>
      </w:pPr>
    </w:p>
    <w:p w14:paraId="6327BE8F" w14:textId="6B16E883" w:rsidR="00943803" w:rsidRDefault="00943803" w:rsidP="00943803">
      <w:pPr>
        <w:pStyle w:val="Heading2"/>
        <w:ind w:left="0" w:firstLine="0"/>
        <w:rPr>
          <w:b/>
        </w:rPr>
      </w:pPr>
      <w:r>
        <w:rPr>
          <w:b/>
        </w:rPr>
        <w:t xml:space="preserve"> Project U</w:t>
      </w:r>
      <w:r w:rsidRPr="007A5433">
        <w:rPr>
          <w:b/>
        </w:rPr>
        <w:t>pdate</w:t>
      </w:r>
    </w:p>
    <w:p w14:paraId="3BA454B9" w14:textId="6A185DCB" w:rsidR="00AD4233" w:rsidRPr="006458FA" w:rsidRDefault="006458FA" w:rsidP="008D36FE">
      <w:pPr>
        <w:ind w:left="14" w:right="58" w:hanging="14"/>
        <w:rPr>
          <w:color w:val="auto"/>
        </w:rPr>
      </w:pPr>
      <w:r>
        <w:rPr>
          <w:color w:val="auto"/>
        </w:rPr>
        <w:t>The UN Ebola Response Project</w:t>
      </w:r>
      <w:r w:rsidR="00232EE3" w:rsidRPr="006458FA">
        <w:rPr>
          <w:color w:val="auto"/>
        </w:rPr>
        <w:t xml:space="preserve"> began in </w:t>
      </w:r>
      <w:r w:rsidR="005D2C4D" w:rsidRPr="006458FA">
        <w:rPr>
          <w:color w:val="auto"/>
        </w:rPr>
        <w:t>December</w:t>
      </w:r>
      <w:r w:rsidR="00AD4233" w:rsidRPr="006458FA">
        <w:rPr>
          <w:color w:val="auto"/>
        </w:rPr>
        <w:t xml:space="preserve"> 2014</w:t>
      </w:r>
      <w:r w:rsidR="00232EE3" w:rsidRPr="006458FA">
        <w:rPr>
          <w:color w:val="auto"/>
        </w:rPr>
        <w:t xml:space="preserve"> </w:t>
      </w:r>
      <w:r>
        <w:rPr>
          <w:color w:val="auto"/>
        </w:rPr>
        <w:t xml:space="preserve">with </w:t>
      </w:r>
      <w:r w:rsidR="00232EE3" w:rsidRPr="006458FA">
        <w:rPr>
          <w:color w:val="auto"/>
        </w:rPr>
        <w:t xml:space="preserve">funding from </w:t>
      </w:r>
      <w:r>
        <w:rPr>
          <w:color w:val="auto"/>
        </w:rPr>
        <w:t xml:space="preserve">the </w:t>
      </w:r>
      <w:r w:rsidR="00AD4233" w:rsidRPr="006458FA">
        <w:rPr>
          <w:color w:val="auto"/>
        </w:rPr>
        <w:t>UN Global Ebola Response Multi Partner Trust Fund (</w:t>
      </w:r>
      <w:r w:rsidR="00232EE3" w:rsidRPr="006458FA">
        <w:rPr>
          <w:color w:val="auto"/>
        </w:rPr>
        <w:t>MPTF</w:t>
      </w:r>
      <w:r w:rsidR="00AD4233" w:rsidRPr="006458FA">
        <w:rPr>
          <w:color w:val="auto"/>
        </w:rPr>
        <w:t xml:space="preserve">) through a collaborative effort between WHO, UNFPA and UNDP.  The project aimed to </w:t>
      </w:r>
      <w:r w:rsidR="00232EE3" w:rsidRPr="006458FA">
        <w:rPr>
          <w:b/>
          <w:color w:val="auto"/>
        </w:rPr>
        <w:t>enhance the capacity of all 15 counties in Liberia to detect ever</w:t>
      </w:r>
      <w:r>
        <w:rPr>
          <w:b/>
          <w:color w:val="auto"/>
        </w:rPr>
        <w:t>y</w:t>
      </w:r>
      <w:r w:rsidR="00232EE3" w:rsidRPr="006458FA">
        <w:rPr>
          <w:b/>
          <w:color w:val="auto"/>
        </w:rPr>
        <w:t xml:space="preserve"> single chain of EVD transmission in a timely manner</w:t>
      </w:r>
      <w:r w:rsidR="00232EE3" w:rsidRPr="006458FA">
        <w:rPr>
          <w:color w:val="auto"/>
        </w:rPr>
        <w:t xml:space="preserve"> through implementing very high quality active surveillance and contact tracing activities. </w:t>
      </w:r>
      <w:r w:rsidR="00AD4233" w:rsidRPr="006458FA">
        <w:rPr>
          <w:color w:val="auto"/>
        </w:rPr>
        <w:t>The timely detection of each chain of transmission aimed to allow for timely initiation of activities to interrupt the chains of transmission.</w:t>
      </w:r>
    </w:p>
    <w:p w14:paraId="2FFF1BFB" w14:textId="25F33442" w:rsidR="005C3323" w:rsidRPr="006458FA" w:rsidRDefault="005C3323" w:rsidP="008D36FE">
      <w:pPr>
        <w:ind w:left="14" w:right="58" w:hanging="14"/>
        <w:rPr>
          <w:color w:val="auto"/>
        </w:rPr>
      </w:pPr>
      <w:r w:rsidRPr="006458FA">
        <w:rPr>
          <w:color w:val="auto"/>
        </w:rPr>
        <w:t>At the time of the project’s commencement (</w:t>
      </w:r>
      <w:r w:rsidR="00AD4233" w:rsidRPr="006458FA">
        <w:rPr>
          <w:color w:val="auto"/>
        </w:rPr>
        <w:t>November 2014</w:t>
      </w:r>
      <w:r w:rsidRPr="006458FA">
        <w:rPr>
          <w:color w:val="auto"/>
        </w:rPr>
        <w:t>)</w:t>
      </w:r>
      <w:r w:rsidR="00AD4233" w:rsidRPr="006458FA">
        <w:rPr>
          <w:color w:val="auto"/>
        </w:rPr>
        <w:t xml:space="preserve"> Liberia had registered more than </w:t>
      </w:r>
      <w:r w:rsidR="003B53F7" w:rsidRPr="006458FA">
        <w:rPr>
          <w:color w:val="auto"/>
        </w:rPr>
        <w:t>20,000 contacts fr</w:t>
      </w:r>
      <w:r w:rsidR="00AD4233" w:rsidRPr="006458FA">
        <w:rPr>
          <w:color w:val="auto"/>
        </w:rPr>
        <w:t>om over 6,000</w:t>
      </w:r>
      <w:r w:rsidR="003B53F7" w:rsidRPr="006458FA">
        <w:rPr>
          <w:color w:val="auto"/>
        </w:rPr>
        <w:t xml:space="preserve"> reported EVD cases. Liberia had a total of 3,865 contact tracers/active surveillance personnel, but the estimated national need for contact tracers/active surveillance </w:t>
      </w:r>
      <w:r w:rsidRPr="006458FA">
        <w:rPr>
          <w:color w:val="auto"/>
        </w:rPr>
        <w:t>personnel</w:t>
      </w:r>
      <w:r w:rsidR="003B53F7" w:rsidRPr="006458FA">
        <w:rPr>
          <w:color w:val="auto"/>
        </w:rPr>
        <w:t xml:space="preserve"> was approximately 14,000. Additionally, the quality of contact tracing and active surveillance in most counties had been s</w:t>
      </w:r>
      <w:r w:rsidR="008B3BD5" w:rsidRPr="006458FA">
        <w:rPr>
          <w:color w:val="auto"/>
        </w:rPr>
        <w:t>ub-optimal due to 1) inadequate</w:t>
      </w:r>
      <w:r w:rsidR="003B53F7" w:rsidRPr="006458FA">
        <w:rPr>
          <w:color w:val="auto"/>
        </w:rPr>
        <w:t xml:space="preserve"> numbers of contact tracers, 2) insufficient motivation of contact tracers due to lack of incentives, and 3) insufficient data collection tools, stationery, data management equipment and internet facilities in most counties and districts, and 4) lack of regular performance reviews, feedback and initiation of action to close identified gaps.  </w:t>
      </w:r>
    </w:p>
    <w:p w14:paraId="3B9E8F18" w14:textId="6BD64A0C" w:rsidR="005C3323" w:rsidRPr="006458FA" w:rsidRDefault="003B53F7" w:rsidP="005C3323">
      <w:pPr>
        <w:rPr>
          <w:color w:val="auto"/>
        </w:rPr>
      </w:pPr>
      <w:r w:rsidRPr="006458FA">
        <w:rPr>
          <w:color w:val="auto"/>
        </w:rPr>
        <w:t>As a result of the gaps in contact tracing, there continued to be several undetected chains of EVD transmissi</w:t>
      </w:r>
      <w:r w:rsidR="005C3323" w:rsidRPr="006458FA">
        <w:rPr>
          <w:color w:val="auto"/>
        </w:rPr>
        <w:t xml:space="preserve">on in many counties in Liberia. Thus, during the initial phase of programming the single most important priority was identified as closing the gaps in contact tracing and active surveillance so that every single chain of EVD transmission in the country was detected in a timely manner. </w:t>
      </w:r>
      <w:r w:rsidR="005032A7" w:rsidRPr="006458FA">
        <w:rPr>
          <w:color w:val="auto"/>
        </w:rPr>
        <w:t>By ensuring timely detection of all remaining chains of transmission, the Liberian national authorities, with support of international technical partners, could focus on achieving interruption of EVD with a minimum number of secondary infections.</w:t>
      </w:r>
    </w:p>
    <w:p w14:paraId="511F6582" w14:textId="749E8595" w:rsidR="005032A7" w:rsidRPr="006458FA" w:rsidRDefault="0027312B" w:rsidP="0027312B">
      <w:pPr>
        <w:rPr>
          <w:color w:val="auto"/>
        </w:rPr>
      </w:pPr>
      <w:r w:rsidRPr="006458FA">
        <w:rPr>
          <w:color w:val="auto"/>
        </w:rPr>
        <w:t xml:space="preserve">The initial project period was December 2014- May 2015. </w:t>
      </w:r>
      <w:r w:rsidR="005032A7" w:rsidRPr="006458FA">
        <w:rPr>
          <w:color w:val="auto"/>
        </w:rPr>
        <w:t xml:space="preserve">WHO, UNFPA and UNDP each supported the attainment of project activities in different areas of the country, where the </w:t>
      </w:r>
      <w:r w:rsidR="008B3BD5" w:rsidRPr="006458FA">
        <w:rPr>
          <w:color w:val="auto"/>
        </w:rPr>
        <w:t xml:space="preserve">respective </w:t>
      </w:r>
      <w:r w:rsidR="005032A7" w:rsidRPr="006458FA">
        <w:rPr>
          <w:color w:val="auto"/>
        </w:rPr>
        <w:t>UN agency had already been active in supporting the active surveillance and contact tracing. The specific activities included:</w:t>
      </w:r>
    </w:p>
    <w:p w14:paraId="7A20E867" w14:textId="64EB69E6" w:rsidR="00A21CC2" w:rsidRPr="006458FA" w:rsidRDefault="00A21CC2" w:rsidP="00A21CC2">
      <w:pPr>
        <w:ind w:left="0" w:firstLine="0"/>
        <w:rPr>
          <w:color w:val="auto"/>
          <w:szCs w:val="18"/>
        </w:rPr>
      </w:pPr>
      <w:r w:rsidRPr="006458FA">
        <w:rPr>
          <w:b/>
          <w:color w:val="auto"/>
          <w:szCs w:val="18"/>
        </w:rPr>
        <w:t>UNDP</w:t>
      </w:r>
      <w:r w:rsidRPr="006458FA">
        <w:rPr>
          <w:color w:val="auto"/>
          <w:sz w:val="22"/>
        </w:rPr>
        <w:t xml:space="preserve">: </w:t>
      </w:r>
      <w:r w:rsidR="005032A7" w:rsidRPr="006458FA">
        <w:rPr>
          <w:color w:val="auto"/>
          <w:szCs w:val="18"/>
        </w:rPr>
        <w:t xml:space="preserve">Supported contact tracing and active surveillance in </w:t>
      </w:r>
      <w:proofErr w:type="spellStart"/>
      <w:r w:rsidR="005032A7" w:rsidRPr="006458FA">
        <w:rPr>
          <w:color w:val="auto"/>
          <w:szCs w:val="18"/>
        </w:rPr>
        <w:t>Montserrado</w:t>
      </w:r>
      <w:proofErr w:type="spellEnd"/>
      <w:r w:rsidR="005032A7" w:rsidRPr="006458FA">
        <w:rPr>
          <w:color w:val="auto"/>
          <w:szCs w:val="18"/>
        </w:rPr>
        <w:t xml:space="preserve"> County </w:t>
      </w:r>
    </w:p>
    <w:p w14:paraId="6CC2A8DC" w14:textId="7E67A8B3" w:rsidR="00AD4233" w:rsidRPr="006458FA" w:rsidRDefault="00A21CC2" w:rsidP="00A21CC2">
      <w:pPr>
        <w:pStyle w:val="ListParagraph"/>
        <w:numPr>
          <w:ilvl w:val="0"/>
          <w:numId w:val="17"/>
        </w:numPr>
        <w:rPr>
          <w:sz w:val="18"/>
          <w:szCs w:val="18"/>
        </w:rPr>
      </w:pPr>
      <w:r w:rsidRPr="006458FA">
        <w:rPr>
          <w:sz w:val="18"/>
          <w:szCs w:val="18"/>
        </w:rPr>
        <w:t>Supported</w:t>
      </w:r>
      <w:r w:rsidR="005032A7" w:rsidRPr="006458FA">
        <w:rPr>
          <w:sz w:val="18"/>
          <w:szCs w:val="18"/>
        </w:rPr>
        <w:t xml:space="preserve"> recruitment, training </w:t>
      </w:r>
      <w:r w:rsidRPr="006458FA">
        <w:rPr>
          <w:sz w:val="18"/>
          <w:szCs w:val="18"/>
        </w:rPr>
        <w:t xml:space="preserve">and the provision of incentives </w:t>
      </w:r>
      <w:r w:rsidR="005032A7" w:rsidRPr="006458FA">
        <w:rPr>
          <w:sz w:val="18"/>
          <w:szCs w:val="18"/>
        </w:rPr>
        <w:t>for 3,246 contact tracers, 649 supervisors, 22 district monitors and 2 county coordinator</w:t>
      </w:r>
      <w:r w:rsidRPr="006458FA">
        <w:rPr>
          <w:sz w:val="18"/>
          <w:szCs w:val="18"/>
        </w:rPr>
        <w:t>s</w:t>
      </w:r>
    </w:p>
    <w:p w14:paraId="57187D02" w14:textId="10E1A90A" w:rsidR="00A21CC2" w:rsidRPr="006458FA" w:rsidRDefault="005032A7" w:rsidP="00C93CA0">
      <w:pPr>
        <w:pStyle w:val="ListParagraph"/>
        <w:numPr>
          <w:ilvl w:val="0"/>
          <w:numId w:val="17"/>
        </w:numPr>
        <w:rPr>
          <w:sz w:val="18"/>
          <w:szCs w:val="18"/>
        </w:rPr>
      </w:pPr>
      <w:r w:rsidRPr="006458FA">
        <w:rPr>
          <w:sz w:val="18"/>
          <w:szCs w:val="18"/>
        </w:rPr>
        <w:lastRenderedPageBreak/>
        <w:t xml:space="preserve">Provided data processing </w:t>
      </w:r>
      <w:r w:rsidR="00A21CC2" w:rsidRPr="006458FA">
        <w:rPr>
          <w:sz w:val="18"/>
          <w:szCs w:val="18"/>
        </w:rPr>
        <w:t xml:space="preserve">equipment in </w:t>
      </w:r>
      <w:proofErr w:type="spellStart"/>
      <w:r w:rsidR="00A21CC2" w:rsidRPr="006458FA">
        <w:rPr>
          <w:sz w:val="18"/>
          <w:szCs w:val="18"/>
        </w:rPr>
        <w:t>Monsterrado</w:t>
      </w:r>
      <w:proofErr w:type="spellEnd"/>
    </w:p>
    <w:p w14:paraId="206BCD2C" w14:textId="77777777" w:rsidR="00A21CC2" w:rsidRPr="006458FA" w:rsidRDefault="00A21CC2" w:rsidP="00C93CA0">
      <w:pPr>
        <w:pStyle w:val="ListParagraph"/>
        <w:numPr>
          <w:ilvl w:val="0"/>
          <w:numId w:val="17"/>
        </w:numPr>
        <w:rPr>
          <w:sz w:val="18"/>
          <w:szCs w:val="18"/>
        </w:rPr>
      </w:pPr>
      <w:r w:rsidRPr="006458FA">
        <w:rPr>
          <w:sz w:val="18"/>
          <w:szCs w:val="18"/>
        </w:rPr>
        <w:t>Ensured high quality monitoring and supportive supervision</w:t>
      </w:r>
    </w:p>
    <w:p w14:paraId="1E3CB02D" w14:textId="3DA70F3D" w:rsidR="00A21CC2" w:rsidRPr="006458FA" w:rsidRDefault="00A21CC2" w:rsidP="00A21CC2">
      <w:pPr>
        <w:rPr>
          <w:color w:val="auto"/>
          <w:szCs w:val="18"/>
        </w:rPr>
      </w:pPr>
      <w:r w:rsidRPr="006458FA">
        <w:rPr>
          <w:b/>
          <w:color w:val="auto"/>
          <w:szCs w:val="18"/>
        </w:rPr>
        <w:t>UNFPA:</w:t>
      </w:r>
      <w:r w:rsidRPr="006458FA">
        <w:rPr>
          <w:color w:val="auto"/>
          <w:szCs w:val="18"/>
        </w:rPr>
        <w:t xml:space="preserve"> Supported contact tracing and active surveillance in 6 counties (</w:t>
      </w:r>
      <w:proofErr w:type="spellStart"/>
      <w:r w:rsidRPr="006458FA">
        <w:rPr>
          <w:color w:val="auto"/>
          <w:szCs w:val="18"/>
        </w:rPr>
        <w:t>Bomi</w:t>
      </w:r>
      <w:proofErr w:type="spellEnd"/>
      <w:r w:rsidRPr="006458FA">
        <w:rPr>
          <w:color w:val="auto"/>
          <w:szCs w:val="18"/>
        </w:rPr>
        <w:t xml:space="preserve">, Bong, </w:t>
      </w:r>
      <w:proofErr w:type="spellStart"/>
      <w:r w:rsidRPr="006458FA">
        <w:rPr>
          <w:color w:val="auto"/>
          <w:szCs w:val="18"/>
        </w:rPr>
        <w:t>Gbarpolu</w:t>
      </w:r>
      <w:proofErr w:type="spellEnd"/>
      <w:r w:rsidRPr="006458FA">
        <w:rPr>
          <w:color w:val="auto"/>
          <w:szCs w:val="18"/>
        </w:rPr>
        <w:t xml:space="preserve">, Grand Cape Mount, </w:t>
      </w:r>
      <w:proofErr w:type="spellStart"/>
      <w:r w:rsidRPr="006458FA">
        <w:rPr>
          <w:color w:val="auto"/>
          <w:szCs w:val="18"/>
        </w:rPr>
        <w:t>Lofa</w:t>
      </w:r>
      <w:proofErr w:type="spellEnd"/>
      <w:r w:rsidRPr="006458FA">
        <w:rPr>
          <w:color w:val="auto"/>
          <w:szCs w:val="18"/>
        </w:rPr>
        <w:t xml:space="preserve"> and </w:t>
      </w:r>
      <w:proofErr w:type="spellStart"/>
      <w:r w:rsidRPr="006458FA">
        <w:rPr>
          <w:color w:val="auto"/>
          <w:szCs w:val="18"/>
        </w:rPr>
        <w:t>Nimba</w:t>
      </w:r>
      <w:proofErr w:type="spellEnd"/>
      <w:r w:rsidRPr="006458FA">
        <w:rPr>
          <w:color w:val="auto"/>
          <w:szCs w:val="18"/>
        </w:rPr>
        <w:t>)</w:t>
      </w:r>
    </w:p>
    <w:p w14:paraId="0B01240B" w14:textId="492E8DC5" w:rsidR="00A21CC2" w:rsidRPr="006458FA" w:rsidRDefault="00A21CC2" w:rsidP="00A21CC2">
      <w:pPr>
        <w:pStyle w:val="ListParagraph"/>
        <w:numPr>
          <w:ilvl w:val="0"/>
          <w:numId w:val="17"/>
        </w:numPr>
        <w:rPr>
          <w:sz w:val="18"/>
          <w:szCs w:val="18"/>
        </w:rPr>
      </w:pPr>
      <w:r w:rsidRPr="006458FA">
        <w:rPr>
          <w:sz w:val="18"/>
          <w:szCs w:val="18"/>
        </w:rPr>
        <w:t>Supported recruitment, training and the provision of incentives for 3,967 contact tracers, 793 supervisors, 34 district monitors and 12 county coordinators</w:t>
      </w:r>
    </w:p>
    <w:p w14:paraId="647A29EB" w14:textId="4CB06364" w:rsidR="00A21CC2" w:rsidRPr="006458FA" w:rsidRDefault="00A21CC2" w:rsidP="00A21CC2">
      <w:pPr>
        <w:pStyle w:val="ListParagraph"/>
        <w:numPr>
          <w:ilvl w:val="0"/>
          <w:numId w:val="19"/>
        </w:numPr>
        <w:rPr>
          <w:sz w:val="18"/>
          <w:szCs w:val="18"/>
        </w:rPr>
      </w:pPr>
      <w:r w:rsidRPr="006458FA">
        <w:rPr>
          <w:sz w:val="18"/>
          <w:szCs w:val="18"/>
        </w:rPr>
        <w:t>Provided data processing equipment to 6 counties</w:t>
      </w:r>
    </w:p>
    <w:p w14:paraId="1A01A8AB" w14:textId="646E4BEB" w:rsidR="00A21CC2" w:rsidRPr="006458FA" w:rsidRDefault="00A21CC2" w:rsidP="00A21CC2">
      <w:pPr>
        <w:pStyle w:val="ListParagraph"/>
        <w:numPr>
          <w:ilvl w:val="0"/>
          <w:numId w:val="19"/>
        </w:numPr>
        <w:rPr>
          <w:sz w:val="18"/>
          <w:szCs w:val="18"/>
        </w:rPr>
      </w:pPr>
      <w:r w:rsidRPr="006458FA">
        <w:rPr>
          <w:sz w:val="18"/>
          <w:szCs w:val="18"/>
        </w:rPr>
        <w:t>Ensured monitoring and supportive supervision</w:t>
      </w:r>
    </w:p>
    <w:p w14:paraId="7A2123FB" w14:textId="6E93876A" w:rsidR="00A21CC2" w:rsidRPr="006458FA" w:rsidRDefault="00A21CC2" w:rsidP="00A21CC2">
      <w:pPr>
        <w:rPr>
          <w:color w:val="auto"/>
          <w:szCs w:val="18"/>
        </w:rPr>
      </w:pPr>
      <w:r w:rsidRPr="006458FA">
        <w:rPr>
          <w:b/>
          <w:color w:val="auto"/>
          <w:szCs w:val="18"/>
        </w:rPr>
        <w:t>WHO:</w:t>
      </w:r>
      <w:r w:rsidRPr="006458FA">
        <w:rPr>
          <w:color w:val="auto"/>
          <w:szCs w:val="18"/>
        </w:rPr>
        <w:t xml:space="preserve"> Supported contact tracing and active surveillance in 8 counties (Grand </w:t>
      </w:r>
      <w:proofErr w:type="spellStart"/>
      <w:r w:rsidRPr="006458FA">
        <w:rPr>
          <w:color w:val="auto"/>
          <w:szCs w:val="18"/>
        </w:rPr>
        <w:t>Bassa</w:t>
      </w:r>
      <w:proofErr w:type="spellEnd"/>
      <w:r w:rsidRPr="006458FA">
        <w:rPr>
          <w:color w:val="auto"/>
          <w:szCs w:val="18"/>
        </w:rPr>
        <w:t xml:space="preserve">, Grand </w:t>
      </w:r>
      <w:proofErr w:type="spellStart"/>
      <w:r w:rsidRPr="006458FA">
        <w:rPr>
          <w:color w:val="auto"/>
          <w:szCs w:val="18"/>
        </w:rPr>
        <w:t>Gedeh</w:t>
      </w:r>
      <w:proofErr w:type="spellEnd"/>
      <w:r w:rsidRPr="006458FA">
        <w:rPr>
          <w:color w:val="auto"/>
          <w:szCs w:val="18"/>
        </w:rPr>
        <w:t xml:space="preserve">, Grand </w:t>
      </w:r>
      <w:proofErr w:type="spellStart"/>
      <w:r w:rsidRPr="006458FA">
        <w:rPr>
          <w:color w:val="auto"/>
          <w:szCs w:val="18"/>
        </w:rPr>
        <w:t>Kru</w:t>
      </w:r>
      <w:proofErr w:type="spellEnd"/>
      <w:r w:rsidRPr="006458FA">
        <w:rPr>
          <w:color w:val="auto"/>
          <w:szCs w:val="18"/>
        </w:rPr>
        <w:t xml:space="preserve">, </w:t>
      </w:r>
      <w:proofErr w:type="spellStart"/>
      <w:r w:rsidRPr="006458FA">
        <w:rPr>
          <w:color w:val="auto"/>
          <w:szCs w:val="18"/>
        </w:rPr>
        <w:t>Margibi</w:t>
      </w:r>
      <w:proofErr w:type="spellEnd"/>
      <w:r w:rsidRPr="006458FA">
        <w:rPr>
          <w:color w:val="auto"/>
          <w:szCs w:val="18"/>
        </w:rPr>
        <w:t xml:space="preserve">, Maryland, </w:t>
      </w:r>
      <w:proofErr w:type="spellStart"/>
      <w:r w:rsidRPr="006458FA">
        <w:rPr>
          <w:color w:val="auto"/>
          <w:szCs w:val="18"/>
        </w:rPr>
        <w:t>Rivercess</w:t>
      </w:r>
      <w:proofErr w:type="spellEnd"/>
      <w:r w:rsidRPr="006458FA">
        <w:rPr>
          <w:color w:val="auto"/>
          <w:szCs w:val="18"/>
        </w:rPr>
        <w:t xml:space="preserve">, River Gee and </w:t>
      </w:r>
      <w:proofErr w:type="spellStart"/>
      <w:r w:rsidRPr="006458FA">
        <w:rPr>
          <w:color w:val="auto"/>
          <w:szCs w:val="18"/>
        </w:rPr>
        <w:t>Sinoe</w:t>
      </w:r>
      <w:proofErr w:type="spellEnd"/>
      <w:r w:rsidRPr="006458FA">
        <w:rPr>
          <w:color w:val="auto"/>
          <w:szCs w:val="18"/>
        </w:rPr>
        <w:t xml:space="preserve">. </w:t>
      </w:r>
    </w:p>
    <w:p w14:paraId="0041851D" w14:textId="0958C498" w:rsidR="00A21CC2" w:rsidRPr="006458FA" w:rsidRDefault="00A21CC2" w:rsidP="00A21CC2">
      <w:pPr>
        <w:pStyle w:val="ListParagraph"/>
        <w:numPr>
          <w:ilvl w:val="0"/>
          <w:numId w:val="18"/>
        </w:numPr>
        <w:rPr>
          <w:sz w:val="18"/>
          <w:szCs w:val="18"/>
        </w:rPr>
      </w:pPr>
      <w:r w:rsidRPr="006458FA">
        <w:rPr>
          <w:sz w:val="18"/>
          <w:szCs w:val="18"/>
        </w:rPr>
        <w:t>Supported recruitment, training and the provision of incentives for 2,877 contact tracers, 575 supervisors, 50 district monitors and 16 county coordinators</w:t>
      </w:r>
    </w:p>
    <w:p w14:paraId="2C33E7A5" w14:textId="57AD4DED" w:rsidR="00A21CC2" w:rsidRPr="006458FA" w:rsidRDefault="00A21CC2" w:rsidP="00A21CC2">
      <w:pPr>
        <w:pStyle w:val="ListParagraph"/>
        <w:numPr>
          <w:ilvl w:val="0"/>
          <w:numId w:val="18"/>
        </w:numPr>
        <w:rPr>
          <w:sz w:val="18"/>
          <w:szCs w:val="18"/>
        </w:rPr>
      </w:pPr>
      <w:r w:rsidRPr="006458FA">
        <w:rPr>
          <w:sz w:val="18"/>
          <w:szCs w:val="18"/>
        </w:rPr>
        <w:t>Provided data processing equipment to 8 counties</w:t>
      </w:r>
    </w:p>
    <w:p w14:paraId="3260C7B9" w14:textId="0AC45F45" w:rsidR="00F84B58" w:rsidRPr="006458FA" w:rsidRDefault="00A21CC2" w:rsidP="00F84B58">
      <w:pPr>
        <w:pStyle w:val="ListParagraph"/>
        <w:numPr>
          <w:ilvl w:val="0"/>
          <w:numId w:val="18"/>
        </w:numPr>
      </w:pPr>
      <w:r w:rsidRPr="006458FA">
        <w:rPr>
          <w:sz w:val="18"/>
          <w:szCs w:val="18"/>
        </w:rPr>
        <w:t>Ensured monitoring and supportive supervision, and overall compliance throughout all 15 counties</w:t>
      </w:r>
    </w:p>
    <w:p w14:paraId="45F1988C" w14:textId="3F6D5016" w:rsidR="00D86562" w:rsidRPr="006458FA" w:rsidRDefault="0027312B" w:rsidP="00D86562">
      <w:pPr>
        <w:rPr>
          <w:bCs/>
          <w:color w:val="auto"/>
          <w:szCs w:val="18"/>
        </w:rPr>
      </w:pPr>
      <w:r w:rsidRPr="006458FA">
        <w:rPr>
          <w:bCs/>
          <w:color w:val="auto"/>
        </w:rPr>
        <w:t>MPTF funding for the Liberia Ebola response was originally sup</w:t>
      </w:r>
      <w:r w:rsidR="008B3BD5" w:rsidRPr="006458FA">
        <w:rPr>
          <w:bCs/>
          <w:color w:val="auto"/>
        </w:rPr>
        <w:t xml:space="preserve">posed to end on 30th May 2015. However, since </w:t>
      </w:r>
      <w:r w:rsidR="00075691">
        <w:rPr>
          <w:bCs/>
          <w:color w:val="auto"/>
        </w:rPr>
        <w:t xml:space="preserve">at that time </w:t>
      </w:r>
      <w:r w:rsidR="008B3BD5" w:rsidRPr="006458FA">
        <w:rPr>
          <w:bCs/>
          <w:color w:val="auto"/>
        </w:rPr>
        <w:t>the country had</w:t>
      </w:r>
      <w:r w:rsidRPr="006458FA">
        <w:rPr>
          <w:bCs/>
          <w:color w:val="auto"/>
        </w:rPr>
        <w:t xml:space="preserve"> only been declared Ebola-fr</w:t>
      </w:r>
      <w:r w:rsidR="008B3BD5" w:rsidRPr="006458FA">
        <w:rPr>
          <w:bCs/>
          <w:color w:val="auto"/>
        </w:rPr>
        <w:t>ee on 9th May, 2015, the three a</w:t>
      </w:r>
      <w:r w:rsidRPr="006458FA">
        <w:rPr>
          <w:bCs/>
          <w:color w:val="auto"/>
        </w:rPr>
        <w:t>gencies (WHO, UNDP and UNFPA) in consultation with government, requested for a no-cost exte</w:t>
      </w:r>
      <w:r w:rsidR="008B3BD5" w:rsidRPr="006458FA">
        <w:rPr>
          <w:bCs/>
          <w:color w:val="auto"/>
        </w:rPr>
        <w:t xml:space="preserve">nsion, considering that </w:t>
      </w:r>
      <w:r w:rsidR="00075691">
        <w:rPr>
          <w:bCs/>
          <w:color w:val="auto"/>
        </w:rPr>
        <w:t xml:space="preserve">ongoing outbreak in </w:t>
      </w:r>
      <w:r w:rsidR="008B3BD5" w:rsidRPr="006458FA">
        <w:rPr>
          <w:bCs/>
          <w:color w:val="auto"/>
        </w:rPr>
        <w:t>neighbo</w:t>
      </w:r>
      <w:r w:rsidRPr="006458FA">
        <w:rPr>
          <w:bCs/>
          <w:color w:val="auto"/>
        </w:rPr>
        <w:t xml:space="preserve">ring Guinea and Sierra Leone. MPTF initially declined the no-cost extension and requested for the return of the funds to support response in Guinea </w:t>
      </w:r>
      <w:r w:rsidRPr="006458FA">
        <w:rPr>
          <w:bCs/>
          <w:color w:val="auto"/>
          <w:szCs w:val="18"/>
        </w:rPr>
        <w:t xml:space="preserve">and Sierra Leone. However, following the detection a new outbreak in </w:t>
      </w:r>
      <w:proofErr w:type="spellStart"/>
      <w:r w:rsidR="008B3BD5" w:rsidRPr="006458FA">
        <w:rPr>
          <w:bCs/>
          <w:color w:val="auto"/>
          <w:szCs w:val="18"/>
        </w:rPr>
        <w:t>Margibi</w:t>
      </w:r>
      <w:proofErr w:type="spellEnd"/>
      <w:r w:rsidR="008B3BD5" w:rsidRPr="006458FA">
        <w:rPr>
          <w:bCs/>
          <w:color w:val="auto"/>
          <w:szCs w:val="18"/>
        </w:rPr>
        <w:t xml:space="preserve"> County</w:t>
      </w:r>
      <w:r w:rsidR="00D86562" w:rsidRPr="006458FA">
        <w:rPr>
          <w:bCs/>
          <w:color w:val="auto"/>
          <w:szCs w:val="18"/>
        </w:rPr>
        <w:t xml:space="preserve"> in June 2015</w:t>
      </w:r>
      <w:r w:rsidRPr="006458FA">
        <w:rPr>
          <w:bCs/>
          <w:color w:val="auto"/>
          <w:szCs w:val="18"/>
        </w:rPr>
        <w:t xml:space="preserve">, MPTF agreed to release the funds to support Liberia’s current response, in line with Government’s priorities.  </w:t>
      </w:r>
      <w:r w:rsidR="008B3BD5" w:rsidRPr="006458FA">
        <w:rPr>
          <w:bCs/>
          <w:color w:val="auto"/>
          <w:szCs w:val="18"/>
        </w:rPr>
        <w:t>T</w:t>
      </w:r>
      <w:r w:rsidR="00D86562" w:rsidRPr="006458FA">
        <w:rPr>
          <w:bCs/>
          <w:color w:val="auto"/>
          <w:szCs w:val="18"/>
        </w:rPr>
        <w:t>he project was extended until December 2015</w:t>
      </w:r>
      <w:r w:rsidR="007B6350" w:rsidRPr="006458FA">
        <w:rPr>
          <w:bCs/>
          <w:color w:val="auto"/>
          <w:szCs w:val="18"/>
        </w:rPr>
        <w:t xml:space="preserve"> with the</w:t>
      </w:r>
      <w:r w:rsidR="007B6350" w:rsidRPr="006458FA">
        <w:rPr>
          <w:rStyle w:val="A8"/>
          <w:rFonts w:cs="Times New Roman"/>
          <w:color w:val="auto"/>
        </w:rPr>
        <w:t xml:space="preserve"> primary goal of early case detection and rapid identification of the sick and dead, and their visitors. The revised project included</w:t>
      </w:r>
      <w:r w:rsidR="00D86562" w:rsidRPr="006458FA">
        <w:rPr>
          <w:bCs/>
          <w:color w:val="auto"/>
          <w:szCs w:val="18"/>
        </w:rPr>
        <w:t xml:space="preserve"> the following activities for July- December: </w:t>
      </w:r>
    </w:p>
    <w:p w14:paraId="6075FEAF" w14:textId="60AF0637" w:rsidR="00D86562" w:rsidRPr="006458FA" w:rsidRDefault="00D86562" w:rsidP="00D86562">
      <w:pPr>
        <w:pStyle w:val="ListParagraph"/>
        <w:numPr>
          <w:ilvl w:val="0"/>
          <w:numId w:val="20"/>
        </w:numPr>
        <w:spacing w:after="0" w:line="240" w:lineRule="auto"/>
        <w:rPr>
          <w:bCs/>
          <w:sz w:val="18"/>
          <w:szCs w:val="18"/>
        </w:rPr>
      </w:pPr>
      <w:r w:rsidRPr="006458FA">
        <w:rPr>
          <w:bCs/>
          <w:sz w:val="18"/>
          <w:szCs w:val="18"/>
        </w:rPr>
        <w:t xml:space="preserve">Support the outbreak response activities in </w:t>
      </w:r>
      <w:proofErr w:type="spellStart"/>
      <w:r w:rsidRPr="006458FA">
        <w:rPr>
          <w:bCs/>
          <w:sz w:val="18"/>
          <w:szCs w:val="18"/>
        </w:rPr>
        <w:t>Montserrado</w:t>
      </w:r>
      <w:proofErr w:type="spellEnd"/>
      <w:r w:rsidRPr="006458FA">
        <w:rPr>
          <w:bCs/>
          <w:sz w:val="18"/>
          <w:szCs w:val="18"/>
        </w:rPr>
        <w:t xml:space="preserve"> (active case finders, community engagement, cash incentive of response team and operational fund.). </w:t>
      </w:r>
    </w:p>
    <w:p w14:paraId="29B878E3" w14:textId="0CFC8DD1" w:rsidR="00D86562" w:rsidRPr="006458FA" w:rsidRDefault="00D86562" w:rsidP="00D86562">
      <w:pPr>
        <w:pStyle w:val="ListParagraph"/>
        <w:numPr>
          <w:ilvl w:val="1"/>
          <w:numId w:val="20"/>
        </w:numPr>
        <w:spacing w:after="0" w:line="240" w:lineRule="auto"/>
        <w:rPr>
          <w:bCs/>
          <w:sz w:val="18"/>
          <w:szCs w:val="18"/>
        </w:rPr>
      </w:pPr>
      <w:r w:rsidRPr="006458FA">
        <w:rPr>
          <w:bCs/>
          <w:sz w:val="18"/>
          <w:szCs w:val="18"/>
        </w:rPr>
        <w:t xml:space="preserve">UNDP supported the payment of July incentive to 4,171 active case finders in </w:t>
      </w:r>
      <w:proofErr w:type="spellStart"/>
      <w:r w:rsidRPr="006458FA">
        <w:rPr>
          <w:bCs/>
          <w:sz w:val="18"/>
          <w:szCs w:val="18"/>
        </w:rPr>
        <w:t>Montserrado</w:t>
      </w:r>
      <w:proofErr w:type="spellEnd"/>
      <w:r w:rsidRPr="006458FA">
        <w:rPr>
          <w:bCs/>
          <w:sz w:val="18"/>
          <w:szCs w:val="18"/>
        </w:rPr>
        <w:t xml:space="preserve">, Refresher training, community engagement, and operational cost.  </w:t>
      </w:r>
    </w:p>
    <w:p w14:paraId="250252DD" w14:textId="33C29475" w:rsidR="00D86562" w:rsidRPr="006458FA" w:rsidRDefault="00D86562" w:rsidP="00D86562">
      <w:pPr>
        <w:pStyle w:val="ListParagraph"/>
        <w:numPr>
          <w:ilvl w:val="1"/>
          <w:numId w:val="20"/>
        </w:numPr>
        <w:spacing w:after="0" w:line="240" w:lineRule="auto"/>
        <w:rPr>
          <w:bCs/>
          <w:sz w:val="18"/>
          <w:szCs w:val="18"/>
        </w:rPr>
      </w:pPr>
      <w:r w:rsidRPr="006458FA">
        <w:rPr>
          <w:bCs/>
          <w:sz w:val="18"/>
          <w:szCs w:val="18"/>
        </w:rPr>
        <w:t xml:space="preserve">WHO continued support active case finders, starting from August to December 2015, after a reduction of about 50% of original number, from 4,171 to 2,146 active case finders.  </w:t>
      </w:r>
    </w:p>
    <w:p w14:paraId="40335FD5" w14:textId="395CA633" w:rsidR="00D86562" w:rsidRPr="006458FA" w:rsidRDefault="00D86562" w:rsidP="00D86562">
      <w:pPr>
        <w:pStyle w:val="ListParagraph"/>
        <w:numPr>
          <w:ilvl w:val="1"/>
          <w:numId w:val="20"/>
        </w:numPr>
        <w:spacing w:after="0" w:line="240" w:lineRule="auto"/>
        <w:rPr>
          <w:bCs/>
          <w:sz w:val="18"/>
          <w:szCs w:val="18"/>
        </w:rPr>
      </w:pPr>
      <w:r w:rsidRPr="006458FA">
        <w:rPr>
          <w:bCs/>
          <w:sz w:val="18"/>
          <w:szCs w:val="18"/>
        </w:rPr>
        <w:t>UNFPA support</w:t>
      </w:r>
      <w:r w:rsidR="007B6350" w:rsidRPr="006458FA">
        <w:rPr>
          <w:bCs/>
          <w:sz w:val="18"/>
          <w:szCs w:val="18"/>
        </w:rPr>
        <w:t xml:space="preserve">ed incentive payments </w:t>
      </w:r>
      <w:r w:rsidRPr="006458FA">
        <w:rPr>
          <w:bCs/>
          <w:sz w:val="18"/>
          <w:szCs w:val="18"/>
        </w:rPr>
        <w:t xml:space="preserve">to 123 Response team in </w:t>
      </w:r>
      <w:proofErr w:type="spellStart"/>
      <w:r w:rsidRPr="006458FA">
        <w:rPr>
          <w:bCs/>
          <w:sz w:val="18"/>
          <w:szCs w:val="18"/>
        </w:rPr>
        <w:t>Montserrado</w:t>
      </w:r>
      <w:proofErr w:type="spellEnd"/>
      <w:r w:rsidRPr="006458FA">
        <w:rPr>
          <w:bCs/>
          <w:sz w:val="18"/>
          <w:szCs w:val="18"/>
        </w:rPr>
        <w:t xml:space="preserve">, and operational support to 4 response teams. </w:t>
      </w:r>
    </w:p>
    <w:p w14:paraId="0DF04B38" w14:textId="1DB62A28" w:rsidR="00D86562" w:rsidRPr="006458FA" w:rsidRDefault="00D86562" w:rsidP="00D86562">
      <w:pPr>
        <w:pStyle w:val="ListParagraph"/>
        <w:numPr>
          <w:ilvl w:val="0"/>
          <w:numId w:val="20"/>
        </w:numPr>
        <w:spacing w:after="0" w:line="240" w:lineRule="auto"/>
        <w:rPr>
          <w:bCs/>
          <w:sz w:val="18"/>
          <w:szCs w:val="18"/>
        </w:rPr>
      </w:pPr>
      <w:r w:rsidRPr="006458FA">
        <w:rPr>
          <w:bCs/>
          <w:sz w:val="18"/>
          <w:szCs w:val="18"/>
        </w:rPr>
        <w:t>Support active case finding in 6 counties</w:t>
      </w:r>
      <w:r w:rsidRPr="006458FA">
        <w:rPr>
          <w:sz w:val="18"/>
          <w:szCs w:val="18"/>
        </w:rPr>
        <w:t xml:space="preserve"> (</w:t>
      </w:r>
      <w:proofErr w:type="spellStart"/>
      <w:r w:rsidRPr="006458FA">
        <w:rPr>
          <w:bCs/>
          <w:sz w:val="18"/>
          <w:szCs w:val="18"/>
        </w:rPr>
        <w:t>Bomi</w:t>
      </w:r>
      <w:proofErr w:type="spellEnd"/>
      <w:r w:rsidRPr="006458FA">
        <w:rPr>
          <w:bCs/>
          <w:sz w:val="18"/>
          <w:szCs w:val="18"/>
        </w:rPr>
        <w:t xml:space="preserve">, Bong, </w:t>
      </w:r>
      <w:proofErr w:type="spellStart"/>
      <w:r w:rsidRPr="006458FA">
        <w:rPr>
          <w:bCs/>
          <w:sz w:val="18"/>
          <w:szCs w:val="18"/>
        </w:rPr>
        <w:t>Gbarpolu</w:t>
      </w:r>
      <w:proofErr w:type="spellEnd"/>
      <w:r w:rsidRPr="006458FA">
        <w:rPr>
          <w:bCs/>
          <w:sz w:val="18"/>
          <w:szCs w:val="18"/>
        </w:rPr>
        <w:t xml:space="preserve">, Grand Cape Mount, </w:t>
      </w:r>
      <w:proofErr w:type="spellStart"/>
      <w:r w:rsidRPr="006458FA">
        <w:rPr>
          <w:bCs/>
          <w:sz w:val="18"/>
          <w:szCs w:val="18"/>
        </w:rPr>
        <w:t>Lofa</w:t>
      </w:r>
      <w:proofErr w:type="spellEnd"/>
      <w:r w:rsidRPr="006458FA">
        <w:rPr>
          <w:bCs/>
          <w:sz w:val="18"/>
          <w:szCs w:val="18"/>
        </w:rPr>
        <w:t xml:space="preserve"> and </w:t>
      </w:r>
      <w:proofErr w:type="spellStart"/>
      <w:r w:rsidRPr="006458FA">
        <w:rPr>
          <w:bCs/>
          <w:sz w:val="18"/>
          <w:szCs w:val="18"/>
        </w:rPr>
        <w:t>Nimba</w:t>
      </w:r>
      <w:proofErr w:type="spellEnd"/>
      <w:r w:rsidRPr="006458FA">
        <w:rPr>
          <w:bCs/>
          <w:sz w:val="18"/>
          <w:szCs w:val="18"/>
        </w:rPr>
        <w:t xml:space="preserve">). </w:t>
      </w:r>
    </w:p>
    <w:p w14:paraId="568258D7" w14:textId="49924EC7" w:rsidR="00D86562" w:rsidRDefault="00D86562" w:rsidP="00D86562">
      <w:pPr>
        <w:pStyle w:val="ListParagraph"/>
        <w:numPr>
          <w:ilvl w:val="1"/>
          <w:numId w:val="20"/>
        </w:numPr>
        <w:spacing w:after="0" w:line="240" w:lineRule="auto"/>
        <w:rPr>
          <w:bCs/>
          <w:sz w:val="18"/>
          <w:szCs w:val="18"/>
        </w:rPr>
      </w:pPr>
      <w:r w:rsidRPr="006458FA">
        <w:rPr>
          <w:bCs/>
          <w:sz w:val="18"/>
          <w:szCs w:val="18"/>
        </w:rPr>
        <w:t xml:space="preserve">UNFPA </w:t>
      </w:r>
      <w:r w:rsidR="007B6350" w:rsidRPr="006458FA">
        <w:rPr>
          <w:bCs/>
          <w:sz w:val="18"/>
          <w:szCs w:val="18"/>
        </w:rPr>
        <w:t xml:space="preserve">continued supporting the </w:t>
      </w:r>
      <w:r w:rsidRPr="006458FA">
        <w:rPr>
          <w:bCs/>
          <w:sz w:val="18"/>
          <w:szCs w:val="18"/>
        </w:rPr>
        <w:t xml:space="preserve">6 counties by incentivizing the 656 active case finders, 176 supervisors, 42 monitors and 14 coordinators, </w:t>
      </w:r>
      <w:r w:rsidR="007B6350" w:rsidRPr="006458FA">
        <w:rPr>
          <w:bCs/>
          <w:sz w:val="18"/>
          <w:szCs w:val="18"/>
        </w:rPr>
        <w:t xml:space="preserve">providing training and </w:t>
      </w:r>
      <w:r w:rsidR="00965620" w:rsidRPr="006458FA">
        <w:rPr>
          <w:bCs/>
          <w:sz w:val="18"/>
          <w:szCs w:val="18"/>
        </w:rPr>
        <w:t>operational cost</w:t>
      </w:r>
      <w:r w:rsidR="007B6350" w:rsidRPr="006458FA">
        <w:rPr>
          <w:bCs/>
          <w:sz w:val="18"/>
          <w:szCs w:val="18"/>
        </w:rPr>
        <w:t xml:space="preserve"> from </w:t>
      </w:r>
      <w:r w:rsidRPr="006458FA">
        <w:rPr>
          <w:bCs/>
          <w:sz w:val="18"/>
          <w:szCs w:val="18"/>
        </w:rPr>
        <w:t xml:space="preserve">July-December 2015. </w:t>
      </w:r>
    </w:p>
    <w:p w14:paraId="5FA641F8" w14:textId="77777777" w:rsidR="00075691" w:rsidRPr="006458FA" w:rsidRDefault="00075691" w:rsidP="00075691">
      <w:pPr>
        <w:pStyle w:val="ListParagraph"/>
        <w:spacing w:after="0" w:line="240" w:lineRule="auto"/>
        <w:ind w:left="1090"/>
        <w:rPr>
          <w:bCs/>
          <w:sz w:val="18"/>
          <w:szCs w:val="18"/>
        </w:rPr>
      </w:pPr>
    </w:p>
    <w:p w14:paraId="1A5A8FE3" w14:textId="77777777" w:rsidR="00943803" w:rsidRPr="00943803" w:rsidRDefault="00943803" w:rsidP="00006294">
      <w:pPr>
        <w:spacing w:after="0" w:line="240" w:lineRule="auto"/>
        <w:ind w:left="0" w:firstLine="0"/>
        <w:rPr>
          <w:rFonts w:asciiTheme="minorHAnsi" w:hAnsiTheme="minorHAnsi" w:cstheme="minorHAnsi"/>
          <w:sz w:val="20"/>
          <w:szCs w:val="20"/>
        </w:rPr>
      </w:pPr>
    </w:p>
    <w:p w14:paraId="47BCCAD8" w14:textId="62AC9B9F" w:rsidR="007A5433" w:rsidRPr="007A5433" w:rsidRDefault="007A5433" w:rsidP="001C11B4">
      <w:pPr>
        <w:pStyle w:val="Heading2"/>
        <w:ind w:left="0" w:right="-5642" w:firstLine="0"/>
        <w:rPr>
          <w:b/>
        </w:rPr>
      </w:pPr>
      <w:r w:rsidRPr="007A5433">
        <w:rPr>
          <w:b/>
        </w:rPr>
        <w:t>Achievements and Results</w:t>
      </w:r>
    </w:p>
    <w:p w14:paraId="0934794F" w14:textId="2A879782" w:rsidR="007A5433" w:rsidRPr="006458FA" w:rsidRDefault="007A5433" w:rsidP="007A5433">
      <w:pPr>
        <w:rPr>
          <w:color w:val="auto"/>
          <w:szCs w:val="18"/>
        </w:rPr>
      </w:pPr>
      <w:r w:rsidRPr="006458FA">
        <w:rPr>
          <w:color w:val="auto"/>
          <w:szCs w:val="18"/>
        </w:rPr>
        <w:t xml:space="preserve">In 15 counties in Liberia UNDP, UNFPA and WHO have been working to implement high quality active surveillance, case searching and contact tracing. </w:t>
      </w:r>
    </w:p>
    <w:p w14:paraId="67BB2F18" w14:textId="4DB88086" w:rsidR="007A5433" w:rsidRDefault="007A5433" w:rsidP="00BA3B88">
      <w:pPr>
        <w:ind w:left="0" w:firstLine="0"/>
        <w:rPr>
          <w:i/>
          <w:color w:val="auto"/>
          <w:szCs w:val="18"/>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124"/>
        <w:gridCol w:w="1796"/>
        <w:gridCol w:w="2157"/>
        <w:gridCol w:w="2205"/>
      </w:tblGrid>
      <w:tr w:rsidR="00A50AF7" w:rsidRPr="002017A6" w14:paraId="09D74EE5" w14:textId="77777777" w:rsidTr="00A50AF7">
        <w:trPr>
          <w:trHeight w:val="396"/>
        </w:trPr>
        <w:tc>
          <w:tcPr>
            <w:tcW w:w="5000" w:type="pct"/>
            <w:gridSpan w:val="5"/>
            <w:shd w:val="clear" w:color="auto" w:fill="FBD4B4"/>
            <w:vAlign w:val="center"/>
          </w:tcPr>
          <w:p w14:paraId="73F7F0A1" w14:textId="77777777" w:rsidR="005D70B4" w:rsidRPr="002017A6" w:rsidRDefault="005D70B4" w:rsidP="005D70B4">
            <w:pPr>
              <w:spacing w:before="120" w:after="120"/>
              <w:contextualSpacing/>
              <w:jc w:val="center"/>
              <w:rPr>
                <w:rFonts w:ascii="Times New Roman" w:hAnsi="Times New Roman"/>
                <w:b/>
                <w:sz w:val="21"/>
                <w:szCs w:val="21"/>
                <w:lang w:eastAsia="fr-CA"/>
              </w:rPr>
            </w:pPr>
            <w:r>
              <w:rPr>
                <w:rFonts w:ascii="Times New Roman" w:hAnsi="Times New Roman"/>
                <w:b/>
                <w:sz w:val="21"/>
                <w:szCs w:val="21"/>
                <w:lang w:eastAsia="fr-CA"/>
              </w:rPr>
              <w:t>OUTPUT INDICATORS</w:t>
            </w:r>
          </w:p>
        </w:tc>
      </w:tr>
      <w:tr w:rsidR="00A50AF7" w:rsidRPr="002017A6" w14:paraId="58ED8757" w14:textId="77777777" w:rsidTr="00A50AF7">
        <w:trPr>
          <w:trHeight w:hRule="exact" w:val="134"/>
        </w:trPr>
        <w:tc>
          <w:tcPr>
            <w:tcW w:w="5000" w:type="pct"/>
            <w:gridSpan w:val="5"/>
            <w:shd w:val="clear" w:color="auto" w:fill="auto"/>
            <w:vAlign w:val="center"/>
          </w:tcPr>
          <w:p w14:paraId="23FA6B27" w14:textId="77777777" w:rsidR="005D70B4" w:rsidRPr="002017A6" w:rsidRDefault="005D70B4" w:rsidP="005D70B4">
            <w:pPr>
              <w:contextualSpacing/>
              <w:jc w:val="center"/>
              <w:rPr>
                <w:rFonts w:ascii="Times New Roman" w:hAnsi="Times New Roman"/>
                <w:b/>
                <w:sz w:val="21"/>
                <w:szCs w:val="21"/>
                <w:lang w:eastAsia="fr-CA"/>
              </w:rPr>
            </w:pPr>
          </w:p>
        </w:tc>
      </w:tr>
      <w:tr w:rsidR="00A50AF7" w:rsidRPr="002017A6" w14:paraId="050B497A" w14:textId="77777777" w:rsidTr="00A50AF7">
        <w:trPr>
          <w:trHeight w:val="1436"/>
        </w:trPr>
        <w:tc>
          <w:tcPr>
            <w:tcW w:w="984" w:type="pct"/>
            <w:shd w:val="clear" w:color="auto" w:fill="FBD4B4"/>
            <w:vAlign w:val="center"/>
          </w:tcPr>
          <w:p w14:paraId="2B6DFC15" w14:textId="77777777" w:rsidR="005D70B4" w:rsidRPr="00A50AF7" w:rsidRDefault="005D70B4" w:rsidP="005D70B4">
            <w:pPr>
              <w:contextualSpacing/>
              <w:jc w:val="center"/>
              <w:rPr>
                <w:rFonts w:ascii="Times New Roman" w:hAnsi="Times New Roman"/>
                <w:b/>
                <w:sz w:val="20"/>
                <w:szCs w:val="20"/>
                <w:lang w:eastAsia="fr-CA"/>
              </w:rPr>
            </w:pPr>
            <w:r w:rsidRPr="00A50AF7">
              <w:rPr>
                <w:rFonts w:ascii="Times New Roman" w:hAnsi="Times New Roman"/>
                <w:b/>
                <w:sz w:val="20"/>
                <w:szCs w:val="20"/>
                <w:lang w:eastAsia="fr-CA"/>
              </w:rPr>
              <w:t>Indicator</w:t>
            </w:r>
            <w:r w:rsidRPr="00A50AF7">
              <w:rPr>
                <w:rStyle w:val="FootnoteReference"/>
                <w:rFonts w:ascii="Times New Roman" w:hAnsi="Times New Roman"/>
                <w:b/>
                <w:sz w:val="20"/>
                <w:szCs w:val="20"/>
                <w:lang w:eastAsia="fr-CA"/>
              </w:rPr>
              <w:footnoteReference w:id="1"/>
            </w:r>
          </w:p>
        </w:tc>
        <w:tc>
          <w:tcPr>
            <w:tcW w:w="1030" w:type="pct"/>
            <w:shd w:val="clear" w:color="auto" w:fill="FBD4B4"/>
            <w:vAlign w:val="center"/>
          </w:tcPr>
          <w:p w14:paraId="356C858D" w14:textId="77777777" w:rsidR="005D70B4" w:rsidRPr="00A50AF7" w:rsidRDefault="005D70B4" w:rsidP="005D70B4">
            <w:pPr>
              <w:contextualSpacing/>
              <w:jc w:val="center"/>
              <w:rPr>
                <w:rFonts w:ascii="Times New Roman" w:hAnsi="Times New Roman"/>
                <w:b/>
                <w:sz w:val="20"/>
                <w:szCs w:val="20"/>
                <w:lang w:eastAsia="fr-CA"/>
              </w:rPr>
            </w:pPr>
            <w:r w:rsidRPr="00A50AF7">
              <w:rPr>
                <w:rFonts w:ascii="Times New Roman" w:hAnsi="Times New Roman"/>
                <w:b/>
                <w:sz w:val="20"/>
                <w:szCs w:val="20"/>
                <w:lang w:eastAsia="fr-CA"/>
              </w:rPr>
              <w:t>Geographic Area</w:t>
            </w:r>
          </w:p>
        </w:tc>
        <w:tc>
          <w:tcPr>
            <w:tcW w:w="871" w:type="pct"/>
            <w:shd w:val="clear" w:color="auto" w:fill="FBD4B4"/>
            <w:vAlign w:val="center"/>
          </w:tcPr>
          <w:p w14:paraId="1F4C367C" w14:textId="77777777" w:rsidR="005D70B4" w:rsidRPr="00A50AF7" w:rsidRDefault="005D70B4" w:rsidP="005D70B4">
            <w:pPr>
              <w:contextualSpacing/>
              <w:jc w:val="center"/>
              <w:rPr>
                <w:rFonts w:ascii="Times New Roman" w:hAnsi="Times New Roman"/>
                <w:b/>
                <w:sz w:val="20"/>
                <w:szCs w:val="20"/>
                <w:lang w:eastAsia="fr-CA"/>
              </w:rPr>
            </w:pPr>
            <w:r w:rsidRPr="00A50AF7">
              <w:rPr>
                <w:rFonts w:ascii="Times New Roman" w:hAnsi="Times New Roman"/>
                <w:b/>
                <w:sz w:val="20"/>
                <w:szCs w:val="20"/>
                <w:lang w:eastAsia="fr-CA"/>
              </w:rPr>
              <w:t>Projected Target</w:t>
            </w:r>
          </w:p>
          <w:p w14:paraId="49D2F8BB" w14:textId="77777777" w:rsidR="005D70B4" w:rsidRPr="00A50AF7" w:rsidRDefault="005D70B4" w:rsidP="005D70B4">
            <w:pPr>
              <w:contextualSpacing/>
              <w:jc w:val="center"/>
              <w:rPr>
                <w:rFonts w:ascii="Times New Roman" w:hAnsi="Times New Roman"/>
                <w:b/>
                <w:sz w:val="20"/>
                <w:szCs w:val="20"/>
                <w:lang w:eastAsia="fr-CA"/>
              </w:rPr>
            </w:pPr>
            <w:r w:rsidRPr="00A50AF7">
              <w:rPr>
                <w:rFonts w:ascii="Times New Roman" w:hAnsi="Times New Roman"/>
                <w:b/>
                <w:sz w:val="20"/>
                <w:szCs w:val="20"/>
                <w:lang w:eastAsia="fr-CA"/>
              </w:rPr>
              <w:t>(as per results matrix)</w:t>
            </w:r>
          </w:p>
        </w:tc>
        <w:tc>
          <w:tcPr>
            <w:tcW w:w="1046" w:type="pct"/>
            <w:shd w:val="clear" w:color="auto" w:fill="FBD4B4"/>
            <w:vAlign w:val="center"/>
          </w:tcPr>
          <w:p w14:paraId="179A0820" w14:textId="77777777" w:rsidR="00A50AF7" w:rsidRDefault="005D70B4" w:rsidP="00A50AF7">
            <w:pPr>
              <w:contextualSpacing/>
              <w:jc w:val="center"/>
              <w:rPr>
                <w:rFonts w:ascii="Times New Roman" w:hAnsi="Times New Roman"/>
                <w:b/>
                <w:sz w:val="20"/>
                <w:szCs w:val="20"/>
                <w:lang w:val="fr-FR" w:eastAsia="fr-CA"/>
              </w:rPr>
            </w:pPr>
            <w:r w:rsidRPr="00A50AF7">
              <w:rPr>
                <w:rFonts w:ascii="Times New Roman" w:hAnsi="Times New Roman"/>
                <w:b/>
                <w:sz w:val="20"/>
                <w:szCs w:val="20"/>
                <w:lang w:val="fr-FR" w:eastAsia="fr-CA"/>
              </w:rPr>
              <w:t xml:space="preserve">Cumulative </w:t>
            </w:r>
            <w:r w:rsidR="00A50AF7">
              <w:rPr>
                <w:rFonts w:ascii="Times New Roman" w:hAnsi="Times New Roman"/>
                <w:b/>
                <w:sz w:val="20"/>
                <w:szCs w:val="20"/>
                <w:lang w:val="fr-FR" w:eastAsia="fr-CA"/>
              </w:rPr>
              <w:t xml:space="preserve">Project </w:t>
            </w:r>
            <w:proofErr w:type="spellStart"/>
            <w:r w:rsidR="00A50AF7">
              <w:rPr>
                <w:rFonts w:ascii="Times New Roman" w:hAnsi="Times New Roman"/>
                <w:b/>
                <w:sz w:val="20"/>
                <w:szCs w:val="20"/>
                <w:lang w:val="fr-FR" w:eastAsia="fr-CA"/>
              </w:rPr>
              <w:t>Results</w:t>
            </w:r>
            <w:proofErr w:type="spellEnd"/>
            <w:r w:rsidR="00A50AF7">
              <w:rPr>
                <w:rFonts w:ascii="Times New Roman" w:hAnsi="Times New Roman"/>
                <w:b/>
                <w:sz w:val="20"/>
                <w:szCs w:val="20"/>
                <w:lang w:val="fr-FR" w:eastAsia="fr-CA"/>
              </w:rPr>
              <w:t xml:space="preserve"> </w:t>
            </w:r>
          </w:p>
          <w:p w14:paraId="496CFD84" w14:textId="0B366CE0" w:rsidR="005D70B4" w:rsidRPr="00A50AF7" w:rsidRDefault="005D70B4" w:rsidP="00A50AF7">
            <w:pPr>
              <w:contextualSpacing/>
              <w:jc w:val="center"/>
              <w:rPr>
                <w:rFonts w:ascii="Times New Roman" w:hAnsi="Times New Roman"/>
                <w:b/>
                <w:sz w:val="20"/>
                <w:szCs w:val="20"/>
                <w:lang w:val="fr-FR" w:eastAsia="fr-CA"/>
              </w:rPr>
            </w:pPr>
            <w:r w:rsidRPr="00A50AF7">
              <w:rPr>
                <w:rFonts w:ascii="Times New Roman" w:hAnsi="Times New Roman"/>
                <w:b/>
                <w:sz w:val="20"/>
                <w:szCs w:val="20"/>
                <w:lang w:val="fr-FR" w:eastAsia="fr-CA"/>
              </w:rPr>
              <w:t>(quantitative)</w:t>
            </w:r>
          </w:p>
        </w:tc>
        <w:tc>
          <w:tcPr>
            <w:tcW w:w="1068" w:type="pct"/>
            <w:shd w:val="clear" w:color="auto" w:fill="FBD4B4"/>
            <w:vAlign w:val="center"/>
          </w:tcPr>
          <w:p w14:paraId="75468D7D" w14:textId="77777777" w:rsidR="005D70B4" w:rsidRPr="00A50AF7" w:rsidRDefault="005D70B4" w:rsidP="005D70B4">
            <w:pPr>
              <w:contextualSpacing/>
              <w:jc w:val="center"/>
              <w:rPr>
                <w:rFonts w:ascii="Times New Roman" w:hAnsi="Times New Roman"/>
                <w:b/>
                <w:sz w:val="20"/>
                <w:szCs w:val="20"/>
                <w:lang w:eastAsia="fr-CA"/>
              </w:rPr>
            </w:pPr>
            <w:r w:rsidRPr="00A50AF7">
              <w:rPr>
                <w:rFonts w:ascii="Times New Roman" w:hAnsi="Times New Roman"/>
                <w:b/>
                <w:sz w:val="20"/>
                <w:szCs w:val="20"/>
                <w:lang w:eastAsia="fr-CA"/>
              </w:rPr>
              <w:t>Delivery Rate (cumulative % of projected total)</w:t>
            </w:r>
          </w:p>
          <w:p w14:paraId="2EAEDAC3" w14:textId="41FB7829" w:rsidR="005D70B4" w:rsidRPr="00A50AF7" w:rsidRDefault="005D70B4" w:rsidP="005D70B4">
            <w:pPr>
              <w:contextualSpacing/>
              <w:jc w:val="center"/>
              <w:rPr>
                <w:rFonts w:ascii="Times New Roman" w:hAnsi="Times New Roman"/>
                <w:b/>
                <w:sz w:val="20"/>
                <w:szCs w:val="20"/>
                <w:lang w:eastAsia="fr-CA"/>
              </w:rPr>
            </w:pPr>
          </w:p>
        </w:tc>
      </w:tr>
      <w:tr w:rsidR="00A50AF7" w:rsidRPr="002017A6" w14:paraId="52CE687E" w14:textId="77777777" w:rsidTr="00A50AF7">
        <w:trPr>
          <w:trHeight w:val="336"/>
        </w:trPr>
        <w:tc>
          <w:tcPr>
            <w:tcW w:w="5000" w:type="pct"/>
            <w:gridSpan w:val="5"/>
            <w:vAlign w:val="center"/>
          </w:tcPr>
          <w:p w14:paraId="1D0E909C" w14:textId="77777777" w:rsidR="005D70B4" w:rsidRPr="004A0E00" w:rsidRDefault="005D70B4" w:rsidP="00A50AF7">
            <w:pPr>
              <w:spacing w:before="120" w:after="120"/>
              <w:ind w:right="1654"/>
              <w:contextualSpacing/>
              <w:jc w:val="center"/>
              <w:rPr>
                <w:rFonts w:ascii="Times New Roman" w:hAnsi="Times New Roman"/>
                <w:b/>
                <w:i/>
                <w:sz w:val="21"/>
                <w:szCs w:val="21"/>
                <w:lang w:eastAsia="fr-CA"/>
              </w:rPr>
            </w:pPr>
            <w:r w:rsidRPr="004A0E00">
              <w:rPr>
                <w:rFonts w:ascii="Times New Roman" w:hAnsi="Times New Roman"/>
                <w:b/>
                <w:i/>
                <w:sz w:val="21"/>
                <w:szCs w:val="21"/>
                <w:lang w:eastAsia="fr-CA"/>
              </w:rPr>
              <w:t>Description of the quantifiable indicator as set out in the approved project proposal</w:t>
            </w:r>
          </w:p>
        </w:tc>
      </w:tr>
      <w:tr w:rsidR="00A50AF7" w:rsidRPr="002017A6" w14:paraId="1699E09A" w14:textId="77777777" w:rsidTr="00A50AF7">
        <w:trPr>
          <w:trHeight w:val="615"/>
        </w:trPr>
        <w:tc>
          <w:tcPr>
            <w:tcW w:w="984" w:type="pct"/>
            <w:shd w:val="clear" w:color="auto" w:fill="auto"/>
            <w:vAlign w:val="center"/>
          </w:tcPr>
          <w:p w14:paraId="538B8FFA" w14:textId="77777777" w:rsidR="005D70B4" w:rsidRPr="005D70B4" w:rsidRDefault="005D70B4" w:rsidP="005D70B4">
            <w:pPr>
              <w:contextualSpacing/>
              <w:rPr>
                <w:rFonts w:ascii="Times New Roman" w:hAnsi="Times New Roman"/>
                <w:color w:val="auto"/>
                <w:sz w:val="16"/>
                <w:szCs w:val="16"/>
                <w:lang w:eastAsia="fr-CA"/>
              </w:rPr>
            </w:pPr>
            <w:r w:rsidRPr="005D70B4">
              <w:rPr>
                <w:rFonts w:ascii="Times New Roman" w:hAnsi="Times New Roman"/>
                <w:color w:val="auto"/>
                <w:sz w:val="16"/>
                <w:szCs w:val="16"/>
              </w:rPr>
              <w:t>Proportion of Counties that have trained ACFs in all districts</w:t>
            </w:r>
          </w:p>
        </w:tc>
        <w:tc>
          <w:tcPr>
            <w:tcW w:w="1030" w:type="pct"/>
            <w:shd w:val="clear" w:color="auto" w:fill="auto"/>
            <w:vAlign w:val="center"/>
          </w:tcPr>
          <w:p w14:paraId="2C1F3A5F" w14:textId="3F2BAEB9" w:rsidR="005D70B4" w:rsidRPr="005D70B4" w:rsidRDefault="00A50AF7" w:rsidP="005D70B4">
            <w:pPr>
              <w:spacing w:after="0" w:line="240" w:lineRule="auto"/>
              <w:contextualSpacing/>
              <w:jc w:val="center"/>
              <w:rPr>
                <w:rFonts w:ascii="Times New Roman" w:hAnsi="Times New Roman"/>
                <w:color w:val="auto"/>
                <w:sz w:val="16"/>
                <w:szCs w:val="16"/>
                <w:lang w:eastAsia="fr-CA"/>
              </w:rPr>
            </w:pPr>
            <w:r>
              <w:rPr>
                <w:rFonts w:ascii="Times New Roman" w:hAnsi="Times New Roman"/>
                <w:color w:val="auto"/>
                <w:sz w:val="16"/>
                <w:szCs w:val="16"/>
                <w:lang w:eastAsia="fr-CA"/>
              </w:rPr>
              <w:t>All 15 counties</w:t>
            </w:r>
          </w:p>
        </w:tc>
        <w:tc>
          <w:tcPr>
            <w:tcW w:w="871" w:type="pct"/>
            <w:shd w:val="clear" w:color="auto" w:fill="auto"/>
            <w:vAlign w:val="center"/>
          </w:tcPr>
          <w:p w14:paraId="450F0C1A" w14:textId="70F3ADE9"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w:t>
            </w:r>
            <w:r w:rsidR="00A50AF7">
              <w:rPr>
                <w:rFonts w:ascii="Times New Roman" w:hAnsi="Times New Roman"/>
                <w:color w:val="auto"/>
                <w:sz w:val="16"/>
                <w:szCs w:val="16"/>
                <w:lang w:eastAsia="fr-CA"/>
              </w:rPr>
              <w:t>5</w:t>
            </w:r>
          </w:p>
          <w:p w14:paraId="6D50271F" w14:textId="77777777" w:rsidR="005D70B4" w:rsidRPr="005D70B4" w:rsidRDefault="005D70B4" w:rsidP="005D70B4">
            <w:pPr>
              <w:contextualSpacing/>
              <w:jc w:val="center"/>
              <w:rPr>
                <w:rFonts w:ascii="Times New Roman" w:hAnsi="Times New Roman"/>
                <w:color w:val="auto"/>
                <w:sz w:val="16"/>
                <w:szCs w:val="16"/>
                <w:lang w:eastAsia="fr-CA"/>
              </w:rPr>
            </w:pPr>
          </w:p>
        </w:tc>
        <w:tc>
          <w:tcPr>
            <w:tcW w:w="1046" w:type="pct"/>
            <w:vAlign w:val="center"/>
          </w:tcPr>
          <w:p w14:paraId="25CB38EB" w14:textId="4F63A7AC"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w:t>
            </w:r>
            <w:r w:rsidR="00A50AF7">
              <w:rPr>
                <w:rFonts w:ascii="Times New Roman" w:hAnsi="Times New Roman"/>
                <w:color w:val="auto"/>
                <w:sz w:val="16"/>
                <w:szCs w:val="16"/>
                <w:lang w:eastAsia="fr-CA"/>
              </w:rPr>
              <w:t>5</w:t>
            </w:r>
          </w:p>
        </w:tc>
        <w:tc>
          <w:tcPr>
            <w:tcW w:w="1068" w:type="pct"/>
            <w:shd w:val="clear" w:color="auto" w:fill="auto"/>
            <w:vAlign w:val="center"/>
          </w:tcPr>
          <w:p w14:paraId="00534C11" w14:textId="77777777"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100%</w:t>
            </w:r>
          </w:p>
        </w:tc>
      </w:tr>
      <w:tr w:rsidR="00A50AF7" w:rsidRPr="002017A6" w14:paraId="24846AA4" w14:textId="77777777" w:rsidTr="00A50AF7">
        <w:trPr>
          <w:trHeight w:val="509"/>
        </w:trPr>
        <w:tc>
          <w:tcPr>
            <w:tcW w:w="984" w:type="pct"/>
            <w:shd w:val="clear" w:color="auto" w:fill="auto"/>
            <w:vAlign w:val="center"/>
          </w:tcPr>
          <w:p w14:paraId="284A1ECF" w14:textId="77777777" w:rsidR="005D70B4" w:rsidRPr="005D70B4" w:rsidRDefault="005D70B4" w:rsidP="005D70B4">
            <w:pPr>
              <w:contextualSpacing/>
              <w:rPr>
                <w:rFonts w:ascii="Times New Roman" w:hAnsi="Times New Roman"/>
                <w:color w:val="auto"/>
                <w:sz w:val="16"/>
                <w:szCs w:val="16"/>
                <w:lang w:eastAsia="fr-CA"/>
              </w:rPr>
            </w:pPr>
            <w:r w:rsidRPr="005D70B4">
              <w:rPr>
                <w:rFonts w:ascii="Times New Roman" w:hAnsi="Times New Roman"/>
                <w:color w:val="auto"/>
                <w:sz w:val="16"/>
                <w:szCs w:val="16"/>
              </w:rPr>
              <w:t>Proportion of ACFs that have been trained using the recommended national Standard Operating System</w:t>
            </w:r>
          </w:p>
        </w:tc>
        <w:tc>
          <w:tcPr>
            <w:tcW w:w="1030" w:type="pct"/>
            <w:shd w:val="clear" w:color="auto" w:fill="auto"/>
          </w:tcPr>
          <w:p w14:paraId="3E8CA926" w14:textId="77777777" w:rsidR="005D70B4" w:rsidRPr="005D70B4" w:rsidRDefault="005D70B4" w:rsidP="005D70B4">
            <w:pPr>
              <w:jc w:val="center"/>
              <w:rPr>
                <w:rFonts w:ascii="Times New Roman" w:hAnsi="Times New Roman"/>
                <w:color w:val="auto"/>
                <w:sz w:val="16"/>
                <w:szCs w:val="16"/>
                <w:lang w:eastAsia="fr-CA"/>
              </w:rPr>
            </w:pPr>
          </w:p>
          <w:p w14:paraId="3541DA77" w14:textId="415E8185" w:rsidR="005D70B4" w:rsidRPr="005D70B4" w:rsidRDefault="00A50AF7" w:rsidP="005D70B4">
            <w:pPr>
              <w:jc w:val="center"/>
              <w:rPr>
                <w:color w:val="auto"/>
              </w:rPr>
            </w:pPr>
            <w:r>
              <w:rPr>
                <w:rFonts w:ascii="Times New Roman" w:hAnsi="Times New Roman"/>
                <w:color w:val="auto"/>
                <w:sz w:val="16"/>
                <w:szCs w:val="16"/>
                <w:lang w:eastAsia="fr-CA"/>
              </w:rPr>
              <w:t>All 15 counties</w:t>
            </w:r>
          </w:p>
        </w:tc>
        <w:tc>
          <w:tcPr>
            <w:tcW w:w="871" w:type="pct"/>
            <w:shd w:val="clear" w:color="auto" w:fill="auto"/>
            <w:vAlign w:val="center"/>
          </w:tcPr>
          <w:p w14:paraId="3A66E1E5" w14:textId="700FC55E" w:rsidR="005D70B4" w:rsidRPr="005D70B4" w:rsidRDefault="00A05B7B" w:rsidP="005D70B4">
            <w:pPr>
              <w:contextualSpacing/>
              <w:jc w:val="center"/>
              <w:rPr>
                <w:rFonts w:ascii="Times New Roman" w:hAnsi="Times New Roman"/>
                <w:color w:val="auto"/>
                <w:sz w:val="16"/>
                <w:szCs w:val="16"/>
                <w:lang w:eastAsia="fr-CA"/>
              </w:rPr>
            </w:pPr>
            <w:r>
              <w:rPr>
                <w:rFonts w:ascii="Times New Roman" w:hAnsi="Times New Roman"/>
                <w:color w:val="auto"/>
                <w:sz w:val="16"/>
                <w:szCs w:val="16"/>
                <w:lang w:eastAsia="fr-CA"/>
              </w:rPr>
              <w:t>10,090</w:t>
            </w:r>
          </w:p>
        </w:tc>
        <w:tc>
          <w:tcPr>
            <w:tcW w:w="1046" w:type="pct"/>
            <w:vAlign w:val="center"/>
          </w:tcPr>
          <w:p w14:paraId="5823232E" w14:textId="3BBAA47C" w:rsidR="005D70B4" w:rsidRPr="005D70B4" w:rsidRDefault="00B70B08" w:rsidP="00B70B08">
            <w:pPr>
              <w:contextualSpacing/>
              <w:jc w:val="center"/>
              <w:rPr>
                <w:rFonts w:ascii="Times New Roman" w:hAnsi="Times New Roman"/>
                <w:color w:val="auto"/>
                <w:sz w:val="16"/>
                <w:szCs w:val="16"/>
                <w:lang w:eastAsia="fr-CA"/>
              </w:rPr>
            </w:pPr>
            <w:r>
              <w:rPr>
                <w:rFonts w:ascii="Times New Roman" w:hAnsi="Times New Roman"/>
                <w:color w:val="auto"/>
                <w:sz w:val="16"/>
                <w:szCs w:val="16"/>
              </w:rPr>
              <w:t>10,090</w:t>
            </w:r>
          </w:p>
        </w:tc>
        <w:tc>
          <w:tcPr>
            <w:tcW w:w="1068" w:type="pct"/>
            <w:shd w:val="clear" w:color="auto" w:fill="auto"/>
            <w:vAlign w:val="center"/>
          </w:tcPr>
          <w:p w14:paraId="57098D73" w14:textId="77777777"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100%</w:t>
            </w:r>
          </w:p>
        </w:tc>
      </w:tr>
      <w:tr w:rsidR="00A50AF7" w:rsidRPr="002017A6" w14:paraId="19878E63" w14:textId="77777777" w:rsidTr="00A50AF7">
        <w:trPr>
          <w:trHeight w:val="509"/>
        </w:trPr>
        <w:tc>
          <w:tcPr>
            <w:tcW w:w="984" w:type="pct"/>
            <w:shd w:val="clear" w:color="auto" w:fill="auto"/>
            <w:vAlign w:val="center"/>
          </w:tcPr>
          <w:p w14:paraId="06FBE4B5" w14:textId="77777777" w:rsidR="005D70B4" w:rsidRPr="005D70B4" w:rsidRDefault="005D70B4" w:rsidP="005D70B4">
            <w:pPr>
              <w:contextualSpacing/>
              <w:rPr>
                <w:rFonts w:ascii="Times New Roman" w:hAnsi="Times New Roman"/>
                <w:color w:val="auto"/>
                <w:sz w:val="16"/>
                <w:szCs w:val="16"/>
                <w:lang w:eastAsia="fr-CA"/>
              </w:rPr>
            </w:pPr>
            <w:r w:rsidRPr="005D70B4">
              <w:rPr>
                <w:rFonts w:ascii="Times New Roman" w:hAnsi="Times New Roman"/>
                <w:color w:val="auto"/>
                <w:sz w:val="16"/>
                <w:szCs w:val="16"/>
              </w:rPr>
              <w:t>Proportion of County surveillance offices that have data processing equipment</w:t>
            </w:r>
          </w:p>
        </w:tc>
        <w:tc>
          <w:tcPr>
            <w:tcW w:w="1030" w:type="pct"/>
            <w:shd w:val="clear" w:color="auto" w:fill="auto"/>
          </w:tcPr>
          <w:p w14:paraId="7CA15C12" w14:textId="77777777" w:rsidR="00A50AF7" w:rsidRDefault="00A50AF7" w:rsidP="005D70B4">
            <w:pPr>
              <w:jc w:val="center"/>
              <w:rPr>
                <w:rFonts w:ascii="Times New Roman" w:hAnsi="Times New Roman"/>
                <w:color w:val="auto"/>
                <w:sz w:val="16"/>
                <w:szCs w:val="16"/>
                <w:lang w:eastAsia="fr-CA"/>
              </w:rPr>
            </w:pPr>
          </w:p>
          <w:p w14:paraId="0881A00A" w14:textId="29CB7056" w:rsidR="005D70B4" w:rsidRPr="005D70B4" w:rsidRDefault="00A50AF7" w:rsidP="005D70B4">
            <w:pPr>
              <w:jc w:val="center"/>
              <w:rPr>
                <w:color w:val="auto"/>
              </w:rPr>
            </w:pPr>
            <w:r>
              <w:rPr>
                <w:rFonts w:ascii="Times New Roman" w:hAnsi="Times New Roman"/>
                <w:color w:val="auto"/>
                <w:sz w:val="16"/>
                <w:szCs w:val="16"/>
                <w:lang w:eastAsia="fr-CA"/>
              </w:rPr>
              <w:t>All 15 counties</w:t>
            </w:r>
          </w:p>
        </w:tc>
        <w:tc>
          <w:tcPr>
            <w:tcW w:w="871" w:type="pct"/>
            <w:shd w:val="clear" w:color="auto" w:fill="auto"/>
            <w:vAlign w:val="center"/>
          </w:tcPr>
          <w:p w14:paraId="6FE56085" w14:textId="3D245E35"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w:t>
            </w:r>
            <w:r w:rsidR="00A50AF7">
              <w:rPr>
                <w:rFonts w:ascii="Times New Roman" w:hAnsi="Times New Roman"/>
                <w:color w:val="auto"/>
                <w:sz w:val="16"/>
                <w:szCs w:val="16"/>
                <w:lang w:eastAsia="fr-CA"/>
              </w:rPr>
              <w:t>5</w:t>
            </w:r>
          </w:p>
        </w:tc>
        <w:tc>
          <w:tcPr>
            <w:tcW w:w="1046" w:type="pct"/>
            <w:vAlign w:val="center"/>
          </w:tcPr>
          <w:p w14:paraId="4D08AF50" w14:textId="373EE03C"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w:t>
            </w:r>
            <w:r w:rsidR="00A50AF7">
              <w:rPr>
                <w:rFonts w:ascii="Times New Roman" w:hAnsi="Times New Roman"/>
                <w:color w:val="auto"/>
                <w:sz w:val="16"/>
                <w:szCs w:val="16"/>
                <w:lang w:eastAsia="fr-CA"/>
              </w:rPr>
              <w:t>5</w:t>
            </w:r>
          </w:p>
        </w:tc>
        <w:tc>
          <w:tcPr>
            <w:tcW w:w="1068" w:type="pct"/>
            <w:shd w:val="clear" w:color="auto" w:fill="auto"/>
            <w:vAlign w:val="center"/>
          </w:tcPr>
          <w:p w14:paraId="613A6D7F" w14:textId="77777777"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100%</w:t>
            </w:r>
          </w:p>
        </w:tc>
      </w:tr>
      <w:tr w:rsidR="00A50AF7" w:rsidRPr="002017A6" w14:paraId="3A310623" w14:textId="77777777" w:rsidTr="00A50AF7">
        <w:trPr>
          <w:trHeight w:val="509"/>
        </w:trPr>
        <w:tc>
          <w:tcPr>
            <w:tcW w:w="984" w:type="pct"/>
            <w:shd w:val="clear" w:color="auto" w:fill="auto"/>
            <w:vAlign w:val="center"/>
          </w:tcPr>
          <w:p w14:paraId="006E1900" w14:textId="77777777" w:rsidR="005D70B4" w:rsidRPr="005D70B4" w:rsidRDefault="005D70B4" w:rsidP="005D70B4">
            <w:pPr>
              <w:contextualSpacing/>
              <w:rPr>
                <w:rFonts w:ascii="Times New Roman" w:hAnsi="Times New Roman"/>
                <w:color w:val="auto"/>
                <w:sz w:val="16"/>
                <w:szCs w:val="16"/>
                <w:lang w:eastAsia="fr-CA"/>
              </w:rPr>
            </w:pPr>
            <w:r w:rsidRPr="005D70B4">
              <w:rPr>
                <w:rFonts w:ascii="Times New Roman" w:hAnsi="Times New Roman"/>
                <w:color w:val="auto"/>
                <w:sz w:val="16"/>
                <w:szCs w:val="16"/>
              </w:rPr>
              <w:t>Proportion of County surveillance offices that have functioning internet connection</w:t>
            </w:r>
          </w:p>
        </w:tc>
        <w:tc>
          <w:tcPr>
            <w:tcW w:w="1030" w:type="pct"/>
            <w:shd w:val="clear" w:color="auto" w:fill="auto"/>
          </w:tcPr>
          <w:p w14:paraId="14CE59E4" w14:textId="77777777" w:rsidR="00A50AF7" w:rsidRDefault="00A50AF7" w:rsidP="00A50AF7">
            <w:pPr>
              <w:jc w:val="center"/>
              <w:rPr>
                <w:rFonts w:ascii="Times New Roman" w:hAnsi="Times New Roman"/>
                <w:color w:val="auto"/>
                <w:sz w:val="16"/>
                <w:szCs w:val="16"/>
                <w:lang w:eastAsia="fr-CA"/>
              </w:rPr>
            </w:pPr>
          </w:p>
          <w:p w14:paraId="18291701" w14:textId="4B5B339A" w:rsidR="005D70B4" w:rsidRPr="005D70B4" w:rsidRDefault="00A50AF7" w:rsidP="00A50AF7">
            <w:pPr>
              <w:jc w:val="center"/>
              <w:rPr>
                <w:color w:val="auto"/>
              </w:rPr>
            </w:pPr>
            <w:r>
              <w:rPr>
                <w:rFonts w:ascii="Times New Roman" w:hAnsi="Times New Roman"/>
                <w:color w:val="auto"/>
                <w:sz w:val="16"/>
                <w:szCs w:val="16"/>
                <w:lang w:eastAsia="fr-CA"/>
              </w:rPr>
              <w:t>All 15 counties</w:t>
            </w:r>
          </w:p>
        </w:tc>
        <w:tc>
          <w:tcPr>
            <w:tcW w:w="871" w:type="pct"/>
            <w:shd w:val="clear" w:color="auto" w:fill="auto"/>
            <w:vAlign w:val="center"/>
          </w:tcPr>
          <w:p w14:paraId="7B643ADE" w14:textId="022D347E"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w:t>
            </w:r>
            <w:r w:rsidR="00A50AF7">
              <w:rPr>
                <w:rFonts w:ascii="Times New Roman" w:hAnsi="Times New Roman"/>
                <w:color w:val="auto"/>
                <w:sz w:val="16"/>
                <w:szCs w:val="16"/>
                <w:lang w:eastAsia="fr-CA"/>
              </w:rPr>
              <w:t>5</w:t>
            </w:r>
          </w:p>
        </w:tc>
        <w:tc>
          <w:tcPr>
            <w:tcW w:w="1046" w:type="pct"/>
            <w:vAlign w:val="center"/>
          </w:tcPr>
          <w:p w14:paraId="7322C3ED" w14:textId="1B437F52"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w:t>
            </w:r>
            <w:r w:rsidR="00A50AF7">
              <w:rPr>
                <w:rFonts w:ascii="Times New Roman" w:hAnsi="Times New Roman"/>
                <w:color w:val="auto"/>
                <w:sz w:val="16"/>
                <w:szCs w:val="16"/>
                <w:lang w:eastAsia="fr-CA"/>
              </w:rPr>
              <w:t>5</w:t>
            </w:r>
          </w:p>
        </w:tc>
        <w:tc>
          <w:tcPr>
            <w:tcW w:w="1068" w:type="pct"/>
            <w:shd w:val="clear" w:color="auto" w:fill="auto"/>
            <w:vAlign w:val="center"/>
          </w:tcPr>
          <w:p w14:paraId="17C34B6B" w14:textId="77777777"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100%</w:t>
            </w:r>
          </w:p>
        </w:tc>
      </w:tr>
      <w:tr w:rsidR="00A50AF7" w:rsidRPr="002017A6" w14:paraId="68320C3B" w14:textId="77777777" w:rsidTr="00A50AF7">
        <w:trPr>
          <w:trHeight w:val="509"/>
        </w:trPr>
        <w:tc>
          <w:tcPr>
            <w:tcW w:w="984" w:type="pct"/>
            <w:shd w:val="clear" w:color="auto" w:fill="auto"/>
            <w:vAlign w:val="center"/>
          </w:tcPr>
          <w:p w14:paraId="05C54463" w14:textId="283EC84C" w:rsidR="005D70B4" w:rsidRPr="005D70B4" w:rsidRDefault="005D70B4" w:rsidP="00A50AF7">
            <w:pPr>
              <w:contextualSpacing/>
              <w:rPr>
                <w:rFonts w:ascii="Times New Roman" w:hAnsi="Times New Roman"/>
                <w:color w:val="auto"/>
                <w:sz w:val="16"/>
                <w:szCs w:val="16"/>
                <w:lang w:eastAsia="fr-CA"/>
              </w:rPr>
            </w:pPr>
            <w:r w:rsidRPr="005D70B4">
              <w:rPr>
                <w:rFonts w:ascii="Times New Roman" w:hAnsi="Times New Roman"/>
                <w:color w:val="auto"/>
                <w:sz w:val="16"/>
                <w:szCs w:val="16"/>
              </w:rPr>
              <w:t xml:space="preserve">Proportion of </w:t>
            </w:r>
            <w:r w:rsidR="00A50AF7">
              <w:rPr>
                <w:rFonts w:ascii="Times New Roman" w:hAnsi="Times New Roman"/>
                <w:color w:val="auto"/>
                <w:sz w:val="16"/>
                <w:szCs w:val="16"/>
              </w:rPr>
              <w:t>district</w:t>
            </w:r>
            <w:r w:rsidRPr="005D70B4">
              <w:rPr>
                <w:rFonts w:ascii="Times New Roman" w:hAnsi="Times New Roman"/>
                <w:color w:val="auto"/>
                <w:sz w:val="16"/>
                <w:szCs w:val="16"/>
              </w:rPr>
              <w:t xml:space="preserve"> offices that submit surveillance reports on time including zero (0) reports.</w:t>
            </w:r>
          </w:p>
        </w:tc>
        <w:tc>
          <w:tcPr>
            <w:tcW w:w="1030" w:type="pct"/>
            <w:shd w:val="clear" w:color="auto" w:fill="auto"/>
          </w:tcPr>
          <w:p w14:paraId="5B9C12AD" w14:textId="77777777" w:rsidR="00A50AF7" w:rsidRDefault="00A50AF7" w:rsidP="00A50AF7">
            <w:pPr>
              <w:ind w:left="0" w:firstLine="0"/>
              <w:rPr>
                <w:rFonts w:ascii="Times New Roman" w:hAnsi="Times New Roman"/>
                <w:color w:val="auto"/>
                <w:sz w:val="16"/>
                <w:szCs w:val="16"/>
                <w:lang w:eastAsia="fr-CA"/>
              </w:rPr>
            </w:pPr>
          </w:p>
          <w:p w14:paraId="6EC7C989" w14:textId="6D4E91A0" w:rsidR="005D70B4" w:rsidRPr="005D70B4" w:rsidRDefault="00A05B7B" w:rsidP="00A05B7B">
            <w:pPr>
              <w:jc w:val="center"/>
              <w:rPr>
                <w:color w:val="auto"/>
              </w:rPr>
            </w:pPr>
            <w:r>
              <w:rPr>
                <w:rFonts w:ascii="Times New Roman" w:hAnsi="Times New Roman"/>
                <w:color w:val="auto"/>
                <w:sz w:val="16"/>
                <w:szCs w:val="16"/>
                <w:lang w:eastAsia="fr-CA"/>
              </w:rPr>
              <w:t>91 Health Districts</w:t>
            </w:r>
          </w:p>
        </w:tc>
        <w:tc>
          <w:tcPr>
            <w:tcW w:w="871" w:type="pct"/>
            <w:shd w:val="clear" w:color="auto" w:fill="auto"/>
            <w:vAlign w:val="center"/>
          </w:tcPr>
          <w:p w14:paraId="018B767F" w14:textId="2CB4CE54" w:rsidR="005D70B4" w:rsidRPr="005D70B4" w:rsidRDefault="00A05B7B" w:rsidP="00B70B08">
            <w:pPr>
              <w:contextualSpacing/>
              <w:jc w:val="center"/>
              <w:rPr>
                <w:rFonts w:ascii="Times New Roman" w:hAnsi="Times New Roman"/>
                <w:color w:val="auto"/>
                <w:sz w:val="16"/>
                <w:szCs w:val="16"/>
                <w:lang w:eastAsia="fr-CA"/>
              </w:rPr>
            </w:pPr>
            <w:r>
              <w:rPr>
                <w:rFonts w:ascii="Times New Roman" w:hAnsi="Times New Roman"/>
                <w:color w:val="auto"/>
                <w:sz w:val="16"/>
                <w:szCs w:val="16"/>
                <w:lang w:eastAsia="fr-CA"/>
              </w:rPr>
              <w:t xml:space="preserve">91 </w:t>
            </w:r>
          </w:p>
        </w:tc>
        <w:tc>
          <w:tcPr>
            <w:tcW w:w="1046" w:type="pct"/>
            <w:vAlign w:val="center"/>
          </w:tcPr>
          <w:p w14:paraId="521CFCFD" w14:textId="7F0D1BDF" w:rsidR="005D70B4" w:rsidRPr="005D70B4" w:rsidRDefault="00B70B08" w:rsidP="00B70B08">
            <w:pPr>
              <w:contextualSpacing/>
              <w:jc w:val="center"/>
              <w:rPr>
                <w:rFonts w:ascii="Times New Roman" w:hAnsi="Times New Roman"/>
                <w:color w:val="auto"/>
                <w:sz w:val="16"/>
                <w:szCs w:val="16"/>
                <w:lang w:eastAsia="fr-CA"/>
              </w:rPr>
            </w:pPr>
            <w:r>
              <w:rPr>
                <w:rFonts w:ascii="Times New Roman" w:hAnsi="Times New Roman"/>
                <w:color w:val="auto"/>
                <w:sz w:val="16"/>
                <w:szCs w:val="16"/>
                <w:lang w:eastAsia="fr-CA"/>
              </w:rPr>
              <w:t xml:space="preserve">91 </w:t>
            </w:r>
          </w:p>
        </w:tc>
        <w:tc>
          <w:tcPr>
            <w:tcW w:w="1068" w:type="pct"/>
            <w:shd w:val="clear" w:color="auto" w:fill="auto"/>
            <w:vAlign w:val="center"/>
          </w:tcPr>
          <w:p w14:paraId="3D224EB3" w14:textId="77777777"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100 %</w:t>
            </w:r>
          </w:p>
        </w:tc>
      </w:tr>
      <w:tr w:rsidR="00A50AF7" w:rsidRPr="002017A6" w14:paraId="0A0AF180" w14:textId="77777777" w:rsidTr="00A50AF7">
        <w:trPr>
          <w:trHeight w:val="509"/>
        </w:trPr>
        <w:tc>
          <w:tcPr>
            <w:tcW w:w="984" w:type="pct"/>
            <w:shd w:val="clear" w:color="auto" w:fill="auto"/>
            <w:vAlign w:val="center"/>
          </w:tcPr>
          <w:p w14:paraId="630C2027" w14:textId="1DEFFA4F" w:rsidR="005D70B4" w:rsidRPr="005D70B4" w:rsidRDefault="005D70B4" w:rsidP="005D70B4">
            <w:pPr>
              <w:contextualSpacing/>
              <w:rPr>
                <w:rFonts w:ascii="Times New Roman" w:hAnsi="Times New Roman"/>
                <w:color w:val="auto"/>
                <w:sz w:val="16"/>
                <w:szCs w:val="16"/>
                <w:lang w:eastAsia="fr-CA"/>
              </w:rPr>
            </w:pPr>
            <w:r w:rsidRPr="005D70B4">
              <w:rPr>
                <w:rFonts w:ascii="Times New Roman" w:hAnsi="Times New Roman"/>
                <w:color w:val="auto"/>
                <w:sz w:val="16"/>
                <w:szCs w:val="16"/>
              </w:rPr>
              <w:t xml:space="preserve">Proportion of </w:t>
            </w:r>
            <w:r w:rsidR="00A05B7B">
              <w:rPr>
                <w:rFonts w:ascii="Times New Roman" w:hAnsi="Times New Roman"/>
                <w:color w:val="auto"/>
                <w:sz w:val="16"/>
                <w:szCs w:val="16"/>
              </w:rPr>
              <w:t>districts</w:t>
            </w:r>
            <w:r w:rsidRPr="005D70B4">
              <w:rPr>
                <w:rFonts w:ascii="Times New Roman" w:hAnsi="Times New Roman"/>
                <w:color w:val="auto"/>
                <w:sz w:val="16"/>
                <w:szCs w:val="16"/>
              </w:rPr>
              <w:t xml:space="preserve"> offices that have at least one supportive supervision visit from national or County level per week</w:t>
            </w:r>
          </w:p>
        </w:tc>
        <w:tc>
          <w:tcPr>
            <w:tcW w:w="1030" w:type="pct"/>
            <w:shd w:val="clear" w:color="auto" w:fill="auto"/>
          </w:tcPr>
          <w:p w14:paraId="6914C7D7" w14:textId="77777777" w:rsidR="00A50AF7" w:rsidRDefault="00A50AF7" w:rsidP="00A50AF7">
            <w:pPr>
              <w:ind w:left="0" w:firstLine="0"/>
              <w:rPr>
                <w:rFonts w:ascii="Times New Roman" w:hAnsi="Times New Roman"/>
                <w:color w:val="auto"/>
                <w:sz w:val="16"/>
                <w:szCs w:val="16"/>
                <w:lang w:eastAsia="fr-CA"/>
              </w:rPr>
            </w:pPr>
          </w:p>
          <w:p w14:paraId="52A1E348" w14:textId="76284547" w:rsidR="005D70B4" w:rsidRPr="005D70B4" w:rsidRDefault="00A05B7B" w:rsidP="00A50AF7">
            <w:pPr>
              <w:jc w:val="center"/>
              <w:rPr>
                <w:color w:val="auto"/>
              </w:rPr>
            </w:pPr>
            <w:r>
              <w:rPr>
                <w:rFonts w:ascii="Times New Roman" w:hAnsi="Times New Roman"/>
                <w:color w:val="auto"/>
                <w:sz w:val="16"/>
                <w:szCs w:val="16"/>
                <w:lang w:eastAsia="fr-CA"/>
              </w:rPr>
              <w:t>91 Health Districts</w:t>
            </w:r>
          </w:p>
        </w:tc>
        <w:tc>
          <w:tcPr>
            <w:tcW w:w="871" w:type="pct"/>
            <w:shd w:val="clear" w:color="auto" w:fill="auto"/>
            <w:vAlign w:val="center"/>
          </w:tcPr>
          <w:p w14:paraId="38964FD5" w14:textId="2F5C3294" w:rsidR="005D70B4" w:rsidRPr="005D70B4" w:rsidRDefault="00A05B7B" w:rsidP="00B70B08">
            <w:pPr>
              <w:contextualSpacing/>
              <w:jc w:val="center"/>
              <w:rPr>
                <w:rFonts w:ascii="Times New Roman" w:hAnsi="Times New Roman"/>
                <w:color w:val="auto"/>
                <w:sz w:val="16"/>
                <w:szCs w:val="16"/>
                <w:lang w:eastAsia="fr-CA"/>
              </w:rPr>
            </w:pPr>
            <w:r>
              <w:rPr>
                <w:rFonts w:ascii="Times New Roman" w:hAnsi="Times New Roman"/>
                <w:color w:val="auto"/>
                <w:sz w:val="16"/>
                <w:szCs w:val="16"/>
                <w:lang w:eastAsia="fr-CA"/>
              </w:rPr>
              <w:t xml:space="preserve">91 </w:t>
            </w:r>
          </w:p>
        </w:tc>
        <w:tc>
          <w:tcPr>
            <w:tcW w:w="1046" w:type="pct"/>
            <w:vAlign w:val="center"/>
          </w:tcPr>
          <w:p w14:paraId="6E7416D8" w14:textId="34F33E7C" w:rsidR="005D70B4" w:rsidRPr="005D70B4" w:rsidRDefault="00B70B08" w:rsidP="005D70B4">
            <w:pPr>
              <w:contextualSpacing/>
              <w:jc w:val="center"/>
              <w:rPr>
                <w:rFonts w:ascii="Times New Roman" w:hAnsi="Times New Roman"/>
                <w:color w:val="auto"/>
                <w:sz w:val="16"/>
                <w:szCs w:val="16"/>
                <w:lang w:eastAsia="fr-CA"/>
              </w:rPr>
            </w:pPr>
            <w:r>
              <w:rPr>
                <w:rFonts w:ascii="Times New Roman" w:hAnsi="Times New Roman"/>
                <w:color w:val="auto"/>
                <w:sz w:val="16"/>
                <w:szCs w:val="16"/>
                <w:lang w:eastAsia="fr-CA"/>
              </w:rPr>
              <w:t>91</w:t>
            </w:r>
          </w:p>
        </w:tc>
        <w:tc>
          <w:tcPr>
            <w:tcW w:w="1068" w:type="pct"/>
            <w:shd w:val="clear" w:color="auto" w:fill="auto"/>
            <w:vAlign w:val="center"/>
          </w:tcPr>
          <w:p w14:paraId="769D4271" w14:textId="77777777"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60 – 70 %</w:t>
            </w:r>
          </w:p>
        </w:tc>
      </w:tr>
      <w:tr w:rsidR="00A50AF7" w:rsidRPr="002017A6" w14:paraId="4F4976D2" w14:textId="77777777" w:rsidTr="00A50AF7">
        <w:trPr>
          <w:trHeight w:val="509"/>
        </w:trPr>
        <w:tc>
          <w:tcPr>
            <w:tcW w:w="984" w:type="pct"/>
            <w:shd w:val="clear" w:color="auto" w:fill="auto"/>
            <w:vAlign w:val="center"/>
          </w:tcPr>
          <w:p w14:paraId="60DF6622" w14:textId="77777777" w:rsidR="005D70B4" w:rsidRPr="005D70B4" w:rsidRDefault="005D70B4" w:rsidP="005D70B4">
            <w:pPr>
              <w:contextualSpacing/>
              <w:rPr>
                <w:rFonts w:ascii="Times New Roman" w:hAnsi="Times New Roman"/>
                <w:color w:val="auto"/>
                <w:sz w:val="16"/>
                <w:szCs w:val="16"/>
                <w:lang w:eastAsia="fr-CA"/>
              </w:rPr>
            </w:pPr>
            <w:r w:rsidRPr="005D70B4">
              <w:rPr>
                <w:rFonts w:ascii="Times New Roman" w:hAnsi="Times New Roman"/>
                <w:color w:val="auto"/>
                <w:sz w:val="16"/>
                <w:szCs w:val="16"/>
              </w:rPr>
              <w:t>Proportion of Counties that have weekly meetings to review active case finding during the preceding week and have written meeting reports with clearly identified action points</w:t>
            </w:r>
          </w:p>
        </w:tc>
        <w:tc>
          <w:tcPr>
            <w:tcW w:w="1030" w:type="pct"/>
            <w:shd w:val="clear" w:color="auto" w:fill="auto"/>
          </w:tcPr>
          <w:p w14:paraId="755E0DC0" w14:textId="77777777" w:rsidR="005D70B4" w:rsidRPr="005D70B4" w:rsidRDefault="005D70B4" w:rsidP="005D70B4">
            <w:pPr>
              <w:jc w:val="center"/>
              <w:rPr>
                <w:rFonts w:ascii="Times New Roman" w:hAnsi="Times New Roman"/>
                <w:color w:val="auto"/>
                <w:sz w:val="16"/>
                <w:szCs w:val="16"/>
                <w:lang w:eastAsia="fr-CA"/>
              </w:rPr>
            </w:pPr>
          </w:p>
          <w:p w14:paraId="6F416FAB" w14:textId="77777777" w:rsidR="00A50AF7" w:rsidRDefault="00A50AF7" w:rsidP="00A50AF7">
            <w:pPr>
              <w:jc w:val="center"/>
              <w:rPr>
                <w:rFonts w:ascii="Times New Roman" w:hAnsi="Times New Roman"/>
                <w:color w:val="auto"/>
                <w:sz w:val="16"/>
                <w:szCs w:val="16"/>
                <w:lang w:eastAsia="fr-CA"/>
              </w:rPr>
            </w:pPr>
          </w:p>
          <w:p w14:paraId="34427211" w14:textId="3C65E3BD" w:rsidR="005D70B4" w:rsidRPr="005D70B4" w:rsidRDefault="00A50AF7" w:rsidP="00A50AF7">
            <w:pPr>
              <w:jc w:val="center"/>
              <w:rPr>
                <w:color w:val="auto"/>
              </w:rPr>
            </w:pPr>
            <w:r>
              <w:rPr>
                <w:rFonts w:ascii="Times New Roman" w:hAnsi="Times New Roman"/>
                <w:color w:val="auto"/>
                <w:sz w:val="16"/>
                <w:szCs w:val="16"/>
                <w:lang w:eastAsia="fr-CA"/>
              </w:rPr>
              <w:t>All 15 counties</w:t>
            </w:r>
          </w:p>
        </w:tc>
        <w:tc>
          <w:tcPr>
            <w:tcW w:w="871" w:type="pct"/>
            <w:shd w:val="clear" w:color="auto" w:fill="auto"/>
            <w:vAlign w:val="center"/>
          </w:tcPr>
          <w:p w14:paraId="741EBEA1" w14:textId="384F2AB8"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w:t>
            </w:r>
            <w:r w:rsidR="00A05B7B">
              <w:rPr>
                <w:rFonts w:ascii="Times New Roman" w:hAnsi="Times New Roman"/>
                <w:color w:val="auto"/>
                <w:sz w:val="16"/>
                <w:szCs w:val="16"/>
                <w:lang w:eastAsia="fr-CA"/>
              </w:rPr>
              <w:t>5</w:t>
            </w:r>
          </w:p>
        </w:tc>
        <w:tc>
          <w:tcPr>
            <w:tcW w:w="1046" w:type="pct"/>
            <w:vAlign w:val="center"/>
          </w:tcPr>
          <w:p w14:paraId="53737C60" w14:textId="50269AD3" w:rsidR="005D70B4" w:rsidRPr="005D70B4" w:rsidRDefault="00A05B7B" w:rsidP="005D70B4">
            <w:pPr>
              <w:contextualSpacing/>
              <w:jc w:val="center"/>
              <w:rPr>
                <w:rFonts w:ascii="Times New Roman" w:hAnsi="Times New Roman"/>
                <w:color w:val="auto"/>
                <w:sz w:val="16"/>
                <w:szCs w:val="16"/>
                <w:lang w:eastAsia="fr-CA"/>
              </w:rPr>
            </w:pPr>
            <w:r>
              <w:rPr>
                <w:rFonts w:ascii="Times New Roman" w:hAnsi="Times New Roman"/>
                <w:color w:val="auto"/>
                <w:sz w:val="16"/>
                <w:szCs w:val="16"/>
                <w:lang w:eastAsia="fr-CA"/>
              </w:rPr>
              <w:t>15</w:t>
            </w:r>
          </w:p>
        </w:tc>
        <w:tc>
          <w:tcPr>
            <w:tcW w:w="1068" w:type="pct"/>
            <w:shd w:val="clear" w:color="auto" w:fill="auto"/>
            <w:vAlign w:val="center"/>
          </w:tcPr>
          <w:p w14:paraId="10776424" w14:textId="77777777"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100 %</w:t>
            </w:r>
          </w:p>
        </w:tc>
      </w:tr>
      <w:tr w:rsidR="00A50AF7" w:rsidRPr="002017A6" w14:paraId="72DCA6CF" w14:textId="77777777" w:rsidTr="00A50AF7">
        <w:trPr>
          <w:trHeight w:val="509"/>
        </w:trPr>
        <w:tc>
          <w:tcPr>
            <w:tcW w:w="984" w:type="pct"/>
            <w:shd w:val="clear" w:color="auto" w:fill="auto"/>
            <w:vAlign w:val="center"/>
          </w:tcPr>
          <w:p w14:paraId="5060238A" w14:textId="77777777" w:rsidR="005D70B4" w:rsidRPr="005D70B4" w:rsidRDefault="005D70B4" w:rsidP="005D70B4">
            <w:pPr>
              <w:contextualSpacing/>
              <w:rPr>
                <w:rFonts w:ascii="Times New Roman" w:hAnsi="Times New Roman"/>
                <w:color w:val="auto"/>
                <w:sz w:val="16"/>
                <w:szCs w:val="16"/>
                <w:lang w:eastAsia="fr-CA"/>
              </w:rPr>
            </w:pPr>
            <w:r w:rsidRPr="005D70B4">
              <w:rPr>
                <w:rFonts w:ascii="Times New Roman" w:hAnsi="Times New Roman"/>
                <w:color w:val="auto"/>
                <w:sz w:val="16"/>
                <w:szCs w:val="16"/>
              </w:rPr>
              <w:t>Proportion of confirmed EVD cases that were on the contact list prior to becoming symptomatic</w:t>
            </w:r>
          </w:p>
        </w:tc>
        <w:tc>
          <w:tcPr>
            <w:tcW w:w="1030" w:type="pct"/>
            <w:shd w:val="clear" w:color="auto" w:fill="auto"/>
          </w:tcPr>
          <w:p w14:paraId="173EB6A8" w14:textId="77777777" w:rsidR="00A50AF7" w:rsidRDefault="00A50AF7" w:rsidP="00A50AF7">
            <w:pPr>
              <w:ind w:left="0" w:firstLine="0"/>
              <w:rPr>
                <w:rFonts w:ascii="Times New Roman" w:hAnsi="Times New Roman"/>
                <w:color w:val="auto"/>
                <w:sz w:val="16"/>
                <w:szCs w:val="16"/>
                <w:lang w:eastAsia="fr-CA"/>
              </w:rPr>
            </w:pPr>
          </w:p>
          <w:p w14:paraId="244C3628" w14:textId="6407D2A6" w:rsidR="005D70B4" w:rsidRPr="005D70B4" w:rsidRDefault="00B70B08" w:rsidP="00A50AF7">
            <w:pPr>
              <w:jc w:val="center"/>
              <w:rPr>
                <w:color w:val="auto"/>
              </w:rPr>
            </w:pPr>
            <w:r>
              <w:rPr>
                <w:rFonts w:ascii="Times New Roman" w:hAnsi="Times New Roman"/>
                <w:color w:val="auto"/>
                <w:sz w:val="16"/>
                <w:szCs w:val="16"/>
                <w:lang w:eastAsia="fr-CA"/>
              </w:rPr>
              <w:t>All 15 counties</w:t>
            </w:r>
          </w:p>
        </w:tc>
        <w:tc>
          <w:tcPr>
            <w:tcW w:w="871" w:type="pct"/>
            <w:shd w:val="clear" w:color="auto" w:fill="auto"/>
            <w:vAlign w:val="center"/>
          </w:tcPr>
          <w:p w14:paraId="1AC6522F" w14:textId="77777777" w:rsidR="005D70B4" w:rsidRPr="005D70B4" w:rsidRDefault="005D70B4" w:rsidP="005D70B4">
            <w:pPr>
              <w:contextualSpacing/>
              <w:jc w:val="center"/>
              <w:rPr>
                <w:rFonts w:ascii="Times New Roman" w:hAnsi="Times New Roman"/>
                <w:color w:val="auto"/>
                <w:sz w:val="16"/>
                <w:szCs w:val="16"/>
                <w:lang w:eastAsia="fr-CA"/>
              </w:rPr>
            </w:pPr>
            <w:r w:rsidRPr="005D70B4">
              <w:rPr>
                <w:rFonts w:ascii="Times New Roman" w:hAnsi="Times New Roman"/>
                <w:color w:val="auto"/>
                <w:sz w:val="16"/>
                <w:szCs w:val="16"/>
                <w:lang w:eastAsia="fr-CA"/>
              </w:rPr>
              <w:t>100 %</w:t>
            </w:r>
          </w:p>
        </w:tc>
        <w:tc>
          <w:tcPr>
            <w:tcW w:w="1046" w:type="pct"/>
            <w:vAlign w:val="center"/>
          </w:tcPr>
          <w:p w14:paraId="7E12D745" w14:textId="1B292869" w:rsidR="005D70B4" w:rsidRPr="005D70B4" w:rsidRDefault="00B70B08" w:rsidP="005D70B4">
            <w:pPr>
              <w:contextualSpacing/>
              <w:jc w:val="center"/>
              <w:rPr>
                <w:rFonts w:ascii="Times New Roman" w:hAnsi="Times New Roman"/>
                <w:color w:val="auto"/>
                <w:sz w:val="16"/>
                <w:szCs w:val="16"/>
                <w:lang w:eastAsia="fr-CA"/>
              </w:rPr>
            </w:pPr>
            <w:r>
              <w:rPr>
                <w:rFonts w:ascii="Times New Roman" w:hAnsi="Times New Roman"/>
                <w:color w:val="auto"/>
                <w:sz w:val="16"/>
                <w:szCs w:val="16"/>
                <w:lang w:eastAsia="fr-CA"/>
              </w:rPr>
              <w:t>All except 2</w:t>
            </w:r>
          </w:p>
        </w:tc>
        <w:tc>
          <w:tcPr>
            <w:tcW w:w="1068" w:type="pct"/>
            <w:shd w:val="clear" w:color="auto" w:fill="auto"/>
            <w:vAlign w:val="center"/>
          </w:tcPr>
          <w:p w14:paraId="33D97185" w14:textId="77777777" w:rsidR="005D70B4" w:rsidRPr="005D70B4" w:rsidRDefault="005D70B4" w:rsidP="005D70B4">
            <w:pPr>
              <w:contextualSpacing/>
              <w:jc w:val="center"/>
              <w:rPr>
                <w:rFonts w:ascii="Times New Roman" w:hAnsi="Times New Roman"/>
                <w:color w:val="auto"/>
                <w:sz w:val="16"/>
                <w:szCs w:val="16"/>
                <w:lang w:eastAsia="fr-CA"/>
              </w:rPr>
            </w:pPr>
          </w:p>
          <w:p w14:paraId="60A9F303" w14:textId="15001286" w:rsidR="005D70B4" w:rsidRPr="005D70B4" w:rsidRDefault="005D70B4" w:rsidP="005D70B4">
            <w:pPr>
              <w:contextualSpacing/>
              <w:jc w:val="center"/>
              <w:rPr>
                <w:rFonts w:ascii="Times New Roman" w:hAnsi="Times New Roman"/>
                <w:color w:val="auto"/>
                <w:sz w:val="16"/>
                <w:szCs w:val="16"/>
                <w:lang w:eastAsia="fr-CA"/>
              </w:rPr>
            </w:pPr>
          </w:p>
        </w:tc>
      </w:tr>
      <w:tr w:rsidR="00A50AF7" w:rsidRPr="002017A6" w14:paraId="701DA556" w14:textId="77777777" w:rsidTr="00A50AF7">
        <w:trPr>
          <w:trHeight w:val="561"/>
        </w:trPr>
        <w:tc>
          <w:tcPr>
            <w:tcW w:w="5000" w:type="pct"/>
            <w:gridSpan w:val="5"/>
            <w:shd w:val="clear" w:color="auto" w:fill="CCC0D9"/>
            <w:vAlign w:val="center"/>
          </w:tcPr>
          <w:p w14:paraId="15F8428C" w14:textId="77777777" w:rsidR="005D70B4" w:rsidRPr="00F5419E" w:rsidRDefault="005D70B4" w:rsidP="005D70B4">
            <w:pPr>
              <w:spacing w:before="120" w:after="120"/>
              <w:contextualSpacing/>
              <w:jc w:val="center"/>
              <w:rPr>
                <w:rFonts w:ascii="Times New Roman" w:hAnsi="Times New Roman"/>
                <w:b/>
                <w:sz w:val="21"/>
                <w:szCs w:val="21"/>
                <w:lang w:eastAsia="fr-CA"/>
              </w:rPr>
            </w:pPr>
            <w:r w:rsidRPr="00F5419E">
              <w:rPr>
                <w:rFonts w:ascii="Times New Roman" w:hAnsi="Times New Roman"/>
                <w:b/>
                <w:sz w:val="21"/>
                <w:szCs w:val="21"/>
                <w:lang w:eastAsia="fr-CA"/>
              </w:rPr>
              <w:t>EFFECT INDICATORS</w:t>
            </w:r>
            <w:r>
              <w:rPr>
                <w:rFonts w:ascii="Times New Roman" w:hAnsi="Times New Roman"/>
                <w:b/>
                <w:sz w:val="21"/>
                <w:szCs w:val="21"/>
                <w:lang w:eastAsia="fr-CA"/>
              </w:rPr>
              <w:t xml:space="preserve"> (if available for the reporting period)</w:t>
            </w:r>
          </w:p>
        </w:tc>
      </w:tr>
      <w:tr w:rsidR="00A50AF7" w:rsidRPr="002017A6" w14:paraId="68F1713D" w14:textId="77777777" w:rsidTr="00A50AF7">
        <w:trPr>
          <w:trHeight w:val="561"/>
        </w:trPr>
        <w:tc>
          <w:tcPr>
            <w:tcW w:w="984" w:type="pct"/>
            <w:shd w:val="clear" w:color="auto" w:fill="auto"/>
            <w:vAlign w:val="center"/>
          </w:tcPr>
          <w:p w14:paraId="3C5CC216" w14:textId="77777777" w:rsidR="00A50AF7" w:rsidRPr="005D70B4" w:rsidRDefault="00A50AF7" w:rsidP="005D70B4">
            <w:pPr>
              <w:contextualSpacing/>
              <w:jc w:val="left"/>
              <w:rPr>
                <w:rFonts w:ascii="Times New Roman" w:hAnsi="Times New Roman"/>
                <w:sz w:val="16"/>
                <w:szCs w:val="16"/>
                <w:lang w:eastAsia="fr-CA"/>
              </w:rPr>
            </w:pPr>
            <w:r w:rsidRPr="005D70B4">
              <w:rPr>
                <w:rFonts w:ascii="Times New Roman" w:hAnsi="Times New Roman"/>
                <w:sz w:val="16"/>
                <w:szCs w:val="16"/>
                <w:lang w:eastAsia="fr-CA"/>
              </w:rPr>
              <w:t xml:space="preserve">Identifying and tracing of people with people: Proportion of Counties with 100% districts implementing active surveillance and effective contact tracing </w:t>
            </w:r>
          </w:p>
        </w:tc>
        <w:tc>
          <w:tcPr>
            <w:tcW w:w="1030" w:type="pct"/>
            <w:shd w:val="clear" w:color="auto" w:fill="auto"/>
          </w:tcPr>
          <w:p w14:paraId="38DC75FA" w14:textId="77777777" w:rsidR="00B70B08" w:rsidRDefault="00B70B08" w:rsidP="005D70B4">
            <w:pPr>
              <w:spacing w:after="0"/>
              <w:contextualSpacing/>
              <w:jc w:val="center"/>
              <w:rPr>
                <w:rFonts w:ascii="Times New Roman" w:hAnsi="Times New Roman"/>
                <w:color w:val="auto"/>
                <w:sz w:val="16"/>
                <w:szCs w:val="16"/>
                <w:lang w:eastAsia="fr-CA"/>
              </w:rPr>
            </w:pPr>
          </w:p>
          <w:p w14:paraId="7CA6CA9D" w14:textId="77777777" w:rsidR="00B70B08" w:rsidRDefault="00B70B08" w:rsidP="005D70B4">
            <w:pPr>
              <w:spacing w:after="0"/>
              <w:contextualSpacing/>
              <w:jc w:val="center"/>
              <w:rPr>
                <w:rFonts w:ascii="Times New Roman" w:hAnsi="Times New Roman"/>
                <w:color w:val="auto"/>
                <w:sz w:val="16"/>
                <w:szCs w:val="16"/>
                <w:lang w:eastAsia="fr-CA"/>
              </w:rPr>
            </w:pPr>
          </w:p>
          <w:p w14:paraId="25B7DE3A" w14:textId="77777777" w:rsidR="00B70B08" w:rsidRDefault="00B70B08" w:rsidP="005D70B4">
            <w:pPr>
              <w:spacing w:after="0"/>
              <w:contextualSpacing/>
              <w:jc w:val="center"/>
              <w:rPr>
                <w:rFonts w:ascii="Times New Roman" w:hAnsi="Times New Roman"/>
                <w:color w:val="auto"/>
                <w:sz w:val="16"/>
                <w:szCs w:val="16"/>
                <w:lang w:eastAsia="fr-CA"/>
              </w:rPr>
            </w:pPr>
          </w:p>
          <w:p w14:paraId="4D8EAAEC" w14:textId="64B2C27F" w:rsidR="00A50AF7" w:rsidRPr="002017A6" w:rsidRDefault="00B70B08" w:rsidP="005D70B4">
            <w:pPr>
              <w:spacing w:after="0"/>
              <w:contextualSpacing/>
              <w:jc w:val="center"/>
              <w:rPr>
                <w:rFonts w:ascii="Times New Roman" w:hAnsi="Times New Roman"/>
                <w:sz w:val="21"/>
                <w:szCs w:val="21"/>
              </w:rPr>
            </w:pPr>
            <w:r>
              <w:rPr>
                <w:rFonts w:ascii="Times New Roman" w:hAnsi="Times New Roman"/>
                <w:color w:val="auto"/>
                <w:sz w:val="16"/>
                <w:szCs w:val="16"/>
                <w:lang w:eastAsia="fr-CA"/>
              </w:rPr>
              <w:t>All 15 counties</w:t>
            </w:r>
          </w:p>
        </w:tc>
        <w:tc>
          <w:tcPr>
            <w:tcW w:w="871" w:type="pct"/>
            <w:shd w:val="clear" w:color="auto" w:fill="auto"/>
            <w:vAlign w:val="center"/>
          </w:tcPr>
          <w:p w14:paraId="753FECE8" w14:textId="6F1A1C45" w:rsidR="00A50AF7" w:rsidRPr="002017A6" w:rsidRDefault="00BA3B88" w:rsidP="005D70B4">
            <w:pPr>
              <w:contextualSpacing/>
              <w:jc w:val="center"/>
              <w:rPr>
                <w:rFonts w:ascii="Times New Roman" w:hAnsi="Times New Roman"/>
                <w:sz w:val="21"/>
                <w:szCs w:val="21"/>
                <w:lang w:eastAsia="fr-CA"/>
              </w:rPr>
            </w:pPr>
            <w:r>
              <w:rPr>
                <w:rFonts w:ascii="Times New Roman" w:hAnsi="Times New Roman"/>
                <w:sz w:val="21"/>
                <w:szCs w:val="21"/>
                <w:lang w:eastAsia="fr-CA"/>
              </w:rPr>
              <w:t>15</w:t>
            </w:r>
          </w:p>
        </w:tc>
        <w:tc>
          <w:tcPr>
            <w:tcW w:w="1046" w:type="pct"/>
            <w:vAlign w:val="center"/>
          </w:tcPr>
          <w:p w14:paraId="678220D8" w14:textId="3430C313" w:rsidR="00A50AF7" w:rsidRPr="002017A6" w:rsidRDefault="00BA3B88" w:rsidP="00BA3B88">
            <w:pPr>
              <w:contextualSpacing/>
              <w:jc w:val="center"/>
              <w:rPr>
                <w:rFonts w:ascii="Times New Roman" w:hAnsi="Times New Roman"/>
                <w:sz w:val="21"/>
                <w:szCs w:val="21"/>
                <w:lang w:eastAsia="fr-CA"/>
              </w:rPr>
            </w:pPr>
            <w:r>
              <w:rPr>
                <w:rFonts w:ascii="Times New Roman" w:hAnsi="Times New Roman"/>
                <w:sz w:val="21"/>
                <w:szCs w:val="21"/>
                <w:lang w:eastAsia="fr-CA"/>
              </w:rPr>
              <w:t>15</w:t>
            </w:r>
          </w:p>
        </w:tc>
        <w:tc>
          <w:tcPr>
            <w:tcW w:w="1068" w:type="pct"/>
            <w:shd w:val="clear" w:color="auto" w:fill="auto"/>
            <w:vAlign w:val="center"/>
          </w:tcPr>
          <w:p w14:paraId="0632E114" w14:textId="77777777" w:rsidR="00A50AF7" w:rsidRPr="002017A6" w:rsidRDefault="00A50AF7" w:rsidP="005D70B4">
            <w:pPr>
              <w:contextualSpacing/>
              <w:jc w:val="center"/>
              <w:rPr>
                <w:rFonts w:ascii="Times New Roman" w:hAnsi="Times New Roman"/>
                <w:sz w:val="21"/>
                <w:szCs w:val="21"/>
                <w:lang w:eastAsia="fr-CA"/>
              </w:rPr>
            </w:pPr>
            <w:r>
              <w:rPr>
                <w:rFonts w:ascii="Times New Roman" w:hAnsi="Times New Roman"/>
                <w:sz w:val="21"/>
                <w:szCs w:val="21"/>
                <w:lang w:eastAsia="fr-CA"/>
              </w:rPr>
              <w:t>100%</w:t>
            </w:r>
          </w:p>
        </w:tc>
      </w:tr>
    </w:tbl>
    <w:p w14:paraId="4B7E01E0" w14:textId="77777777" w:rsidR="005D70B4" w:rsidRDefault="005D70B4" w:rsidP="005D70B4">
      <w:pPr>
        <w:ind w:left="-90" w:firstLine="90"/>
        <w:rPr>
          <w:i/>
          <w:color w:val="auto"/>
          <w:szCs w:val="18"/>
        </w:rPr>
      </w:pPr>
    </w:p>
    <w:p w14:paraId="3A277F9A" w14:textId="2611C492" w:rsidR="00BA3B88" w:rsidRPr="006458FA" w:rsidRDefault="00BA3B88" w:rsidP="005D70B4">
      <w:pPr>
        <w:ind w:left="-90" w:firstLine="90"/>
        <w:rPr>
          <w:i/>
          <w:color w:val="auto"/>
          <w:szCs w:val="18"/>
        </w:rPr>
      </w:pPr>
      <w:r>
        <w:rPr>
          <w:i/>
          <w:color w:val="auto"/>
          <w:szCs w:val="18"/>
        </w:rPr>
        <w:t xml:space="preserve">Achievements and Impact: </w:t>
      </w:r>
    </w:p>
    <w:p w14:paraId="05E6422B" w14:textId="77777777" w:rsidR="00BA3B88" w:rsidRPr="00C75170" w:rsidRDefault="00AF0ACE" w:rsidP="00006294">
      <w:pPr>
        <w:numPr>
          <w:ilvl w:val="0"/>
          <w:numId w:val="4"/>
        </w:numPr>
        <w:spacing w:after="160" w:line="256" w:lineRule="auto"/>
        <w:ind w:left="360" w:right="0"/>
        <w:rPr>
          <w:rFonts w:asciiTheme="minorHAnsi" w:hAnsiTheme="minorHAnsi" w:cs="Times New Roman"/>
          <w:bCs/>
          <w:color w:val="auto"/>
          <w:szCs w:val="18"/>
          <w:lang w:val="en-GB"/>
        </w:rPr>
      </w:pPr>
      <w:bookmarkStart w:id="0" w:name="_GoBack"/>
      <w:r w:rsidRPr="00C75170">
        <w:rPr>
          <w:rFonts w:asciiTheme="minorHAnsi" w:hAnsiTheme="minorHAnsi"/>
          <w:color w:val="auto"/>
          <w:szCs w:val="18"/>
          <w:lang w:eastAsia="fr-CA"/>
        </w:rPr>
        <w:t>The first obvious result of the project intervention in collaboration with work of other partners, was the break in transmission of the disease in Liberia and declaration of the country by the WHO as Ebola-free on 9</w:t>
      </w:r>
      <w:r w:rsidRPr="00C75170">
        <w:rPr>
          <w:rFonts w:asciiTheme="minorHAnsi" w:hAnsiTheme="minorHAnsi"/>
          <w:color w:val="auto"/>
          <w:szCs w:val="18"/>
          <w:vertAlign w:val="superscript"/>
          <w:lang w:eastAsia="fr-CA"/>
        </w:rPr>
        <w:t>th</w:t>
      </w:r>
      <w:r w:rsidRPr="00C75170">
        <w:rPr>
          <w:rFonts w:asciiTheme="minorHAnsi" w:hAnsiTheme="minorHAnsi"/>
          <w:color w:val="auto"/>
          <w:szCs w:val="18"/>
          <w:lang w:eastAsia="fr-CA"/>
        </w:rPr>
        <w:t xml:space="preserve"> May 2015 and 3</w:t>
      </w:r>
      <w:r w:rsidRPr="00C75170">
        <w:rPr>
          <w:rFonts w:asciiTheme="minorHAnsi" w:hAnsiTheme="minorHAnsi"/>
          <w:color w:val="auto"/>
          <w:szCs w:val="18"/>
          <w:vertAlign w:val="superscript"/>
          <w:lang w:eastAsia="fr-CA"/>
        </w:rPr>
        <w:t>rd</w:t>
      </w:r>
      <w:r w:rsidRPr="00C75170">
        <w:rPr>
          <w:rFonts w:asciiTheme="minorHAnsi" w:hAnsiTheme="minorHAnsi"/>
          <w:color w:val="auto"/>
          <w:szCs w:val="18"/>
          <w:lang w:eastAsia="fr-CA"/>
        </w:rPr>
        <w:t xml:space="preserve"> September as well as the successful control of the November/December 2015 outbreak. </w:t>
      </w:r>
    </w:p>
    <w:p w14:paraId="25BF2280" w14:textId="5B59C15B" w:rsidR="00BA3B88" w:rsidRPr="00C75170" w:rsidRDefault="00630329" w:rsidP="00006294">
      <w:pPr>
        <w:numPr>
          <w:ilvl w:val="0"/>
          <w:numId w:val="4"/>
        </w:numPr>
        <w:spacing w:after="160" w:line="256" w:lineRule="auto"/>
        <w:ind w:left="360" w:right="0"/>
        <w:rPr>
          <w:rFonts w:asciiTheme="minorHAnsi" w:hAnsiTheme="minorHAnsi" w:cs="Times New Roman"/>
          <w:bCs/>
          <w:color w:val="auto"/>
          <w:szCs w:val="18"/>
          <w:lang w:val="en-GB"/>
        </w:rPr>
      </w:pPr>
      <w:r w:rsidRPr="00C75170">
        <w:rPr>
          <w:rFonts w:asciiTheme="minorHAnsi" w:hAnsiTheme="minorHAnsi"/>
          <w:color w:val="auto"/>
          <w:szCs w:val="18"/>
        </w:rPr>
        <w:t xml:space="preserve">Recruitment, training and deployment of over </w:t>
      </w:r>
      <w:r w:rsidRPr="00C75170">
        <w:rPr>
          <w:rFonts w:asciiTheme="minorHAnsi" w:hAnsiTheme="minorHAnsi" w:cs="Times New Roman"/>
          <w:bCs/>
          <w:color w:val="auto"/>
          <w:szCs w:val="18"/>
        </w:rPr>
        <w:t xml:space="preserve">10,090 </w:t>
      </w:r>
      <w:r w:rsidRPr="00C75170">
        <w:rPr>
          <w:rFonts w:asciiTheme="minorHAnsi" w:hAnsiTheme="minorHAnsi"/>
          <w:color w:val="auto"/>
          <w:szCs w:val="18"/>
        </w:rPr>
        <w:t xml:space="preserve">Active Case Finders (ACFs) who have been instrumental in bringing Ebola cases down to the zero in Liberia. They led the search for the sick and the dead, ensured they were taken out of the communities or quarantined in order to break the chain of infection. </w:t>
      </w:r>
    </w:p>
    <w:p w14:paraId="1B201D85" w14:textId="1DCCE6DF" w:rsidR="00630329" w:rsidRPr="00C75170" w:rsidRDefault="00BA3B88" w:rsidP="00006294">
      <w:pPr>
        <w:pStyle w:val="BodyText"/>
        <w:numPr>
          <w:ilvl w:val="0"/>
          <w:numId w:val="4"/>
        </w:numPr>
        <w:ind w:left="360" w:right="119"/>
        <w:jc w:val="both"/>
        <w:rPr>
          <w:rFonts w:asciiTheme="minorHAnsi" w:hAnsiTheme="minorHAnsi" w:cs="Times New Roman"/>
          <w:sz w:val="18"/>
          <w:szCs w:val="18"/>
        </w:rPr>
      </w:pPr>
      <w:r w:rsidRPr="00C75170">
        <w:rPr>
          <w:rFonts w:asciiTheme="minorHAnsi" w:hAnsiTheme="minorHAnsi"/>
          <w:sz w:val="18"/>
          <w:szCs w:val="18"/>
        </w:rPr>
        <w:t>T</w:t>
      </w:r>
      <w:r w:rsidR="001F0DB7" w:rsidRPr="00C75170">
        <w:rPr>
          <w:rFonts w:asciiTheme="minorHAnsi" w:hAnsiTheme="minorHAnsi"/>
          <w:sz w:val="18"/>
          <w:szCs w:val="18"/>
        </w:rPr>
        <w:t>he critical role that ACFs have played was evident in the Caldwell outbreak</w:t>
      </w:r>
      <w:r w:rsidR="00630329" w:rsidRPr="00C75170">
        <w:rPr>
          <w:rFonts w:asciiTheme="minorHAnsi" w:hAnsiTheme="minorHAnsi"/>
          <w:sz w:val="18"/>
          <w:szCs w:val="18"/>
        </w:rPr>
        <w:t xml:space="preserve">. Through </w:t>
      </w:r>
      <w:r w:rsidR="001F0DB7" w:rsidRPr="00C75170">
        <w:rPr>
          <w:rFonts w:asciiTheme="minorHAnsi" w:hAnsiTheme="minorHAnsi"/>
          <w:sz w:val="18"/>
          <w:szCs w:val="18"/>
        </w:rPr>
        <w:t xml:space="preserve">their dedicated work, and that of their supervisors, individuals and affected homes (including the sick, dead and potential contacts that have secretly moved into the communities) were searched for (house-to-house), documented and quarantined within their community for 21 days, when ETUs were full. </w:t>
      </w:r>
      <w:r w:rsidR="00630329" w:rsidRPr="00C75170">
        <w:rPr>
          <w:rFonts w:asciiTheme="minorHAnsi" w:hAnsiTheme="minorHAnsi"/>
          <w:sz w:val="18"/>
          <w:szCs w:val="18"/>
        </w:rPr>
        <w:t xml:space="preserve">This greatly contributing to the success in </w:t>
      </w:r>
      <w:r w:rsidR="001F0DB7" w:rsidRPr="00C75170">
        <w:rPr>
          <w:rFonts w:asciiTheme="minorHAnsi" w:hAnsiTheme="minorHAnsi"/>
          <w:sz w:val="18"/>
          <w:szCs w:val="18"/>
        </w:rPr>
        <w:t>break</w:t>
      </w:r>
      <w:r w:rsidR="00630329" w:rsidRPr="00C75170">
        <w:rPr>
          <w:rFonts w:asciiTheme="minorHAnsi" w:hAnsiTheme="minorHAnsi"/>
          <w:sz w:val="18"/>
          <w:szCs w:val="18"/>
        </w:rPr>
        <w:t>ing</w:t>
      </w:r>
      <w:r w:rsidR="001F0DB7" w:rsidRPr="00C75170">
        <w:rPr>
          <w:rFonts w:asciiTheme="minorHAnsi" w:hAnsiTheme="minorHAnsi"/>
          <w:sz w:val="18"/>
          <w:szCs w:val="18"/>
        </w:rPr>
        <w:t xml:space="preserve"> the chain of infection and spread of the disease. </w:t>
      </w:r>
    </w:p>
    <w:p w14:paraId="18DB80AB" w14:textId="3A192C97" w:rsidR="001F0DB7" w:rsidRPr="00C75170" w:rsidRDefault="001F0DB7" w:rsidP="00006294">
      <w:pPr>
        <w:pStyle w:val="BodyText"/>
        <w:ind w:left="360" w:right="119"/>
        <w:jc w:val="both"/>
        <w:rPr>
          <w:rFonts w:asciiTheme="minorHAnsi" w:hAnsiTheme="minorHAnsi" w:cs="Times New Roman"/>
          <w:sz w:val="18"/>
          <w:szCs w:val="18"/>
        </w:rPr>
      </w:pPr>
      <w:r w:rsidRPr="00C75170">
        <w:rPr>
          <w:rFonts w:asciiTheme="minorHAnsi" w:hAnsiTheme="minorHAnsi"/>
          <w:sz w:val="18"/>
          <w:szCs w:val="18"/>
        </w:rPr>
        <w:t xml:space="preserve"> </w:t>
      </w:r>
    </w:p>
    <w:p w14:paraId="69134BDE" w14:textId="150EFC28" w:rsidR="00630329" w:rsidRPr="00C75170" w:rsidRDefault="00630329" w:rsidP="00006294">
      <w:pPr>
        <w:pStyle w:val="BodyText"/>
        <w:numPr>
          <w:ilvl w:val="0"/>
          <w:numId w:val="31"/>
        </w:numPr>
        <w:ind w:left="360" w:right="119"/>
        <w:jc w:val="both"/>
        <w:rPr>
          <w:rFonts w:asciiTheme="minorHAnsi" w:hAnsiTheme="minorHAnsi"/>
          <w:sz w:val="18"/>
          <w:szCs w:val="18"/>
        </w:rPr>
      </w:pPr>
      <w:r w:rsidRPr="00C75170">
        <w:rPr>
          <w:rFonts w:asciiTheme="minorHAnsi" w:hAnsiTheme="minorHAnsi"/>
          <w:sz w:val="18"/>
          <w:szCs w:val="18"/>
        </w:rPr>
        <w:t xml:space="preserve">ACF teams also managed to reach potential cases and contacts, counseled and encouraged them to return to their house e.g. in Caldwell, and peacefully quarantined them for 21 days. While under quarantine, the ACFs visited them daily at a safe distance and provided them with water and food that they have collected from community members. Supplies were later provided by WFP and others partners through the IMS. </w:t>
      </w:r>
    </w:p>
    <w:p w14:paraId="24527731" w14:textId="77777777" w:rsidR="00630329" w:rsidRPr="00C75170" w:rsidRDefault="00630329" w:rsidP="00006294">
      <w:pPr>
        <w:pStyle w:val="BodyText"/>
        <w:ind w:left="100" w:right="119"/>
        <w:jc w:val="both"/>
        <w:rPr>
          <w:rFonts w:asciiTheme="minorHAnsi" w:hAnsiTheme="minorHAnsi"/>
          <w:sz w:val="18"/>
          <w:szCs w:val="18"/>
        </w:rPr>
      </w:pPr>
    </w:p>
    <w:p w14:paraId="39DDAFC0" w14:textId="70CA22A7" w:rsidR="00F84B58" w:rsidRPr="00C75170" w:rsidRDefault="00630329" w:rsidP="00006294">
      <w:pPr>
        <w:pStyle w:val="BodyText"/>
        <w:numPr>
          <w:ilvl w:val="0"/>
          <w:numId w:val="31"/>
        </w:numPr>
        <w:ind w:left="360" w:right="119"/>
        <w:jc w:val="both"/>
        <w:rPr>
          <w:rFonts w:asciiTheme="minorHAnsi" w:hAnsiTheme="minorHAnsi"/>
          <w:sz w:val="18"/>
          <w:szCs w:val="18"/>
        </w:rPr>
      </w:pPr>
      <w:r w:rsidRPr="00C75170">
        <w:rPr>
          <w:rFonts w:asciiTheme="minorHAnsi" w:hAnsiTheme="minorHAnsi"/>
          <w:sz w:val="18"/>
          <w:szCs w:val="18"/>
        </w:rPr>
        <w:t xml:space="preserve">With the involvement of the communities in the search for the sick, dead, contact tracing and quarantines, the community-based approach also reduced the level of stigmatization and enhanced openness in reporting Ebola cases, and supporting those in need.  </w:t>
      </w:r>
    </w:p>
    <w:p w14:paraId="6A87EA14" w14:textId="77777777" w:rsidR="00F84B58" w:rsidRPr="00C75170" w:rsidRDefault="00F84B58" w:rsidP="00006294">
      <w:pPr>
        <w:rPr>
          <w:rFonts w:asciiTheme="minorHAnsi" w:hAnsiTheme="minorHAnsi" w:cs="Arial"/>
          <w:color w:val="auto"/>
          <w:szCs w:val="18"/>
        </w:rPr>
      </w:pPr>
    </w:p>
    <w:p w14:paraId="7B2BE751" w14:textId="77777777" w:rsidR="00F84B58" w:rsidRPr="00C75170" w:rsidRDefault="00F84B58" w:rsidP="00F84B58">
      <w:pPr>
        <w:pStyle w:val="BodyText"/>
        <w:numPr>
          <w:ilvl w:val="0"/>
          <w:numId w:val="28"/>
        </w:numPr>
        <w:ind w:right="119"/>
        <w:jc w:val="both"/>
        <w:rPr>
          <w:rFonts w:asciiTheme="minorHAnsi" w:hAnsiTheme="minorHAnsi"/>
          <w:sz w:val="18"/>
          <w:szCs w:val="18"/>
        </w:rPr>
      </w:pPr>
      <w:r w:rsidRPr="00C75170">
        <w:rPr>
          <w:rFonts w:asciiTheme="minorHAnsi" w:hAnsiTheme="minorHAnsi"/>
          <w:sz w:val="18"/>
          <w:szCs w:val="18"/>
        </w:rPr>
        <w:t xml:space="preserve">ACFs under the project also arranged and facilitated meetings with the Imams and leadership of </w:t>
      </w:r>
      <w:proofErr w:type="spellStart"/>
      <w:r w:rsidRPr="00C75170">
        <w:rPr>
          <w:rFonts w:asciiTheme="minorHAnsi" w:hAnsiTheme="minorHAnsi"/>
          <w:sz w:val="18"/>
          <w:szCs w:val="18"/>
        </w:rPr>
        <w:t>muslim</w:t>
      </w:r>
      <w:proofErr w:type="spellEnd"/>
      <w:r w:rsidRPr="00C75170">
        <w:rPr>
          <w:rFonts w:asciiTheme="minorHAnsi" w:hAnsiTheme="minorHAnsi"/>
          <w:sz w:val="18"/>
          <w:szCs w:val="18"/>
        </w:rPr>
        <w:t xml:space="preserve"> communities, as in the case of the Imam of Caldwell. Collaboration with the Imam contributed to the development of a strategy that helped in stopping traditional and religious burial practices that was contributing to spread the disease. Through the ACF’s work agreements were reached with Muslims leaders on acceptable ways of handling dead bodies of Muslims. This allowed the carrying out of religious burial prayers and rituals from a distance, and facilitated the peaceful removal of dead bodies for safe burial.  </w:t>
      </w:r>
    </w:p>
    <w:p w14:paraId="5E55F766" w14:textId="77777777" w:rsidR="00F84B58" w:rsidRPr="00C75170" w:rsidRDefault="00F84B58" w:rsidP="00F84B58">
      <w:pPr>
        <w:pStyle w:val="ListParagraph"/>
        <w:jc w:val="both"/>
        <w:rPr>
          <w:rFonts w:asciiTheme="minorHAnsi" w:hAnsiTheme="minorHAnsi" w:cs="Arial"/>
          <w:sz w:val="18"/>
          <w:szCs w:val="18"/>
        </w:rPr>
      </w:pPr>
    </w:p>
    <w:p w14:paraId="2300F054" w14:textId="77777777" w:rsidR="00F84B58" w:rsidRPr="00C75170" w:rsidRDefault="00F84B58" w:rsidP="00F84B58">
      <w:pPr>
        <w:pStyle w:val="ListParagraph"/>
        <w:numPr>
          <w:ilvl w:val="0"/>
          <w:numId w:val="28"/>
        </w:numPr>
        <w:spacing w:after="0" w:line="240" w:lineRule="auto"/>
        <w:contextualSpacing w:val="0"/>
        <w:jc w:val="both"/>
        <w:rPr>
          <w:rFonts w:asciiTheme="minorHAnsi" w:hAnsiTheme="minorHAnsi" w:cs="Arial"/>
          <w:sz w:val="18"/>
          <w:szCs w:val="18"/>
        </w:rPr>
      </w:pPr>
      <w:r w:rsidRPr="00C75170">
        <w:rPr>
          <w:rFonts w:asciiTheme="minorHAnsi" w:hAnsiTheme="minorHAnsi" w:cs="Arial"/>
          <w:sz w:val="18"/>
          <w:szCs w:val="18"/>
        </w:rPr>
        <w:t xml:space="preserve">The vigilance and intervention of the ACFs stopped the outbreak in Popo Beach which became the epicenter, and nearly reversed gains made towards a zero case in the country.  The brave and great work of the active case finders in identifying, documenting and tracking most of the cases, save the community and the country. Their efforts were complemented by the contact tracers who tracked many of the contacts, quarantined, treated and supported them where possible.   </w:t>
      </w:r>
    </w:p>
    <w:p w14:paraId="76108C0C" w14:textId="77777777" w:rsidR="00F84B58" w:rsidRPr="00C75170" w:rsidRDefault="00F84B58" w:rsidP="00F84B58">
      <w:pPr>
        <w:pStyle w:val="ListParagraph"/>
        <w:jc w:val="both"/>
        <w:rPr>
          <w:rFonts w:asciiTheme="minorHAnsi" w:hAnsiTheme="minorHAnsi" w:cs="Arial"/>
          <w:sz w:val="18"/>
          <w:szCs w:val="18"/>
        </w:rPr>
      </w:pPr>
    </w:p>
    <w:p w14:paraId="73D997C6" w14:textId="77777777" w:rsidR="00F84B58" w:rsidRPr="00C75170" w:rsidRDefault="00F84B58" w:rsidP="00F84B58">
      <w:pPr>
        <w:pStyle w:val="ListParagraph"/>
        <w:numPr>
          <w:ilvl w:val="0"/>
          <w:numId w:val="28"/>
        </w:numPr>
        <w:spacing w:after="0" w:line="240" w:lineRule="auto"/>
        <w:contextualSpacing w:val="0"/>
        <w:jc w:val="both"/>
        <w:rPr>
          <w:rFonts w:asciiTheme="minorHAnsi" w:hAnsiTheme="minorHAnsi" w:cs="Arial"/>
          <w:sz w:val="18"/>
          <w:szCs w:val="18"/>
        </w:rPr>
      </w:pPr>
      <w:r w:rsidRPr="00C75170">
        <w:rPr>
          <w:rFonts w:asciiTheme="minorHAnsi" w:hAnsiTheme="minorHAnsi" w:cs="Arial"/>
          <w:sz w:val="18"/>
          <w:szCs w:val="18"/>
        </w:rPr>
        <w:t>Through the work of the ACFs, several factors that were contributing to the spread of the disease were identified and addressed. They included:</w:t>
      </w:r>
    </w:p>
    <w:p w14:paraId="7DA08B06" w14:textId="77777777" w:rsidR="00F84B58" w:rsidRPr="00C75170" w:rsidRDefault="00F84B58" w:rsidP="00F84B58">
      <w:pPr>
        <w:pStyle w:val="ListParagraph"/>
        <w:jc w:val="both"/>
        <w:rPr>
          <w:rFonts w:asciiTheme="minorHAnsi" w:hAnsiTheme="minorHAnsi"/>
          <w:sz w:val="18"/>
          <w:szCs w:val="18"/>
        </w:rPr>
      </w:pPr>
    </w:p>
    <w:p w14:paraId="13026E60" w14:textId="77777777" w:rsidR="00F84B58" w:rsidRPr="00C75170" w:rsidRDefault="00F84B58" w:rsidP="00F84B58">
      <w:pPr>
        <w:pStyle w:val="ListParagraph"/>
        <w:numPr>
          <w:ilvl w:val="1"/>
          <w:numId w:val="28"/>
        </w:numPr>
        <w:spacing w:after="0" w:line="240" w:lineRule="auto"/>
        <w:contextualSpacing w:val="0"/>
        <w:jc w:val="both"/>
        <w:rPr>
          <w:rFonts w:asciiTheme="minorHAnsi" w:hAnsiTheme="minorHAnsi" w:cs="Arial"/>
          <w:sz w:val="18"/>
          <w:szCs w:val="18"/>
        </w:rPr>
      </w:pPr>
      <w:r w:rsidRPr="00C75170">
        <w:rPr>
          <w:rFonts w:asciiTheme="minorHAnsi" w:hAnsiTheme="minorHAnsi" w:cs="Arial"/>
          <w:sz w:val="18"/>
          <w:szCs w:val="18"/>
        </w:rPr>
        <w:t>Lack of feedback to families on the status, laboratory results, conditions and locations of ETU where family members were taken. This led to denial and refusal to bring out sick relatives.</w:t>
      </w:r>
    </w:p>
    <w:p w14:paraId="5F5122D4" w14:textId="77777777" w:rsidR="00F84B58" w:rsidRPr="00C75170" w:rsidRDefault="00F84B58" w:rsidP="00F84B58">
      <w:pPr>
        <w:pStyle w:val="ListParagraph"/>
        <w:numPr>
          <w:ilvl w:val="1"/>
          <w:numId w:val="28"/>
        </w:numPr>
        <w:jc w:val="both"/>
        <w:rPr>
          <w:rFonts w:asciiTheme="minorHAnsi" w:hAnsiTheme="minorHAnsi" w:cs="Arial"/>
          <w:sz w:val="18"/>
          <w:szCs w:val="18"/>
        </w:rPr>
      </w:pPr>
      <w:r w:rsidRPr="00C75170">
        <w:rPr>
          <w:rFonts w:asciiTheme="minorHAnsi" w:hAnsiTheme="minorHAnsi" w:cs="Arial"/>
          <w:sz w:val="18"/>
          <w:szCs w:val="18"/>
        </w:rPr>
        <w:t>Delayed response by the ambulances to reported cases that may have contributed to increase in cases and deaths.</w:t>
      </w:r>
    </w:p>
    <w:p w14:paraId="46B20392" w14:textId="77777777" w:rsidR="00F84B58" w:rsidRPr="00C75170" w:rsidRDefault="00F84B58" w:rsidP="00F84B58">
      <w:pPr>
        <w:pStyle w:val="ListParagraph"/>
        <w:numPr>
          <w:ilvl w:val="1"/>
          <w:numId w:val="28"/>
        </w:numPr>
        <w:jc w:val="both"/>
        <w:rPr>
          <w:rFonts w:asciiTheme="minorHAnsi" w:hAnsiTheme="minorHAnsi" w:cs="Arial"/>
          <w:sz w:val="18"/>
          <w:szCs w:val="18"/>
        </w:rPr>
      </w:pPr>
      <w:r w:rsidRPr="00C75170">
        <w:rPr>
          <w:rFonts w:asciiTheme="minorHAnsi" w:hAnsiTheme="minorHAnsi" w:cs="Arial"/>
          <w:sz w:val="18"/>
          <w:szCs w:val="18"/>
        </w:rPr>
        <w:t>Slow response in providing food to quarantined family leading to many escaping from Popo Beach.</w:t>
      </w:r>
    </w:p>
    <w:p w14:paraId="4804C630" w14:textId="6E9E58C6" w:rsidR="00F84B58" w:rsidRPr="00C75170" w:rsidRDefault="00F84B58" w:rsidP="00006294">
      <w:pPr>
        <w:pStyle w:val="ListParagraph"/>
        <w:numPr>
          <w:ilvl w:val="1"/>
          <w:numId w:val="28"/>
        </w:numPr>
        <w:jc w:val="both"/>
        <w:rPr>
          <w:rFonts w:asciiTheme="minorHAnsi" w:hAnsiTheme="minorHAnsi" w:cs="Arial"/>
          <w:sz w:val="18"/>
          <w:szCs w:val="18"/>
        </w:rPr>
      </w:pPr>
      <w:r w:rsidRPr="00C75170">
        <w:rPr>
          <w:rFonts w:asciiTheme="minorHAnsi" w:hAnsiTheme="minorHAnsi" w:cs="Arial"/>
          <w:sz w:val="18"/>
          <w:szCs w:val="18"/>
        </w:rPr>
        <w:t>Little or no education to communities on the possibility of Ebola transmission by EVD survival may have contributed to some of the cluster of cases.</w:t>
      </w:r>
    </w:p>
    <w:p w14:paraId="7A33FCDF" w14:textId="77777777" w:rsidR="00F84B58" w:rsidRPr="00C75170" w:rsidRDefault="00F84B58" w:rsidP="00F84B58">
      <w:pPr>
        <w:pStyle w:val="BodyText"/>
        <w:numPr>
          <w:ilvl w:val="0"/>
          <w:numId w:val="28"/>
        </w:numPr>
        <w:ind w:right="119"/>
        <w:jc w:val="both"/>
        <w:rPr>
          <w:rFonts w:asciiTheme="minorHAnsi" w:hAnsiTheme="minorHAnsi"/>
          <w:sz w:val="18"/>
          <w:szCs w:val="18"/>
        </w:rPr>
      </w:pPr>
      <w:r w:rsidRPr="00C75170">
        <w:rPr>
          <w:rFonts w:asciiTheme="minorHAnsi" w:hAnsiTheme="minorHAnsi"/>
          <w:sz w:val="18"/>
          <w:szCs w:val="18"/>
        </w:rPr>
        <w:t xml:space="preserve">Reduction in the number of cases from over 150 cases per day to the current ‘0’ case in Monrovia, and the entire country.  </w:t>
      </w:r>
    </w:p>
    <w:p w14:paraId="3778E442" w14:textId="77777777" w:rsidR="00F84B58" w:rsidRPr="00C75170" w:rsidRDefault="00F84B58" w:rsidP="00F84B58">
      <w:pPr>
        <w:pStyle w:val="BodyText"/>
        <w:ind w:left="460" w:right="119"/>
        <w:jc w:val="both"/>
        <w:rPr>
          <w:rFonts w:asciiTheme="minorHAnsi" w:hAnsiTheme="minorHAnsi"/>
          <w:sz w:val="18"/>
          <w:szCs w:val="18"/>
        </w:rPr>
      </w:pPr>
    </w:p>
    <w:p w14:paraId="33D98B86" w14:textId="77777777" w:rsidR="00F84B58" w:rsidRPr="00C75170" w:rsidRDefault="00F84B58" w:rsidP="00F84B58">
      <w:pPr>
        <w:numPr>
          <w:ilvl w:val="0"/>
          <w:numId w:val="28"/>
        </w:numPr>
        <w:spacing w:after="160" w:line="256" w:lineRule="auto"/>
        <w:ind w:right="0"/>
        <w:rPr>
          <w:rFonts w:asciiTheme="minorHAnsi" w:hAnsiTheme="minorHAnsi" w:cs="Arial"/>
          <w:bCs/>
          <w:color w:val="auto"/>
          <w:szCs w:val="18"/>
          <w:lang w:val="en-GB"/>
        </w:rPr>
      </w:pPr>
      <w:r w:rsidRPr="00C75170">
        <w:rPr>
          <w:rFonts w:asciiTheme="minorHAnsi" w:hAnsiTheme="minorHAnsi" w:cs="Arial"/>
          <w:color w:val="auto"/>
          <w:szCs w:val="18"/>
          <w:lang w:eastAsia="fr-CA"/>
        </w:rPr>
        <w:t xml:space="preserve">In spite of being declared Ebola-Free, the Liberian Government through the Incident Management System (IMS) continued to maintain high surveillance, while working towards strengthening the health delivery system in the Country, to respond effectively to future epidemics.  The ACFs continued their surveillance in the communities.  </w:t>
      </w:r>
    </w:p>
    <w:p w14:paraId="3BCA5B76" w14:textId="77777777" w:rsidR="00F84B58" w:rsidRPr="00C75170" w:rsidRDefault="00F84B58" w:rsidP="00F84B58">
      <w:pPr>
        <w:numPr>
          <w:ilvl w:val="0"/>
          <w:numId w:val="28"/>
        </w:numPr>
        <w:spacing w:after="160" w:line="256" w:lineRule="auto"/>
        <w:ind w:right="0"/>
        <w:rPr>
          <w:rFonts w:asciiTheme="minorHAnsi" w:hAnsiTheme="minorHAnsi" w:cs="Arial"/>
          <w:bCs/>
          <w:color w:val="auto"/>
          <w:szCs w:val="18"/>
        </w:rPr>
      </w:pPr>
      <w:r w:rsidRPr="00C75170">
        <w:rPr>
          <w:rFonts w:asciiTheme="minorHAnsi" w:hAnsiTheme="minorHAnsi" w:cs="Arial"/>
          <w:color w:val="auto"/>
          <w:szCs w:val="18"/>
          <w:lang w:eastAsia="fr-CA"/>
        </w:rPr>
        <w:t xml:space="preserve">Upon notification of a suspected case in </w:t>
      </w:r>
      <w:proofErr w:type="spellStart"/>
      <w:r w:rsidRPr="00C75170">
        <w:rPr>
          <w:rFonts w:asciiTheme="minorHAnsi" w:hAnsiTheme="minorHAnsi" w:cs="Arial"/>
          <w:color w:val="auto"/>
          <w:szCs w:val="18"/>
          <w:lang w:eastAsia="fr-CA"/>
        </w:rPr>
        <w:t>Nedowein</w:t>
      </w:r>
      <w:proofErr w:type="spellEnd"/>
      <w:r w:rsidRPr="00C75170">
        <w:rPr>
          <w:rFonts w:asciiTheme="minorHAnsi" w:hAnsiTheme="minorHAnsi" w:cs="Arial"/>
          <w:color w:val="auto"/>
          <w:szCs w:val="18"/>
          <w:lang w:eastAsia="fr-CA"/>
        </w:rPr>
        <w:t xml:space="preserve"> community, the prompt support provided by the Project Team in Sector 4 of </w:t>
      </w:r>
      <w:proofErr w:type="spellStart"/>
      <w:r w:rsidRPr="00C75170">
        <w:rPr>
          <w:rFonts w:asciiTheme="minorHAnsi" w:hAnsiTheme="minorHAnsi" w:cs="Arial"/>
          <w:color w:val="auto"/>
          <w:szCs w:val="18"/>
          <w:lang w:eastAsia="fr-CA"/>
        </w:rPr>
        <w:t>Montserrado</w:t>
      </w:r>
      <w:proofErr w:type="spellEnd"/>
      <w:r w:rsidRPr="00C75170">
        <w:rPr>
          <w:rFonts w:asciiTheme="minorHAnsi" w:hAnsiTheme="minorHAnsi" w:cs="Arial"/>
          <w:color w:val="auto"/>
          <w:szCs w:val="18"/>
          <w:lang w:eastAsia="fr-CA"/>
        </w:rPr>
        <w:t xml:space="preserve"> County, to the </w:t>
      </w:r>
      <w:proofErr w:type="spellStart"/>
      <w:r w:rsidRPr="00C75170">
        <w:rPr>
          <w:rFonts w:asciiTheme="minorHAnsi" w:hAnsiTheme="minorHAnsi" w:cs="Arial"/>
          <w:color w:val="auto"/>
          <w:szCs w:val="18"/>
          <w:lang w:eastAsia="fr-CA"/>
        </w:rPr>
        <w:t>Margibi</w:t>
      </w:r>
      <w:proofErr w:type="spellEnd"/>
      <w:r w:rsidRPr="00C75170">
        <w:rPr>
          <w:rFonts w:asciiTheme="minorHAnsi" w:hAnsiTheme="minorHAnsi" w:cs="Arial"/>
          <w:color w:val="auto"/>
          <w:szCs w:val="18"/>
          <w:lang w:eastAsia="fr-CA"/>
        </w:rPr>
        <w:t xml:space="preserve"> County Health Team, has been critical in containing the potential spread of the disease in </w:t>
      </w:r>
      <w:proofErr w:type="spellStart"/>
      <w:r w:rsidRPr="00C75170">
        <w:rPr>
          <w:rFonts w:asciiTheme="minorHAnsi" w:hAnsiTheme="minorHAnsi" w:cs="Arial"/>
          <w:color w:val="auto"/>
          <w:szCs w:val="18"/>
          <w:lang w:eastAsia="fr-CA"/>
        </w:rPr>
        <w:t>Montserrado</w:t>
      </w:r>
      <w:proofErr w:type="spellEnd"/>
      <w:r w:rsidRPr="00C75170">
        <w:rPr>
          <w:rFonts w:asciiTheme="minorHAnsi" w:hAnsiTheme="minorHAnsi" w:cs="Arial"/>
          <w:color w:val="auto"/>
          <w:szCs w:val="18"/>
          <w:lang w:eastAsia="fr-CA"/>
        </w:rPr>
        <w:t xml:space="preserve"> and other counties. Contacts who live in </w:t>
      </w:r>
      <w:proofErr w:type="spellStart"/>
      <w:r w:rsidRPr="00C75170">
        <w:rPr>
          <w:rFonts w:asciiTheme="minorHAnsi" w:hAnsiTheme="minorHAnsi" w:cs="Arial"/>
          <w:color w:val="auto"/>
          <w:szCs w:val="18"/>
          <w:lang w:eastAsia="fr-CA"/>
        </w:rPr>
        <w:t>Margibi</w:t>
      </w:r>
      <w:proofErr w:type="spellEnd"/>
      <w:r w:rsidRPr="00C75170">
        <w:rPr>
          <w:rFonts w:asciiTheme="minorHAnsi" w:hAnsiTheme="minorHAnsi" w:cs="Arial"/>
          <w:color w:val="auto"/>
          <w:szCs w:val="18"/>
          <w:lang w:eastAsia="fr-CA"/>
        </w:rPr>
        <w:t xml:space="preserve"> and fled to Monrovia, in </w:t>
      </w:r>
      <w:proofErr w:type="spellStart"/>
      <w:r w:rsidRPr="00C75170">
        <w:rPr>
          <w:rFonts w:asciiTheme="minorHAnsi" w:hAnsiTheme="minorHAnsi" w:cs="Arial"/>
          <w:color w:val="auto"/>
          <w:szCs w:val="18"/>
          <w:lang w:eastAsia="fr-CA"/>
        </w:rPr>
        <w:t>Montserrado</w:t>
      </w:r>
      <w:proofErr w:type="spellEnd"/>
      <w:r w:rsidRPr="00C75170">
        <w:rPr>
          <w:rFonts w:asciiTheme="minorHAnsi" w:hAnsiTheme="minorHAnsi" w:cs="Arial"/>
          <w:color w:val="auto"/>
          <w:szCs w:val="18"/>
          <w:lang w:eastAsia="fr-CA"/>
        </w:rPr>
        <w:t xml:space="preserve"> County were traced, identified and returned to </w:t>
      </w:r>
      <w:proofErr w:type="spellStart"/>
      <w:r w:rsidRPr="00C75170">
        <w:rPr>
          <w:rFonts w:asciiTheme="minorHAnsi" w:hAnsiTheme="minorHAnsi" w:cs="Arial"/>
          <w:color w:val="auto"/>
          <w:szCs w:val="18"/>
          <w:lang w:eastAsia="fr-CA"/>
        </w:rPr>
        <w:t>Margibi</w:t>
      </w:r>
      <w:proofErr w:type="spellEnd"/>
      <w:r w:rsidRPr="00C75170">
        <w:rPr>
          <w:rFonts w:asciiTheme="minorHAnsi" w:hAnsiTheme="minorHAnsi" w:cs="Arial"/>
          <w:color w:val="auto"/>
          <w:szCs w:val="18"/>
          <w:lang w:eastAsia="fr-CA"/>
        </w:rPr>
        <w:t xml:space="preserve"> County to be quarantined. They however left a list of contacts in </w:t>
      </w:r>
      <w:proofErr w:type="spellStart"/>
      <w:r w:rsidRPr="00C75170">
        <w:rPr>
          <w:rFonts w:asciiTheme="minorHAnsi" w:hAnsiTheme="minorHAnsi" w:cs="Arial"/>
          <w:color w:val="auto"/>
          <w:szCs w:val="18"/>
          <w:lang w:eastAsia="fr-CA"/>
        </w:rPr>
        <w:t>Montserrado</w:t>
      </w:r>
      <w:proofErr w:type="spellEnd"/>
      <w:r w:rsidRPr="00C75170">
        <w:rPr>
          <w:rFonts w:asciiTheme="minorHAnsi" w:hAnsiTheme="minorHAnsi" w:cs="Arial"/>
          <w:color w:val="auto"/>
          <w:szCs w:val="18"/>
          <w:lang w:eastAsia="fr-CA"/>
        </w:rPr>
        <w:t xml:space="preserve">.  Similarly, a contact Health Care Worker who could not be located were traced by the ACFs and brought under precautionary observation. </w:t>
      </w:r>
    </w:p>
    <w:p w14:paraId="5D239828" w14:textId="370C8D9E" w:rsidR="00F84B58" w:rsidRPr="00C75170" w:rsidRDefault="00F84B58" w:rsidP="00F84B58">
      <w:pPr>
        <w:numPr>
          <w:ilvl w:val="0"/>
          <w:numId w:val="28"/>
        </w:numPr>
        <w:spacing w:after="160" w:line="256" w:lineRule="auto"/>
        <w:ind w:right="0"/>
        <w:rPr>
          <w:rFonts w:asciiTheme="minorHAnsi" w:hAnsiTheme="minorHAnsi" w:cs="Arial"/>
          <w:bCs/>
          <w:color w:val="auto"/>
          <w:szCs w:val="18"/>
        </w:rPr>
      </w:pPr>
      <w:r w:rsidRPr="00C75170">
        <w:rPr>
          <w:rFonts w:asciiTheme="minorHAnsi" w:hAnsiTheme="minorHAnsi" w:cs="Arial"/>
          <w:color w:val="auto"/>
          <w:szCs w:val="18"/>
          <w:lang w:eastAsia="fr-CA"/>
        </w:rPr>
        <w:t>Through the Community engagement approach, the commitment and co-operation of the leaders and members of the affected communities such</w:t>
      </w:r>
      <w:r w:rsidR="00006294" w:rsidRPr="00C75170">
        <w:rPr>
          <w:rFonts w:asciiTheme="minorHAnsi" w:hAnsiTheme="minorHAnsi" w:cs="Arial"/>
          <w:color w:val="auto"/>
          <w:szCs w:val="18"/>
          <w:lang w:eastAsia="fr-CA"/>
        </w:rPr>
        <w:t xml:space="preserve"> as </w:t>
      </w:r>
      <w:proofErr w:type="spellStart"/>
      <w:r w:rsidR="00006294" w:rsidRPr="00C75170">
        <w:rPr>
          <w:rFonts w:asciiTheme="minorHAnsi" w:hAnsiTheme="minorHAnsi" w:cs="Arial"/>
          <w:color w:val="auto"/>
          <w:szCs w:val="18"/>
          <w:lang w:eastAsia="fr-CA"/>
        </w:rPr>
        <w:t>Nedowein</w:t>
      </w:r>
      <w:proofErr w:type="spellEnd"/>
      <w:r w:rsidR="00006294" w:rsidRPr="00C75170">
        <w:rPr>
          <w:rFonts w:asciiTheme="minorHAnsi" w:hAnsiTheme="minorHAnsi" w:cs="Arial"/>
          <w:color w:val="auto"/>
          <w:szCs w:val="18"/>
          <w:lang w:eastAsia="fr-CA"/>
        </w:rPr>
        <w:t xml:space="preserve"> and Smell-No-Taste</w:t>
      </w:r>
      <w:r w:rsidRPr="00C75170">
        <w:rPr>
          <w:rFonts w:asciiTheme="minorHAnsi" w:hAnsiTheme="minorHAnsi" w:cs="Arial"/>
          <w:color w:val="auto"/>
          <w:szCs w:val="18"/>
          <w:lang w:eastAsia="fr-CA"/>
        </w:rPr>
        <w:t xml:space="preserve"> have been attained. The communities are contributing immensely to efforts aimed at breaking the chain of infection. As a result, 9 houses are currently voluntarily quarantined, observed by the community members who notify response teams if any of those quarantined leaves their premises. </w:t>
      </w:r>
    </w:p>
    <w:p w14:paraId="39910BA7" w14:textId="77777777" w:rsidR="00F84B58" w:rsidRPr="00C75170" w:rsidRDefault="00F84B58" w:rsidP="00F84B58">
      <w:pPr>
        <w:numPr>
          <w:ilvl w:val="0"/>
          <w:numId w:val="28"/>
        </w:numPr>
        <w:spacing w:after="160" w:line="256" w:lineRule="auto"/>
        <w:ind w:right="0"/>
        <w:rPr>
          <w:rFonts w:asciiTheme="minorHAnsi" w:hAnsiTheme="minorHAnsi" w:cs="Arial"/>
          <w:bCs/>
          <w:color w:val="auto"/>
          <w:szCs w:val="18"/>
        </w:rPr>
      </w:pPr>
      <w:r w:rsidRPr="00C75170">
        <w:rPr>
          <w:rFonts w:asciiTheme="minorHAnsi" w:hAnsiTheme="minorHAnsi" w:cs="Arial"/>
          <w:color w:val="auto"/>
          <w:szCs w:val="18"/>
          <w:lang w:eastAsia="fr-CA"/>
        </w:rPr>
        <w:t xml:space="preserve">The active follow up by the ACFs on </w:t>
      </w:r>
      <w:proofErr w:type="spellStart"/>
      <w:r w:rsidRPr="00C75170">
        <w:rPr>
          <w:rFonts w:asciiTheme="minorHAnsi" w:hAnsiTheme="minorHAnsi" w:cs="Arial"/>
          <w:color w:val="auto"/>
          <w:szCs w:val="18"/>
          <w:lang w:eastAsia="fr-CA"/>
        </w:rPr>
        <w:t>rumours</w:t>
      </w:r>
      <w:proofErr w:type="spellEnd"/>
      <w:r w:rsidRPr="00C75170">
        <w:rPr>
          <w:rFonts w:asciiTheme="minorHAnsi" w:hAnsiTheme="minorHAnsi" w:cs="Arial"/>
          <w:color w:val="auto"/>
          <w:szCs w:val="18"/>
          <w:lang w:eastAsia="fr-CA"/>
        </w:rPr>
        <w:t xml:space="preserve"> of new cases in Caldwell Community for instance, led to the discovery of a high numbers of visitors from Guinea who were coming to </w:t>
      </w:r>
      <w:proofErr w:type="spellStart"/>
      <w:r w:rsidRPr="00C75170">
        <w:rPr>
          <w:rFonts w:asciiTheme="minorHAnsi" w:hAnsiTheme="minorHAnsi" w:cs="Arial"/>
          <w:color w:val="auto"/>
          <w:szCs w:val="18"/>
          <w:lang w:eastAsia="fr-CA"/>
        </w:rPr>
        <w:t>Montserrado</w:t>
      </w:r>
      <w:proofErr w:type="spellEnd"/>
      <w:r w:rsidRPr="00C75170">
        <w:rPr>
          <w:rFonts w:asciiTheme="minorHAnsi" w:hAnsiTheme="minorHAnsi" w:cs="Arial"/>
          <w:color w:val="auto"/>
          <w:szCs w:val="18"/>
          <w:lang w:eastAsia="fr-CA"/>
        </w:rPr>
        <w:t xml:space="preserve"> for the Ramadan. Though there was no case, the high influx of visitors from Guinea was brought to the attention of the Ministry of Health and measures have been put in place to check on the visitors regularly.</w:t>
      </w:r>
    </w:p>
    <w:p w14:paraId="15A05C4D" w14:textId="77777777" w:rsidR="00EE1323" w:rsidRPr="00C75170" w:rsidRDefault="00EE1323" w:rsidP="00EE1323">
      <w:pPr>
        <w:pStyle w:val="ListParagraph"/>
        <w:numPr>
          <w:ilvl w:val="0"/>
          <w:numId w:val="28"/>
        </w:numPr>
        <w:spacing w:after="160" w:line="259" w:lineRule="auto"/>
        <w:rPr>
          <w:rFonts w:asciiTheme="minorHAnsi" w:eastAsiaTheme="minorHAnsi" w:hAnsiTheme="minorHAnsi"/>
          <w:sz w:val="18"/>
          <w:szCs w:val="18"/>
        </w:rPr>
      </w:pPr>
      <w:r w:rsidRPr="00C75170">
        <w:rPr>
          <w:rFonts w:asciiTheme="minorHAnsi" w:eastAsiaTheme="minorHAnsi" w:hAnsiTheme="minorHAnsi" w:cstheme="minorBidi"/>
          <w:sz w:val="18"/>
          <w:szCs w:val="18"/>
        </w:rPr>
        <w:t xml:space="preserve">Some of the female contact tracers are also Trained Traditional Midwives (TTMs) and they have been very instrumental in contributing to an increase in facility based deliveries through referrals and identification of pregnant women in their communities as part of active case searching by household. In January 2015, one county recorded 95% of deliveries being done by skilled birth attendants compared to 75% in December 2014 and there was a 71% increase in pregnant women attending ANC between December 2014 and January 2015. These results are attributable to the role female trained traditional midwives played in restoring community confidence in the health system. </w:t>
      </w:r>
    </w:p>
    <w:p w14:paraId="4401C4B9" w14:textId="77777777" w:rsidR="00EE1323" w:rsidRPr="00C75170" w:rsidRDefault="00EE1323" w:rsidP="00006294">
      <w:pPr>
        <w:pStyle w:val="ListParagraph"/>
        <w:spacing w:after="160" w:line="259" w:lineRule="auto"/>
        <w:ind w:left="360"/>
        <w:rPr>
          <w:rFonts w:asciiTheme="minorHAnsi" w:eastAsiaTheme="minorHAnsi" w:hAnsiTheme="minorHAnsi"/>
          <w:sz w:val="18"/>
          <w:szCs w:val="18"/>
        </w:rPr>
      </w:pPr>
    </w:p>
    <w:p w14:paraId="66659625" w14:textId="39CB36A7" w:rsidR="00006294" w:rsidRPr="00C75170" w:rsidRDefault="00006294" w:rsidP="00006294">
      <w:pPr>
        <w:pStyle w:val="ListParagraph"/>
        <w:numPr>
          <w:ilvl w:val="0"/>
          <w:numId w:val="28"/>
        </w:numPr>
        <w:spacing w:after="160" w:line="259" w:lineRule="auto"/>
        <w:contextualSpacing w:val="0"/>
        <w:rPr>
          <w:rFonts w:asciiTheme="minorHAnsi" w:eastAsiaTheme="minorHAnsi" w:hAnsiTheme="minorHAnsi" w:cstheme="minorBidi"/>
          <w:sz w:val="18"/>
          <w:szCs w:val="18"/>
        </w:rPr>
      </w:pPr>
      <w:r w:rsidRPr="00C75170">
        <w:rPr>
          <w:rFonts w:asciiTheme="minorHAnsi" w:eastAsiaTheme="minorHAnsi" w:hAnsiTheme="minorHAnsi"/>
          <w:sz w:val="18"/>
          <w:szCs w:val="18"/>
        </w:rPr>
        <w:t xml:space="preserve">In some counties contact tracers </w:t>
      </w:r>
      <w:r w:rsidR="00EE1323" w:rsidRPr="00C75170">
        <w:rPr>
          <w:rFonts w:asciiTheme="minorHAnsi" w:eastAsiaTheme="minorHAnsi" w:hAnsiTheme="minorHAnsi"/>
          <w:sz w:val="18"/>
          <w:szCs w:val="18"/>
        </w:rPr>
        <w:t>identified and reported an</w:t>
      </w:r>
      <w:r w:rsidR="00EE1323" w:rsidRPr="00C75170">
        <w:rPr>
          <w:rFonts w:asciiTheme="minorHAnsi" w:eastAsiaTheme="minorHAnsi" w:hAnsiTheme="minorHAnsi" w:cstheme="minorBidi"/>
          <w:sz w:val="18"/>
          <w:szCs w:val="18"/>
        </w:rPr>
        <w:t xml:space="preserve"> increase in cases of Sexual and Gender Based Violence (SGBV) involving very young adolescent girls as victims for the month of July with at least 13 cases compared to less than 3 in the previous month. </w:t>
      </w:r>
    </w:p>
    <w:p w14:paraId="244A90F0" w14:textId="5059CED5" w:rsidR="00006294" w:rsidRPr="00C75170" w:rsidRDefault="00EE1323" w:rsidP="00006294">
      <w:pPr>
        <w:pStyle w:val="ListParagraph"/>
        <w:numPr>
          <w:ilvl w:val="0"/>
          <w:numId w:val="28"/>
        </w:numPr>
        <w:contextualSpacing w:val="0"/>
        <w:rPr>
          <w:rFonts w:asciiTheme="minorHAnsi" w:hAnsiTheme="minorHAnsi"/>
          <w:sz w:val="18"/>
          <w:szCs w:val="18"/>
          <w:lang w:eastAsia="fr-CA"/>
        </w:rPr>
      </w:pPr>
      <w:r w:rsidRPr="00C75170">
        <w:rPr>
          <w:rFonts w:asciiTheme="minorHAnsi" w:hAnsiTheme="minorHAnsi"/>
          <w:sz w:val="18"/>
          <w:szCs w:val="18"/>
          <w:lang w:eastAsia="fr-CA"/>
        </w:rPr>
        <w:t>There has been a noted increase in assisted deliveries across the six counties as a result of community engagement with leaders to discourage Trained Traditional Midwives (TTMs) from conducting home deliveries. In some instances, leaders have levied fines on TTMs that conduct home deliveries and in some cases incentives like lappers (wrappers) have been provided to TTMs that refer pregnant women to health facilities.</w:t>
      </w:r>
    </w:p>
    <w:p w14:paraId="105D7B5B" w14:textId="7BDD2C01" w:rsidR="00F84B58" w:rsidRPr="00C75170" w:rsidRDefault="00006294" w:rsidP="00006294">
      <w:pPr>
        <w:pStyle w:val="ListParagraph"/>
        <w:numPr>
          <w:ilvl w:val="0"/>
          <w:numId w:val="28"/>
        </w:numPr>
        <w:contextualSpacing w:val="0"/>
        <w:rPr>
          <w:rFonts w:asciiTheme="minorHAnsi" w:hAnsiTheme="minorHAnsi"/>
          <w:sz w:val="18"/>
          <w:szCs w:val="18"/>
          <w:lang w:eastAsia="fr-CA"/>
        </w:rPr>
      </w:pPr>
      <w:r w:rsidRPr="00C75170">
        <w:rPr>
          <w:rFonts w:asciiTheme="minorHAnsi" w:hAnsiTheme="minorHAnsi"/>
          <w:sz w:val="18"/>
          <w:szCs w:val="18"/>
          <w:lang w:eastAsia="fr-CA"/>
        </w:rPr>
        <w:t>Community engagement interventions for sustained surveillance that were started as part of the project’s exit strategy had concluded with community inception meetings, community structure mapping and initiated community mobilization and support activities with structures to enhance community led disease surveillance in the counties</w:t>
      </w:r>
    </w:p>
    <w:p w14:paraId="6D5208AE" w14:textId="615A4766" w:rsidR="00F84B58" w:rsidRPr="00C75170" w:rsidRDefault="00F84B58" w:rsidP="00F84B58">
      <w:pPr>
        <w:pStyle w:val="BodyText"/>
        <w:numPr>
          <w:ilvl w:val="0"/>
          <w:numId w:val="29"/>
        </w:numPr>
        <w:jc w:val="both"/>
        <w:rPr>
          <w:rFonts w:asciiTheme="minorHAnsi" w:hAnsiTheme="minorHAnsi" w:cs="Times New Roman"/>
          <w:sz w:val="18"/>
          <w:szCs w:val="18"/>
        </w:rPr>
      </w:pPr>
      <w:r w:rsidRPr="00C75170">
        <w:rPr>
          <w:rFonts w:asciiTheme="minorHAnsi" w:hAnsiTheme="minorHAnsi"/>
          <w:sz w:val="18"/>
          <w:szCs w:val="18"/>
        </w:rPr>
        <w:t>Creation and current a</w:t>
      </w:r>
      <w:r w:rsidRPr="00C75170">
        <w:rPr>
          <w:rFonts w:asciiTheme="minorHAnsi" w:hAnsiTheme="minorHAnsi" w:cs="Times New Roman"/>
          <w:bCs/>
          <w:sz w:val="18"/>
          <w:szCs w:val="18"/>
        </w:rPr>
        <w:t>vailability of a critical mass of experienced youth commu</w:t>
      </w:r>
      <w:r w:rsidR="00EE1323" w:rsidRPr="00C75170">
        <w:rPr>
          <w:rFonts w:asciiTheme="minorHAnsi" w:hAnsiTheme="minorHAnsi" w:cs="Times New Roman"/>
          <w:bCs/>
          <w:sz w:val="18"/>
          <w:szCs w:val="18"/>
        </w:rPr>
        <w:t>nity volunteers (i.e. over 10,090</w:t>
      </w:r>
      <w:r w:rsidRPr="00C75170">
        <w:rPr>
          <w:rFonts w:asciiTheme="minorHAnsi" w:hAnsiTheme="minorHAnsi" w:cs="Times New Roman"/>
          <w:bCs/>
          <w:sz w:val="18"/>
          <w:szCs w:val="18"/>
        </w:rPr>
        <w:t xml:space="preserve"> Active Case Finders) successfully recruited and trained under the project, who remain as a backup human resource for the country. A number of them are currently supporting other health </w:t>
      </w:r>
      <w:proofErr w:type="spellStart"/>
      <w:r w:rsidRPr="00C75170">
        <w:rPr>
          <w:rFonts w:asciiTheme="minorHAnsi" w:hAnsiTheme="minorHAnsi" w:cs="Times New Roman"/>
          <w:bCs/>
          <w:sz w:val="18"/>
          <w:szCs w:val="18"/>
        </w:rPr>
        <w:t>programmes</w:t>
      </w:r>
      <w:proofErr w:type="spellEnd"/>
      <w:r w:rsidRPr="00C75170">
        <w:rPr>
          <w:rFonts w:asciiTheme="minorHAnsi" w:hAnsiTheme="minorHAnsi" w:cs="Times New Roman"/>
          <w:bCs/>
          <w:sz w:val="18"/>
          <w:szCs w:val="18"/>
        </w:rPr>
        <w:t>.</w:t>
      </w:r>
    </w:p>
    <w:p w14:paraId="7F23E502" w14:textId="77777777" w:rsidR="00F84B58" w:rsidRPr="00C75170" w:rsidRDefault="00F84B58" w:rsidP="00F84B58">
      <w:pPr>
        <w:pStyle w:val="BodyText"/>
        <w:ind w:left="720"/>
        <w:jc w:val="both"/>
        <w:rPr>
          <w:rFonts w:asciiTheme="minorHAnsi" w:hAnsiTheme="minorHAnsi" w:cs="Times New Roman"/>
          <w:sz w:val="18"/>
          <w:szCs w:val="18"/>
        </w:rPr>
      </w:pPr>
    </w:p>
    <w:p w14:paraId="1F1569DA" w14:textId="77777777" w:rsidR="00F84B58" w:rsidRPr="00C75170" w:rsidRDefault="00F84B58" w:rsidP="00F84B58">
      <w:pPr>
        <w:pStyle w:val="BodyText"/>
        <w:numPr>
          <w:ilvl w:val="0"/>
          <w:numId w:val="28"/>
        </w:numPr>
        <w:jc w:val="both"/>
        <w:rPr>
          <w:rFonts w:asciiTheme="minorHAnsi" w:hAnsiTheme="minorHAnsi" w:cs="Times New Roman"/>
          <w:sz w:val="18"/>
          <w:szCs w:val="18"/>
        </w:rPr>
      </w:pPr>
      <w:r w:rsidRPr="00C75170">
        <w:rPr>
          <w:rFonts w:asciiTheme="minorHAnsi" w:hAnsiTheme="minorHAnsi" w:cs="Times New Roman"/>
          <w:bCs/>
          <w:sz w:val="18"/>
          <w:szCs w:val="18"/>
        </w:rPr>
        <w:t xml:space="preserve">Heightened public awareness and cooperation in the fight against the disease through the ACFs and other field personnel outreach work to over 1.5 million people in the county. </w:t>
      </w:r>
    </w:p>
    <w:p w14:paraId="298714CD" w14:textId="77777777" w:rsidR="00F84B58" w:rsidRPr="00C75170" w:rsidRDefault="00F84B58" w:rsidP="00F84B58">
      <w:pPr>
        <w:pStyle w:val="BodyText"/>
        <w:ind w:left="1080"/>
        <w:jc w:val="both"/>
        <w:rPr>
          <w:rFonts w:asciiTheme="minorHAnsi" w:hAnsiTheme="minorHAnsi" w:cs="Times New Roman"/>
          <w:sz w:val="18"/>
          <w:szCs w:val="18"/>
        </w:rPr>
      </w:pPr>
    </w:p>
    <w:p w14:paraId="3E35B951" w14:textId="77777777" w:rsidR="00F84B58" w:rsidRPr="00C75170" w:rsidRDefault="00F84B58" w:rsidP="00F84B58">
      <w:pPr>
        <w:pStyle w:val="BodyText"/>
        <w:numPr>
          <w:ilvl w:val="0"/>
          <w:numId w:val="28"/>
        </w:numPr>
        <w:jc w:val="both"/>
        <w:rPr>
          <w:rFonts w:asciiTheme="minorHAnsi" w:hAnsiTheme="minorHAnsi" w:cs="Times New Roman"/>
          <w:sz w:val="18"/>
          <w:szCs w:val="18"/>
        </w:rPr>
      </w:pPr>
      <w:r w:rsidRPr="00C75170">
        <w:rPr>
          <w:rFonts w:asciiTheme="minorHAnsi" w:hAnsiTheme="minorHAnsi" w:cs="Times New Roman"/>
          <w:bCs/>
          <w:sz w:val="18"/>
          <w:szCs w:val="18"/>
        </w:rPr>
        <w:t xml:space="preserve">The project has helped to institute a culture of continuous surveillance in the communities that though there had not been any new case in the County and the entire Country, the ACFs continued their surveillance in the communities. </w:t>
      </w:r>
    </w:p>
    <w:p w14:paraId="2E131EC9" w14:textId="77777777" w:rsidR="00F84B58" w:rsidRPr="00C75170" w:rsidRDefault="00F84B58" w:rsidP="00F84B58">
      <w:pPr>
        <w:pStyle w:val="BodyText"/>
        <w:ind w:left="720"/>
        <w:jc w:val="both"/>
        <w:rPr>
          <w:rFonts w:asciiTheme="minorHAnsi" w:hAnsiTheme="minorHAnsi" w:cs="Times New Roman"/>
          <w:sz w:val="18"/>
          <w:szCs w:val="18"/>
        </w:rPr>
      </w:pPr>
    </w:p>
    <w:p w14:paraId="2E90CE00" w14:textId="77777777" w:rsidR="00F84B58" w:rsidRPr="00C75170" w:rsidRDefault="00F84B58" w:rsidP="00F84B58">
      <w:pPr>
        <w:pStyle w:val="BodyText"/>
        <w:numPr>
          <w:ilvl w:val="0"/>
          <w:numId w:val="28"/>
        </w:numPr>
        <w:jc w:val="both"/>
        <w:rPr>
          <w:rFonts w:asciiTheme="minorHAnsi" w:hAnsiTheme="minorHAnsi" w:cs="Times New Roman"/>
          <w:sz w:val="18"/>
          <w:szCs w:val="18"/>
        </w:rPr>
      </w:pPr>
      <w:r w:rsidRPr="00C75170">
        <w:rPr>
          <w:rFonts w:asciiTheme="minorHAnsi" w:hAnsiTheme="minorHAnsi" w:cs="Times New Roman"/>
          <w:bCs/>
          <w:sz w:val="18"/>
          <w:szCs w:val="18"/>
        </w:rPr>
        <w:t xml:space="preserve">Successful containment of the </w:t>
      </w:r>
      <w:proofErr w:type="spellStart"/>
      <w:r w:rsidRPr="00C75170">
        <w:rPr>
          <w:rFonts w:asciiTheme="minorHAnsi" w:hAnsiTheme="minorHAnsi" w:cs="Times New Roman"/>
          <w:bCs/>
          <w:sz w:val="18"/>
          <w:szCs w:val="18"/>
        </w:rPr>
        <w:t>Nedowein</w:t>
      </w:r>
      <w:proofErr w:type="spellEnd"/>
      <w:r w:rsidRPr="00C75170">
        <w:rPr>
          <w:rFonts w:asciiTheme="minorHAnsi" w:hAnsiTheme="minorHAnsi" w:cs="Times New Roman"/>
          <w:bCs/>
          <w:sz w:val="18"/>
          <w:szCs w:val="18"/>
        </w:rPr>
        <w:t xml:space="preserve"> community outbreak through prompt support provided by the Project Team to the </w:t>
      </w:r>
      <w:proofErr w:type="spellStart"/>
      <w:r w:rsidRPr="00C75170">
        <w:rPr>
          <w:rFonts w:asciiTheme="minorHAnsi" w:hAnsiTheme="minorHAnsi" w:cs="Times New Roman"/>
          <w:bCs/>
          <w:sz w:val="18"/>
          <w:szCs w:val="18"/>
        </w:rPr>
        <w:t>Margibi</w:t>
      </w:r>
      <w:proofErr w:type="spellEnd"/>
      <w:r w:rsidRPr="00C75170">
        <w:rPr>
          <w:rFonts w:asciiTheme="minorHAnsi" w:hAnsiTheme="minorHAnsi" w:cs="Times New Roman"/>
          <w:bCs/>
          <w:sz w:val="18"/>
          <w:szCs w:val="18"/>
        </w:rPr>
        <w:t xml:space="preserve"> County Health Team.</w:t>
      </w:r>
    </w:p>
    <w:p w14:paraId="043BACB2" w14:textId="77777777" w:rsidR="00F84B58" w:rsidRPr="00C75170" w:rsidRDefault="00F84B58" w:rsidP="00006294">
      <w:pPr>
        <w:ind w:left="0"/>
        <w:rPr>
          <w:rFonts w:asciiTheme="minorHAnsi" w:hAnsiTheme="minorHAnsi"/>
          <w:color w:val="auto"/>
          <w:szCs w:val="18"/>
        </w:rPr>
      </w:pPr>
    </w:p>
    <w:p w14:paraId="42D82318" w14:textId="00E42DF4" w:rsidR="00EE1323" w:rsidRPr="00C75170" w:rsidRDefault="00F84B58" w:rsidP="00006294">
      <w:pPr>
        <w:pStyle w:val="BodyText"/>
        <w:numPr>
          <w:ilvl w:val="0"/>
          <w:numId w:val="28"/>
        </w:numPr>
        <w:jc w:val="both"/>
        <w:rPr>
          <w:rFonts w:asciiTheme="minorHAnsi" w:hAnsiTheme="minorHAnsi" w:cs="Times New Roman"/>
          <w:sz w:val="18"/>
          <w:szCs w:val="18"/>
        </w:rPr>
      </w:pPr>
      <w:r w:rsidRPr="00C75170">
        <w:rPr>
          <w:rFonts w:asciiTheme="minorHAnsi" w:hAnsiTheme="minorHAnsi" w:cs="Times New Roman"/>
          <w:bCs/>
          <w:sz w:val="18"/>
          <w:szCs w:val="18"/>
        </w:rPr>
        <w:t xml:space="preserve">Prevention of the potential spread of the disease widely in </w:t>
      </w:r>
      <w:proofErr w:type="spellStart"/>
      <w:r w:rsidRPr="00C75170">
        <w:rPr>
          <w:rFonts w:asciiTheme="minorHAnsi" w:hAnsiTheme="minorHAnsi" w:cs="Times New Roman"/>
          <w:bCs/>
          <w:sz w:val="18"/>
          <w:szCs w:val="18"/>
        </w:rPr>
        <w:t>Montserrado</w:t>
      </w:r>
      <w:proofErr w:type="spellEnd"/>
      <w:r w:rsidRPr="00C75170">
        <w:rPr>
          <w:rFonts w:asciiTheme="minorHAnsi" w:hAnsiTheme="minorHAnsi" w:cs="Times New Roman"/>
          <w:bCs/>
          <w:sz w:val="18"/>
          <w:szCs w:val="18"/>
        </w:rPr>
        <w:t xml:space="preserve"> and to other counties.  </w:t>
      </w:r>
    </w:p>
    <w:p w14:paraId="2ECC2DF8" w14:textId="77777777" w:rsidR="00F84B58" w:rsidRPr="00C75170" w:rsidRDefault="00F84B58" w:rsidP="00F84B58">
      <w:pPr>
        <w:rPr>
          <w:rFonts w:asciiTheme="minorHAnsi" w:hAnsiTheme="minorHAnsi"/>
          <w:color w:val="auto"/>
          <w:szCs w:val="18"/>
        </w:rPr>
      </w:pPr>
    </w:p>
    <w:p w14:paraId="10C4204C" w14:textId="1621D84D" w:rsidR="00ED6988" w:rsidRPr="00C75170" w:rsidRDefault="007A5433" w:rsidP="00ED6988">
      <w:pPr>
        <w:rPr>
          <w:rFonts w:asciiTheme="minorHAnsi" w:hAnsiTheme="minorHAnsi"/>
          <w:color w:val="auto"/>
          <w:szCs w:val="18"/>
        </w:rPr>
      </w:pPr>
      <w:r w:rsidRPr="00C75170">
        <w:rPr>
          <w:rFonts w:asciiTheme="minorHAnsi" w:hAnsiTheme="minorHAnsi"/>
          <w:color w:val="auto"/>
          <w:szCs w:val="18"/>
        </w:rPr>
        <w:t xml:space="preserve"> </w:t>
      </w:r>
      <w:r w:rsidR="00ED6988" w:rsidRPr="00C75170">
        <w:rPr>
          <w:rFonts w:asciiTheme="minorHAnsi" w:hAnsiTheme="minorHAnsi"/>
          <w:color w:val="auto"/>
          <w:szCs w:val="18"/>
        </w:rPr>
        <w:t xml:space="preserve">In addition to the project activities directly targeted at controlling the EVD outbreak, MPTF funding has provided support to the </w:t>
      </w:r>
      <w:proofErr w:type="spellStart"/>
      <w:r w:rsidR="00ED6988" w:rsidRPr="00C75170">
        <w:rPr>
          <w:rFonts w:asciiTheme="minorHAnsi" w:hAnsiTheme="minorHAnsi"/>
          <w:color w:val="auto"/>
          <w:szCs w:val="18"/>
        </w:rPr>
        <w:t>MoH</w:t>
      </w:r>
      <w:proofErr w:type="spellEnd"/>
      <w:r w:rsidR="00ED6988" w:rsidRPr="00C75170">
        <w:rPr>
          <w:rFonts w:asciiTheme="minorHAnsi" w:hAnsiTheme="minorHAnsi"/>
          <w:color w:val="auto"/>
          <w:szCs w:val="18"/>
        </w:rPr>
        <w:t xml:space="preserve"> in building national and district level capacity and re-establishing the IDSR system. Results included:</w:t>
      </w:r>
    </w:p>
    <w:p w14:paraId="0F457888" w14:textId="120AAF5F" w:rsidR="00ED6988" w:rsidRPr="00C75170" w:rsidRDefault="00ED6988" w:rsidP="00ED6988">
      <w:pPr>
        <w:pStyle w:val="ListParagraph"/>
        <w:numPr>
          <w:ilvl w:val="0"/>
          <w:numId w:val="23"/>
        </w:numPr>
        <w:rPr>
          <w:rFonts w:asciiTheme="minorHAnsi" w:hAnsiTheme="minorHAnsi"/>
          <w:sz w:val="18"/>
          <w:szCs w:val="18"/>
        </w:rPr>
      </w:pPr>
      <w:r w:rsidRPr="00C75170">
        <w:rPr>
          <w:rFonts w:asciiTheme="minorHAnsi" w:hAnsiTheme="minorHAnsi"/>
          <w:sz w:val="18"/>
          <w:szCs w:val="18"/>
        </w:rPr>
        <w:t>The IDSR guidelines were redeveloped in a more practical and usable fashion and nearly 1</w:t>
      </w:r>
      <w:r w:rsidR="007312CC" w:rsidRPr="00C75170">
        <w:rPr>
          <w:rFonts w:asciiTheme="minorHAnsi" w:hAnsiTheme="minorHAnsi"/>
          <w:sz w:val="18"/>
          <w:szCs w:val="18"/>
        </w:rPr>
        <w:t>,</w:t>
      </w:r>
      <w:r w:rsidRPr="00C75170">
        <w:rPr>
          <w:rFonts w:asciiTheme="minorHAnsi" w:hAnsiTheme="minorHAnsi"/>
          <w:sz w:val="18"/>
          <w:szCs w:val="18"/>
        </w:rPr>
        <w:t xml:space="preserve">500 health care workers </w:t>
      </w:r>
      <w:r w:rsidR="007312CC" w:rsidRPr="00C75170">
        <w:rPr>
          <w:rFonts w:asciiTheme="minorHAnsi" w:hAnsiTheme="minorHAnsi"/>
          <w:sz w:val="18"/>
          <w:szCs w:val="18"/>
        </w:rPr>
        <w:t>were</w:t>
      </w:r>
      <w:r w:rsidRPr="00C75170">
        <w:rPr>
          <w:rFonts w:asciiTheme="minorHAnsi" w:hAnsiTheme="minorHAnsi"/>
          <w:sz w:val="18"/>
          <w:szCs w:val="18"/>
        </w:rPr>
        <w:t xml:space="preserve"> trained in the signs and symptoms of the diseases and conditions and how to report and respond to them. This work was undertaken in partnership with MOH DPC department as well as </w:t>
      </w:r>
      <w:r w:rsidR="007312CC" w:rsidRPr="00C75170">
        <w:rPr>
          <w:rFonts w:asciiTheme="minorHAnsi" w:hAnsiTheme="minorHAnsi"/>
          <w:sz w:val="18"/>
          <w:szCs w:val="18"/>
        </w:rPr>
        <w:t xml:space="preserve">US </w:t>
      </w:r>
      <w:r w:rsidRPr="00C75170">
        <w:rPr>
          <w:rFonts w:asciiTheme="minorHAnsi" w:hAnsiTheme="minorHAnsi"/>
          <w:sz w:val="18"/>
          <w:szCs w:val="18"/>
        </w:rPr>
        <w:t>C</w:t>
      </w:r>
      <w:r w:rsidR="007312CC" w:rsidRPr="00C75170">
        <w:rPr>
          <w:rFonts w:asciiTheme="minorHAnsi" w:hAnsiTheme="minorHAnsi"/>
          <w:sz w:val="18"/>
          <w:szCs w:val="18"/>
        </w:rPr>
        <w:t xml:space="preserve">enter for </w:t>
      </w:r>
      <w:r w:rsidRPr="00C75170">
        <w:rPr>
          <w:rFonts w:asciiTheme="minorHAnsi" w:hAnsiTheme="minorHAnsi"/>
          <w:sz w:val="18"/>
          <w:szCs w:val="18"/>
        </w:rPr>
        <w:t>D</w:t>
      </w:r>
      <w:r w:rsidR="007312CC" w:rsidRPr="00C75170">
        <w:rPr>
          <w:rFonts w:asciiTheme="minorHAnsi" w:hAnsiTheme="minorHAnsi"/>
          <w:sz w:val="18"/>
          <w:szCs w:val="18"/>
        </w:rPr>
        <w:t xml:space="preserve">isease </w:t>
      </w:r>
      <w:r w:rsidRPr="00C75170">
        <w:rPr>
          <w:rFonts w:asciiTheme="minorHAnsi" w:hAnsiTheme="minorHAnsi"/>
          <w:sz w:val="18"/>
          <w:szCs w:val="18"/>
        </w:rPr>
        <w:t>C</w:t>
      </w:r>
      <w:r w:rsidR="007312CC" w:rsidRPr="00C75170">
        <w:rPr>
          <w:rFonts w:asciiTheme="minorHAnsi" w:hAnsiTheme="minorHAnsi"/>
          <w:sz w:val="18"/>
          <w:szCs w:val="18"/>
        </w:rPr>
        <w:t>ontrol (CDC)</w:t>
      </w:r>
      <w:r w:rsidRPr="00C75170">
        <w:rPr>
          <w:rFonts w:asciiTheme="minorHAnsi" w:hAnsiTheme="minorHAnsi"/>
          <w:sz w:val="18"/>
          <w:szCs w:val="18"/>
        </w:rPr>
        <w:t xml:space="preserve">.  </w:t>
      </w:r>
    </w:p>
    <w:p w14:paraId="6EEE23E9" w14:textId="77777777" w:rsidR="00006294" w:rsidRPr="00C75170" w:rsidRDefault="00006294" w:rsidP="00006294">
      <w:pPr>
        <w:pStyle w:val="ListParagraph"/>
        <w:rPr>
          <w:rFonts w:asciiTheme="minorHAnsi" w:hAnsiTheme="minorHAnsi"/>
          <w:sz w:val="18"/>
          <w:szCs w:val="18"/>
        </w:rPr>
      </w:pPr>
    </w:p>
    <w:p w14:paraId="1E780FB4" w14:textId="4AF5BD09" w:rsidR="00006294" w:rsidRPr="00C75170" w:rsidRDefault="00ED6988" w:rsidP="00006294">
      <w:pPr>
        <w:pStyle w:val="ListParagraph"/>
        <w:numPr>
          <w:ilvl w:val="0"/>
          <w:numId w:val="23"/>
        </w:numPr>
        <w:contextualSpacing w:val="0"/>
        <w:rPr>
          <w:rFonts w:asciiTheme="minorHAnsi" w:hAnsiTheme="minorHAnsi"/>
          <w:sz w:val="18"/>
          <w:szCs w:val="18"/>
        </w:rPr>
      </w:pPr>
      <w:r w:rsidRPr="00C75170">
        <w:rPr>
          <w:rFonts w:asciiTheme="minorHAnsi" w:hAnsiTheme="minorHAnsi"/>
          <w:sz w:val="18"/>
          <w:szCs w:val="18"/>
        </w:rPr>
        <w:t>Successful work</w:t>
      </w:r>
      <w:r w:rsidR="007312CC" w:rsidRPr="00C75170">
        <w:rPr>
          <w:rFonts w:asciiTheme="minorHAnsi" w:hAnsiTheme="minorHAnsi"/>
          <w:sz w:val="18"/>
          <w:szCs w:val="18"/>
        </w:rPr>
        <w:t>ing</w:t>
      </w:r>
      <w:r w:rsidRPr="00C75170">
        <w:rPr>
          <w:rFonts w:asciiTheme="minorHAnsi" w:hAnsiTheme="minorHAnsi"/>
          <w:sz w:val="18"/>
          <w:szCs w:val="18"/>
        </w:rPr>
        <w:t xml:space="preserve"> groups were implemented and co-led by WHO with MOH for IDSR implem</w:t>
      </w:r>
      <w:r w:rsidR="00006294" w:rsidRPr="00C75170">
        <w:rPr>
          <w:rFonts w:asciiTheme="minorHAnsi" w:hAnsiTheme="minorHAnsi"/>
          <w:sz w:val="18"/>
          <w:szCs w:val="18"/>
        </w:rPr>
        <w:t>entation at the community level.</w:t>
      </w:r>
    </w:p>
    <w:p w14:paraId="0162FFC6" w14:textId="7570C517" w:rsidR="00ED6988" w:rsidRPr="00C75170" w:rsidRDefault="00ED6988" w:rsidP="00006294">
      <w:pPr>
        <w:pStyle w:val="ListParagraph"/>
        <w:numPr>
          <w:ilvl w:val="0"/>
          <w:numId w:val="23"/>
        </w:numPr>
        <w:contextualSpacing w:val="0"/>
        <w:rPr>
          <w:rFonts w:asciiTheme="minorHAnsi" w:hAnsiTheme="minorHAnsi"/>
          <w:sz w:val="18"/>
          <w:szCs w:val="18"/>
        </w:rPr>
      </w:pPr>
      <w:r w:rsidRPr="00C75170">
        <w:rPr>
          <w:rFonts w:asciiTheme="minorHAnsi" w:hAnsiTheme="minorHAnsi"/>
          <w:sz w:val="18"/>
          <w:szCs w:val="18"/>
        </w:rPr>
        <w:t>An electronic platform for reporting of priority diseases was designed, developed and rolled out in 4 pilot counties. This was led by WHO in collaboration with MOH. This will have a direct impact in the future in the speed of response to epidemic prone diseases therefore min</w:t>
      </w:r>
      <w:r w:rsidR="007312CC" w:rsidRPr="00C75170">
        <w:rPr>
          <w:rFonts w:asciiTheme="minorHAnsi" w:hAnsiTheme="minorHAnsi"/>
          <w:sz w:val="18"/>
          <w:szCs w:val="18"/>
        </w:rPr>
        <w:t>imiz</w:t>
      </w:r>
      <w:r w:rsidRPr="00C75170">
        <w:rPr>
          <w:rFonts w:asciiTheme="minorHAnsi" w:hAnsiTheme="minorHAnsi"/>
          <w:sz w:val="18"/>
          <w:szCs w:val="18"/>
        </w:rPr>
        <w:t xml:space="preserve">ing the spread and the number of individuals impacted. </w:t>
      </w:r>
    </w:p>
    <w:p w14:paraId="4DFAFB96" w14:textId="77777777" w:rsidR="00ED6988" w:rsidRPr="00C75170" w:rsidRDefault="00ED6988" w:rsidP="00006294">
      <w:pPr>
        <w:pStyle w:val="ListParagraph"/>
        <w:numPr>
          <w:ilvl w:val="0"/>
          <w:numId w:val="23"/>
        </w:numPr>
        <w:contextualSpacing w:val="0"/>
        <w:rPr>
          <w:rFonts w:asciiTheme="minorHAnsi" w:hAnsiTheme="minorHAnsi"/>
          <w:sz w:val="18"/>
          <w:szCs w:val="18"/>
        </w:rPr>
      </w:pPr>
      <w:r w:rsidRPr="00C75170">
        <w:rPr>
          <w:rFonts w:asciiTheme="minorHAnsi" w:hAnsiTheme="minorHAnsi"/>
          <w:sz w:val="18"/>
          <w:szCs w:val="18"/>
        </w:rPr>
        <w:t xml:space="preserve">Development of a toolkit to enable MOH and WHO field teams to work with counties to develop county specific epidemic preparedness and response plans. This work was undertaken jointly with MOH with in-county partner engagement. </w:t>
      </w:r>
    </w:p>
    <w:p w14:paraId="30928D39" w14:textId="77777777" w:rsidR="00ED6988" w:rsidRPr="00C75170" w:rsidRDefault="00ED6988" w:rsidP="00006294">
      <w:pPr>
        <w:pStyle w:val="ListParagraph"/>
        <w:numPr>
          <w:ilvl w:val="0"/>
          <w:numId w:val="23"/>
        </w:numPr>
        <w:contextualSpacing w:val="0"/>
        <w:rPr>
          <w:rFonts w:asciiTheme="minorHAnsi" w:hAnsiTheme="minorHAnsi"/>
          <w:sz w:val="18"/>
          <w:szCs w:val="18"/>
        </w:rPr>
      </w:pPr>
      <w:r w:rsidRPr="00C75170">
        <w:rPr>
          <w:rFonts w:asciiTheme="minorHAnsi" w:hAnsiTheme="minorHAnsi"/>
          <w:sz w:val="18"/>
          <w:szCs w:val="18"/>
        </w:rPr>
        <w:t>Development of an IDSR surveillance reporting tool to aid in analysis and reporting of priority epidemic prone diseases.</w:t>
      </w:r>
      <w:r w:rsidRPr="00C75170">
        <w:rPr>
          <w:rFonts w:asciiTheme="minorHAnsi" w:hAnsiTheme="minorHAnsi"/>
          <w:sz w:val="18"/>
          <w:szCs w:val="18"/>
          <w:shd w:val="clear" w:color="auto" w:fill="FFFFFF"/>
        </w:rPr>
        <w:t xml:space="preserve"> </w:t>
      </w:r>
    </w:p>
    <w:p w14:paraId="01409FF3" w14:textId="77777777" w:rsidR="00ED6988" w:rsidRPr="00C75170" w:rsidRDefault="00ED6988" w:rsidP="00006294">
      <w:pPr>
        <w:pStyle w:val="ListParagraph"/>
        <w:numPr>
          <w:ilvl w:val="0"/>
          <w:numId w:val="23"/>
        </w:numPr>
        <w:contextualSpacing w:val="0"/>
        <w:rPr>
          <w:rFonts w:asciiTheme="minorHAnsi" w:hAnsiTheme="minorHAnsi"/>
          <w:sz w:val="18"/>
          <w:szCs w:val="18"/>
        </w:rPr>
      </w:pPr>
      <w:r w:rsidRPr="00C75170">
        <w:rPr>
          <w:rFonts w:asciiTheme="minorHAnsi" w:hAnsiTheme="minorHAnsi"/>
          <w:sz w:val="18"/>
          <w:szCs w:val="18"/>
          <w:shd w:val="clear" w:color="auto" w:fill="FFFFFF"/>
        </w:rPr>
        <w:t xml:space="preserve">All counties have collected IDSR data (except </w:t>
      </w:r>
      <w:proofErr w:type="spellStart"/>
      <w:r w:rsidRPr="00C75170">
        <w:rPr>
          <w:rFonts w:asciiTheme="minorHAnsi" w:hAnsiTheme="minorHAnsi"/>
          <w:sz w:val="18"/>
          <w:szCs w:val="18"/>
          <w:shd w:val="clear" w:color="auto" w:fill="FFFFFF"/>
        </w:rPr>
        <w:t>Montserrado</w:t>
      </w:r>
      <w:proofErr w:type="spellEnd"/>
      <w:r w:rsidRPr="00C75170">
        <w:rPr>
          <w:rFonts w:asciiTheme="minorHAnsi" w:hAnsiTheme="minorHAnsi"/>
          <w:sz w:val="18"/>
          <w:szCs w:val="18"/>
          <w:shd w:val="clear" w:color="auto" w:fill="FFFFFF"/>
        </w:rPr>
        <w:t xml:space="preserve">) for most priority diseases, with some limitations regarding retrospective data collection </w:t>
      </w:r>
    </w:p>
    <w:p w14:paraId="39758EDB" w14:textId="1629026C" w:rsidR="00DA3095" w:rsidRPr="00C75170" w:rsidRDefault="004644DA" w:rsidP="008D36FE">
      <w:pPr>
        <w:spacing w:after="160" w:line="259" w:lineRule="auto"/>
        <w:ind w:left="0" w:right="0" w:firstLine="0"/>
        <w:jc w:val="left"/>
        <w:rPr>
          <w:color w:val="auto"/>
          <w:szCs w:val="18"/>
        </w:rPr>
      </w:pPr>
      <w:r w:rsidRPr="00C75170">
        <w:rPr>
          <w:color w:val="auto"/>
          <w:szCs w:val="18"/>
        </w:rPr>
        <w:br w:type="page"/>
      </w:r>
    </w:p>
    <w:tbl>
      <w:tblPr>
        <w:tblStyle w:val="TableGrid"/>
        <w:tblW w:w="10760" w:type="dxa"/>
        <w:tblInd w:w="3" w:type="dxa"/>
        <w:tblCellMar>
          <w:left w:w="85" w:type="dxa"/>
          <w:right w:w="20" w:type="dxa"/>
        </w:tblCellMar>
        <w:tblLook w:val="04A0" w:firstRow="1" w:lastRow="0" w:firstColumn="1" w:lastColumn="0" w:noHBand="0" w:noVBand="1"/>
      </w:tblPr>
      <w:tblGrid>
        <w:gridCol w:w="1617"/>
        <w:gridCol w:w="1995"/>
        <w:gridCol w:w="1425"/>
        <w:gridCol w:w="1199"/>
        <w:gridCol w:w="616"/>
        <w:gridCol w:w="308"/>
        <w:gridCol w:w="1578"/>
        <w:gridCol w:w="2022"/>
      </w:tblGrid>
      <w:tr w:rsidR="00FB5A8C" w14:paraId="5973CEA5" w14:textId="77777777" w:rsidTr="00FB5A8C">
        <w:trPr>
          <w:trHeight w:val="450"/>
        </w:trPr>
        <w:tc>
          <w:tcPr>
            <w:tcW w:w="10760" w:type="dxa"/>
            <w:gridSpan w:val="8"/>
            <w:tcBorders>
              <w:top w:val="nil"/>
              <w:left w:val="nil"/>
              <w:bottom w:val="nil"/>
              <w:right w:val="nil"/>
            </w:tcBorders>
            <w:shd w:val="clear" w:color="auto" w:fill="6989BB"/>
          </w:tcPr>
          <w:bookmarkEnd w:id="0"/>
          <w:p w14:paraId="3B056801" w14:textId="77777777" w:rsidR="00FB5A8C" w:rsidRDefault="00FB5A8C" w:rsidP="00FB5A8C">
            <w:pPr>
              <w:spacing w:after="0" w:line="259" w:lineRule="auto"/>
              <w:ind w:left="0" w:right="65" w:firstLine="0"/>
              <w:jc w:val="center"/>
            </w:pPr>
            <w:r>
              <w:rPr>
                <w:b/>
                <w:color w:val="FFFEFD"/>
                <w:sz w:val="36"/>
              </w:rPr>
              <w:lastRenderedPageBreak/>
              <w:t>Mission Critical Action 3</w:t>
            </w:r>
          </w:p>
        </w:tc>
      </w:tr>
      <w:tr w:rsidR="00FB5A8C" w14:paraId="1857B60E" w14:textId="77777777" w:rsidTr="00FB5A8C">
        <w:trPr>
          <w:trHeight w:val="1303"/>
        </w:trPr>
        <w:tc>
          <w:tcPr>
            <w:tcW w:w="10760" w:type="dxa"/>
            <w:gridSpan w:val="8"/>
            <w:tcBorders>
              <w:top w:val="nil"/>
              <w:left w:val="single" w:sz="4" w:space="0" w:color="6989BB"/>
              <w:bottom w:val="single" w:sz="4" w:space="0" w:color="3B3477"/>
              <w:right w:val="single" w:sz="4" w:space="0" w:color="6989BB"/>
            </w:tcBorders>
            <w:shd w:val="clear" w:color="auto" w:fill="F0F0F6"/>
            <w:vAlign w:val="center"/>
          </w:tcPr>
          <w:p w14:paraId="34AEDAA3" w14:textId="188A1137" w:rsidR="00FB5A8C" w:rsidRDefault="00FB5A8C" w:rsidP="00FB5A8C">
            <w:pPr>
              <w:widowControl w:val="0"/>
              <w:autoSpaceDE w:val="0"/>
              <w:autoSpaceDN w:val="0"/>
              <w:adjustRightInd w:val="0"/>
              <w:spacing w:after="0" w:line="240" w:lineRule="auto"/>
              <w:ind w:left="0" w:right="0" w:firstLine="0"/>
              <w:jc w:val="left"/>
              <w:rPr>
                <w:rFonts w:ascii="Times" w:eastAsiaTheme="minorEastAsia" w:hAnsi="Times" w:cs="Times"/>
                <w:color w:val="auto"/>
                <w:sz w:val="24"/>
                <w:szCs w:val="24"/>
              </w:rPr>
            </w:pPr>
          </w:p>
          <w:p w14:paraId="4ACB7971" w14:textId="03C31A7D" w:rsidR="00FB5A8C" w:rsidRPr="00FB5A8C" w:rsidRDefault="00FC7159" w:rsidP="00FB5A8C">
            <w:pPr>
              <w:widowControl w:val="0"/>
              <w:autoSpaceDE w:val="0"/>
              <w:autoSpaceDN w:val="0"/>
              <w:adjustRightInd w:val="0"/>
              <w:spacing w:after="0" w:line="240" w:lineRule="auto"/>
              <w:ind w:left="0" w:right="0" w:firstLine="0"/>
              <w:jc w:val="left"/>
              <w:rPr>
                <w:rFonts w:ascii="Times" w:eastAsiaTheme="minorEastAsia" w:hAnsi="Times" w:cs="Times"/>
                <w:color w:val="auto"/>
                <w:sz w:val="24"/>
                <w:szCs w:val="24"/>
              </w:rPr>
            </w:pPr>
            <w:r w:rsidRPr="00421D09">
              <w:rPr>
                <w:b/>
                <w:noProof/>
                <w:color w:val="000000"/>
                <w:sz w:val="24"/>
                <w:szCs w:val="24"/>
              </w:rPr>
              <mc:AlternateContent>
                <mc:Choice Requires="wpg">
                  <w:drawing>
                    <wp:anchor distT="0" distB="0" distL="114300" distR="114300" simplePos="0" relativeHeight="251662336" behindDoc="0" locked="0" layoutInCell="1" allowOverlap="1" wp14:anchorId="70FCEB1A" wp14:editId="053AEB89">
                      <wp:simplePos x="0" y="0"/>
                      <wp:positionH relativeFrom="column">
                        <wp:posOffset>3543300</wp:posOffset>
                      </wp:positionH>
                      <wp:positionV relativeFrom="paragraph">
                        <wp:posOffset>163195</wp:posOffset>
                      </wp:positionV>
                      <wp:extent cx="659130" cy="624205"/>
                      <wp:effectExtent l="0" t="0" r="0" b="10795"/>
                      <wp:wrapSquare wrapText="bothSides"/>
                      <wp:docPr id="8" name="Group 8"/>
                      <wp:cNvGraphicFramePr/>
                      <a:graphic xmlns:a="http://schemas.openxmlformats.org/drawingml/2006/main">
                        <a:graphicData uri="http://schemas.microsoft.com/office/word/2010/wordprocessingGroup">
                          <wpg:wgp>
                            <wpg:cNvGrpSpPr/>
                            <wpg:grpSpPr>
                              <a:xfrm>
                                <a:off x="0" y="0"/>
                                <a:ext cx="659130" cy="624205"/>
                                <a:chOff x="0" y="0"/>
                                <a:chExt cx="659562" cy="624612"/>
                              </a:xfrm>
                            </wpg:grpSpPr>
                            <wps:wsp>
                              <wps:cNvPr id="9" name="Shape 1894"/>
                              <wps:cNvSpPr/>
                              <wps:spPr>
                                <a:xfrm>
                                  <a:off x="340982" y="433946"/>
                                  <a:ext cx="14637" cy="57010"/>
                                </a:xfrm>
                                <a:custGeom>
                                  <a:avLst/>
                                  <a:gdLst/>
                                  <a:ahLst/>
                                  <a:cxnLst/>
                                  <a:rect l="0" t="0" r="0" b="0"/>
                                  <a:pathLst>
                                    <a:path w="14637" h="57010">
                                      <a:moveTo>
                                        <a:pt x="0" y="0"/>
                                      </a:moveTo>
                                      <a:lnTo>
                                        <a:pt x="14637" y="7144"/>
                                      </a:lnTo>
                                      <a:lnTo>
                                        <a:pt x="14637" y="49999"/>
                                      </a:lnTo>
                                      <a:lnTo>
                                        <a:pt x="0" y="57010"/>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0" name="Shape 1895"/>
                              <wps:cNvSpPr/>
                              <wps:spPr>
                                <a:xfrm>
                                  <a:off x="340982" y="335902"/>
                                  <a:ext cx="14637" cy="61665"/>
                                </a:xfrm>
                                <a:custGeom>
                                  <a:avLst/>
                                  <a:gdLst/>
                                  <a:ahLst/>
                                  <a:cxnLst/>
                                  <a:rect l="0" t="0" r="0" b="0"/>
                                  <a:pathLst>
                                    <a:path w="14637" h="61665">
                                      <a:moveTo>
                                        <a:pt x="0" y="0"/>
                                      </a:moveTo>
                                      <a:cubicBezTo>
                                        <a:pt x="5607" y="2026"/>
                                        <a:pt x="10138" y="5007"/>
                                        <a:pt x="13605" y="8913"/>
                                      </a:cubicBezTo>
                                      <a:lnTo>
                                        <a:pt x="14637" y="10978"/>
                                      </a:lnTo>
                                      <a:lnTo>
                                        <a:pt x="14637" y="61665"/>
                                      </a:lnTo>
                                      <a:lnTo>
                                        <a:pt x="0" y="57074"/>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1" name="Shape 1896"/>
                              <wps:cNvSpPr/>
                              <wps:spPr>
                                <a:xfrm>
                                  <a:off x="293459" y="335508"/>
                                  <a:ext cx="22390" cy="50559"/>
                                </a:xfrm>
                                <a:custGeom>
                                  <a:avLst/>
                                  <a:gdLst/>
                                  <a:ahLst/>
                                  <a:cxnLst/>
                                  <a:rect l="0" t="0" r="0" b="0"/>
                                  <a:pathLst>
                                    <a:path w="22390" h="50559">
                                      <a:moveTo>
                                        <a:pt x="22390" y="0"/>
                                      </a:moveTo>
                                      <a:lnTo>
                                        <a:pt x="22390" y="50559"/>
                                      </a:lnTo>
                                      <a:cubicBezTo>
                                        <a:pt x="14872" y="47828"/>
                                        <a:pt x="9296" y="44285"/>
                                        <a:pt x="5575" y="39777"/>
                                      </a:cubicBezTo>
                                      <a:cubicBezTo>
                                        <a:pt x="1854" y="35332"/>
                                        <a:pt x="0" y="30594"/>
                                        <a:pt x="0" y="25362"/>
                                      </a:cubicBezTo>
                                      <a:cubicBezTo>
                                        <a:pt x="0" y="19748"/>
                                        <a:pt x="2032" y="14681"/>
                                        <a:pt x="6134" y="9893"/>
                                      </a:cubicBezTo>
                                      <a:cubicBezTo>
                                        <a:pt x="10147" y="5245"/>
                                        <a:pt x="15558" y="1854"/>
                                        <a:pt x="22390" y="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2" name="Shape 1897"/>
                              <wps:cNvSpPr/>
                              <wps:spPr>
                                <a:xfrm>
                                  <a:off x="0" y="195440"/>
                                  <a:ext cx="355619" cy="429171"/>
                                </a:xfrm>
                                <a:custGeom>
                                  <a:avLst/>
                                  <a:gdLst/>
                                  <a:ahLst/>
                                  <a:cxnLst/>
                                  <a:rect l="0" t="0" r="0" b="0"/>
                                  <a:pathLst>
                                    <a:path w="355619" h="429171">
                                      <a:moveTo>
                                        <a:pt x="161544" y="0"/>
                                      </a:moveTo>
                                      <a:lnTo>
                                        <a:pt x="355619" y="0"/>
                                      </a:lnTo>
                                      <a:lnTo>
                                        <a:pt x="355619" y="111369"/>
                                      </a:lnTo>
                                      <a:lnTo>
                                        <a:pt x="340982" y="108179"/>
                                      </a:lnTo>
                                      <a:lnTo>
                                        <a:pt x="340982" y="93726"/>
                                      </a:lnTo>
                                      <a:lnTo>
                                        <a:pt x="315849" y="93726"/>
                                      </a:lnTo>
                                      <a:lnTo>
                                        <a:pt x="315849" y="108179"/>
                                      </a:lnTo>
                                      <a:cubicBezTo>
                                        <a:pt x="295973" y="109804"/>
                                        <a:pt x="280098" y="116091"/>
                                        <a:pt x="268097" y="126936"/>
                                      </a:cubicBezTo>
                                      <a:cubicBezTo>
                                        <a:pt x="256134" y="137833"/>
                                        <a:pt x="250203" y="151244"/>
                                        <a:pt x="250203" y="167195"/>
                                      </a:cubicBezTo>
                                      <a:cubicBezTo>
                                        <a:pt x="250203" y="183070"/>
                                        <a:pt x="255486" y="196355"/>
                                        <a:pt x="266065" y="207518"/>
                                      </a:cubicBezTo>
                                      <a:cubicBezTo>
                                        <a:pt x="276632" y="218478"/>
                                        <a:pt x="293205" y="226758"/>
                                        <a:pt x="315849" y="232245"/>
                                      </a:cubicBezTo>
                                      <a:lnTo>
                                        <a:pt x="315849" y="293408"/>
                                      </a:lnTo>
                                      <a:cubicBezTo>
                                        <a:pt x="309651" y="290932"/>
                                        <a:pt x="303924" y="286842"/>
                                        <a:pt x="298857" y="281216"/>
                                      </a:cubicBezTo>
                                      <a:cubicBezTo>
                                        <a:pt x="293789" y="275578"/>
                                        <a:pt x="290322" y="268783"/>
                                        <a:pt x="288468" y="261074"/>
                                      </a:cubicBezTo>
                                      <a:lnTo>
                                        <a:pt x="243268" y="265100"/>
                                      </a:lnTo>
                                      <a:cubicBezTo>
                                        <a:pt x="246710" y="284315"/>
                                        <a:pt x="254686" y="299124"/>
                                        <a:pt x="267170" y="309690"/>
                                      </a:cubicBezTo>
                                      <a:cubicBezTo>
                                        <a:pt x="279667" y="320231"/>
                                        <a:pt x="295910" y="326543"/>
                                        <a:pt x="315849" y="328549"/>
                                      </a:cubicBezTo>
                                      <a:lnTo>
                                        <a:pt x="315849" y="355168"/>
                                      </a:lnTo>
                                      <a:lnTo>
                                        <a:pt x="340982" y="355168"/>
                                      </a:lnTo>
                                      <a:lnTo>
                                        <a:pt x="340982" y="327787"/>
                                      </a:lnTo>
                                      <a:lnTo>
                                        <a:pt x="355619" y="324094"/>
                                      </a:lnTo>
                                      <a:lnTo>
                                        <a:pt x="355619" y="429171"/>
                                      </a:lnTo>
                                      <a:lnTo>
                                        <a:pt x="152032" y="429171"/>
                                      </a:lnTo>
                                      <a:cubicBezTo>
                                        <a:pt x="70777" y="429171"/>
                                        <a:pt x="53111" y="361556"/>
                                        <a:pt x="53111" y="361556"/>
                                      </a:cubicBezTo>
                                      <a:cubicBezTo>
                                        <a:pt x="0" y="127115"/>
                                        <a:pt x="161544" y="0"/>
                                        <a:pt x="161544" y="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3" name="Shape 1898"/>
                              <wps:cNvSpPr/>
                              <wps:spPr>
                                <a:xfrm>
                                  <a:off x="102273" y="0"/>
                                  <a:ext cx="253346" cy="146735"/>
                                </a:xfrm>
                                <a:custGeom>
                                  <a:avLst/>
                                  <a:gdLst/>
                                  <a:ahLst/>
                                  <a:cxnLst/>
                                  <a:rect l="0" t="0" r="0" b="0"/>
                                  <a:pathLst>
                                    <a:path w="253346" h="146735">
                                      <a:moveTo>
                                        <a:pt x="107061" y="7200"/>
                                      </a:moveTo>
                                      <a:cubicBezTo>
                                        <a:pt x="172276" y="0"/>
                                        <a:pt x="194907" y="39916"/>
                                        <a:pt x="227584" y="41580"/>
                                      </a:cubicBezTo>
                                      <a:cubicBezTo>
                                        <a:pt x="235737" y="41164"/>
                                        <a:pt x="243270" y="38357"/>
                                        <a:pt x="251000" y="34494"/>
                                      </a:cubicBezTo>
                                      <a:lnTo>
                                        <a:pt x="253346" y="33213"/>
                                      </a:lnTo>
                                      <a:lnTo>
                                        <a:pt x="253346" y="146735"/>
                                      </a:lnTo>
                                      <a:lnTo>
                                        <a:pt x="81229" y="146735"/>
                                      </a:lnTo>
                                      <a:lnTo>
                                        <a:pt x="0" y="71247"/>
                                      </a:lnTo>
                                      <a:cubicBezTo>
                                        <a:pt x="0" y="71247"/>
                                        <a:pt x="40449" y="14643"/>
                                        <a:pt x="107061" y="720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4" name="Shape 1899"/>
                              <wps:cNvSpPr/>
                              <wps:spPr>
                                <a:xfrm>
                                  <a:off x="355619" y="441091"/>
                                  <a:ext cx="14637" cy="42855"/>
                                </a:xfrm>
                                <a:custGeom>
                                  <a:avLst/>
                                  <a:gdLst/>
                                  <a:ahLst/>
                                  <a:cxnLst/>
                                  <a:rect l="0" t="0" r="0" b="0"/>
                                  <a:pathLst>
                                    <a:path w="14637" h="42855">
                                      <a:moveTo>
                                        <a:pt x="0" y="0"/>
                                      </a:moveTo>
                                      <a:lnTo>
                                        <a:pt x="7817" y="3815"/>
                                      </a:lnTo>
                                      <a:cubicBezTo>
                                        <a:pt x="12402" y="8489"/>
                                        <a:pt x="14637" y="14128"/>
                                        <a:pt x="14637" y="20656"/>
                                      </a:cubicBezTo>
                                      <a:cubicBezTo>
                                        <a:pt x="14637" y="27895"/>
                                        <a:pt x="11970" y="34257"/>
                                        <a:pt x="6521" y="39731"/>
                                      </a:cubicBezTo>
                                      <a:lnTo>
                                        <a:pt x="0" y="42855"/>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5" name="Shape 1900"/>
                              <wps:cNvSpPr/>
                              <wps:spPr>
                                <a:xfrm>
                                  <a:off x="355619" y="195440"/>
                                  <a:ext cx="303943" cy="429171"/>
                                </a:xfrm>
                                <a:custGeom>
                                  <a:avLst/>
                                  <a:gdLst/>
                                  <a:ahLst/>
                                  <a:cxnLst/>
                                  <a:rect l="0" t="0" r="0" b="0"/>
                                  <a:pathLst>
                                    <a:path w="303943" h="429171">
                                      <a:moveTo>
                                        <a:pt x="0" y="0"/>
                                      </a:moveTo>
                                      <a:lnTo>
                                        <a:pt x="142424" y="0"/>
                                      </a:lnTo>
                                      <a:cubicBezTo>
                                        <a:pt x="142424" y="0"/>
                                        <a:pt x="303943" y="127115"/>
                                        <a:pt x="250870" y="361556"/>
                                      </a:cubicBezTo>
                                      <a:cubicBezTo>
                                        <a:pt x="250870" y="361556"/>
                                        <a:pt x="233267" y="429171"/>
                                        <a:pt x="152114" y="429171"/>
                                      </a:cubicBezTo>
                                      <a:lnTo>
                                        <a:pt x="0" y="429171"/>
                                      </a:lnTo>
                                      <a:lnTo>
                                        <a:pt x="0" y="324094"/>
                                      </a:lnTo>
                                      <a:lnTo>
                                        <a:pt x="15464" y="320192"/>
                                      </a:lnTo>
                                      <a:cubicBezTo>
                                        <a:pt x="24257" y="316494"/>
                                        <a:pt x="31820" y="311626"/>
                                        <a:pt x="38183" y="305588"/>
                                      </a:cubicBezTo>
                                      <a:cubicBezTo>
                                        <a:pt x="50781" y="293574"/>
                                        <a:pt x="57093" y="278600"/>
                                        <a:pt x="57093" y="261074"/>
                                      </a:cubicBezTo>
                                      <a:cubicBezTo>
                                        <a:pt x="57093" y="245211"/>
                                        <a:pt x="52102" y="232308"/>
                                        <a:pt x="42044" y="222186"/>
                                      </a:cubicBezTo>
                                      <a:cubicBezTo>
                                        <a:pt x="37002" y="217145"/>
                                        <a:pt x="29778" y="212601"/>
                                        <a:pt x="20342" y="208509"/>
                                      </a:cubicBezTo>
                                      <a:lnTo>
                                        <a:pt x="0" y="202127"/>
                                      </a:lnTo>
                                      <a:lnTo>
                                        <a:pt x="0" y="151440"/>
                                      </a:lnTo>
                                      <a:lnTo>
                                        <a:pt x="6191" y="163830"/>
                                      </a:lnTo>
                                      <a:lnTo>
                                        <a:pt x="50019" y="159004"/>
                                      </a:lnTo>
                                      <a:cubicBezTo>
                                        <a:pt x="47009" y="144437"/>
                                        <a:pt x="40075" y="132766"/>
                                        <a:pt x="29229" y="124066"/>
                                      </a:cubicBezTo>
                                      <a:cubicBezTo>
                                        <a:pt x="23775" y="119716"/>
                                        <a:pt x="17387" y="116214"/>
                                        <a:pt x="10073" y="113565"/>
                                      </a:cubicBezTo>
                                      <a:lnTo>
                                        <a:pt x="0" y="111369"/>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6" name="Shape 1901"/>
                              <wps:cNvSpPr/>
                              <wps:spPr>
                                <a:xfrm>
                                  <a:off x="355619" y="3600"/>
                                  <a:ext cx="201644" cy="143135"/>
                                </a:xfrm>
                                <a:custGeom>
                                  <a:avLst/>
                                  <a:gdLst/>
                                  <a:ahLst/>
                                  <a:cxnLst/>
                                  <a:rect l="0" t="0" r="0" b="0"/>
                                  <a:pathLst>
                                    <a:path w="201644" h="143135">
                                      <a:moveTo>
                                        <a:pt x="94647" y="3600"/>
                                      </a:moveTo>
                                      <a:cubicBezTo>
                                        <a:pt x="161271" y="11043"/>
                                        <a:pt x="201644" y="67647"/>
                                        <a:pt x="201644" y="67647"/>
                                      </a:cubicBezTo>
                                      <a:lnTo>
                                        <a:pt x="120415" y="143135"/>
                                      </a:lnTo>
                                      <a:lnTo>
                                        <a:pt x="0" y="143135"/>
                                      </a:lnTo>
                                      <a:lnTo>
                                        <a:pt x="0" y="29613"/>
                                      </a:lnTo>
                                      <a:lnTo>
                                        <a:pt x="22255" y="17466"/>
                                      </a:lnTo>
                                      <a:cubicBezTo>
                                        <a:pt x="40142" y="8179"/>
                                        <a:pt x="62090" y="0"/>
                                        <a:pt x="94647" y="360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279pt;margin-top:12.85pt;width:51.9pt;height:49.15pt;z-index:251662336;mso-width-relative:margin;mso-height-relative:margin" coordsize="659562,624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">
                      <v:shape id="Shape 1894" o:spid="_x0000_s1027" style="position:absolute;left:340982;top:433946;width:14637;height:57010;visibility:visible;mso-wrap-style:square;v-text-anchor:top" coordsize="14637,57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6ea1wwAA&#10;ANoAAAAPAAAAZHJzL2Rvd25yZXYueG1sRI/NagJBEITvgu8wdMCL6GyEiG4cRQLGIHjw5+Kt2ens&#10;LtnpWWY6unn7jCB4LKrqK2qx6lyjrhRi7dnA6zgDRVx4W3Np4HzajGagoiBbbDyTgT+KsFr2ewvM&#10;rb/xga5HKVWCcMzRQCXS5lrHoiKHcexb4uR9++BQkgyltgFvCe4aPcmyqXZYc1qosKWPioqf468z&#10;MKXt/rLdhbfD50XOp70MSW/ImMFLt34HJdTJM/xof1kDc7hfSTdA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6ea1wwAAANoAAAAPAAAAAAAAAAAAAAAAAJcCAABkcnMvZG93&#10;bnJldi54bWxQSwUGAAAAAAQABAD1AAAAhwMAAAAA&#10;" path="m0,0l14637,7144,14637,49999,,57010,,0xe" fillcolor="#3b3477" stroked="f" strokeweight="0">
                        <v:stroke miterlimit="1" joinstyle="miter"/>
                        <v:path arrowok="t" textboxrect="0,0,14637,57010"/>
                      </v:shape>
                      <v:shape id="Shape 1895" o:spid="_x0000_s1028" style="position:absolute;left:340982;top:335902;width:14637;height:61665;visibility:visible;mso-wrap-style:square;v-text-anchor:top" coordsize="14637,61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kFnxQAA&#10;ANsAAAAPAAAAZHJzL2Rvd25yZXYueG1sRI9Ba8JAEIXvgv9hGaE3s7G0WlJXEaHQg0K1XnobstNN&#10;NDsbs6um/fWdg9DbDO/Ne9/Ml71v1JW6WAc2MMlyUMRlsDU7A4fPt/ELqJiQLTaBycAPRVguhoM5&#10;FjbceEfXfXJKQjgWaKBKqS20jmVFHmMWWmLRvkPnMcnaOW07vEm4b/Rjnk+1x5qlocKW1hWVp/3F&#10;G/jYzLYX9hvnzk/10f7iF213z8Y8jPrVK6hEffo336/freALvfwiA+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CQWfFAAAA2wAAAA8AAAAAAAAAAAAAAAAAlwIAAGRycy9k&#10;b3ducmV2LnhtbFBLBQYAAAAABAAEAPUAAACJAwAAAAA=&#10;" path="m0,0c5607,2026,10138,5007,13605,8913l14637,10978,14637,61665,,57074,,0xe" fillcolor="#3b3477" stroked="f" strokeweight="0">
                        <v:stroke miterlimit="1" joinstyle="miter"/>
                        <v:path arrowok="t" textboxrect="0,0,14637,61665"/>
                      </v:shape>
                      <v:shape id="Shape 1896" o:spid="_x0000_s1029" style="position:absolute;left:293459;top:335508;width:22390;height:50559;visibility:visible;mso-wrap-style:square;v-text-anchor:top" coordsize="22390,50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XuiwQAA&#10;ANsAAAAPAAAAZHJzL2Rvd25yZXYueG1sRE9Na4NAEL0X+h+WKeTWrOlBrMkqIWCJp2KaS24Td6Im&#10;7qy4m2j/fbdQ6G0e73M2+Wx68aDRdZYVrJYRCOLa6o4bBcev4jUB4Tyyxt4yKfgmB3n2/LTBVNuJ&#10;K3ocfCNCCLsUFbTeD6mUrm7JoFvagThwFzsa9AGOjdQjTiHc9PItimJpsOPQ0OJAu5bq2+FuFMQV&#10;fd6TBuMjvn/IW1GcyvO1VGrxMm/XIDzN/l/8597rMH8Fv7+EA2T2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i17osEAAADbAAAADwAAAAAAAAAAAAAAAACXAgAAZHJzL2Rvd25y&#10;ZXYueG1sUEsFBgAAAAAEAAQA9QAAAIUDAAAAAA==&#10;" path="m22390,0l22390,50559c14872,47828,9296,44285,5575,39777,1854,35332,,30594,,25362,,19748,2032,14681,6134,9893,10147,5245,15558,1854,22390,0xe" fillcolor="#3b3477" stroked="f" strokeweight="0">
                        <v:stroke miterlimit="1" joinstyle="miter"/>
                        <v:path arrowok="t" textboxrect="0,0,22390,50559"/>
                      </v:shape>
                      <v:shape id="Shape 1897" o:spid="_x0000_s1030" style="position:absolute;top:195440;width:355619;height:429171;visibility:visible;mso-wrap-style:square;v-text-anchor:top" coordsize="355619,429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cJBFvwAA&#10;ANsAAAAPAAAAZHJzL2Rvd25yZXYueG1sRE9Ni8IwEL0v+B/CCHtbU3sQtxpFhV08uq7odWjGprSZ&#10;lCZq3F9vFgRv83ifM19G24or9b52rGA8ykAQl07XXCk4/H59TEH4gKyxdUwK7uRhuRi8zbHQ7sY/&#10;dN2HSqQQ9gUqMCF0hZS+NGTRj1xHnLiz6y2GBPtK6h5vKdy2Ms+yibRYc2ow2NHGUNnsL1aBa+Q6&#10;mqac/pn752XHp2Me3bdS78O4moEIFMNL/HRvdZqfw/8v6QC5e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RwkEW/AAAA2wAAAA8AAAAAAAAAAAAAAAAAlwIAAGRycy9kb3ducmV2&#10;LnhtbFBLBQYAAAAABAAEAPUAAACDAwAAAAA=&#10;" path="m161544,0l355619,,355619,111369,340982,108179,340982,93726,315849,93726,315849,108179c295973,109804,280098,116091,268097,126936,256134,137833,250203,151244,250203,167195,250203,183070,255486,196355,266065,207518,276632,218478,293205,226758,315849,232245l315849,293408c309651,290932,303924,286842,298857,281216,293789,275578,290322,268783,288468,261074l243268,265100c246710,284315,254686,299124,267170,309690,279667,320231,295910,326543,315849,328549l315849,355168,340982,355168,340982,327787,355619,324094,355619,429171,152032,429171c70777,429171,53111,361556,53111,361556,,127115,161544,,161544,0xe" fillcolor="#3b3477" stroked="f" strokeweight="0">
                        <v:stroke miterlimit="1" joinstyle="miter"/>
                        <v:path arrowok="t" textboxrect="0,0,355619,429171"/>
                      </v:shape>
                      <v:shape id="Shape 1898" o:spid="_x0000_s1031" style="position:absolute;left:102273;width:253346;height:146735;visibility:visible;mso-wrap-style:square;v-text-anchor:top" coordsize="253346,146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S5vwAA&#10;ANsAAAAPAAAAZHJzL2Rvd25yZXYueG1sRE9Li8IwEL4v+B/CCN7WVGVFukZZfFHoyeplb0MztmWb&#10;SUmi1n+/EQRv8/E9Z7nuTStu5HxjWcFknIAgLq1uuFJwPu0/FyB8QNbYWiYFD/KwXg0+lphqe+cj&#10;3YpQiRjCPkUFdQhdKqUvazLox7YjjtzFOoMhQldJ7fAew00rp0kylwYbjg01drSpqfwrrkYB5+6w&#10;qXKZ7y4yO1qT6a/frVZqNOx/vkEE6sNb/HJnOs6fwfOXeIBc/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8FJLm/AAAA2wAAAA8AAAAAAAAAAAAAAAAAlwIAAGRycy9kb3ducmV2&#10;LnhtbFBLBQYAAAAABAAEAPUAAACDAwAAAAA=&#10;" path="m107061,7200c172276,,194907,39916,227584,41580,235737,41164,243270,38357,251000,34494l253346,33213,253346,146735,81229,146735,,71247c0,71247,40449,14643,107061,7200xe" fillcolor="#3b3477" stroked="f" strokeweight="0">
                        <v:stroke miterlimit="1" joinstyle="miter"/>
                        <v:path arrowok="t" textboxrect="0,0,253346,146735"/>
                      </v:shape>
                      <v:shape id="Shape 1899" o:spid="_x0000_s1032" style="position:absolute;left:355619;top:441091;width:14637;height:42855;visibility:visible;mso-wrap-style:square;v-text-anchor:top" coordsize="14637,42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ru9qwAAA&#10;ANsAAAAPAAAAZHJzL2Rvd25yZXYueG1sRE/dasIwFL4XfIdwhN1pqgyRzihDGIhYsHUPcJqctcXm&#10;pCSZ1rdfBoPdnY/v92z3o+3FnXzoHCtYLjIQxNqZjhsFn9eP+QZEiMgGe8ek4EkB9rvpZIu5cQ8u&#10;6V7FRqQQDjkqaGMccimDbsliWLiBOHFfzluMCfpGGo+PFG57ucqytbTYcWpocaBDS/pWfVsFuiyP&#10;hX+ex8utLurTqtCVrDdKvczG9zcQkcb4L/5zH02a/wq/v6QD5O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0ru9qwAAAANsAAAAPAAAAAAAAAAAAAAAAAJcCAABkcnMvZG93bnJl&#10;di54bWxQSwUGAAAAAAQABAD1AAAAhAMAAAAA&#10;" path="m0,0l7817,3815c12402,8489,14637,14128,14637,20656,14637,27895,11970,34257,6521,39731l0,42855,,0xe" fillcolor="#3b3477" stroked="f" strokeweight="0">
                        <v:stroke miterlimit="1" joinstyle="miter"/>
                        <v:path arrowok="t" textboxrect="0,0,14637,42855"/>
                      </v:shape>
                      <v:shape id="Shape 1900" o:spid="_x0000_s1033" style="position:absolute;left:355619;top:195440;width:303943;height:429171;visibility:visible;mso-wrap-style:square;v-text-anchor:top" coordsize="303943,429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899hwgAA&#10;ANsAAAAPAAAAZHJzL2Rvd25yZXYueG1sRE/basJAEH0v+A/LCH1rNlpaNbqKLQiFPlSjHzBmx2ww&#10;Oxuy21z+vlso9G0O5zqb3WBr0VHrK8cKZkkKgrhwuuJSweV8eFqC8AFZY+2YFIzkYbedPGww067n&#10;E3V5KEUMYZ+hAhNCk0npC0MWfeIa4sjdXGsxRNiWUrfYx3Bby3mavkqLFccGgw29Gyru+bdVsKrM&#10;+ZiOn/P7dVzw12X5duBno9TjdNivQQQawr/4z/2h4/wX+P0lHiC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z32HCAAAA2wAAAA8AAAAAAAAAAAAAAAAAlwIAAGRycy9kb3du&#10;cmV2LnhtbFBLBQYAAAAABAAEAPUAAACGAwAAAAA=&#10;" path="m0,0l142424,0c142424,,303943,127115,250870,361556,250870,361556,233267,429171,152114,429171l0,429171,,324094,15464,320192c24257,316494,31820,311626,38183,305588,50781,293574,57093,278600,57093,261074,57093,245211,52102,232308,42044,222186,37002,217145,29778,212601,20342,208509l0,202127,,151440,6191,163830,50019,159004c47009,144437,40075,132766,29229,124066,23775,119716,17387,116214,10073,113565l0,111369,,0xe" fillcolor="#3b3477" stroked="f" strokeweight="0">
                        <v:stroke miterlimit="1" joinstyle="miter"/>
                        <v:path arrowok="t" textboxrect="0,0,303943,429171"/>
                      </v:shape>
                      <v:shape id="Shape 1901" o:spid="_x0000_s1034" style="position:absolute;left:355619;top:3600;width:201644;height:143135;visibility:visible;mso-wrap-style:square;v-text-anchor:top" coordsize="201644,143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7AP2vwAA&#10;ANsAAAAPAAAAZHJzL2Rvd25yZXYueG1sRE9Na8JAEL0X/A/LCL01Gz1ISV1FBMGDUExKz5PsmA3N&#10;zobdNUn/fVcQepvH+5ztfra9GMmHzrGCVZaDIG6c7rhV8FWd3t5BhIissXdMCn4pwH63eNliod3E&#10;VxrL2IoUwqFABSbGoZAyNIYshswNxIm7OW8xJuhbqT1OKdz2cp3nG2mx49RgcKCjoeanvFsF7nrj&#10;sa7id5ATGd92l8+8bpR6Xc6HDxCR5vgvfrrPOs3fwOOXdIDc/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PsA/a/AAAA2wAAAA8AAAAAAAAAAAAAAAAAlwIAAGRycy9kb3ducmV2&#10;LnhtbFBLBQYAAAAABAAEAPUAAACDAwAAAAA=&#10;" path="m94647,3600c161271,11043,201644,67647,201644,67647l120415,143135,,143135,,29613,22255,17466c40142,8179,62090,,94647,3600xe" fillcolor="#3b3477" stroked="f" strokeweight="0">
                        <v:stroke miterlimit="1" joinstyle="miter"/>
                        <v:path arrowok="t" textboxrect="0,0,201644,143135"/>
                      </v:shape>
                      <w10:wrap type="square"/>
                    </v:group>
                  </w:pict>
                </mc:Fallback>
              </mc:AlternateContent>
            </w:r>
            <w:r w:rsidR="00FB5A8C">
              <w:rPr>
                <w:rFonts w:ascii="Times" w:eastAsiaTheme="minorEastAsia" w:hAnsi="Times" w:cs="Times"/>
                <w:noProof/>
                <w:color w:val="auto"/>
                <w:sz w:val="24"/>
                <w:szCs w:val="24"/>
              </w:rPr>
              <w:drawing>
                <wp:inline distT="0" distB="0" distL="0" distR="0" wp14:anchorId="43A39CD3" wp14:editId="76C422B1">
                  <wp:extent cx="490855" cy="5924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855" cy="592455"/>
                          </a:xfrm>
                          <a:prstGeom prst="rect">
                            <a:avLst/>
                          </a:prstGeom>
                          <a:noFill/>
                          <a:ln>
                            <a:noFill/>
                          </a:ln>
                        </pic:spPr>
                      </pic:pic>
                    </a:graphicData>
                  </a:graphic>
                </wp:inline>
              </w:drawing>
            </w:r>
            <w:r w:rsidR="00FB5A8C">
              <w:rPr>
                <w:rFonts w:ascii="Times" w:eastAsiaTheme="minorEastAsia" w:hAnsi="Times" w:cs="Times"/>
                <w:color w:val="auto"/>
                <w:sz w:val="24"/>
                <w:szCs w:val="24"/>
              </w:rPr>
              <w:t xml:space="preserve"> </w:t>
            </w:r>
            <w:r w:rsidR="00FB5A8C">
              <w:rPr>
                <w:rFonts w:ascii="Times" w:eastAsiaTheme="minorEastAsia" w:hAnsi="Times" w:cs="Times"/>
                <w:noProof/>
                <w:color w:val="auto"/>
                <w:sz w:val="24"/>
                <w:szCs w:val="24"/>
              </w:rPr>
              <w:drawing>
                <wp:inline distT="0" distB="0" distL="0" distR="0" wp14:anchorId="113C9CF0" wp14:editId="58FD24A2">
                  <wp:extent cx="321945" cy="271145"/>
                  <wp:effectExtent l="0" t="0" r="825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 cy="271145"/>
                          </a:xfrm>
                          <a:prstGeom prst="rect">
                            <a:avLst/>
                          </a:prstGeom>
                          <a:noFill/>
                          <a:ln>
                            <a:noFill/>
                          </a:ln>
                        </pic:spPr>
                      </pic:pic>
                    </a:graphicData>
                  </a:graphic>
                </wp:inline>
              </w:drawing>
            </w:r>
            <w:r w:rsidR="00FB5A8C">
              <w:rPr>
                <w:rFonts w:ascii="Times" w:eastAsiaTheme="minorEastAsia" w:hAnsi="Times" w:cs="Times"/>
                <w:color w:val="auto"/>
                <w:sz w:val="24"/>
                <w:szCs w:val="24"/>
              </w:rPr>
              <w:t xml:space="preserve">  </w:t>
            </w:r>
            <w:r w:rsidR="00FB5A8C">
              <w:rPr>
                <w:b/>
                <w:color w:val="BD0033"/>
                <w:sz w:val="40"/>
              </w:rPr>
              <w:t xml:space="preserve">MCA3 </w:t>
            </w:r>
          </w:p>
          <w:p w14:paraId="7AFEB44C" w14:textId="177A4358" w:rsidR="00FB5A8C" w:rsidRPr="00421D09" w:rsidRDefault="00FB5A8C" w:rsidP="00FB5A8C">
            <w:pPr>
              <w:spacing w:after="0" w:line="259" w:lineRule="auto"/>
              <w:ind w:left="366" w:right="0" w:firstLine="0"/>
              <w:jc w:val="left"/>
              <w:rPr>
                <w:b/>
                <w:sz w:val="24"/>
                <w:szCs w:val="24"/>
              </w:rPr>
            </w:pPr>
            <w:r>
              <w:rPr>
                <w:b/>
                <w:color w:val="BD0033"/>
                <w:sz w:val="24"/>
                <w:szCs w:val="24"/>
              </w:rPr>
              <w:t xml:space="preserve">Care for Persons with Ebola and Infection Control </w:t>
            </w:r>
            <w:r w:rsidR="009C013E">
              <w:rPr>
                <w:b/>
                <w:color w:val="BD0033"/>
                <w:sz w:val="40"/>
              </w:rPr>
              <w:t xml:space="preserve">$ </w:t>
            </w:r>
            <w:r w:rsidR="00B91231">
              <w:rPr>
                <w:b/>
                <w:color w:val="BD0033"/>
                <w:sz w:val="40"/>
              </w:rPr>
              <w:t>10.58 M</w:t>
            </w:r>
          </w:p>
        </w:tc>
      </w:tr>
      <w:tr w:rsidR="00FB5A8C" w14:paraId="4E4AB6D7" w14:textId="77777777" w:rsidTr="00FB5A8C">
        <w:trPr>
          <w:trHeight w:val="329"/>
        </w:trPr>
        <w:tc>
          <w:tcPr>
            <w:tcW w:w="10760" w:type="dxa"/>
            <w:gridSpan w:val="8"/>
            <w:tcBorders>
              <w:top w:val="single" w:sz="4" w:space="0" w:color="3B3477"/>
              <w:left w:val="single" w:sz="4" w:space="0" w:color="6989BB"/>
              <w:bottom w:val="single" w:sz="4" w:space="0" w:color="3B3477"/>
              <w:right w:val="single" w:sz="4" w:space="0" w:color="6989BB"/>
            </w:tcBorders>
            <w:shd w:val="clear" w:color="auto" w:fill="F0F0F6"/>
          </w:tcPr>
          <w:p w14:paraId="77F00708" w14:textId="52FB68F5" w:rsidR="00FB5A8C" w:rsidRDefault="002B5A85" w:rsidP="00FB5A8C">
            <w:pPr>
              <w:spacing w:after="0" w:line="259" w:lineRule="auto"/>
              <w:ind w:left="25" w:right="0" w:firstLine="0"/>
              <w:jc w:val="center"/>
            </w:pPr>
            <w:r>
              <w:rPr>
                <w:b/>
                <w:color w:val="3B3477"/>
              </w:rPr>
              <w:t>COVERAGE: Country, including district areas</w:t>
            </w:r>
          </w:p>
        </w:tc>
      </w:tr>
      <w:tr w:rsidR="00FB5A8C" w14:paraId="2B712950" w14:textId="77777777" w:rsidTr="00FB5A8C">
        <w:trPr>
          <w:trHeight w:val="745"/>
        </w:trPr>
        <w:tc>
          <w:tcPr>
            <w:tcW w:w="1617" w:type="dxa"/>
            <w:tcBorders>
              <w:top w:val="single" w:sz="4" w:space="0" w:color="3B3477"/>
              <w:left w:val="single" w:sz="4" w:space="0" w:color="6989BB"/>
              <w:bottom w:val="single" w:sz="4" w:space="0" w:color="3B3477"/>
              <w:right w:val="single" w:sz="4" w:space="0" w:color="3B3477"/>
            </w:tcBorders>
            <w:shd w:val="clear" w:color="auto" w:fill="FFFEFD"/>
          </w:tcPr>
          <w:p w14:paraId="2355368A" w14:textId="77777777" w:rsidR="00FB5A8C" w:rsidRDefault="00FB5A8C" w:rsidP="00FB5A8C">
            <w:pPr>
              <w:spacing w:after="0" w:line="259" w:lineRule="auto"/>
              <w:ind w:left="25" w:right="0" w:firstLine="0"/>
              <w:jc w:val="left"/>
              <w:rPr>
                <w:color w:val="3B3477"/>
              </w:rPr>
            </w:pPr>
            <w:r>
              <w:rPr>
                <w:b/>
                <w:color w:val="BD0033"/>
              </w:rPr>
              <w:t xml:space="preserve">MPTF Project No: </w:t>
            </w:r>
          </w:p>
          <w:p w14:paraId="7045EAC3" w14:textId="77777777" w:rsidR="00B91231" w:rsidRDefault="00B91231" w:rsidP="00FB5A8C">
            <w:pPr>
              <w:spacing w:after="0" w:line="259" w:lineRule="auto"/>
              <w:ind w:left="25" w:right="0" w:firstLine="0"/>
              <w:jc w:val="left"/>
            </w:pPr>
          </w:p>
          <w:p w14:paraId="171A1D35" w14:textId="7C760485" w:rsidR="00FB5A8C" w:rsidRDefault="00B91231" w:rsidP="00FB5A8C">
            <w:pPr>
              <w:spacing w:after="0" w:line="259" w:lineRule="auto"/>
              <w:ind w:left="25" w:right="0" w:firstLine="0"/>
              <w:jc w:val="left"/>
            </w:pPr>
            <w:r>
              <w:t>000932255</w:t>
            </w:r>
          </w:p>
        </w:tc>
        <w:tc>
          <w:tcPr>
            <w:tcW w:w="3420" w:type="dxa"/>
            <w:gridSpan w:val="2"/>
            <w:tcBorders>
              <w:top w:val="single" w:sz="4" w:space="0" w:color="3B3477"/>
              <w:left w:val="single" w:sz="4" w:space="0" w:color="3B3477"/>
              <w:bottom w:val="single" w:sz="4" w:space="0" w:color="3B3477"/>
              <w:right w:val="single" w:sz="4" w:space="0" w:color="3B3477"/>
            </w:tcBorders>
            <w:shd w:val="clear" w:color="auto" w:fill="FFFEFD"/>
          </w:tcPr>
          <w:p w14:paraId="5FDF4242" w14:textId="77777777" w:rsidR="00FB5A8C" w:rsidRDefault="00FB5A8C" w:rsidP="00FB5A8C">
            <w:pPr>
              <w:spacing w:after="3" w:line="259" w:lineRule="auto"/>
              <w:ind w:right="0" w:firstLine="0"/>
              <w:jc w:val="left"/>
            </w:pPr>
            <w:r>
              <w:rPr>
                <w:b/>
                <w:color w:val="BD0033"/>
              </w:rPr>
              <w:t>Title:</w:t>
            </w:r>
          </w:p>
          <w:p w14:paraId="454C3100" w14:textId="77777777" w:rsidR="00B91231" w:rsidRDefault="00B91231" w:rsidP="00FB5A8C">
            <w:pPr>
              <w:spacing w:after="0" w:line="259" w:lineRule="auto"/>
              <w:ind w:right="0" w:firstLine="0"/>
              <w:jc w:val="left"/>
            </w:pPr>
          </w:p>
          <w:p w14:paraId="12FDCD2C" w14:textId="0FD8AFBD" w:rsidR="00FB5A8C" w:rsidRDefault="00B91231" w:rsidP="00FB5A8C">
            <w:pPr>
              <w:spacing w:after="0" w:line="259" w:lineRule="auto"/>
              <w:ind w:right="0" w:firstLine="0"/>
              <w:jc w:val="left"/>
            </w:pPr>
            <w:r>
              <w:t>#10 IPC District Management</w:t>
            </w:r>
          </w:p>
        </w:tc>
        <w:tc>
          <w:tcPr>
            <w:tcW w:w="1815" w:type="dxa"/>
            <w:gridSpan w:val="2"/>
            <w:tcBorders>
              <w:top w:val="single" w:sz="4" w:space="0" w:color="3B3477"/>
              <w:left w:val="single" w:sz="4" w:space="0" w:color="3B3477"/>
              <w:bottom w:val="single" w:sz="4" w:space="0" w:color="3B3477"/>
              <w:right w:val="single" w:sz="4" w:space="0" w:color="3B3477"/>
            </w:tcBorders>
            <w:shd w:val="clear" w:color="auto" w:fill="FFFEFD"/>
          </w:tcPr>
          <w:p w14:paraId="2DB4D9BE" w14:textId="77777777" w:rsidR="00FB5A8C" w:rsidRDefault="00FB5A8C" w:rsidP="00FB5A8C">
            <w:pPr>
              <w:spacing w:after="0" w:line="259" w:lineRule="auto"/>
              <w:ind w:left="0" w:right="92" w:firstLine="0"/>
              <w:jc w:val="right"/>
              <w:rPr>
                <w:b/>
                <w:color w:val="BD0033"/>
              </w:rPr>
            </w:pPr>
            <w:r>
              <w:rPr>
                <w:b/>
                <w:color w:val="BD0033"/>
              </w:rPr>
              <w:t xml:space="preserve">TRANSFER DATE: </w:t>
            </w:r>
          </w:p>
          <w:p w14:paraId="1700B813" w14:textId="77777777" w:rsidR="00B91231" w:rsidRDefault="00B91231" w:rsidP="00FB5A8C">
            <w:pPr>
              <w:spacing w:after="0" w:line="259" w:lineRule="auto"/>
              <w:ind w:left="0" w:right="92" w:firstLine="0"/>
              <w:jc w:val="right"/>
              <w:rPr>
                <w:color w:val="3B3477"/>
              </w:rPr>
            </w:pPr>
          </w:p>
          <w:p w14:paraId="65F56478" w14:textId="11A27A09" w:rsidR="00FB5A8C" w:rsidRPr="00B91231" w:rsidRDefault="00FB5A8C" w:rsidP="00B91231">
            <w:pPr>
              <w:spacing w:after="0" w:line="259" w:lineRule="auto"/>
              <w:ind w:left="0" w:right="92" w:firstLine="0"/>
              <w:jc w:val="right"/>
              <w:rPr>
                <w:color w:val="3B3477"/>
              </w:rPr>
            </w:pPr>
            <w:r>
              <w:rPr>
                <w:color w:val="3B3477"/>
              </w:rPr>
              <w:t>19-Dec-2014</w:t>
            </w:r>
          </w:p>
        </w:tc>
        <w:tc>
          <w:tcPr>
            <w:tcW w:w="1886" w:type="dxa"/>
            <w:gridSpan w:val="2"/>
            <w:tcBorders>
              <w:top w:val="single" w:sz="4" w:space="0" w:color="3B3477"/>
              <w:left w:val="single" w:sz="4" w:space="0" w:color="3B3477"/>
              <w:bottom w:val="single" w:sz="4" w:space="0" w:color="3B3477"/>
              <w:right w:val="single" w:sz="4" w:space="0" w:color="3B3477"/>
            </w:tcBorders>
            <w:shd w:val="clear" w:color="auto" w:fill="FFFEFD"/>
          </w:tcPr>
          <w:p w14:paraId="121C3B7E" w14:textId="77777777" w:rsidR="00FB5A8C" w:rsidRDefault="00FB5A8C" w:rsidP="00FB5A8C">
            <w:pPr>
              <w:spacing w:after="3" w:line="259" w:lineRule="auto"/>
              <w:ind w:left="0" w:right="73" w:firstLine="0"/>
              <w:jc w:val="right"/>
              <w:rPr>
                <w:color w:val="3B3477"/>
              </w:rPr>
            </w:pPr>
            <w:r>
              <w:rPr>
                <w:b/>
                <w:color w:val="BD0033"/>
              </w:rPr>
              <w:t>AMOUNT:</w:t>
            </w:r>
            <w:r>
              <w:rPr>
                <w:color w:val="3B3477"/>
              </w:rPr>
              <w:t xml:space="preserve"> </w:t>
            </w:r>
          </w:p>
          <w:p w14:paraId="2130698A" w14:textId="77777777" w:rsidR="00B91231" w:rsidRDefault="00B91231" w:rsidP="00FB5A8C">
            <w:pPr>
              <w:spacing w:after="3" w:line="259" w:lineRule="auto"/>
              <w:ind w:left="0" w:right="73" w:firstLine="0"/>
              <w:jc w:val="right"/>
              <w:rPr>
                <w:color w:val="3B3477"/>
              </w:rPr>
            </w:pPr>
          </w:p>
          <w:p w14:paraId="602319D4" w14:textId="630FC56E" w:rsidR="00FB5A8C" w:rsidRDefault="00B91231" w:rsidP="00FB5A8C">
            <w:pPr>
              <w:spacing w:after="3" w:line="259" w:lineRule="auto"/>
              <w:ind w:left="0" w:right="73" w:firstLine="0"/>
              <w:jc w:val="right"/>
            </w:pPr>
            <w:r>
              <w:rPr>
                <w:color w:val="3B3477"/>
              </w:rPr>
              <w:t>$1,212,945</w:t>
            </w:r>
          </w:p>
          <w:p w14:paraId="3DA2B7AD" w14:textId="77777777" w:rsidR="00FB5A8C" w:rsidRDefault="00FB5A8C" w:rsidP="00FB5A8C">
            <w:pPr>
              <w:spacing w:after="0" w:line="259" w:lineRule="auto"/>
              <w:ind w:left="330" w:right="0" w:firstLine="0"/>
              <w:jc w:val="right"/>
            </w:pPr>
          </w:p>
        </w:tc>
        <w:tc>
          <w:tcPr>
            <w:tcW w:w="2022" w:type="dxa"/>
            <w:tcBorders>
              <w:top w:val="single" w:sz="4" w:space="0" w:color="3B3477"/>
              <w:left w:val="single" w:sz="4" w:space="0" w:color="3B3477"/>
              <w:bottom w:val="single" w:sz="4" w:space="0" w:color="3B3477"/>
              <w:right w:val="single" w:sz="4" w:space="0" w:color="6989BB"/>
            </w:tcBorders>
            <w:shd w:val="clear" w:color="auto" w:fill="FFFEFD"/>
          </w:tcPr>
          <w:p w14:paraId="266D43A3" w14:textId="77777777" w:rsidR="00FB5A8C" w:rsidRDefault="00FB5A8C" w:rsidP="00FB5A8C">
            <w:pPr>
              <w:spacing w:after="0" w:line="259" w:lineRule="auto"/>
              <w:ind w:left="0" w:right="128" w:firstLine="0"/>
              <w:jc w:val="right"/>
              <w:rPr>
                <w:b/>
                <w:color w:val="BD0033"/>
              </w:rPr>
            </w:pPr>
            <w:r>
              <w:rPr>
                <w:b/>
                <w:color w:val="BD0033"/>
              </w:rPr>
              <w:t xml:space="preserve">EXPENDITURES </w:t>
            </w:r>
          </w:p>
          <w:p w14:paraId="48C88B3F" w14:textId="77777777" w:rsidR="00FB5A8C" w:rsidRDefault="00FB5A8C" w:rsidP="00FB5A8C">
            <w:pPr>
              <w:spacing w:after="0" w:line="259" w:lineRule="auto"/>
              <w:ind w:left="0" w:right="128" w:firstLine="0"/>
              <w:jc w:val="right"/>
              <w:rPr>
                <w:b/>
                <w:color w:val="BD0033"/>
              </w:rPr>
            </w:pPr>
            <w:r>
              <w:rPr>
                <w:b/>
                <w:color w:val="BD0033"/>
              </w:rPr>
              <w:t xml:space="preserve">(31 Dec 2015) </w:t>
            </w:r>
          </w:p>
          <w:p w14:paraId="6F8CB909" w14:textId="77777777" w:rsidR="00B91231" w:rsidRDefault="00B91231" w:rsidP="00B91231">
            <w:pPr>
              <w:spacing w:after="3" w:line="259" w:lineRule="auto"/>
              <w:ind w:left="0" w:right="73" w:firstLine="0"/>
              <w:jc w:val="right"/>
            </w:pPr>
            <w:r>
              <w:rPr>
                <w:color w:val="3B3477"/>
              </w:rPr>
              <w:t>$1,212,945</w:t>
            </w:r>
          </w:p>
          <w:p w14:paraId="5092D138" w14:textId="14047FB9" w:rsidR="00FB5A8C" w:rsidRDefault="00FB5A8C" w:rsidP="00B91231">
            <w:pPr>
              <w:spacing w:after="0" w:line="259" w:lineRule="auto"/>
              <w:ind w:left="0" w:right="128" w:firstLine="0"/>
              <w:jc w:val="center"/>
            </w:pPr>
          </w:p>
        </w:tc>
      </w:tr>
      <w:tr w:rsidR="00FB5A8C" w14:paraId="5CC1D082" w14:textId="77777777" w:rsidTr="00FB5A8C">
        <w:trPr>
          <w:trHeight w:val="361"/>
        </w:trPr>
        <w:tc>
          <w:tcPr>
            <w:tcW w:w="10760" w:type="dxa"/>
            <w:gridSpan w:val="8"/>
            <w:tcBorders>
              <w:top w:val="nil"/>
              <w:left w:val="single" w:sz="4" w:space="0" w:color="6989BB"/>
              <w:bottom w:val="nil"/>
              <w:right w:val="single" w:sz="4" w:space="0" w:color="6989BB"/>
            </w:tcBorders>
            <w:shd w:val="clear" w:color="auto" w:fill="6989BB"/>
          </w:tcPr>
          <w:p w14:paraId="2F4A9EFB" w14:textId="77777777" w:rsidR="00FB5A8C" w:rsidRDefault="00FB5A8C" w:rsidP="00FB5A8C">
            <w:pPr>
              <w:tabs>
                <w:tab w:val="center" w:pos="1405"/>
                <w:tab w:val="center" w:pos="4793"/>
                <w:tab w:val="center" w:pos="6767"/>
                <w:tab w:val="center" w:pos="9080"/>
              </w:tabs>
              <w:spacing w:after="0" w:line="259" w:lineRule="auto"/>
              <w:ind w:left="0" w:right="0" w:firstLine="0"/>
              <w:jc w:val="left"/>
            </w:pPr>
            <w:r>
              <w:rPr>
                <w:color w:val="000000"/>
                <w:sz w:val="22"/>
              </w:rPr>
              <w:tab/>
            </w:r>
            <w:r>
              <w:rPr>
                <w:b/>
                <w:color w:val="FFFEFD"/>
              </w:rPr>
              <w:t xml:space="preserve">PRIORITY </w:t>
            </w:r>
            <w:r>
              <w:rPr>
                <w:color w:val="FFFEFD"/>
              </w:rPr>
              <w:t>INTERVENTION</w:t>
            </w:r>
            <w:r>
              <w:rPr>
                <w:color w:val="FFFEFD"/>
              </w:rPr>
              <w:tab/>
              <w:t>PLANNED</w:t>
            </w:r>
            <w:r>
              <w:rPr>
                <w:color w:val="FFFEFD"/>
              </w:rPr>
              <w:tab/>
              <w:t>ACHIEVED</w:t>
            </w:r>
            <w:r>
              <w:rPr>
                <w:color w:val="FFFEFD"/>
              </w:rPr>
              <w:tab/>
              <w:t>RESPONDING AGENCIES</w:t>
            </w:r>
          </w:p>
        </w:tc>
      </w:tr>
      <w:tr w:rsidR="00FC7159" w14:paraId="30AE2456" w14:textId="77777777" w:rsidTr="00FC7159">
        <w:trPr>
          <w:trHeight w:val="544"/>
        </w:trPr>
        <w:tc>
          <w:tcPr>
            <w:tcW w:w="3612"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14:paraId="4D5AEA56" w14:textId="77777777" w:rsidR="00FC7159" w:rsidRDefault="00FC7159" w:rsidP="00FC7159">
            <w:pPr>
              <w:tabs>
                <w:tab w:val="center" w:pos="614"/>
                <w:tab w:val="center" w:pos="2438"/>
              </w:tabs>
              <w:spacing w:after="0" w:line="259" w:lineRule="auto"/>
              <w:ind w:left="0" w:right="0" w:firstLine="0"/>
              <w:jc w:val="left"/>
            </w:pPr>
            <w:r>
              <w:rPr>
                <w:color w:val="000000"/>
                <w:sz w:val="22"/>
              </w:rPr>
              <w:tab/>
            </w:r>
            <w:r>
              <w:rPr>
                <w:noProof/>
                <w:color w:val="000000"/>
                <w:sz w:val="22"/>
              </w:rPr>
              <mc:AlternateContent>
                <mc:Choice Requires="wpg">
                  <w:drawing>
                    <wp:inline distT="0" distB="0" distL="0" distR="0" wp14:anchorId="23B4CD0A" wp14:editId="6A2AAB48">
                      <wp:extent cx="256972" cy="286246"/>
                      <wp:effectExtent l="0" t="0" r="0" b="0"/>
                      <wp:docPr id="9800" name="Group 9800"/>
                      <wp:cNvGraphicFramePr/>
                      <a:graphic xmlns:a="http://schemas.openxmlformats.org/drawingml/2006/main">
                        <a:graphicData uri="http://schemas.microsoft.com/office/word/2010/wordprocessingGroup">
                          <wpg:wgp>
                            <wpg:cNvGrpSpPr/>
                            <wpg:grpSpPr>
                              <a:xfrm>
                                <a:off x="0" y="0"/>
                                <a:ext cx="256972" cy="286246"/>
                                <a:chOff x="0" y="0"/>
                                <a:chExt cx="256972" cy="286246"/>
                              </a:xfrm>
                            </wpg:grpSpPr>
                            <wps:wsp>
                              <wps:cNvPr id="9801" name="Shape 2017"/>
                              <wps:cNvSpPr/>
                              <wps:spPr>
                                <a:xfrm>
                                  <a:off x="14072" y="203048"/>
                                  <a:ext cx="28568" cy="32976"/>
                                </a:xfrm>
                                <a:custGeom>
                                  <a:avLst/>
                                  <a:gdLst/>
                                  <a:ahLst/>
                                  <a:cxnLst/>
                                  <a:rect l="0" t="0" r="0" b="0"/>
                                  <a:pathLst>
                                    <a:path w="28568" h="32976">
                                      <a:moveTo>
                                        <a:pt x="19355" y="0"/>
                                      </a:moveTo>
                                      <a:lnTo>
                                        <a:pt x="28568" y="2222"/>
                                      </a:lnTo>
                                      <a:lnTo>
                                        <a:pt x="28568" y="32976"/>
                                      </a:lnTo>
                                      <a:lnTo>
                                        <a:pt x="0" y="19762"/>
                                      </a:lnTo>
                                      <a:lnTo>
                                        <a:pt x="6731" y="5258"/>
                                      </a:lnTo>
                                      <a:cubicBezTo>
                                        <a:pt x="8255" y="1969"/>
                                        <a:pt x="12954" y="0"/>
                                        <a:pt x="19355"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802" name="Shape 2018"/>
                              <wps:cNvSpPr/>
                              <wps:spPr>
                                <a:xfrm>
                                  <a:off x="38646" y="169047"/>
                                  <a:ext cx="3994" cy="14612"/>
                                </a:xfrm>
                                <a:custGeom>
                                  <a:avLst/>
                                  <a:gdLst/>
                                  <a:ahLst/>
                                  <a:cxnLst/>
                                  <a:rect l="0" t="0" r="0" b="0"/>
                                  <a:pathLst>
                                    <a:path w="3994" h="14612">
                                      <a:moveTo>
                                        <a:pt x="3994" y="0"/>
                                      </a:moveTo>
                                      <a:lnTo>
                                        <a:pt x="3994" y="14612"/>
                                      </a:lnTo>
                                      <a:lnTo>
                                        <a:pt x="0" y="10315"/>
                                      </a:lnTo>
                                      <a:lnTo>
                                        <a:pt x="3994"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803" name="Shape 2019"/>
                              <wps:cNvSpPr/>
                              <wps:spPr>
                                <a:xfrm>
                                  <a:off x="0" y="154168"/>
                                  <a:ext cx="42640" cy="91239"/>
                                </a:xfrm>
                                <a:custGeom>
                                  <a:avLst/>
                                  <a:gdLst/>
                                  <a:ahLst/>
                                  <a:cxnLst/>
                                  <a:rect l="0" t="0" r="0" b="0"/>
                                  <a:pathLst>
                                    <a:path w="42640" h="91239">
                                      <a:moveTo>
                                        <a:pt x="42640" y="0"/>
                                      </a:moveTo>
                                      <a:lnTo>
                                        <a:pt x="42640" y="959"/>
                                      </a:lnTo>
                                      <a:lnTo>
                                        <a:pt x="33947" y="23378"/>
                                      </a:lnTo>
                                      <a:lnTo>
                                        <a:pt x="33287" y="25169"/>
                                      </a:lnTo>
                                      <a:lnTo>
                                        <a:pt x="33947" y="27670"/>
                                      </a:lnTo>
                                      <a:cubicBezTo>
                                        <a:pt x="34785" y="29944"/>
                                        <a:pt x="37455" y="32414"/>
                                        <a:pt x="40829" y="34770"/>
                                      </a:cubicBezTo>
                                      <a:lnTo>
                                        <a:pt x="42640" y="35816"/>
                                      </a:lnTo>
                                      <a:lnTo>
                                        <a:pt x="42640" y="46044"/>
                                      </a:lnTo>
                                      <a:lnTo>
                                        <a:pt x="33426" y="43851"/>
                                      </a:lnTo>
                                      <a:cubicBezTo>
                                        <a:pt x="25248" y="43851"/>
                                        <a:pt x="18733" y="46620"/>
                                        <a:pt x="16218" y="51991"/>
                                      </a:cubicBezTo>
                                      <a:lnTo>
                                        <a:pt x="7366" y="71079"/>
                                      </a:lnTo>
                                      <a:lnTo>
                                        <a:pt x="42640" y="87414"/>
                                      </a:lnTo>
                                      <a:lnTo>
                                        <a:pt x="42640" y="91239"/>
                                      </a:lnTo>
                                      <a:lnTo>
                                        <a:pt x="0" y="71524"/>
                                      </a:lnTo>
                                      <a:cubicBezTo>
                                        <a:pt x="1130" y="69238"/>
                                        <a:pt x="2121" y="67015"/>
                                        <a:pt x="3124" y="64806"/>
                                      </a:cubicBezTo>
                                      <a:lnTo>
                                        <a:pt x="14961" y="39850"/>
                                      </a:lnTo>
                                      <a:cubicBezTo>
                                        <a:pt x="20180" y="29246"/>
                                        <a:pt x="24863" y="20635"/>
                                        <a:pt x="29439" y="13917"/>
                                      </a:cubicBezTo>
                                      <a:lnTo>
                                        <a:pt x="42640"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804" name="Shape 2020"/>
                              <wps:cNvSpPr/>
                              <wps:spPr>
                                <a:xfrm>
                                  <a:off x="42640" y="205270"/>
                                  <a:ext cx="28797" cy="40601"/>
                                </a:xfrm>
                                <a:custGeom>
                                  <a:avLst/>
                                  <a:gdLst/>
                                  <a:ahLst/>
                                  <a:cxnLst/>
                                  <a:rect l="0" t="0" r="0" b="0"/>
                                  <a:pathLst>
                                    <a:path w="28797" h="40601">
                                      <a:moveTo>
                                        <a:pt x="0" y="0"/>
                                      </a:moveTo>
                                      <a:lnTo>
                                        <a:pt x="8846" y="2134"/>
                                      </a:lnTo>
                                      <a:cubicBezTo>
                                        <a:pt x="18193" y="6477"/>
                                        <a:pt x="25508" y="13170"/>
                                        <a:pt x="27858" y="19647"/>
                                      </a:cubicBezTo>
                                      <a:cubicBezTo>
                                        <a:pt x="28772" y="22123"/>
                                        <a:pt x="28797" y="24282"/>
                                        <a:pt x="27972" y="26086"/>
                                      </a:cubicBezTo>
                                      <a:lnTo>
                                        <a:pt x="21292" y="40601"/>
                                      </a:lnTo>
                                      <a:lnTo>
                                        <a:pt x="0" y="30753"/>
                                      </a:lnTo>
                                      <a:lnTo>
                                        <a:pt x="0"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805" name="Shape 2021"/>
                              <wps:cNvSpPr/>
                              <wps:spPr>
                                <a:xfrm>
                                  <a:off x="42640" y="178778"/>
                                  <a:ext cx="56839" cy="79667"/>
                                </a:xfrm>
                                <a:custGeom>
                                  <a:avLst/>
                                  <a:gdLst/>
                                  <a:ahLst/>
                                  <a:cxnLst/>
                                  <a:rect l="0" t="0" r="0" b="0"/>
                                  <a:pathLst>
                                    <a:path w="56839" h="79667">
                                      <a:moveTo>
                                        <a:pt x="55239" y="0"/>
                                      </a:moveTo>
                                      <a:cubicBezTo>
                                        <a:pt x="56839" y="11252"/>
                                        <a:pt x="52102" y="26124"/>
                                        <a:pt x="42679" y="47840"/>
                                      </a:cubicBezTo>
                                      <a:lnTo>
                                        <a:pt x="31299" y="72961"/>
                                      </a:lnTo>
                                      <a:cubicBezTo>
                                        <a:pt x="30271" y="75108"/>
                                        <a:pt x="29267" y="77369"/>
                                        <a:pt x="28201" y="79667"/>
                                      </a:cubicBezTo>
                                      <a:lnTo>
                                        <a:pt x="0" y="66628"/>
                                      </a:lnTo>
                                      <a:lnTo>
                                        <a:pt x="0" y="62804"/>
                                      </a:lnTo>
                                      <a:lnTo>
                                        <a:pt x="23717" y="73787"/>
                                      </a:lnTo>
                                      <a:lnTo>
                                        <a:pt x="32519" y="54673"/>
                                      </a:lnTo>
                                      <a:cubicBezTo>
                                        <a:pt x="36938" y="45289"/>
                                        <a:pt x="27235" y="31598"/>
                                        <a:pt x="10954" y="24041"/>
                                      </a:cubicBezTo>
                                      <a:lnTo>
                                        <a:pt x="0" y="21434"/>
                                      </a:lnTo>
                                      <a:lnTo>
                                        <a:pt x="0" y="11206"/>
                                      </a:lnTo>
                                      <a:lnTo>
                                        <a:pt x="9290" y="16573"/>
                                      </a:lnTo>
                                      <a:lnTo>
                                        <a:pt x="8223" y="18898"/>
                                      </a:lnTo>
                                      <a:lnTo>
                                        <a:pt x="16517" y="22720"/>
                                      </a:lnTo>
                                      <a:lnTo>
                                        <a:pt x="17583" y="20434"/>
                                      </a:lnTo>
                                      <a:cubicBezTo>
                                        <a:pt x="23057" y="22758"/>
                                        <a:pt x="31566" y="25933"/>
                                        <a:pt x="36633" y="25933"/>
                                      </a:cubicBezTo>
                                      <a:cubicBezTo>
                                        <a:pt x="40786" y="25933"/>
                                        <a:pt x="42450" y="23749"/>
                                        <a:pt x="43047" y="22416"/>
                                      </a:cubicBezTo>
                                      <a:lnTo>
                                        <a:pt x="55239"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806" name="Shape 2022"/>
                              <wps:cNvSpPr/>
                              <wps:spPr>
                                <a:xfrm>
                                  <a:off x="42640" y="153505"/>
                                  <a:ext cx="629" cy="1622"/>
                                </a:xfrm>
                                <a:custGeom>
                                  <a:avLst/>
                                  <a:gdLst/>
                                  <a:ahLst/>
                                  <a:cxnLst/>
                                  <a:rect l="0" t="0" r="0" b="0"/>
                                  <a:pathLst>
                                    <a:path w="629" h="1622">
                                      <a:moveTo>
                                        <a:pt x="629" y="0"/>
                                      </a:moveTo>
                                      <a:lnTo>
                                        <a:pt x="0" y="1622"/>
                                      </a:lnTo>
                                      <a:lnTo>
                                        <a:pt x="0" y="663"/>
                                      </a:lnTo>
                                      <a:lnTo>
                                        <a:pt x="629"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807" name="Shape 2023"/>
                              <wps:cNvSpPr/>
                              <wps:spPr>
                                <a:xfrm>
                                  <a:off x="42640" y="143332"/>
                                  <a:ext cx="55315" cy="57683"/>
                                </a:xfrm>
                                <a:custGeom>
                                  <a:avLst/>
                                  <a:gdLst/>
                                  <a:ahLst/>
                                  <a:cxnLst/>
                                  <a:rect l="0" t="0" r="0" b="0"/>
                                  <a:pathLst>
                                    <a:path w="55315" h="57683">
                                      <a:moveTo>
                                        <a:pt x="31642" y="0"/>
                                      </a:moveTo>
                                      <a:cubicBezTo>
                                        <a:pt x="31985" y="1651"/>
                                        <a:pt x="32493" y="3366"/>
                                        <a:pt x="33522" y="5131"/>
                                      </a:cubicBezTo>
                                      <a:cubicBezTo>
                                        <a:pt x="30334" y="4535"/>
                                        <a:pt x="27058" y="5512"/>
                                        <a:pt x="24187" y="7620"/>
                                      </a:cubicBezTo>
                                      <a:cubicBezTo>
                                        <a:pt x="27058" y="8687"/>
                                        <a:pt x="30093" y="9982"/>
                                        <a:pt x="33204" y="11430"/>
                                      </a:cubicBezTo>
                                      <a:cubicBezTo>
                                        <a:pt x="36341" y="12891"/>
                                        <a:pt x="39275" y="14351"/>
                                        <a:pt x="41891" y="15799"/>
                                      </a:cubicBezTo>
                                      <a:cubicBezTo>
                                        <a:pt x="41815" y="14491"/>
                                        <a:pt x="41777" y="13170"/>
                                        <a:pt x="41320" y="11951"/>
                                      </a:cubicBezTo>
                                      <a:cubicBezTo>
                                        <a:pt x="41320" y="11900"/>
                                        <a:pt x="41320" y="11900"/>
                                        <a:pt x="41307" y="11875"/>
                                      </a:cubicBezTo>
                                      <a:cubicBezTo>
                                        <a:pt x="43047" y="12612"/>
                                        <a:pt x="44863" y="13081"/>
                                        <a:pt x="46743" y="13233"/>
                                      </a:cubicBezTo>
                                      <a:cubicBezTo>
                                        <a:pt x="47035" y="15063"/>
                                        <a:pt x="47162" y="16866"/>
                                        <a:pt x="46958" y="18759"/>
                                      </a:cubicBezTo>
                                      <a:cubicBezTo>
                                        <a:pt x="52165" y="21984"/>
                                        <a:pt x="55315" y="24626"/>
                                        <a:pt x="54769" y="25781"/>
                                      </a:cubicBezTo>
                                      <a:lnTo>
                                        <a:pt x="38500" y="55715"/>
                                      </a:lnTo>
                                      <a:cubicBezTo>
                                        <a:pt x="37573" y="57683"/>
                                        <a:pt x="27350" y="54902"/>
                                        <a:pt x="15589" y="49454"/>
                                      </a:cubicBezTo>
                                      <a:cubicBezTo>
                                        <a:pt x="9735" y="46743"/>
                                        <a:pt x="4604" y="43889"/>
                                        <a:pt x="1054" y="41461"/>
                                      </a:cubicBezTo>
                                      <a:lnTo>
                                        <a:pt x="0" y="40327"/>
                                      </a:lnTo>
                                      <a:lnTo>
                                        <a:pt x="0" y="25715"/>
                                      </a:lnTo>
                                      <a:lnTo>
                                        <a:pt x="8300" y="4280"/>
                                      </a:lnTo>
                                      <a:cubicBezTo>
                                        <a:pt x="8846" y="3137"/>
                                        <a:pt x="12884" y="3759"/>
                                        <a:pt x="18637" y="5652"/>
                                      </a:cubicBezTo>
                                      <a:cubicBezTo>
                                        <a:pt x="22244" y="1956"/>
                                        <a:pt x="26981" y="0"/>
                                        <a:pt x="31642"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808" name="Shape 2024"/>
                              <wps:cNvSpPr/>
                              <wps:spPr>
                                <a:xfrm>
                                  <a:off x="77089" y="54216"/>
                                  <a:ext cx="179883" cy="232030"/>
                                </a:xfrm>
                                <a:custGeom>
                                  <a:avLst/>
                                  <a:gdLst/>
                                  <a:ahLst/>
                                  <a:cxnLst/>
                                  <a:rect l="0" t="0" r="0" b="0"/>
                                  <a:pathLst>
                                    <a:path w="179883" h="232030">
                                      <a:moveTo>
                                        <a:pt x="104394" y="4369"/>
                                      </a:moveTo>
                                      <a:cubicBezTo>
                                        <a:pt x="128524" y="6439"/>
                                        <a:pt x="136233" y="24575"/>
                                        <a:pt x="141326" y="36564"/>
                                      </a:cubicBezTo>
                                      <a:cubicBezTo>
                                        <a:pt x="142494" y="39383"/>
                                        <a:pt x="143662" y="42075"/>
                                        <a:pt x="144983" y="44526"/>
                                      </a:cubicBezTo>
                                      <a:lnTo>
                                        <a:pt x="176835" y="102095"/>
                                      </a:lnTo>
                                      <a:cubicBezTo>
                                        <a:pt x="179883" y="107620"/>
                                        <a:pt x="178079" y="114758"/>
                                        <a:pt x="172657" y="117933"/>
                                      </a:cubicBezTo>
                                      <a:cubicBezTo>
                                        <a:pt x="167234" y="121145"/>
                                        <a:pt x="160388" y="119634"/>
                                        <a:pt x="157061" y="114313"/>
                                      </a:cubicBezTo>
                                      <a:lnTo>
                                        <a:pt x="133337" y="76441"/>
                                      </a:lnTo>
                                      <a:lnTo>
                                        <a:pt x="127851" y="106172"/>
                                      </a:lnTo>
                                      <a:cubicBezTo>
                                        <a:pt x="127152" y="109982"/>
                                        <a:pt x="128029" y="117234"/>
                                        <a:pt x="129667" y="120778"/>
                                      </a:cubicBezTo>
                                      <a:lnTo>
                                        <a:pt x="171298" y="211112"/>
                                      </a:lnTo>
                                      <a:cubicBezTo>
                                        <a:pt x="173418" y="215697"/>
                                        <a:pt x="175857" y="220954"/>
                                        <a:pt x="172212" y="226657"/>
                                      </a:cubicBezTo>
                                      <a:cubicBezTo>
                                        <a:pt x="170078" y="229985"/>
                                        <a:pt x="166345" y="232030"/>
                                        <a:pt x="162370" y="232030"/>
                                      </a:cubicBezTo>
                                      <a:cubicBezTo>
                                        <a:pt x="155385" y="232030"/>
                                        <a:pt x="152235" y="226734"/>
                                        <a:pt x="149682" y="222466"/>
                                      </a:cubicBezTo>
                                      <a:lnTo>
                                        <a:pt x="98260" y="136030"/>
                                      </a:lnTo>
                                      <a:lnTo>
                                        <a:pt x="84303" y="164338"/>
                                      </a:lnTo>
                                      <a:cubicBezTo>
                                        <a:pt x="81039" y="170967"/>
                                        <a:pt x="74574" y="180366"/>
                                        <a:pt x="69558" y="185725"/>
                                      </a:cubicBezTo>
                                      <a:lnTo>
                                        <a:pt x="41529" y="215964"/>
                                      </a:lnTo>
                                      <a:cubicBezTo>
                                        <a:pt x="37871" y="219875"/>
                                        <a:pt x="35001" y="222961"/>
                                        <a:pt x="29642" y="222961"/>
                                      </a:cubicBezTo>
                                      <a:cubicBezTo>
                                        <a:pt x="25159" y="222961"/>
                                        <a:pt x="21107" y="220409"/>
                                        <a:pt x="19139" y="216358"/>
                                      </a:cubicBezTo>
                                      <a:cubicBezTo>
                                        <a:pt x="15875" y="209525"/>
                                        <a:pt x="19850" y="204597"/>
                                        <a:pt x="23355" y="200228"/>
                                      </a:cubicBezTo>
                                      <a:lnTo>
                                        <a:pt x="51016" y="165938"/>
                                      </a:lnTo>
                                      <a:cubicBezTo>
                                        <a:pt x="54000" y="162268"/>
                                        <a:pt x="57912" y="154762"/>
                                        <a:pt x="59220" y="150165"/>
                                      </a:cubicBezTo>
                                      <a:lnTo>
                                        <a:pt x="69507" y="114262"/>
                                      </a:lnTo>
                                      <a:cubicBezTo>
                                        <a:pt x="70980" y="108966"/>
                                        <a:pt x="72720" y="99607"/>
                                        <a:pt x="73165" y="94184"/>
                                      </a:cubicBezTo>
                                      <a:lnTo>
                                        <a:pt x="77711" y="39002"/>
                                      </a:lnTo>
                                      <a:cubicBezTo>
                                        <a:pt x="55321" y="46406"/>
                                        <a:pt x="33376" y="75667"/>
                                        <a:pt x="25933" y="87922"/>
                                      </a:cubicBezTo>
                                      <a:cubicBezTo>
                                        <a:pt x="22797" y="93040"/>
                                        <a:pt x="20142" y="97473"/>
                                        <a:pt x="13462" y="97473"/>
                                      </a:cubicBezTo>
                                      <a:lnTo>
                                        <a:pt x="13437" y="97473"/>
                                      </a:lnTo>
                                      <a:cubicBezTo>
                                        <a:pt x="9360" y="97473"/>
                                        <a:pt x="5512" y="95288"/>
                                        <a:pt x="3454" y="91745"/>
                                      </a:cubicBezTo>
                                      <a:cubicBezTo>
                                        <a:pt x="0" y="85916"/>
                                        <a:pt x="2527" y="81344"/>
                                        <a:pt x="5448" y="76048"/>
                                      </a:cubicBezTo>
                                      <a:cubicBezTo>
                                        <a:pt x="7150" y="73025"/>
                                        <a:pt x="48565" y="0"/>
                                        <a:pt x="104394" y="4369"/>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809" name="Shape 2025"/>
                              <wps:cNvSpPr/>
                              <wps:spPr>
                                <a:xfrm>
                                  <a:off x="163525" y="0"/>
                                  <a:ext cx="57671" cy="57683"/>
                                </a:xfrm>
                                <a:custGeom>
                                  <a:avLst/>
                                  <a:gdLst/>
                                  <a:ahLst/>
                                  <a:cxnLst/>
                                  <a:rect l="0" t="0" r="0" b="0"/>
                                  <a:pathLst>
                                    <a:path w="57671" h="57683">
                                      <a:moveTo>
                                        <a:pt x="24473" y="2400"/>
                                      </a:moveTo>
                                      <a:cubicBezTo>
                                        <a:pt x="39078" y="0"/>
                                        <a:pt x="52857" y="9919"/>
                                        <a:pt x="55270" y="24498"/>
                                      </a:cubicBezTo>
                                      <a:cubicBezTo>
                                        <a:pt x="57671" y="39116"/>
                                        <a:pt x="47752" y="52870"/>
                                        <a:pt x="33172" y="55296"/>
                                      </a:cubicBezTo>
                                      <a:cubicBezTo>
                                        <a:pt x="18542" y="57683"/>
                                        <a:pt x="4788" y="47790"/>
                                        <a:pt x="2413" y="33160"/>
                                      </a:cubicBezTo>
                                      <a:cubicBezTo>
                                        <a:pt x="0" y="18580"/>
                                        <a:pt x="9893" y="4775"/>
                                        <a:pt x="24473" y="240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g:wgp>
                        </a:graphicData>
                      </a:graphic>
                    </wp:inline>
                  </w:drawing>
                </mc:Choice>
                <mc:Fallback>
                  <w:pict>
                    <v:group id="Group 9800" o:spid="_x0000_s1026" style="width:20.25pt;height:22.55pt;mso-position-horizontal-relative:char;mso-position-vertical-relative:line" coordsize="256972,2862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">
                      <v:shape id="Shape 2017" o:spid="_x0000_s1027" style="position:absolute;left:14072;top:203048;width:28568;height:32976;visibility:visible;mso-wrap-style:square;v-text-anchor:top" coordsize="28568,32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31SexAAA&#10;AN0AAAAPAAAAZHJzL2Rvd25yZXYueG1sRI9BawIxFITvBf9DeEJvNbtS7LoaRQWLCD3UCl4fm+dm&#10;cfOyJFG3/94IhR6HmfmGmS9724ob+dA4VpCPMhDEldMN1wqOP9u3AkSIyBpbx6TglwIsF4OXOZba&#10;3fmbbodYiwThUKICE2NXShkqQxbDyHXEyTs7bzEm6WupPd4T3LZynGUTabHhtGCwo42h6nK4WgWr&#10;ffH5Xl3yXJrrx9fxNNFrb7VSr8N+NQMRqY//4b/2TiuYFlkOzzfpCc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9UnsQAAADdAAAADwAAAAAAAAAAAAAAAACXAgAAZHJzL2Rv&#10;d25yZXYueG1sUEsFBgAAAAAEAAQA9QAAAIgDAAAAAA==&#10;" path="m19355,0l28568,2222,28568,32976,,19762,6731,5258c8255,1969,12954,,19355,0xe" fillcolor="#3b3477" stroked="f" strokeweight="0">
                        <v:stroke endcap="round"/>
                        <v:path arrowok="t" textboxrect="0,0,28568,32976"/>
                      </v:shape>
                      <v:shape id="Shape 2018" o:spid="_x0000_s1028" style="position:absolute;left:38646;top:169047;width:3994;height:14612;visibility:visible;mso-wrap-style:square;v-text-anchor:top" coordsize="3994,1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8z1ZxAAA&#10;AN0AAAAPAAAAZHJzL2Rvd25yZXYueG1sRI9BawIxFITvBf9DeIK3mnWxVbdGEYsg7KnqweNj87pZ&#10;3LwsSapbf31TEDwOM/MNs1z3thVX8qFxrGAyzkAQV043XCs4HXevcxAhImtsHZOCXwqwXg1ellho&#10;d+Mvuh5iLRKEQ4EKTIxdIWWoDFkMY9cRJ+/beYsxSV9L7fGW4LaVeZa9S4sNpwWDHW0NVZfDj1Xw&#10;Zmy+K50PuD1PL/v7rLx/mlKp0bDffICI1Mdn+NHeawWLeZbD/5v0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9WcQAAADdAAAADwAAAAAAAAAAAAAAAACXAgAAZHJzL2Rv&#10;d25yZXYueG1sUEsFBgAAAAAEAAQA9QAAAIgDAAAAAA==&#10;" path="m3994,0l3994,14612,,10315,3994,0xe" fillcolor="#3b3477" stroked="f" strokeweight="0">
                        <v:stroke endcap="round"/>
                        <v:path arrowok="t" textboxrect="0,0,3994,14612"/>
                      </v:shape>
                      <v:shape id="Shape 2019" o:spid="_x0000_s1029" style="position:absolute;top:154168;width:42640;height:91239;visibility:visible;mso-wrap-style:square;v-text-anchor:top" coordsize="42640,91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S9rHyAAA&#10;AN0AAAAPAAAAZHJzL2Rvd25yZXYueG1sRI9Ba8JAFITvBf/D8gQvoptYFE1dpYiW0kirsYceH9nX&#10;JDT7NmRXTf+9WxB6HGbmG2a57kwtLtS6yrKCeByBIM6trrhQ8HnajeYgnEfWWFsmBb/kYL3qPSwx&#10;0fbKR7pkvhABwi5BBaX3TSKly0sy6Ma2IQ7et20N+iDbQuoWrwFuajmJopk0WHFYKLGhTUn5T3Y2&#10;Cl726T7ODvL9bSt98/EVp9PTMFVq0O+en0B46vx/+N5+1QoW8+gR/t6EJyBX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ZL2sfIAAAA3QAAAA8AAAAAAAAAAAAAAAAAlwIAAGRy&#10;cy9kb3ducmV2LnhtbFBLBQYAAAAABAAEAPUAAACMAwAAAAA=&#10;" path="m42640,0l42640,959,33947,23378,33287,25169,33947,27670c34785,29944,37455,32414,40829,34770l42640,35816,42640,46044,33426,43851c25248,43851,18733,46620,16218,51991l7366,71079,42640,87414,42640,91239,,71524c1130,69238,2121,67015,3124,64806l14961,39850c20180,29246,24863,20635,29439,13917l42640,0xe" fillcolor="#3b3477" stroked="f" strokeweight="0">
                        <v:stroke endcap="round"/>
                        <v:path arrowok="t" textboxrect="0,0,42640,91239"/>
                      </v:shape>
                      <v:shape id="Shape 2020" o:spid="_x0000_s1030" style="position:absolute;left:42640;top:205270;width:28797;height:40601;visibility:visible;mso-wrap-style:square;v-text-anchor:top" coordsize="28797,406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a1zwgAA&#10;AN0AAAAPAAAAZHJzL2Rvd25yZXYueG1sRI9Bi8IwFITvC/6H8ARva6p2RatRZGHB67qK10fybIrN&#10;S22i1n9vFgSPw8x8wyzXnavFjdpQeVYwGmYgiLU3FZcK9n8/nzMQISIbrD2TggcFWK96H0ssjL/z&#10;L912sRQJwqFABTbGppAyaEsOw9A3xMk7+dZhTLItpWnxnuCuluMsm0qHFacFiw19W9Ln3dUpuNiv&#10;43y6zS/kJ9U+1+E61gdSatDvNgsQkbr4Dr/aW6NgPsty+H+TnoBcP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NrXPCAAAA3QAAAA8AAAAAAAAAAAAAAAAAlwIAAGRycy9kb3du&#10;cmV2LnhtbFBLBQYAAAAABAAEAPUAAACGAwAAAAA=&#10;" path="m0,0l8846,2134c18193,6477,25508,13170,27858,19647,28772,22123,28797,24282,27972,26086l21292,40601,,30753,,0xe" fillcolor="#3b3477" stroked="f" strokeweight="0">
                        <v:stroke endcap="round"/>
                        <v:path arrowok="t" textboxrect="0,0,28797,40601"/>
                      </v:shape>
                      <v:shape id="Shape 2021" o:spid="_x0000_s1031" style="position:absolute;left:42640;top:178778;width:56839;height:79667;visibility:visible;mso-wrap-style:square;v-text-anchor:top" coordsize="56839,79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axWxgAA&#10;AN0AAAAPAAAAZHJzL2Rvd25yZXYueG1sRI9fa8IwFMXfB/sO4Q58m+lkq7UaZU6EwXzYavH50lzb&#10;YnNTkmi7b78MBns8nD8/zmozmk7cyPnWsoKnaQKCuLK65VpBedw/ZiB8QNbYWSYF3+Rhs76/W2Gu&#10;7cBfdCtCLeII+xwVNCH0uZS+asign9qeOHpn6wyGKF0ttcMhjptOzpIklQZbjoQGe3prqLoUVxO5&#10;uzK9ul5v5/N9mRaH0+dz9jEoNXkYX5cgAo3hP/zXftcKFlnyAr9v4hO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XaxWxgAAAN0AAAAPAAAAAAAAAAAAAAAAAJcCAABkcnMv&#10;ZG93bnJldi54bWxQSwUGAAAAAAQABAD1AAAAigMAAAAA&#10;" path="m55239,0c56839,11252,52102,26124,42679,47840l31299,72961c30271,75108,29267,77369,28201,79667l0,66628,,62804,23717,73787,32519,54673c36938,45289,27235,31598,10954,24041l0,21434,,11206,9290,16573,8223,18898,16517,22720,17583,20434c23057,22758,31566,25933,36633,25933,40786,25933,42450,23749,43047,22416l55239,0xe" fillcolor="#3b3477" stroked="f" strokeweight="0">
                        <v:stroke endcap="round"/>
                        <v:path arrowok="t" textboxrect="0,0,56839,79667"/>
                      </v:shape>
                      <v:shape id="Shape 2022" o:spid="_x0000_s1032" style="position:absolute;left:42640;top:153505;width:629;height:1622;visibility:visible;mso-wrap-style:square;v-text-anchor:top" coordsize="629,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0JuxgAA&#10;AN0AAAAPAAAAZHJzL2Rvd25yZXYueG1sRI/RaoNAFETfA/2H5Qb6FtdIkdRmE2xJSh4qJKkfcHFv&#10;VOreFXer9u+zhUIfh5k5w2z3s+nESINrLStYRzEI4srqlmsF5edxtQHhPLLGzjIp+CEH+93DYouZ&#10;thNfaLz6WgQIuwwVNN73mZSuasigi2xPHLybHQz6IIda6gGnADedTOI4lQZbDgsN9vTWUPV1/TYK&#10;+vPrmBRn/Z7fuo/D8fBUlLLQSj0u5/wFhKfZ/4f/2iet4HkTp/D7JjwBub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U0JuxgAAAN0AAAAPAAAAAAAAAAAAAAAAAJcCAABkcnMv&#10;ZG93bnJldi54bWxQSwUGAAAAAAQABAD1AAAAigMAAAAA&#10;" path="m629,0l0,1622,,663,629,0xe" fillcolor="#3b3477" stroked="f" strokeweight="0">
                        <v:stroke endcap="round"/>
                        <v:path arrowok="t" textboxrect="0,0,629,1622"/>
                      </v:shape>
                      <v:shape id="Shape 2023" o:spid="_x0000_s1033" style="position:absolute;left:42640;top:143332;width:55315;height:57683;visibility:visible;mso-wrap-style:square;v-text-anchor:top" coordsize="55315,57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yzDxAAA&#10;AN0AAAAPAAAAZHJzL2Rvd25yZXYueG1sRI/disIwFITvhX2HcATvNFXEn2qURREW3BtbH+DQHJtq&#10;c1KaVOvbbxYW9nKYmW+Y7b63tXhS6yvHCqaTBARx4XTFpYJrfhqvQPiArLF2TAre5GG/+xhsMdXu&#10;xRd6ZqEUEcI+RQUmhCaV0heGLPqJa4ijd3OtxRBlW0rd4ivCbS1nSbKQFiuOCwYbOhgqHllnFTyc&#10;NBnNuvN93X3P3fV+rIoyV2o07D83IAL14T/81/7SCtarZAm/b+ITkL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8sw8QAAADdAAAADwAAAAAAAAAAAAAAAACXAgAAZHJzL2Rv&#10;d25yZXYueG1sUEsFBgAAAAAEAAQA9QAAAIgDAAAAAA==&#10;" path="m31642,0c31985,1651,32493,3366,33522,5131,30334,4535,27058,5512,24187,7620,27058,8687,30093,9982,33204,11430,36341,12891,39275,14351,41891,15799,41815,14491,41777,13170,41320,11951,41320,11900,41320,11900,41307,11875,43047,12612,44863,13081,46743,13233,47035,15063,47162,16866,46958,18759,52165,21984,55315,24626,54769,25781l38500,55715c37573,57683,27350,54902,15589,49454,9735,46743,4604,43889,1054,41461l0,40327,,25715,8300,4280c8846,3137,12884,3759,18637,5652,22244,1956,26981,,31642,0xe" fillcolor="#3b3477" stroked="f" strokeweight="0">
                        <v:stroke endcap="round"/>
                        <v:path arrowok="t" textboxrect="0,0,55315,57683"/>
                      </v:shape>
                      <v:shape id="Shape 2024" o:spid="_x0000_s1034" style="position:absolute;left:77089;top:54216;width:179883;height:232030;visibility:visible;mso-wrap-style:square;v-text-anchor:top" coordsize="179883,23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hrBwwAA&#10;AN0AAAAPAAAAZHJzL2Rvd25yZXYueG1sRE/Pa8IwFL4P9j+EN9htJspwWo3ixiYevFhFPD6aZ1ts&#10;XkoT2+pfbw4Djx/f7/myt5VoqfGlYw3DgQJBnDlTcq7hsP/7mIDwAdlg5Zg03MjDcvH6MsfEuI53&#10;1KYhFzGEfYIaihDqREqfFWTRD1xNHLmzayyGCJtcmga7GG4rOVJqLC2WHBsKrOmnoOySXq2G+5dE&#10;9dldV8PtKf3entaj37Y+av3+1q9mIAL14Sn+d2+MhulExbnxTXwC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AhrBwwAAAN0AAAAPAAAAAAAAAAAAAAAAAJcCAABkcnMvZG93&#10;bnJldi54bWxQSwUGAAAAAAQABAD1AAAAhwMAAAAA&#10;" path="m104394,4369c128524,6439,136233,24575,141326,36564,142494,39383,143662,42075,144983,44526l176835,102095c179883,107620,178079,114758,172657,117933,167234,121145,160388,119634,157061,114313l133337,76441,127851,106172c127152,109982,128029,117234,129667,120778l171298,211112c173418,215697,175857,220954,172212,226657,170078,229985,166345,232030,162370,232030,155385,232030,152235,226734,149682,222466l98260,136030,84303,164338c81039,170967,74574,180366,69558,185725l41529,215964c37871,219875,35001,222961,29642,222961,25159,222961,21107,220409,19139,216358,15875,209525,19850,204597,23355,200228l51016,165938c54000,162268,57912,154762,59220,150165l69507,114262c70980,108966,72720,99607,73165,94184l77711,39002c55321,46406,33376,75667,25933,87922,22797,93040,20142,97473,13462,97473l13437,97473c9360,97473,5512,95288,3454,91745,,85916,2527,81344,5448,76048,7150,73025,48565,,104394,4369xe" fillcolor="#3b3477" stroked="f" strokeweight="0">
                        <v:stroke endcap="round"/>
                        <v:path arrowok="t" textboxrect="0,0,179883,232030"/>
                      </v:shape>
                      <v:shape id="Shape 2025" o:spid="_x0000_s1035" style="position:absolute;left:163525;width:57671;height:57683;visibility:visible;mso-wrap-style:square;v-text-anchor:top" coordsize="57671,57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g9TxQAA&#10;AN0AAAAPAAAAZHJzL2Rvd25yZXYueG1sRI9BawIxFITvQv9DeIXeNNFD0dUoKlSk0IK29PzYPDfL&#10;bl62SVa3/fVNodDjMDPfMKvN4FpxpRBrzxqmEwWCuPSm5krD+9vTeA4iJmSDrWfS8EURNuu70QoL&#10;4298ous5VSJDOBaowabUFVLG0pLDOPEdcfYuPjhMWYZKmoC3DHetnCn1KB3WnBcsdrS3VDbn3mn4&#10;ULtTT8fvkJ6paT4P+13/8mq1frgftksQiYb0H/5rH42GxVwt4PdNfg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WD1PFAAAA3QAAAA8AAAAAAAAAAAAAAAAAlwIAAGRycy9k&#10;b3ducmV2LnhtbFBLBQYAAAAABAAEAPUAAACJAwAAAAA=&#10;" path="m24473,2400c39078,,52857,9919,55270,24498,57671,39116,47752,52870,33172,55296,18542,57683,4788,47790,2413,33160,,18580,9893,4775,24473,2400xe" fillcolor="#3b3477" stroked="f" strokeweight="0">
                        <v:stroke endcap="round"/>
                        <v:path arrowok="t" textboxrect="0,0,57671,57683"/>
                      </v:shape>
                      <w10:anchorlock/>
                    </v:group>
                  </w:pict>
                </mc:Fallback>
              </mc:AlternateContent>
            </w:r>
            <w:r>
              <w:rPr>
                <w:color w:val="3B3477"/>
                <w:sz w:val="20"/>
              </w:rPr>
              <w:t xml:space="preserve">   IPC Experts</w:t>
            </w:r>
          </w:p>
        </w:tc>
        <w:tc>
          <w:tcPr>
            <w:tcW w:w="2624" w:type="dxa"/>
            <w:gridSpan w:val="2"/>
            <w:tcBorders>
              <w:top w:val="single" w:sz="4" w:space="0" w:color="3B3477"/>
              <w:left w:val="single" w:sz="4" w:space="0" w:color="3B3477"/>
              <w:bottom w:val="single" w:sz="4" w:space="0" w:color="3B3477"/>
              <w:right w:val="single" w:sz="4" w:space="0" w:color="3B3477"/>
            </w:tcBorders>
            <w:shd w:val="clear" w:color="auto" w:fill="F0F0F6"/>
          </w:tcPr>
          <w:p w14:paraId="33DCC4C7" w14:textId="77777777" w:rsidR="00FC7159" w:rsidRDefault="00FC7159" w:rsidP="00FC7159">
            <w:pPr>
              <w:spacing w:after="0" w:line="259" w:lineRule="auto"/>
              <w:ind w:left="0" w:right="60" w:firstLine="0"/>
              <w:jc w:val="center"/>
            </w:pPr>
            <w:r>
              <w:rPr>
                <w:color w:val="BD0033"/>
                <w:sz w:val="28"/>
              </w:rPr>
              <w:t>6</w:t>
            </w:r>
          </w:p>
          <w:p w14:paraId="3775D079" w14:textId="77777777" w:rsidR="00FC7159" w:rsidRDefault="00FC7159" w:rsidP="00FC7159">
            <w:pPr>
              <w:spacing w:after="0" w:line="259" w:lineRule="auto"/>
              <w:ind w:left="0" w:right="60" w:firstLine="0"/>
              <w:jc w:val="center"/>
            </w:pPr>
            <w:r>
              <w:rPr>
                <w:color w:val="3B3477"/>
                <w:sz w:val="16"/>
              </w:rPr>
              <w:t>International Staff</w:t>
            </w:r>
          </w:p>
        </w:tc>
        <w:tc>
          <w:tcPr>
            <w:tcW w:w="924" w:type="dxa"/>
            <w:gridSpan w:val="2"/>
            <w:tcBorders>
              <w:top w:val="single" w:sz="4" w:space="0" w:color="3B3477"/>
              <w:left w:val="single" w:sz="4" w:space="0" w:color="3B3477"/>
              <w:bottom w:val="single" w:sz="4" w:space="0" w:color="3B3477"/>
              <w:right w:val="single" w:sz="4" w:space="0" w:color="3B3477"/>
            </w:tcBorders>
            <w:shd w:val="clear" w:color="auto" w:fill="F0F0F6"/>
          </w:tcPr>
          <w:p w14:paraId="3DCB850E" w14:textId="77777777" w:rsidR="00FC7159" w:rsidRDefault="00FC7159" w:rsidP="00FC7159">
            <w:pPr>
              <w:spacing w:after="0" w:line="259" w:lineRule="auto"/>
              <w:ind w:left="0" w:right="60" w:firstLine="0"/>
              <w:jc w:val="center"/>
            </w:pPr>
            <w:r>
              <w:rPr>
                <w:color w:val="BD0033"/>
                <w:sz w:val="28"/>
              </w:rPr>
              <w:t>14</w:t>
            </w:r>
          </w:p>
          <w:p w14:paraId="43BC2E6C" w14:textId="77777777" w:rsidR="00FC7159" w:rsidRDefault="00FC7159" w:rsidP="00FC7159">
            <w:pPr>
              <w:spacing w:after="0" w:line="259" w:lineRule="auto"/>
              <w:ind w:left="0" w:right="74" w:firstLine="0"/>
              <w:jc w:val="center"/>
            </w:pPr>
          </w:p>
        </w:tc>
        <w:tc>
          <w:tcPr>
            <w:tcW w:w="3600"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14:paraId="254DB1E3" w14:textId="77777777" w:rsidR="00FC7159" w:rsidRDefault="00FC7159" w:rsidP="00FC7159">
            <w:pPr>
              <w:spacing w:after="0" w:line="259" w:lineRule="auto"/>
              <w:ind w:left="0" w:right="256" w:firstLine="0"/>
              <w:jc w:val="center"/>
            </w:pPr>
            <w:r>
              <w:rPr>
                <w:color w:val="BD0033"/>
                <w:sz w:val="24"/>
              </w:rPr>
              <w:t>WHO</w:t>
            </w:r>
          </w:p>
        </w:tc>
      </w:tr>
      <w:tr w:rsidR="00FB5A8C" w14:paraId="4AD25ABD" w14:textId="77777777" w:rsidTr="00FB5A8C">
        <w:trPr>
          <w:trHeight w:val="544"/>
        </w:trPr>
        <w:tc>
          <w:tcPr>
            <w:tcW w:w="3612"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14:paraId="1268F674" w14:textId="41E9FF64" w:rsidR="00FB5A8C" w:rsidRDefault="00FB5A8C" w:rsidP="00FB5A8C">
            <w:pPr>
              <w:tabs>
                <w:tab w:val="center" w:pos="614"/>
                <w:tab w:val="center" w:pos="2438"/>
              </w:tabs>
              <w:spacing w:after="0" w:line="259" w:lineRule="auto"/>
              <w:ind w:left="0" w:right="0" w:firstLine="0"/>
              <w:jc w:val="left"/>
            </w:pPr>
            <w:r>
              <w:rPr>
                <w:color w:val="000000"/>
                <w:sz w:val="22"/>
              </w:rPr>
              <w:tab/>
            </w:r>
            <w:r w:rsidR="00FC7159">
              <w:rPr>
                <w:rFonts w:ascii="Times" w:eastAsiaTheme="minorEastAsia" w:hAnsi="Times" w:cs="Times"/>
                <w:noProof/>
                <w:color w:val="auto"/>
                <w:sz w:val="24"/>
                <w:szCs w:val="24"/>
              </w:rPr>
              <w:drawing>
                <wp:inline distT="0" distB="0" distL="0" distR="0" wp14:anchorId="64ED51B6" wp14:editId="7F64AFDF">
                  <wp:extent cx="393912" cy="215621"/>
                  <wp:effectExtent l="0" t="0" r="0" b="0"/>
                  <wp:docPr id="98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912" cy="215621"/>
                          </a:xfrm>
                          <a:prstGeom prst="rect">
                            <a:avLst/>
                          </a:prstGeom>
                          <a:noFill/>
                          <a:ln>
                            <a:noFill/>
                          </a:ln>
                        </pic:spPr>
                      </pic:pic>
                    </a:graphicData>
                  </a:graphic>
                </wp:inline>
              </w:drawing>
            </w:r>
            <w:r w:rsidR="00FC7159">
              <w:rPr>
                <w:color w:val="3B3477"/>
                <w:sz w:val="20"/>
              </w:rPr>
              <w:t xml:space="preserve">   Vehicles</w:t>
            </w:r>
          </w:p>
        </w:tc>
        <w:tc>
          <w:tcPr>
            <w:tcW w:w="2624" w:type="dxa"/>
            <w:gridSpan w:val="2"/>
            <w:tcBorders>
              <w:top w:val="single" w:sz="4" w:space="0" w:color="3B3477"/>
              <w:left w:val="single" w:sz="4" w:space="0" w:color="3B3477"/>
              <w:bottom w:val="single" w:sz="4" w:space="0" w:color="3B3477"/>
              <w:right w:val="single" w:sz="4" w:space="0" w:color="3B3477"/>
            </w:tcBorders>
            <w:shd w:val="clear" w:color="auto" w:fill="F0F0F6"/>
          </w:tcPr>
          <w:p w14:paraId="5FC370D8" w14:textId="7AB4EA05" w:rsidR="00FB5A8C" w:rsidRDefault="00943803" w:rsidP="00FB5A8C">
            <w:pPr>
              <w:spacing w:after="0" w:line="259" w:lineRule="auto"/>
              <w:ind w:left="0" w:right="60" w:firstLine="0"/>
              <w:jc w:val="center"/>
            </w:pPr>
            <w:r>
              <w:rPr>
                <w:color w:val="BD0033"/>
                <w:sz w:val="28"/>
              </w:rPr>
              <w:t>10</w:t>
            </w:r>
          </w:p>
          <w:p w14:paraId="67CCEADA" w14:textId="4CCD9101" w:rsidR="00FB5A8C" w:rsidRDefault="00FB5A8C" w:rsidP="00FB5A8C">
            <w:pPr>
              <w:spacing w:after="0" w:line="259" w:lineRule="auto"/>
              <w:ind w:left="0" w:right="60" w:firstLine="0"/>
              <w:jc w:val="center"/>
            </w:pPr>
          </w:p>
        </w:tc>
        <w:tc>
          <w:tcPr>
            <w:tcW w:w="924" w:type="dxa"/>
            <w:gridSpan w:val="2"/>
            <w:tcBorders>
              <w:top w:val="single" w:sz="4" w:space="0" w:color="3B3477"/>
              <w:left w:val="single" w:sz="4" w:space="0" w:color="3B3477"/>
              <w:bottom w:val="single" w:sz="4" w:space="0" w:color="3B3477"/>
              <w:right w:val="single" w:sz="4" w:space="0" w:color="3B3477"/>
            </w:tcBorders>
            <w:shd w:val="clear" w:color="auto" w:fill="F0F0F6"/>
          </w:tcPr>
          <w:p w14:paraId="3B5AABF9" w14:textId="772F1903" w:rsidR="00FB5A8C" w:rsidRDefault="00FC7159" w:rsidP="00FB5A8C">
            <w:pPr>
              <w:spacing w:after="0" w:line="259" w:lineRule="auto"/>
              <w:ind w:left="0" w:right="60" w:firstLine="0"/>
              <w:jc w:val="center"/>
            </w:pPr>
            <w:r w:rsidRPr="00953ADA">
              <w:rPr>
                <w:color w:val="BD0033"/>
                <w:sz w:val="28"/>
              </w:rPr>
              <w:t>1</w:t>
            </w:r>
            <w:r w:rsidR="00943803">
              <w:rPr>
                <w:color w:val="BD0033"/>
                <w:sz w:val="28"/>
              </w:rPr>
              <w:t>0</w:t>
            </w:r>
          </w:p>
          <w:p w14:paraId="20845630" w14:textId="11C4DAC8" w:rsidR="00FB5A8C" w:rsidRDefault="00FB5A8C" w:rsidP="00FB5A8C">
            <w:pPr>
              <w:spacing w:after="0" w:line="259" w:lineRule="auto"/>
              <w:ind w:left="0" w:right="74" w:firstLine="0"/>
              <w:jc w:val="center"/>
            </w:pPr>
          </w:p>
        </w:tc>
        <w:tc>
          <w:tcPr>
            <w:tcW w:w="3600"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14:paraId="0FEB240A" w14:textId="7AFB97BC" w:rsidR="00FB5A8C" w:rsidRDefault="00FB5A8C" w:rsidP="00FB5A8C">
            <w:pPr>
              <w:spacing w:after="0" w:line="259" w:lineRule="auto"/>
              <w:ind w:left="0" w:right="256" w:firstLine="0"/>
              <w:jc w:val="center"/>
            </w:pPr>
            <w:r>
              <w:rPr>
                <w:color w:val="BD0033"/>
                <w:sz w:val="24"/>
              </w:rPr>
              <w:t>WHO</w:t>
            </w:r>
          </w:p>
        </w:tc>
      </w:tr>
    </w:tbl>
    <w:p w14:paraId="02EFECF7" w14:textId="77777777" w:rsidR="00FB5A8C" w:rsidRDefault="00FB5A8C" w:rsidP="00FB5A8C"/>
    <w:p w14:paraId="20C2EC14" w14:textId="77777777" w:rsidR="007A5433" w:rsidRDefault="007A5433" w:rsidP="007A5433">
      <w:pPr>
        <w:pStyle w:val="Heading2"/>
        <w:ind w:left="-5"/>
      </w:pPr>
      <w:r>
        <w:t>Situation Update</w:t>
      </w:r>
    </w:p>
    <w:p w14:paraId="77A20B80" w14:textId="3543562D" w:rsidR="00BC48DD" w:rsidRPr="004644DA" w:rsidRDefault="007312CC" w:rsidP="00BC48DD">
      <w:pPr>
        <w:pStyle w:val="BodyA"/>
        <w:spacing w:line="276" w:lineRule="auto"/>
        <w:jc w:val="both"/>
        <w:rPr>
          <w:rFonts w:ascii="Calibri" w:eastAsiaTheme="minorEastAsia" w:hAnsi="Calibri" w:cs="Helvetica"/>
          <w:color w:val="auto"/>
          <w:sz w:val="18"/>
          <w:szCs w:val="18"/>
        </w:rPr>
      </w:pPr>
      <w:r w:rsidRPr="004644DA">
        <w:rPr>
          <w:rFonts w:ascii="Calibri" w:hAnsi="Calibri"/>
          <w:color w:val="auto"/>
          <w:sz w:val="18"/>
          <w:szCs w:val="18"/>
        </w:rPr>
        <w:t xml:space="preserve">The Ebola outbreak in 2014/15 exposed not only a </w:t>
      </w:r>
      <w:r w:rsidR="00D31D04" w:rsidRPr="004644DA">
        <w:rPr>
          <w:rFonts w:ascii="Calibri" w:hAnsi="Calibri"/>
          <w:color w:val="auto"/>
          <w:sz w:val="18"/>
          <w:szCs w:val="18"/>
        </w:rPr>
        <w:t xml:space="preserve">national </w:t>
      </w:r>
      <w:r w:rsidRPr="004644DA">
        <w:rPr>
          <w:rFonts w:ascii="Calibri" w:hAnsi="Calibri"/>
          <w:color w:val="auto"/>
          <w:sz w:val="18"/>
          <w:szCs w:val="18"/>
        </w:rPr>
        <w:t>surveillance system</w:t>
      </w:r>
      <w:r w:rsidR="00D31D04" w:rsidRPr="004644DA">
        <w:rPr>
          <w:rFonts w:ascii="Calibri" w:hAnsi="Calibri"/>
          <w:color w:val="auto"/>
          <w:sz w:val="18"/>
          <w:szCs w:val="18"/>
        </w:rPr>
        <w:t xml:space="preserve"> in Liberia</w:t>
      </w:r>
      <w:r w:rsidRPr="004644DA">
        <w:rPr>
          <w:rFonts w:ascii="Calibri" w:hAnsi="Calibri"/>
          <w:color w:val="auto"/>
          <w:sz w:val="18"/>
          <w:szCs w:val="18"/>
        </w:rPr>
        <w:t xml:space="preserve"> that was ill-equipped to detect and respond to the epidemic threat, but also a health system </w:t>
      </w:r>
      <w:r w:rsidR="00D31D04" w:rsidRPr="004644DA">
        <w:rPr>
          <w:rFonts w:ascii="Calibri" w:hAnsi="Calibri"/>
          <w:color w:val="auto"/>
          <w:sz w:val="18"/>
          <w:szCs w:val="18"/>
        </w:rPr>
        <w:t>which</w:t>
      </w:r>
      <w:r w:rsidRPr="004644DA">
        <w:rPr>
          <w:rFonts w:ascii="Calibri" w:hAnsi="Calibri"/>
          <w:color w:val="auto"/>
          <w:sz w:val="18"/>
          <w:szCs w:val="18"/>
        </w:rPr>
        <w:t xml:space="preserve"> lacked the necessary infection prevention and control </w:t>
      </w:r>
      <w:r w:rsidR="00D31D04" w:rsidRPr="004644DA">
        <w:rPr>
          <w:rFonts w:ascii="Calibri" w:hAnsi="Calibri"/>
          <w:color w:val="auto"/>
          <w:sz w:val="18"/>
          <w:szCs w:val="18"/>
        </w:rPr>
        <w:t xml:space="preserve">(IPC) </w:t>
      </w:r>
      <w:r w:rsidRPr="004644DA">
        <w:rPr>
          <w:rFonts w:ascii="Calibri" w:hAnsi="Calibri"/>
          <w:color w:val="auto"/>
          <w:sz w:val="18"/>
          <w:szCs w:val="18"/>
        </w:rPr>
        <w:t>measures to care for</w:t>
      </w:r>
      <w:r w:rsidR="004D4C6A" w:rsidRPr="004644DA">
        <w:rPr>
          <w:rFonts w:ascii="Calibri" w:hAnsi="Calibri"/>
          <w:color w:val="auto"/>
          <w:sz w:val="18"/>
          <w:szCs w:val="18"/>
        </w:rPr>
        <w:t xml:space="preserve"> already</w:t>
      </w:r>
      <w:r w:rsidRPr="004644DA">
        <w:rPr>
          <w:rFonts w:ascii="Calibri" w:hAnsi="Calibri"/>
          <w:color w:val="auto"/>
          <w:sz w:val="18"/>
          <w:szCs w:val="18"/>
        </w:rPr>
        <w:t xml:space="preserve"> infected patie</w:t>
      </w:r>
      <w:r w:rsidR="004D4C6A" w:rsidRPr="004644DA">
        <w:rPr>
          <w:rFonts w:ascii="Calibri" w:hAnsi="Calibri"/>
          <w:color w:val="auto"/>
          <w:sz w:val="18"/>
          <w:szCs w:val="18"/>
        </w:rPr>
        <w:t>nts while preventing the spread to other patients, health workers and the broader c</w:t>
      </w:r>
      <w:r w:rsidR="007219DF">
        <w:rPr>
          <w:rFonts w:ascii="Calibri" w:hAnsi="Calibri"/>
          <w:color w:val="auto"/>
          <w:sz w:val="18"/>
          <w:szCs w:val="18"/>
        </w:rPr>
        <w:t xml:space="preserve">ommunity. </w:t>
      </w:r>
      <w:r w:rsidR="00BC48DD" w:rsidRPr="004644DA">
        <w:rPr>
          <w:rFonts w:ascii="Calibri" w:hAnsi="Calibri"/>
          <w:color w:val="auto"/>
          <w:sz w:val="18"/>
          <w:szCs w:val="18"/>
        </w:rPr>
        <w:t>In addition to supporting efforts to get to and sustain zero EVD cases WHO has also supported the MOH at the national and county level in revitalizing essential health services which restored gains lost due to the EVD crisis, and provide safe and quality health care services in Liberia through developing an “IPC culture”.  The main IPC prioriti</w:t>
      </w:r>
      <w:r w:rsidR="00E60668" w:rsidRPr="004644DA">
        <w:rPr>
          <w:rFonts w:ascii="Calibri" w:hAnsi="Calibri"/>
          <w:color w:val="auto"/>
          <w:sz w:val="18"/>
          <w:szCs w:val="18"/>
        </w:rPr>
        <w:t>es through the outbreak included:</w:t>
      </w:r>
    </w:p>
    <w:p w14:paraId="590CBDBA" w14:textId="77777777" w:rsidR="00BC48DD" w:rsidRPr="004644DA" w:rsidRDefault="00BC48DD" w:rsidP="00BC48DD">
      <w:pPr>
        <w:pStyle w:val="BodyA"/>
        <w:numPr>
          <w:ilvl w:val="0"/>
          <w:numId w:val="22"/>
        </w:numPr>
        <w:suppressAutoHyphens/>
        <w:spacing w:before="120" w:after="120"/>
        <w:jc w:val="both"/>
        <w:rPr>
          <w:rFonts w:ascii="Calibri" w:hAnsi="Calibri"/>
          <w:color w:val="auto"/>
          <w:sz w:val="18"/>
          <w:szCs w:val="18"/>
        </w:rPr>
      </w:pPr>
      <w:r w:rsidRPr="004644DA">
        <w:rPr>
          <w:rFonts w:ascii="Calibri" w:hAnsi="Calibri"/>
          <w:color w:val="auto"/>
          <w:sz w:val="18"/>
          <w:szCs w:val="18"/>
        </w:rPr>
        <w:t>Work in close collaboration with Ministry of Health (</w:t>
      </w:r>
      <w:proofErr w:type="spellStart"/>
      <w:r w:rsidRPr="004644DA">
        <w:rPr>
          <w:rFonts w:ascii="Calibri" w:hAnsi="Calibri"/>
          <w:color w:val="auto"/>
          <w:sz w:val="18"/>
          <w:szCs w:val="18"/>
        </w:rPr>
        <w:t>MoH</w:t>
      </w:r>
      <w:proofErr w:type="spellEnd"/>
      <w:r w:rsidRPr="004644DA">
        <w:rPr>
          <w:rFonts w:ascii="Calibri" w:hAnsi="Calibri"/>
          <w:color w:val="auto"/>
          <w:sz w:val="18"/>
          <w:szCs w:val="18"/>
        </w:rPr>
        <w:t>) EVD IPC outbreak response team to control outbreaks and prevent reintroduction through implementation of IPC standards</w:t>
      </w:r>
    </w:p>
    <w:p w14:paraId="1A397666" w14:textId="4A38FD79" w:rsidR="00552A49" w:rsidRPr="00552A49" w:rsidRDefault="00BC48DD" w:rsidP="00552A49">
      <w:pPr>
        <w:pStyle w:val="BodyA"/>
        <w:numPr>
          <w:ilvl w:val="0"/>
          <w:numId w:val="22"/>
        </w:numPr>
        <w:suppressAutoHyphens/>
        <w:spacing w:before="120" w:after="120"/>
        <w:jc w:val="both"/>
        <w:rPr>
          <w:rFonts w:ascii="Calibri" w:hAnsi="Calibri"/>
          <w:color w:val="auto"/>
          <w:sz w:val="18"/>
          <w:szCs w:val="18"/>
        </w:rPr>
      </w:pPr>
      <w:r w:rsidRPr="004644DA">
        <w:rPr>
          <w:rFonts w:ascii="Calibri" w:hAnsi="Calibri"/>
          <w:color w:val="auto"/>
          <w:sz w:val="18"/>
          <w:szCs w:val="18"/>
        </w:rPr>
        <w:t>Safe restoration of essential health care services through monitoring, regulating and enforcing IPC standards in all health care facilities (HCFs)</w:t>
      </w:r>
    </w:p>
    <w:p w14:paraId="5C6A0A94" w14:textId="60570AC5" w:rsidR="00552A49" w:rsidRPr="00552A49" w:rsidRDefault="00552A49" w:rsidP="00552A49">
      <w:pPr>
        <w:pStyle w:val="NoSpacing"/>
        <w:jc w:val="both"/>
        <w:rPr>
          <w:rFonts w:ascii="Calibri" w:hAnsi="Calibri"/>
          <w:sz w:val="18"/>
          <w:szCs w:val="18"/>
        </w:rPr>
      </w:pPr>
      <w:r w:rsidRPr="00552A49">
        <w:rPr>
          <w:rFonts w:ascii="Calibri" w:hAnsi="Calibri"/>
          <w:sz w:val="18"/>
          <w:szCs w:val="18"/>
        </w:rPr>
        <w:t xml:space="preserve">The IPC Task Force, established and lead by the Incident Management System (IMS) IPC lead in late 2014, was a forum for coordinating EVD response IPC interventions through partners (over 50 at one point), discuss technical and implementation issues. The Ministry of Health IPC Steering Committee was set up in early 2015 to define policy, strategic direction, and technical issues; it included a core group of advisory partners (CDC, JSI, </w:t>
      </w:r>
      <w:proofErr w:type="spellStart"/>
      <w:r w:rsidRPr="00552A49">
        <w:rPr>
          <w:rFonts w:ascii="Calibri" w:hAnsi="Calibri"/>
          <w:sz w:val="18"/>
          <w:szCs w:val="18"/>
        </w:rPr>
        <w:t>Jpheigo</w:t>
      </w:r>
      <w:proofErr w:type="spellEnd"/>
      <w:r w:rsidRPr="00552A49">
        <w:rPr>
          <w:rFonts w:ascii="Calibri" w:hAnsi="Calibri"/>
          <w:sz w:val="18"/>
          <w:szCs w:val="18"/>
        </w:rPr>
        <w:t xml:space="preserve">, WHO). </w:t>
      </w:r>
    </w:p>
    <w:p w14:paraId="6B24A854" w14:textId="77777777" w:rsidR="00552A49" w:rsidRPr="00552A49" w:rsidRDefault="00552A49" w:rsidP="00552A49">
      <w:pPr>
        <w:pStyle w:val="NoSpacing"/>
        <w:jc w:val="both"/>
        <w:rPr>
          <w:rFonts w:ascii="Calibri" w:hAnsi="Calibri"/>
          <w:sz w:val="18"/>
          <w:szCs w:val="18"/>
        </w:rPr>
      </w:pPr>
    </w:p>
    <w:p w14:paraId="417263C3" w14:textId="785A932D" w:rsidR="00552A49" w:rsidRPr="00552A49" w:rsidRDefault="00552A49" w:rsidP="00552A49">
      <w:pPr>
        <w:pStyle w:val="BodyA"/>
        <w:spacing w:after="120" w:line="276" w:lineRule="auto"/>
        <w:jc w:val="both"/>
        <w:rPr>
          <w:rFonts w:ascii="Calibri" w:hAnsi="Calibri"/>
          <w:color w:val="auto"/>
          <w:sz w:val="18"/>
          <w:szCs w:val="18"/>
        </w:rPr>
      </w:pPr>
      <w:r w:rsidRPr="00552A49">
        <w:rPr>
          <w:rFonts w:ascii="Calibri" w:hAnsi="Calibri"/>
          <w:sz w:val="18"/>
          <w:szCs w:val="18"/>
        </w:rPr>
        <w:t>As the EVD crisis highlighted IPC deficiencies, one committee proposal was to create an IPC unit within the ministry. On further evaluation it was however recognized that there was a wider scope of needs; that of systematic health system quality assurance. Hence in June - July 2015 the Quality Management Unit (QMU) superseded the previously proposed IPC unit</w:t>
      </w:r>
      <w:r w:rsidRPr="00552A49">
        <w:rPr>
          <w:rFonts w:ascii="Calibri" w:hAnsi="Calibri"/>
          <w:sz w:val="18"/>
          <w:szCs w:val="18"/>
          <w:u w:color="222222"/>
        </w:rPr>
        <w:t xml:space="preserve">; QMU will integrate quality and IPC priorities within one unit that will also include </w:t>
      </w:r>
      <w:r w:rsidRPr="00552A49">
        <w:rPr>
          <w:rFonts w:ascii="Calibri" w:hAnsi="Calibri"/>
          <w:sz w:val="18"/>
          <w:szCs w:val="18"/>
        </w:rPr>
        <w:t>diagnostics, service delivery, pharmacy, data systems and potentially other thematic areas (still to be defined). It will have community representative to ensure quality exists at HCF, district, county and national level.</w:t>
      </w:r>
    </w:p>
    <w:p w14:paraId="380B0C76" w14:textId="2EE421C3" w:rsidR="007312CC" w:rsidRPr="004644DA" w:rsidRDefault="00552A49" w:rsidP="008D36FE">
      <w:pPr>
        <w:pStyle w:val="BodyA"/>
        <w:spacing w:after="120" w:line="276" w:lineRule="auto"/>
        <w:jc w:val="both"/>
        <w:rPr>
          <w:rFonts w:ascii="Calibri" w:hAnsi="Calibri"/>
          <w:color w:val="auto"/>
          <w:sz w:val="18"/>
          <w:szCs w:val="18"/>
        </w:rPr>
      </w:pPr>
      <w:r>
        <w:rPr>
          <w:rFonts w:ascii="Calibri" w:hAnsi="Calibri"/>
          <w:color w:val="auto"/>
          <w:sz w:val="18"/>
          <w:szCs w:val="18"/>
        </w:rPr>
        <w:t>A</w:t>
      </w:r>
      <w:r w:rsidR="007312CC" w:rsidRPr="004644DA">
        <w:rPr>
          <w:rFonts w:ascii="Calibri" w:hAnsi="Calibri"/>
          <w:color w:val="auto"/>
          <w:sz w:val="18"/>
          <w:szCs w:val="18"/>
        </w:rPr>
        <w:t>n IPC framework was established both in the community and healthcare facilities. The ‘Keep Safe - Keep Serving’ (KSKS) IPC package wa</w:t>
      </w:r>
      <w:r w:rsidR="000D3CF6" w:rsidRPr="004644DA">
        <w:rPr>
          <w:rFonts w:ascii="Calibri" w:hAnsi="Calibri"/>
          <w:color w:val="auto"/>
          <w:sz w:val="18"/>
          <w:szCs w:val="18"/>
        </w:rPr>
        <w:t>s developed to provide</w:t>
      </w:r>
      <w:r w:rsidR="007312CC" w:rsidRPr="004644DA">
        <w:rPr>
          <w:rFonts w:ascii="Calibri" w:hAnsi="Calibri"/>
          <w:color w:val="auto"/>
          <w:sz w:val="18"/>
          <w:szCs w:val="18"/>
        </w:rPr>
        <w:t xml:space="preserve"> guidance and tools to implement IPC in the community</w:t>
      </w:r>
      <w:r w:rsidR="000D3CF6" w:rsidRPr="004644DA">
        <w:rPr>
          <w:rFonts w:ascii="Calibri" w:hAnsi="Calibri"/>
          <w:color w:val="auto"/>
          <w:sz w:val="18"/>
          <w:szCs w:val="18"/>
        </w:rPr>
        <w:t xml:space="preserve"> and in health facilities. The </w:t>
      </w:r>
      <w:r w:rsidR="007312CC" w:rsidRPr="004644DA">
        <w:rPr>
          <w:rFonts w:ascii="Calibri" w:hAnsi="Calibri"/>
          <w:color w:val="auto"/>
          <w:sz w:val="18"/>
          <w:szCs w:val="18"/>
        </w:rPr>
        <w:t xml:space="preserve">WHO IPC Team </w:t>
      </w:r>
      <w:r w:rsidR="00E02541" w:rsidRPr="004644DA">
        <w:rPr>
          <w:rFonts w:ascii="Calibri" w:hAnsi="Calibri"/>
          <w:color w:val="auto"/>
          <w:sz w:val="18"/>
          <w:szCs w:val="18"/>
        </w:rPr>
        <w:t>began training health care workers, Liberian master trainers and professionals for pa</w:t>
      </w:r>
      <w:r w:rsidR="006622DF" w:rsidRPr="004644DA">
        <w:rPr>
          <w:rFonts w:ascii="Calibri" w:hAnsi="Calibri"/>
          <w:color w:val="auto"/>
          <w:sz w:val="18"/>
          <w:szCs w:val="18"/>
        </w:rPr>
        <w:t>r</w:t>
      </w:r>
      <w:r w:rsidR="00E02541" w:rsidRPr="004644DA">
        <w:rPr>
          <w:rFonts w:ascii="Calibri" w:hAnsi="Calibri"/>
          <w:color w:val="auto"/>
          <w:sz w:val="18"/>
          <w:szCs w:val="18"/>
        </w:rPr>
        <w:t>t</w:t>
      </w:r>
      <w:r w:rsidR="006622DF" w:rsidRPr="004644DA">
        <w:rPr>
          <w:rFonts w:ascii="Calibri" w:hAnsi="Calibri"/>
          <w:color w:val="auto"/>
          <w:sz w:val="18"/>
          <w:szCs w:val="18"/>
        </w:rPr>
        <w:t>ner</w:t>
      </w:r>
      <w:r w:rsidR="00E02541" w:rsidRPr="004644DA">
        <w:rPr>
          <w:rFonts w:ascii="Calibri" w:hAnsi="Calibri"/>
          <w:color w:val="auto"/>
          <w:sz w:val="18"/>
          <w:szCs w:val="18"/>
        </w:rPr>
        <w:t xml:space="preserve"> NGOs on the KSKS model</w:t>
      </w:r>
      <w:r w:rsidR="007312CC" w:rsidRPr="004644DA">
        <w:rPr>
          <w:rFonts w:ascii="Calibri" w:hAnsi="Calibri"/>
          <w:color w:val="auto"/>
          <w:sz w:val="18"/>
          <w:szCs w:val="18"/>
        </w:rPr>
        <w:t xml:space="preserve">. WHO established and supported the </w:t>
      </w:r>
      <w:r w:rsidR="000D3CF6" w:rsidRPr="004644DA">
        <w:rPr>
          <w:rFonts w:ascii="Calibri" w:hAnsi="Calibri"/>
          <w:color w:val="auto"/>
          <w:sz w:val="18"/>
          <w:szCs w:val="18"/>
        </w:rPr>
        <w:t xml:space="preserve">deployment of </w:t>
      </w:r>
      <w:r w:rsidR="007312CC" w:rsidRPr="004644DA">
        <w:rPr>
          <w:rFonts w:ascii="Calibri" w:hAnsi="Calibri"/>
          <w:color w:val="auto"/>
          <w:sz w:val="18"/>
          <w:szCs w:val="18"/>
        </w:rPr>
        <w:t>KSKS master trainers to support IPC development in counties</w:t>
      </w:r>
      <w:r w:rsidR="000D3CF6" w:rsidRPr="004644DA">
        <w:rPr>
          <w:rFonts w:ascii="Calibri" w:hAnsi="Calibri"/>
          <w:color w:val="auto"/>
          <w:sz w:val="18"/>
          <w:szCs w:val="18"/>
        </w:rPr>
        <w:t xml:space="preserve">, and subsequent definition of IPC minimum standards, which </w:t>
      </w:r>
      <w:r w:rsidR="007312CC" w:rsidRPr="004644DA">
        <w:rPr>
          <w:rFonts w:ascii="Calibri" w:hAnsi="Calibri"/>
          <w:color w:val="auto"/>
          <w:sz w:val="18"/>
          <w:szCs w:val="18"/>
        </w:rPr>
        <w:t xml:space="preserve">now stands as an official ministry IPC tool and guideline, which is being utilized by all partners and county health teams in healthcare facility audits, for both public and private institutions. </w:t>
      </w:r>
      <w:r w:rsidR="006622DF" w:rsidRPr="004644DA">
        <w:rPr>
          <w:rFonts w:ascii="Calibri" w:hAnsi="Calibri"/>
          <w:color w:val="auto"/>
          <w:sz w:val="18"/>
          <w:szCs w:val="18"/>
        </w:rPr>
        <w:t xml:space="preserve">The rapid scale up of IPC strategies at the community level in September 2014 was particularly key to curbing the epidemic, as there was a limited number of ETU beds for patient isolation and it was projected that most EVD cases were occurring in the community. </w:t>
      </w:r>
    </w:p>
    <w:p w14:paraId="3436973F" w14:textId="00F010CF" w:rsidR="007312CC" w:rsidRPr="00552A49" w:rsidRDefault="007312CC" w:rsidP="00552A49">
      <w:pPr>
        <w:pStyle w:val="BodyA"/>
        <w:spacing w:after="120" w:line="276" w:lineRule="auto"/>
        <w:jc w:val="both"/>
        <w:rPr>
          <w:rFonts w:ascii="Calibri" w:hAnsi="Calibri"/>
          <w:color w:val="auto"/>
          <w:sz w:val="18"/>
          <w:szCs w:val="18"/>
        </w:rPr>
      </w:pPr>
      <w:r w:rsidRPr="004644DA">
        <w:rPr>
          <w:rFonts w:ascii="Calibri" w:hAnsi="Calibri"/>
          <w:color w:val="auto"/>
          <w:sz w:val="18"/>
          <w:szCs w:val="18"/>
        </w:rPr>
        <w:t>As more control of the epidemic occurred towards the end of 2014, gradual re-opening of health services and non-health services occurred. WHO’s m</w:t>
      </w:r>
      <w:r w:rsidR="006622DF" w:rsidRPr="004644DA">
        <w:rPr>
          <w:rFonts w:ascii="Calibri" w:hAnsi="Calibri"/>
          <w:color w:val="auto"/>
          <w:sz w:val="18"/>
          <w:szCs w:val="18"/>
        </w:rPr>
        <w:t>ain goals during this period were</w:t>
      </w:r>
      <w:r w:rsidRPr="004644DA">
        <w:rPr>
          <w:rFonts w:ascii="Calibri" w:hAnsi="Calibri"/>
          <w:color w:val="auto"/>
          <w:sz w:val="18"/>
          <w:szCs w:val="18"/>
        </w:rPr>
        <w:t xml:space="preserve"> to consolidate outbreak control measures and revitalize essential health services, while providing technical advise for non-health services. </w:t>
      </w:r>
      <w:r w:rsidR="006622DF" w:rsidRPr="004644DA">
        <w:rPr>
          <w:rFonts w:ascii="Calibri" w:hAnsi="Calibri"/>
          <w:color w:val="auto"/>
          <w:sz w:val="18"/>
          <w:szCs w:val="18"/>
        </w:rPr>
        <w:t>E</w:t>
      </w:r>
      <w:r w:rsidRPr="004644DA">
        <w:rPr>
          <w:rFonts w:ascii="Calibri" w:hAnsi="Calibri"/>
          <w:color w:val="auto"/>
          <w:sz w:val="18"/>
          <w:szCs w:val="18"/>
        </w:rPr>
        <w:t xml:space="preserve">mphasis was placed on prompt identification at triage of suspected cases coupled with isolation capacity and standardized referral systems. WHO </w:t>
      </w:r>
      <w:r w:rsidR="002D639C" w:rsidRPr="004644DA">
        <w:rPr>
          <w:rFonts w:ascii="Calibri" w:hAnsi="Calibri"/>
          <w:color w:val="auto"/>
          <w:sz w:val="18"/>
          <w:szCs w:val="18"/>
        </w:rPr>
        <w:t xml:space="preserve">began </w:t>
      </w:r>
      <w:r w:rsidRPr="004644DA">
        <w:rPr>
          <w:rFonts w:ascii="Calibri" w:hAnsi="Calibri"/>
          <w:color w:val="auto"/>
          <w:sz w:val="18"/>
          <w:szCs w:val="18"/>
        </w:rPr>
        <w:t xml:space="preserve">coordinating and undertaking assessments of triage facilities with partner organizations, </w:t>
      </w:r>
      <w:r w:rsidR="006622DF" w:rsidRPr="004644DA">
        <w:rPr>
          <w:rFonts w:ascii="Calibri" w:hAnsi="Calibri"/>
          <w:color w:val="auto"/>
          <w:sz w:val="18"/>
          <w:szCs w:val="18"/>
        </w:rPr>
        <w:t xml:space="preserve">completing assessments on </w:t>
      </w:r>
      <w:r w:rsidRPr="004644DA">
        <w:rPr>
          <w:rFonts w:ascii="Calibri" w:hAnsi="Calibri"/>
          <w:color w:val="auto"/>
          <w:sz w:val="18"/>
          <w:szCs w:val="18"/>
        </w:rPr>
        <w:t>done</w:t>
      </w:r>
      <w:r w:rsidR="006622DF" w:rsidRPr="004644DA">
        <w:rPr>
          <w:rFonts w:ascii="Calibri" w:hAnsi="Calibri"/>
          <w:color w:val="auto"/>
          <w:sz w:val="18"/>
          <w:szCs w:val="18"/>
        </w:rPr>
        <w:t xml:space="preserve"> on a daily basis until facilities are</w:t>
      </w:r>
      <w:r w:rsidRPr="004644DA">
        <w:rPr>
          <w:rFonts w:ascii="Calibri" w:hAnsi="Calibri"/>
          <w:color w:val="auto"/>
          <w:sz w:val="18"/>
          <w:szCs w:val="18"/>
        </w:rPr>
        <w:t xml:space="preserve"> </w:t>
      </w:r>
      <w:r w:rsidRPr="004644DA">
        <w:rPr>
          <w:rFonts w:ascii="Calibri" w:hAnsi="Calibri"/>
          <w:color w:val="auto"/>
          <w:sz w:val="18"/>
          <w:szCs w:val="18"/>
        </w:rPr>
        <w:lastRenderedPageBreak/>
        <w:t>deemed acceptable. Another strategy used to contain ca</w:t>
      </w:r>
      <w:r w:rsidR="006622DF" w:rsidRPr="004644DA">
        <w:rPr>
          <w:rFonts w:ascii="Calibri" w:hAnsi="Calibri"/>
          <w:color w:val="auto"/>
          <w:sz w:val="18"/>
          <w:szCs w:val="18"/>
        </w:rPr>
        <w:t xml:space="preserve">ses is the ‘IPC Ring Approach’, </w:t>
      </w:r>
      <w:r w:rsidRPr="004644DA">
        <w:rPr>
          <w:rFonts w:ascii="Calibri" w:hAnsi="Calibri"/>
          <w:color w:val="auto"/>
          <w:sz w:val="18"/>
          <w:szCs w:val="18"/>
        </w:rPr>
        <w:t>applied to healthcare facilities based in areas of in</w:t>
      </w:r>
      <w:r w:rsidR="006622DF" w:rsidRPr="004644DA">
        <w:rPr>
          <w:rFonts w:ascii="Calibri" w:hAnsi="Calibri"/>
          <w:color w:val="auto"/>
          <w:sz w:val="18"/>
          <w:szCs w:val="18"/>
        </w:rPr>
        <w:t xml:space="preserve">tense transmission or hotspots in </w:t>
      </w:r>
      <w:proofErr w:type="spellStart"/>
      <w:r w:rsidRPr="004644DA">
        <w:rPr>
          <w:rFonts w:ascii="Calibri" w:hAnsi="Calibri"/>
          <w:color w:val="auto"/>
          <w:sz w:val="18"/>
          <w:szCs w:val="18"/>
        </w:rPr>
        <w:t>Montserrado</w:t>
      </w:r>
      <w:proofErr w:type="spellEnd"/>
      <w:r w:rsidR="006622DF" w:rsidRPr="004644DA">
        <w:rPr>
          <w:rFonts w:ascii="Calibri" w:hAnsi="Calibri"/>
          <w:color w:val="auto"/>
          <w:sz w:val="18"/>
          <w:szCs w:val="18"/>
        </w:rPr>
        <w:t xml:space="preserve"> County </w:t>
      </w:r>
      <w:r w:rsidRPr="004644DA">
        <w:rPr>
          <w:rFonts w:ascii="Calibri" w:hAnsi="Calibri"/>
          <w:color w:val="auto"/>
          <w:sz w:val="18"/>
          <w:szCs w:val="18"/>
        </w:rPr>
        <w:t xml:space="preserve">and the four bordering counties: </w:t>
      </w:r>
      <w:proofErr w:type="spellStart"/>
      <w:r w:rsidRPr="004644DA">
        <w:rPr>
          <w:rFonts w:ascii="Calibri" w:hAnsi="Calibri"/>
          <w:color w:val="auto"/>
          <w:sz w:val="18"/>
          <w:szCs w:val="18"/>
        </w:rPr>
        <w:t>Lofa</w:t>
      </w:r>
      <w:proofErr w:type="spellEnd"/>
      <w:r w:rsidRPr="004644DA">
        <w:rPr>
          <w:rFonts w:ascii="Calibri" w:hAnsi="Calibri"/>
          <w:color w:val="auto"/>
          <w:sz w:val="18"/>
          <w:szCs w:val="18"/>
        </w:rPr>
        <w:t xml:space="preserve">, Grand Cape Mount, </w:t>
      </w:r>
      <w:proofErr w:type="spellStart"/>
      <w:r w:rsidRPr="004644DA">
        <w:rPr>
          <w:rFonts w:ascii="Calibri" w:hAnsi="Calibri"/>
          <w:color w:val="auto"/>
          <w:sz w:val="18"/>
          <w:szCs w:val="18"/>
        </w:rPr>
        <w:t>Nimba</w:t>
      </w:r>
      <w:proofErr w:type="spellEnd"/>
      <w:r w:rsidRPr="004644DA">
        <w:rPr>
          <w:rFonts w:ascii="Calibri" w:hAnsi="Calibri"/>
          <w:color w:val="auto"/>
          <w:sz w:val="18"/>
          <w:szCs w:val="18"/>
        </w:rPr>
        <w:t xml:space="preserve"> and Bong. In addition to reinforcement of triage, this includes having rapid response teams on stand by for increase</w:t>
      </w:r>
      <w:r w:rsidR="002D639C" w:rsidRPr="004644DA">
        <w:rPr>
          <w:rFonts w:ascii="Calibri" w:hAnsi="Calibri"/>
          <w:color w:val="auto"/>
          <w:sz w:val="18"/>
          <w:szCs w:val="18"/>
        </w:rPr>
        <w:t xml:space="preserve">d activity, KSKS refresher trainings, </w:t>
      </w:r>
      <w:r w:rsidRPr="004644DA">
        <w:rPr>
          <w:rFonts w:ascii="Calibri" w:hAnsi="Calibri"/>
          <w:color w:val="auto"/>
          <w:sz w:val="18"/>
          <w:szCs w:val="18"/>
        </w:rPr>
        <w:t>provision of emergency IPC supplies, mentorship, and reinforced external monitoring (by WHO, partners, or MOHSW).</w:t>
      </w:r>
      <w:r w:rsidR="002D639C" w:rsidRPr="004644DA">
        <w:rPr>
          <w:rFonts w:ascii="Calibri" w:hAnsi="Calibri"/>
          <w:color w:val="auto"/>
          <w:sz w:val="18"/>
          <w:szCs w:val="18"/>
        </w:rPr>
        <w:t xml:space="preserve"> </w:t>
      </w:r>
      <w:r w:rsidRPr="004644DA">
        <w:rPr>
          <w:rFonts w:ascii="Calibri" w:hAnsi="Calibri"/>
          <w:color w:val="auto"/>
          <w:sz w:val="18"/>
          <w:szCs w:val="18"/>
        </w:rPr>
        <w:t>WHO has</w:t>
      </w:r>
      <w:r w:rsidR="002D639C" w:rsidRPr="004644DA">
        <w:rPr>
          <w:rFonts w:ascii="Calibri" w:hAnsi="Calibri"/>
          <w:color w:val="auto"/>
          <w:sz w:val="18"/>
          <w:szCs w:val="18"/>
        </w:rPr>
        <w:t xml:space="preserve"> also</w:t>
      </w:r>
      <w:r w:rsidRPr="004644DA">
        <w:rPr>
          <w:rFonts w:ascii="Calibri" w:hAnsi="Calibri"/>
          <w:color w:val="auto"/>
          <w:sz w:val="18"/>
          <w:szCs w:val="18"/>
        </w:rPr>
        <w:t xml:space="preserve"> taken the lead</w:t>
      </w:r>
      <w:r w:rsidR="002D639C" w:rsidRPr="004644DA">
        <w:rPr>
          <w:rFonts w:ascii="Calibri" w:hAnsi="Calibri"/>
          <w:color w:val="auto"/>
          <w:sz w:val="18"/>
          <w:szCs w:val="18"/>
        </w:rPr>
        <w:t xml:space="preserve"> on establishing a IPC database capturing IPC minimum standard tool results </w:t>
      </w:r>
      <w:r w:rsidRPr="004644DA">
        <w:rPr>
          <w:rFonts w:ascii="Calibri" w:hAnsi="Calibri"/>
          <w:color w:val="auto"/>
          <w:sz w:val="18"/>
          <w:szCs w:val="18"/>
        </w:rPr>
        <w:t xml:space="preserve">to support the ongoing efforts of the national MOHSW, counties, and corresponding partners. </w:t>
      </w:r>
    </w:p>
    <w:p w14:paraId="29ACE331" w14:textId="6F4CBA06" w:rsidR="001947EA" w:rsidRDefault="001947EA" w:rsidP="008D36FE">
      <w:pPr>
        <w:ind w:left="0"/>
        <w:rPr>
          <w:color w:val="auto"/>
          <w:szCs w:val="18"/>
        </w:rPr>
      </w:pPr>
      <w:r w:rsidRPr="004644DA">
        <w:rPr>
          <w:color w:val="auto"/>
          <w:szCs w:val="18"/>
        </w:rPr>
        <w:t xml:space="preserve">Once outbreak had been brought under control and the need for ETU capacity slowed, WHO </w:t>
      </w:r>
      <w:r w:rsidR="00E60668" w:rsidRPr="004644DA">
        <w:rPr>
          <w:color w:val="auto"/>
          <w:szCs w:val="18"/>
        </w:rPr>
        <w:t>has also provided support for the safe decommissioning of 5 Ebola Treatment Units/30 CCCs</w:t>
      </w:r>
      <w:r w:rsidRPr="004644DA">
        <w:rPr>
          <w:color w:val="auto"/>
          <w:szCs w:val="18"/>
        </w:rPr>
        <w:t xml:space="preserve"> and the transfer of care to existing health facilities, conducting assessments to ensure the county and referral HCFs were prepared to take over EVD care from ETUs.</w:t>
      </w:r>
    </w:p>
    <w:p w14:paraId="609CEDA8" w14:textId="77777777" w:rsidR="00AF06AC" w:rsidRPr="004644DA" w:rsidRDefault="00AF06AC" w:rsidP="00AF06AC">
      <w:pPr>
        <w:rPr>
          <w:color w:val="auto"/>
          <w:szCs w:val="18"/>
        </w:rPr>
      </w:pPr>
      <w:r w:rsidRPr="004644DA">
        <w:rPr>
          <w:color w:val="auto"/>
          <w:szCs w:val="18"/>
        </w:rPr>
        <w:t>In August 2015, as the country transitioned into a restorative phase of this epidemic, WHO and Ministry of Health (</w:t>
      </w:r>
      <w:proofErr w:type="spellStart"/>
      <w:r w:rsidRPr="004644DA">
        <w:rPr>
          <w:color w:val="auto"/>
          <w:szCs w:val="18"/>
        </w:rPr>
        <w:t>MoH</w:t>
      </w:r>
      <w:proofErr w:type="spellEnd"/>
      <w:r w:rsidRPr="004644DA">
        <w:rPr>
          <w:color w:val="auto"/>
          <w:szCs w:val="18"/>
        </w:rPr>
        <w:t xml:space="preserve">) developed a Safe &amp; Quality Health Services (SQS) training package aimed at improving quality healthcare services across the country training that include </w:t>
      </w:r>
      <w:proofErr w:type="spellStart"/>
      <w:r w:rsidRPr="004644DA">
        <w:rPr>
          <w:color w:val="auto"/>
          <w:szCs w:val="18"/>
        </w:rPr>
        <w:t>include</w:t>
      </w:r>
      <w:proofErr w:type="spellEnd"/>
      <w:r w:rsidRPr="004644DA">
        <w:rPr>
          <w:color w:val="auto"/>
          <w:szCs w:val="18"/>
        </w:rPr>
        <w:t xml:space="preserve"> Infection Prevention &amp; Control (IPC - standard precautions), EVD management, emergency clinical management, psychosocial support for healthcare workers and patients and introduction to the healthcare workers’ role in disease surveillance. The SQS package is being implemented by partners in the fifteen counties to train a target of 8,411 health care workers (HCWs) over a 5 month period.</w:t>
      </w:r>
    </w:p>
    <w:p w14:paraId="14C175F2" w14:textId="6FC5D645" w:rsidR="00552A49" w:rsidRPr="00751261" w:rsidRDefault="00552A49" w:rsidP="00710FAE">
      <w:pPr>
        <w:ind w:left="0" w:firstLine="0"/>
        <w:rPr>
          <w:b/>
          <w:color w:val="BF0044"/>
          <w:szCs w:val="18"/>
        </w:rPr>
      </w:pPr>
      <w:r w:rsidRPr="00751261">
        <w:rPr>
          <w:b/>
          <w:color w:val="BF0044"/>
          <w:szCs w:val="18"/>
        </w:rPr>
        <w:t>Project Update</w:t>
      </w:r>
    </w:p>
    <w:p w14:paraId="5CD686DA" w14:textId="100DC15F" w:rsidR="00552A49" w:rsidRDefault="00552A49" w:rsidP="00710FAE">
      <w:pPr>
        <w:ind w:left="0" w:firstLine="0"/>
        <w:rPr>
          <w:color w:val="auto"/>
          <w:szCs w:val="18"/>
        </w:rPr>
      </w:pPr>
      <w:r>
        <w:rPr>
          <w:color w:val="auto"/>
          <w:szCs w:val="18"/>
        </w:rPr>
        <w:t xml:space="preserve">The MPTF fund provided critical funding early in WHO’s response </w:t>
      </w:r>
      <w:r w:rsidR="00751261">
        <w:rPr>
          <w:color w:val="auto"/>
          <w:szCs w:val="18"/>
        </w:rPr>
        <w:t xml:space="preserve">for the deployment of 14 IPC experts and purchase of 10 vehicles to support infection prevention control activities in Liberia.  The initial activities focused on two main areas, 1) the adaptation and discussion of guidance documents to standardize the quality of IPC activities of all partners; and 2) the coordination of IPC interventions in the country to reduce the das and duplication of efforts. </w:t>
      </w:r>
    </w:p>
    <w:p w14:paraId="5E6CD3FF" w14:textId="6BD759ED" w:rsidR="00751261" w:rsidRDefault="00751261" w:rsidP="00710FAE">
      <w:pPr>
        <w:ind w:left="0" w:firstLine="0"/>
        <w:rPr>
          <w:color w:val="auto"/>
          <w:szCs w:val="18"/>
        </w:rPr>
      </w:pPr>
      <w:r>
        <w:rPr>
          <w:color w:val="auto"/>
          <w:szCs w:val="18"/>
        </w:rPr>
        <w:t xml:space="preserve">Late into 2015, as funding through MPTF was nearly expended, WHO funding through USAID/OFDA helped to co-fund some of the reported activities and WHO’s broader IPC recovery efforts. </w:t>
      </w:r>
    </w:p>
    <w:p w14:paraId="698C35B1" w14:textId="77777777" w:rsidR="00710FAE" w:rsidRPr="008D36FE" w:rsidRDefault="00710FAE" w:rsidP="00710FAE">
      <w:pPr>
        <w:ind w:left="0" w:firstLine="0"/>
        <w:rPr>
          <w:color w:val="auto"/>
          <w:szCs w:val="18"/>
        </w:rPr>
      </w:pPr>
    </w:p>
    <w:p w14:paraId="2D676CE0" w14:textId="5145D8C7" w:rsidR="007A5433" w:rsidRPr="008D36FE" w:rsidRDefault="007A5433" w:rsidP="008D36FE">
      <w:pPr>
        <w:pStyle w:val="Heading2"/>
        <w:ind w:left="0" w:right="-5642" w:firstLine="0"/>
      </w:pPr>
      <w:r>
        <w:t>Achievements and Results</w:t>
      </w:r>
    </w:p>
    <w:p w14:paraId="6772159D" w14:textId="77777777" w:rsidR="001947EA" w:rsidRPr="004644DA" w:rsidRDefault="001947EA" w:rsidP="004644DA">
      <w:pPr>
        <w:pStyle w:val="BodyA"/>
        <w:numPr>
          <w:ilvl w:val="0"/>
          <w:numId w:val="7"/>
        </w:numPr>
        <w:suppressAutoHyphens/>
        <w:spacing w:line="276" w:lineRule="auto"/>
        <w:jc w:val="both"/>
        <w:rPr>
          <w:rFonts w:ascii="Calibri" w:hAnsi="Calibri"/>
          <w:sz w:val="18"/>
          <w:szCs w:val="18"/>
        </w:rPr>
      </w:pPr>
      <w:r w:rsidRPr="004644DA">
        <w:rPr>
          <w:rFonts w:ascii="Calibri" w:hAnsi="Calibri"/>
          <w:sz w:val="18"/>
          <w:szCs w:val="18"/>
        </w:rPr>
        <w:t>Safe decommissioning of 5 Ebola Treatment Units/30 CCCs in accordance with IPC standards</w:t>
      </w:r>
    </w:p>
    <w:p w14:paraId="1EB40F97" w14:textId="77777777" w:rsidR="001947EA" w:rsidRPr="004644DA" w:rsidRDefault="001947EA" w:rsidP="004644DA">
      <w:pPr>
        <w:pStyle w:val="ListParagraph"/>
        <w:numPr>
          <w:ilvl w:val="0"/>
          <w:numId w:val="7"/>
        </w:numPr>
        <w:spacing w:after="0"/>
        <w:jc w:val="both"/>
        <w:rPr>
          <w:sz w:val="18"/>
          <w:szCs w:val="18"/>
        </w:rPr>
      </w:pPr>
      <w:r w:rsidRPr="004644DA">
        <w:rPr>
          <w:sz w:val="18"/>
          <w:szCs w:val="18"/>
        </w:rPr>
        <w:t>HCWs Precautionary Observation Standard Operating Procedure (SOP) developed</w:t>
      </w:r>
    </w:p>
    <w:p w14:paraId="7CC6C860" w14:textId="77777777" w:rsidR="001947EA" w:rsidRPr="004644DA" w:rsidRDefault="001947EA" w:rsidP="004644DA">
      <w:pPr>
        <w:pStyle w:val="Default"/>
        <w:numPr>
          <w:ilvl w:val="0"/>
          <w:numId w:val="7"/>
        </w:numPr>
        <w:suppressAutoHyphens/>
        <w:spacing w:line="276" w:lineRule="auto"/>
        <w:jc w:val="both"/>
        <w:rPr>
          <w:rFonts w:ascii="Calibri" w:hAnsi="Calibri"/>
          <w:sz w:val="18"/>
          <w:szCs w:val="18"/>
        </w:rPr>
      </w:pPr>
      <w:r w:rsidRPr="004644DA">
        <w:rPr>
          <w:rFonts w:ascii="Calibri" w:hAnsi="Calibri"/>
          <w:sz w:val="18"/>
          <w:szCs w:val="18"/>
        </w:rPr>
        <w:t>Standardizing implementation of Ebola HCWs exposure to Ebola risk questionnaire at onset of outbreak, prior to decision making regarding HCWS precautionary observation status</w:t>
      </w:r>
    </w:p>
    <w:p w14:paraId="702EBCE7" w14:textId="44CC1FF5" w:rsidR="004644DA" w:rsidRPr="004644DA" w:rsidRDefault="004644DA" w:rsidP="004644DA">
      <w:pPr>
        <w:pStyle w:val="ListParagraph"/>
        <w:numPr>
          <w:ilvl w:val="0"/>
          <w:numId w:val="7"/>
        </w:numPr>
        <w:spacing w:after="0"/>
        <w:rPr>
          <w:b/>
          <w:sz w:val="18"/>
          <w:szCs w:val="18"/>
        </w:rPr>
      </w:pPr>
      <w:r w:rsidRPr="004644DA">
        <w:rPr>
          <w:sz w:val="18"/>
          <w:szCs w:val="18"/>
        </w:rPr>
        <w:t>Established IPC Ring approach for containment of EVD clusters</w:t>
      </w:r>
    </w:p>
    <w:p w14:paraId="0E6F4998" w14:textId="434BA7CF" w:rsidR="004644DA" w:rsidRPr="004644DA" w:rsidRDefault="004644DA" w:rsidP="004644DA">
      <w:pPr>
        <w:pStyle w:val="ListParagraph"/>
        <w:numPr>
          <w:ilvl w:val="0"/>
          <w:numId w:val="7"/>
        </w:numPr>
        <w:spacing w:after="0"/>
        <w:rPr>
          <w:sz w:val="18"/>
          <w:szCs w:val="18"/>
        </w:rPr>
      </w:pPr>
      <w:r w:rsidRPr="004644DA">
        <w:rPr>
          <w:sz w:val="18"/>
          <w:szCs w:val="18"/>
        </w:rPr>
        <w:t xml:space="preserve">WHO conducted KSKS trainings on IPC for health care workers for 2,118 HCWs and 140 Liberian Master Trainers during 2015. </w:t>
      </w:r>
    </w:p>
    <w:p w14:paraId="780F9173" w14:textId="64FF213C" w:rsidR="004644DA" w:rsidRPr="004644DA" w:rsidRDefault="004644DA" w:rsidP="004644DA">
      <w:pPr>
        <w:pStyle w:val="ListParagraph"/>
        <w:numPr>
          <w:ilvl w:val="0"/>
          <w:numId w:val="7"/>
        </w:numPr>
        <w:spacing w:after="0"/>
        <w:rPr>
          <w:sz w:val="18"/>
          <w:szCs w:val="18"/>
        </w:rPr>
      </w:pPr>
      <w:r w:rsidRPr="004644DA">
        <w:rPr>
          <w:sz w:val="18"/>
          <w:szCs w:val="18"/>
        </w:rPr>
        <w:t>By the end of 2015 a total of 8,093 health care workers (clinicians and non-clinicians) were trained in SQS.</w:t>
      </w:r>
    </w:p>
    <w:p w14:paraId="52024663" w14:textId="77777777" w:rsidR="004644DA" w:rsidRPr="004644DA" w:rsidRDefault="004644DA" w:rsidP="004644DA">
      <w:pPr>
        <w:pStyle w:val="ListParagraph"/>
        <w:numPr>
          <w:ilvl w:val="0"/>
          <w:numId w:val="7"/>
        </w:numPr>
        <w:spacing w:after="0"/>
        <w:rPr>
          <w:sz w:val="18"/>
          <w:szCs w:val="18"/>
        </w:rPr>
      </w:pPr>
      <w:r w:rsidRPr="004644DA">
        <w:rPr>
          <w:sz w:val="18"/>
          <w:szCs w:val="18"/>
        </w:rPr>
        <w:t xml:space="preserve">WHO supported the development of an IPC minimum standards assessment tool for health care facilities. This became the standardized tool for all implementing IPC partners. </w:t>
      </w:r>
    </w:p>
    <w:p w14:paraId="461524DC" w14:textId="3C5314BD" w:rsidR="00E60668" w:rsidRPr="004644DA" w:rsidRDefault="00E60668" w:rsidP="004644DA">
      <w:pPr>
        <w:pStyle w:val="ListParagraph"/>
        <w:numPr>
          <w:ilvl w:val="0"/>
          <w:numId w:val="7"/>
        </w:numPr>
        <w:spacing w:after="0"/>
        <w:rPr>
          <w:b/>
          <w:sz w:val="18"/>
          <w:szCs w:val="18"/>
        </w:rPr>
      </w:pPr>
      <w:r w:rsidRPr="004644DA">
        <w:rPr>
          <w:sz w:val="18"/>
          <w:szCs w:val="18"/>
        </w:rPr>
        <w:t xml:space="preserve">WHO IPC teams, along with the </w:t>
      </w:r>
      <w:proofErr w:type="spellStart"/>
      <w:r w:rsidRPr="004644DA">
        <w:rPr>
          <w:sz w:val="18"/>
          <w:szCs w:val="18"/>
        </w:rPr>
        <w:t>MoH</w:t>
      </w:r>
      <w:proofErr w:type="spellEnd"/>
      <w:r w:rsidRPr="004644DA">
        <w:rPr>
          <w:sz w:val="18"/>
          <w:szCs w:val="18"/>
        </w:rPr>
        <w:t xml:space="preserve"> and IPC partners, reinforced IPC measures at 76 priority health facilities and 28 medicine stores through a ring approach, completing regular IPC assessments in 100% of facilities</w:t>
      </w:r>
    </w:p>
    <w:p w14:paraId="3381FCD9" w14:textId="3E37656B" w:rsidR="004644DA" w:rsidRPr="004644DA" w:rsidRDefault="004644DA" w:rsidP="004644DA">
      <w:pPr>
        <w:pStyle w:val="ListParagraph"/>
        <w:numPr>
          <w:ilvl w:val="0"/>
          <w:numId w:val="7"/>
        </w:numPr>
        <w:spacing w:after="0"/>
        <w:rPr>
          <w:sz w:val="18"/>
          <w:szCs w:val="18"/>
        </w:rPr>
      </w:pPr>
      <w:r w:rsidRPr="004644DA">
        <w:rPr>
          <w:sz w:val="18"/>
          <w:szCs w:val="18"/>
        </w:rPr>
        <w:t>WHO, in collaboration with CHTs and partners, conducted a total of 2,329 health care assessments during 2015.</w:t>
      </w:r>
    </w:p>
    <w:p w14:paraId="588C3B6D" w14:textId="77777777" w:rsidR="004644DA" w:rsidRPr="004644DA" w:rsidRDefault="004644DA" w:rsidP="004644DA">
      <w:pPr>
        <w:pStyle w:val="ListParagraph"/>
        <w:numPr>
          <w:ilvl w:val="0"/>
          <w:numId w:val="7"/>
        </w:numPr>
        <w:spacing w:after="0"/>
        <w:rPr>
          <w:sz w:val="18"/>
          <w:szCs w:val="18"/>
        </w:rPr>
      </w:pPr>
      <w:r w:rsidRPr="004644DA">
        <w:rPr>
          <w:sz w:val="18"/>
          <w:szCs w:val="18"/>
        </w:rPr>
        <w:t>Due to the existing strong IPC practices and monitoring system to ensure all facilities with low IPC assessments improved the practices and level of compliance, zero health care workers or patients contracted EVD throughout the outbreak.</w:t>
      </w:r>
    </w:p>
    <w:p w14:paraId="3477C47F" w14:textId="79B234CD" w:rsidR="004644DA" w:rsidRDefault="001947EA" w:rsidP="004644DA">
      <w:pPr>
        <w:pStyle w:val="ListParagraph"/>
        <w:numPr>
          <w:ilvl w:val="0"/>
          <w:numId w:val="7"/>
        </w:numPr>
        <w:spacing w:after="0"/>
        <w:rPr>
          <w:sz w:val="18"/>
          <w:szCs w:val="18"/>
        </w:rPr>
      </w:pPr>
      <w:r w:rsidRPr="004644DA">
        <w:rPr>
          <w:sz w:val="18"/>
          <w:szCs w:val="18"/>
        </w:rPr>
        <w:t xml:space="preserve">From Q1 to Q4 in 2015, there has been a gradual increase of 15% in HCFs percentage adherence to selected minimum IPC standards (based on triage, waste management and isolation capacity). </w:t>
      </w:r>
    </w:p>
    <w:p w14:paraId="5F00DD87" w14:textId="77777777" w:rsidR="004644DA" w:rsidRPr="004644DA" w:rsidRDefault="004644DA" w:rsidP="004644DA">
      <w:pPr>
        <w:pStyle w:val="ListParagraph"/>
        <w:spacing w:after="0"/>
        <w:rPr>
          <w:sz w:val="18"/>
          <w:szCs w:val="18"/>
        </w:rPr>
      </w:pPr>
    </w:p>
    <w:p w14:paraId="72FB2044" w14:textId="0A879BEF" w:rsidR="004644DA" w:rsidRPr="004644DA" w:rsidRDefault="00D54B6C" w:rsidP="008D36FE">
      <w:pPr>
        <w:spacing w:after="0" w:line="240" w:lineRule="auto"/>
        <w:ind w:firstLine="350"/>
        <w:rPr>
          <w:b/>
        </w:rPr>
      </w:pPr>
      <w:r w:rsidRPr="004644DA">
        <w:rPr>
          <w:b/>
        </w:rPr>
        <w:t xml:space="preserve">Figure </w:t>
      </w:r>
      <w:r w:rsidR="00D67842">
        <w:rPr>
          <w:b/>
        </w:rPr>
        <w:t>6</w:t>
      </w:r>
      <w:r w:rsidRPr="004644DA">
        <w:rPr>
          <w:b/>
        </w:rPr>
        <w:t>: Number of MST assessments per quarter in 2015</w:t>
      </w:r>
    </w:p>
    <w:p w14:paraId="2711D21B" w14:textId="0684A3BB" w:rsidR="004644DA" w:rsidRDefault="00D54B6C" w:rsidP="008D36FE">
      <w:pPr>
        <w:ind w:left="360" w:firstLine="0"/>
        <w:rPr>
          <w:b/>
          <w:color w:val="auto"/>
        </w:rPr>
      </w:pPr>
      <w:r w:rsidRPr="002C5B7E">
        <w:rPr>
          <w:noProof/>
        </w:rPr>
        <w:drawing>
          <wp:inline distT="0" distB="0" distL="0" distR="0" wp14:anchorId="306DBAA6" wp14:editId="4D891ECF">
            <wp:extent cx="3655695" cy="1651248"/>
            <wp:effectExtent l="0" t="0" r="27305"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F2D535" w14:textId="77777777" w:rsidR="008D36FE" w:rsidRDefault="008D36FE" w:rsidP="008D36FE">
      <w:pPr>
        <w:ind w:left="360" w:firstLine="0"/>
        <w:rPr>
          <w:b/>
          <w:color w:val="auto"/>
        </w:rPr>
      </w:pPr>
    </w:p>
    <w:p w14:paraId="090E9120" w14:textId="37601553" w:rsidR="004644DA" w:rsidRDefault="00513D3A" w:rsidP="008D36FE">
      <w:pPr>
        <w:ind w:left="360" w:firstLine="0"/>
        <w:jc w:val="left"/>
        <w:rPr>
          <w:b/>
          <w:color w:val="auto"/>
        </w:rPr>
      </w:pPr>
      <w:r w:rsidRPr="00513D3A">
        <w:rPr>
          <w:b/>
          <w:color w:val="auto"/>
        </w:rPr>
        <w:lastRenderedPageBreak/>
        <w:t xml:space="preserve">Figure </w:t>
      </w:r>
      <w:r w:rsidR="00D67842">
        <w:rPr>
          <w:b/>
          <w:color w:val="auto"/>
        </w:rPr>
        <w:t>7</w:t>
      </w:r>
      <w:r>
        <w:rPr>
          <w:b/>
          <w:color w:val="auto"/>
        </w:rPr>
        <w:t>: HCF’s percentage compliance to selected IPC minimum standards in 20</w:t>
      </w:r>
      <w:r w:rsidR="008D36FE">
        <w:rPr>
          <w:b/>
          <w:color w:val="auto"/>
        </w:rPr>
        <w:t>15</w:t>
      </w:r>
    </w:p>
    <w:p w14:paraId="3A7B29C8" w14:textId="5A496E9E" w:rsidR="008D36FE" w:rsidRDefault="008D36FE" w:rsidP="008D36FE">
      <w:pPr>
        <w:ind w:left="90" w:hanging="100"/>
        <w:jc w:val="left"/>
        <w:rPr>
          <w:b/>
          <w:color w:val="auto"/>
        </w:rPr>
      </w:pPr>
      <w:r w:rsidRPr="002C5B7E">
        <w:rPr>
          <w:noProof/>
          <w:sz w:val="22"/>
        </w:rPr>
        <w:drawing>
          <wp:anchor distT="0" distB="0" distL="114300" distR="114300" simplePos="0" relativeHeight="251668480" behindDoc="0" locked="0" layoutInCell="1" allowOverlap="1" wp14:anchorId="55017C11" wp14:editId="226D1302">
            <wp:simplePos x="0" y="0"/>
            <wp:positionH relativeFrom="column">
              <wp:posOffset>342900</wp:posOffset>
            </wp:positionH>
            <wp:positionV relativeFrom="paragraph">
              <wp:posOffset>90805</wp:posOffset>
            </wp:positionV>
            <wp:extent cx="4000500" cy="1857375"/>
            <wp:effectExtent l="0" t="0" r="12700" b="2222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1543185" w14:textId="77777777" w:rsidR="008D36FE" w:rsidRDefault="008D36FE" w:rsidP="008D36FE">
      <w:pPr>
        <w:ind w:left="0" w:firstLine="0"/>
        <w:jc w:val="left"/>
      </w:pPr>
    </w:p>
    <w:p w14:paraId="671EC30C" w14:textId="77777777" w:rsidR="00EB232B" w:rsidRDefault="00EB232B" w:rsidP="008D36FE">
      <w:pPr>
        <w:ind w:left="0" w:firstLine="0"/>
        <w:jc w:val="left"/>
      </w:pPr>
    </w:p>
    <w:p w14:paraId="222D9DCB" w14:textId="77777777" w:rsidR="00EB232B" w:rsidRDefault="00EB232B" w:rsidP="008D36FE">
      <w:pPr>
        <w:ind w:left="0" w:firstLine="0"/>
        <w:jc w:val="left"/>
      </w:pPr>
    </w:p>
    <w:p w14:paraId="4B0B46F1" w14:textId="77777777" w:rsidR="00EB232B" w:rsidRDefault="00EB232B" w:rsidP="008D36FE">
      <w:pPr>
        <w:ind w:left="0" w:firstLine="0"/>
        <w:jc w:val="left"/>
      </w:pPr>
    </w:p>
    <w:p w14:paraId="0AAD6F5C" w14:textId="77777777" w:rsidR="00EB232B" w:rsidRDefault="00EB232B" w:rsidP="008D36FE">
      <w:pPr>
        <w:ind w:left="0" w:firstLine="0"/>
        <w:jc w:val="left"/>
      </w:pPr>
    </w:p>
    <w:p w14:paraId="3A95CDCD" w14:textId="77777777" w:rsidR="00EB232B" w:rsidRDefault="00EB232B" w:rsidP="008D36FE">
      <w:pPr>
        <w:ind w:left="0" w:firstLine="0"/>
        <w:jc w:val="left"/>
      </w:pPr>
    </w:p>
    <w:p w14:paraId="2004FFDA" w14:textId="77777777" w:rsidR="00EB232B" w:rsidRDefault="00EB232B" w:rsidP="008D36FE">
      <w:pPr>
        <w:ind w:left="0" w:firstLine="0"/>
        <w:jc w:val="left"/>
      </w:pPr>
    </w:p>
    <w:p w14:paraId="7AD80185" w14:textId="77777777" w:rsidR="00EB232B" w:rsidRDefault="00EB232B" w:rsidP="008D36FE">
      <w:pPr>
        <w:ind w:left="0" w:firstLine="0"/>
        <w:jc w:val="left"/>
      </w:pPr>
    </w:p>
    <w:p w14:paraId="4BBF356A" w14:textId="77777777" w:rsidR="00EB232B" w:rsidRDefault="00EB232B" w:rsidP="008D36FE">
      <w:pPr>
        <w:ind w:left="0" w:firstLine="0"/>
        <w:jc w:val="left"/>
      </w:pPr>
    </w:p>
    <w:p w14:paraId="67DF038D" w14:textId="77777777" w:rsidR="00EB232B" w:rsidRPr="00A32DF0" w:rsidRDefault="00EB232B" w:rsidP="00EB232B">
      <w:pPr>
        <w:rPr>
          <w:i/>
        </w:rPr>
      </w:pPr>
      <w:r>
        <w:rPr>
          <w:i/>
        </w:rPr>
        <w:t xml:space="preserve">The IPC </w:t>
      </w:r>
      <w:r w:rsidRPr="00A32DF0">
        <w:rPr>
          <w:i/>
        </w:rPr>
        <w:t xml:space="preserve">minimum standards indicators </w:t>
      </w:r>
      <w:r>
        <w:rPr>
          <w:i/>
        </w:rPr>
        <w:t xml:space="preserve">included here </w:t>
      </w:r>
      <w:r w:rsidRPr="00A32DF0">
        <w:rPr>
          <w:i/>
        </w:rPr>
        <w:t>are applicable for all HCF</w:t>
      </w:r>
      <w:r>
        <w:rPr>
          <w:i/>
        </w:rPr>
        <w:t xml:space="preserve">s (Hospitals, HCCs and Clinics); indicators applicable to one HCF type only were excluded. The three indicators include: triage, waste management, and isolation. For Q1 overall adherence to IPC minimum standards is 47 %, Q4 overall adherence is 62%. Hence there is an incremental increase in IPC adherence of 15% for 2015. </w:t>
      </w:r>
    </w:p>
    <w:p w14:paraId="01710525" w14:textId="77777777" w:rsidR="00EB232B" w:rsidRDefault="00EB232B" w:rsidP="008D36FE">
      <w:pPr>
        <w:ind w:left="0" w:firstLine="0"/>
        <w:jc w:val="left"/>
        <w:sectPr w:rsidR="00EB232B" w:rsidSect="005D70B4">
          <w:pgSz w:w="11906" w:h="16838"/>
          <w:pgMar w:top="1170" w:right="1826" w:bottom="589" w:left="720" w:header="720" w:footer="720" w:gutter="0"/>
          <w:cols w:space="720"/>
        </w:sectPr>
      </w:pPr>
    </w:p>
    <w:p w14:paraId="30E497D8" w14:textId="77777777" w:rsidR="00FB5A8C" w:rsidRPr="00BA0EE5" w:rsidRDefault="00FB5A8C" w:rsidP="00FB5A8C">
      <w:pPr>
        <w:ind w:left="0" w:firstLine="0"/>
      </w:pPr>
    </w:p>
    <w:tbl>
      <w:tblPr>
        <w:tblStyle w:val="TableGrid"/>
        <w:tblW w:w="10760" w:type="dxa"/>
        <w:tblInd w:w="3" w:type="dxa"/>
        <w:tblCellMar>
          <w:left w:w="85" w:type="dxa"/>
          <w:right w:w="20" w:type="dxa"/>
        </w:tblCellMar>
        <w:tblLook w:val="04A0" w:firstRow="1" w:lastRow="0" w:firstColumn="1" w:lastColumn="0" w:noHBand="0" w:noVBand="1"/>
      </w:tblPr>
      <w:tblGrid>
        <w:gridCol w:w="1617"/>
        <w:gridCol w:w="1995"/>
        <w:gridCol w:w="1425"/>
        <w:gridCol w:w="1199"/>
        <w:gridCol w:w="616"/>
        <w:gridCol w:w="308"/>
        <w:gridCol w:w="1578"/>
        <w:gridCol w:w="2022"/>
      </w:tblGrid>
      <w:tr w:rsidR="00FB5A8C" w14:paraId="7DB23310" w14:textId="77777777" w:rsidTr="00FB5A8C">
        <w:trPr>
          <w:trHeight w:val="450"/>
        </w:trPr>
        <w:tc>
          <w:tcPr>
            <w:tcW w:w="10760" w:type="dxa"/>
            <w:gridSpan w:val="8"/>
            <w:tcBorders>
              <w:top w:val="nil"/>
              <w:left w:val="nil"/>
              <w:bottom w:val="nil"/>
              <w:right w:val="nil"/>
            </w:tcBorders>
            <w:shd w:val="clear" w:color="auto" w:fill="6989BB"/>
          </w:tcPr>
          <w:p w14:paraId="4CA1FEA1" w14:textId="0CE0D1FE" w:rsidR="00FB5A8C" w:rsidRDefault="00FB5A8C" w:rsidP="00FB5A8C">
            <w:pPr>
              <w:spacing w:after="0" w:line="259" w:lineRule="auto"/>
              <w:ind w:left="0" w:right="65" w:firstLine="0"/>
              <w:jc w:val="center"/>
            </w:pPr>
            <w:r>
              <w:rPr>
                <w:b/>
                <w:color w:val="FFFEFD"/>
                <w:sz w:val="36"/>
              </w:rPr>
              <w:t xml:space="preserve">Mission Critical Action </w:t>
            </w:r>
            <w:r w:rsidR="00B91231">
              <w:rPr>
                <w:b/>
                <w:color w:val="FFFEFD"/>
                <w:sz w:val="36"/>
              </w:rPr>
              <w:t>9</w:t>
            </w:r>
          </w:p>
        </w:tc>
      </w:tr>
      <w:tr w:rsidR="00FB5A8C" w14:paraId="3A658939" w14:textId="77777777" w:rsidTr="00FB5A8C">
        <w:trPr>
          <w:trHeight w:val="1303"/>
        </w:trPr>
        <w:tc>
          <w:tcPr>
            <w:tcW w:w="10760" w:type="dxa"/>
            <w:gridSpan w:val="8"/>
            <w:tcBorders>
              <w:top w:val="nil"/>
              <w:left w:val="single" w:sz="4" w:space="0" w:color="6989BB"/>
              <w:bottom w:val="single" w:sz="4" w:space="0" w:color="3B3477"/>
              <w:right w:val="single" w:sz="4" w:space="0" w:color="6989BB"/>
            </w:tcBorders>
            <w:shd w:val="clear" w:color="auto" w:fill="F0F0F6"/>
            <w:vAlign w:val="center"/>
          </w:tcPr>
          <w:p w14:paraId="6F54411C" w14:textId="1A364ABE" w:rsidR="00B91231" w:rsidRDefault="00B91231" w:rsidP="00B91231">
            <w:pPr>
              <w:widowControl w:val="0"/>
              <w:autoSpaceDE w:val="0"/>
              <w:autoSpaceDN w:val="0"/>
              <w:adjustRightInd w:val="0"/>
              <w:spacing w:after="0" w:line="240" w:lineRule="auto"/>
              <w:ind w:left="0" w:right="0" w:firstLine="0"/>
              <w:jc w:val="left"/>
              <w:rPr>
                <w:rFonts w:ascii="Times" w:eastAsiaTheme="minorEastAsia" w:hAnsi="Times" w:cs="Times"/>
                <w:color w:val="auto"/>
                <w:sz w:val="24"/>
                <w:szCs w:val="24"/>
              </w:rPr>
            </w:pPr>
            <w:r>
              <w:rPr>
                <w:rFonts w:ascii="Times" w:eastAsiaTheme="minorEastAsia" w:hAnsi="Times" w:cs="Times"/>
                <w:color w:val="auto"/>
                <w:sz w:val="24"/>
                <w:szCs w:val="24"/>
              </w:rPr>
              <w:t xml:space="preserve">     </w:t>
            </w:r>
          </w:p>
          <w:p w14:paraId="385DDF14" w14:textId="2FDE0BF4" w:rsidR="00FB5A8C" w:rsidRPr="00B91231" w:rsidRDefault="00BB2219" w:rsidP="00B91231">
            <w:pPr>
              <w:widowControl w:val="0"/>
              <w:autoSpaceDE w:val="0"/>
              <w:autoSpaceDN w:val="0"/>
              <w:adjustRightInd w:val="0"/>
              <w:spacing w:after="0" w:line="240" w:lineRule="auto"/>
              <w:ind w:left="0" w:right="0" w:firstLine="0"/>
              <w:jc w:val="left"/>
              <w:rPr>
                <w:rFonts w:ascii="Times" w:eastAsiaTheme="minorEastAsia" w:hAnsi="Times" w:cs="Times"/>
                <w:color w:val="auto"/>
                <w:sz w:val="24"/>
                <w:szCs w:val="24"/>
              </w:rPr>
            </w:pPr>
            <w:r w:rsidRPr="00421D09">
              <w:rPr>
                <w:b/>
                <w:noProof/>
                <w:color w:val="000000"/>
                <w:sz w:val="24"/>
                <w:szCs w:val="24"/>
              </w:rPr>
              <mc:AlternateContent>
                <mc:Choice Requires="wpg">
                  <w:drawing>
                    <wp:anchor distT="0" distB="0" distL="114300" distR="114300" simplePos="0" relativeHeight="251666432" behindDoc="0" locked="0" layoutInCell="1" allowOverlap="1" wp14:anchorId="23869D17" wp14:editId="08085F18">
                      <wp:simplePos x="0" y="0"/>
                      <wp:positionH relativeFrom="column">
                        <wp:posOffset>3314700</wp:posOffset>
                      </wp:positionH>
                      <wp:positionV relativeFrom="paragraph">
                        <wp:posOffset>95250</wp:posOffset>
                      </wp:positionV>
                      <wp:extent cx="659130" cy="624205"/>
                      <wp:effectExtent l="0" t="0" r="0" b="10795"/>
                      <wp:wrapSquare wrapText="bothSides"/>
                      <wp:docPr id="9669" name="Group 9669"/>
                      <wp:cNvGraphicFramePr/>
                      <a:graphic xmlns:a="http://schemas.openxmlformats.org/drawingml/2006/main">
                        <a:graphicData uri="http://schemas.microsoft.com/office/word/2010/wordprocessingGroup">
                          <wpg:wgp>
                            <wpg:cNvGrpSpPr/>
                            <wpg:grpSpPr>
                              <a:xfrm>
                                <a:off x="0" y="0"/>
                                <a:ext cx="659130" cy="624205"/>
                                <a:chOff x="0" y="0"/>
                                <a:chExt cx="659562" cy="624612"/>
                              </a:xfrm>
                            </wpg:grpSpPr>
                            <wps:wsp>
                              <wps:cNvPr id="9670" name="Shape 1894"/>
                              <wps:cNvSpPr/>
                              <wps:spPr>
                                <a:xfrm>
                                  <a:off x="340982" y="433946"/>
                                  <a:ext cx="14637" cy="57010"/>
                                </a:xfrm>
                                <a:custGeom>
                                  <a:avLst/>
                                  <a:gdLst/>
                                  <a:ahLst/>
                                  <a:cxnLst/>
                                  <a:rect l="0" t="0" r="0" b="0"/>
                                  <a:pathLst>
                                    <a:path w="14637" h="57010">
                                      <a:moveTo>
                                        <a:pt x="0" y="0"/>
                                      </a:moveTo>
                                      <a:lnTo>
                                        <a:pt x="14637" y="7144"/>
                                      </a:lnTo>
                                      <a:lnTo>
                                        <a:pt x="14637" y="49999"/>
                                      </a:lnTo>
                                      <a:lnTo>
                                        <a:pt x="0" y="57010"/>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9671" name="Shape 1895"/>
                              <wps:cNvSpPr/>
                              <wps:spPr>
                                <a:xfrm>
                                  <a:off x="340982" y="335902"/>
                                  <a:ext cx="14637" cy="61665"/>
                                </a:xfrm>
                                <a:custGeom>
                                  <a:avLst/>
                                  <a:gdLst/>
                                  <a:ahLst/>
                                  <a:cxnLst/>
                                  <a:rect l="0" t="0" r="0" b="0"/>
                                  <a:pathLst>
                                    <a:path w="14637" h="61665">
                                      <a:moveTo>
                                        <a:pt x="0" y="0"/>
                                      </a:moveTo>
                                      <a:cubicBezTo>
                                        <a:pt x="5607" y="2026"/>
                                        <a:pt x="10138" y="5007"/>
                                        <a:pt x="13605" y="8913"/>
                                      </a:cubicBezTo>
                                      <a:lnTo>
                                        <a:pt x="14637" y="10978"/>
                                      </a:lnTo>
                                      <a:lnTo>
                                        <a:pt x="14637" y="61665"/>
                                      </a:lnTo>
                                      <a:lnTo>
                                        <a:pt x="0" y="57074"/>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9672" name="Shape 1896"/>
                              <wps:cNvSpPr/>
                              <wps:spPr>
                                <a:xfrm>
                                  <a:off x="293459" y="335508"/>
                                  <a:ext cx="22390" cy="50559"/>
                                </a:xfrm>
                                <a:custGeom>
                                  <a:avLst/>
                                  <a:gdLst/>
                                  <a:ahLst/>
                                  <a:cxnLst/>
                                  <a:rect l="0" t="0" r="0" b="0"/>
                                  <a:pathLst>
                                    <a:path w="22390" h="50559">
                                      <a:moveTo>
                                        <a:pt x="22390" y="0"/>
                                      </a:moveTo>
                                      <a:lnTo>
                                        <a:pt x="22390" y="50559"/>
                                      </a:lnTo>
                                      <a:cubicBezTo>
                                        <a:pt x="14872" y="47828"/>
                                        <a:pt x="9296" y="44285"/>
                                        <a:pt x="5575" y="39777"/>
                                      </a:cubicBezTo>
                                      <a:cubicBezTo>
                                        <a:pt x="1854" y="35332"/>
                                        <a:pt x="0" y="30594"/>
                                        <a:pt x="0" y="25362"/>
                                      </a:cubicBezTo>
                                      <a:cubicBezTo>
                                        <a:pt x="0" y="19748"/>
                                        <a:pt x="2032" y="14681"/>
                                        <a:pt x="6134" y="9893"/>
                                      </a:cubicBezTo>
                                      <a:cubicBezTo>
                                        <a:pt x="10147" y="5245"/>
                                        <a:pt x="15558" y="1854"/>
                                        <a:pt x="22390" y="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9673" name="Shape 1897"/>
                              <wps:cNvSpPr/>
                              <wps:spPr>
                                <a:xfrm>
                                  <a:off x="0" y="195440"/>
                                  <a:ext cx="355619" cy="429171"/>
                                </a:xfrm>
                                <a:custGeom>
                                  <a:avLst/>
                                  <a:gdLst/>
                                  <a:ahLst/>
                                  <a:cxnLst/>
                                  <a:rect l="0" t="0" r="0" b="0"/>
                                  <a:pathLst>
                                    <a:path w="355619" h="429171">
                                      <a:moveTo>
                                        <a:pt x="161544" y="0"/>
                                      </a:moveTo>
                                      <a:lnTo>
                                        <a:pt x="355619" y="0"/>
                                      </a:lnTo>
                                      <a:lnTo>
                                        <a:pt x="355619" y="111369"/>
                                      </a:lnTo>
                                      <a:lnTo>
                                        <a:pt x="340982" y="108179"/>
                                      </a:lnTo>
                                      <a:lnTo>
                                        <a:pt x="340982" y="93726"/>
                                      </a:lnTo>
                                      <a:lnTo>
                                        <a:pt x="315849" y="93726"/>
                                      </a:lnTo>
                                      <a:lnTo>
                                        <a:pt x="315849" y="108179"/>
                                      </a:lnTo>
                                      <a:cubicBezTo>
                                        <a:pt x="295973" y="109804"/>
                                        <a:pt x="280098" y="116091"/>
                                        <a:pt x="268097" y="126936"/>
                                      </a:cubicBezTo>
                                      <a:cubicBezTo>
                                        <a:pt x="256134" y="137833"/>
                                        <a:pt x="250203" y="151244"/>
                                        <a:pt x="250203" y="167195"/>
                                      </a:cubicBezTo>
                                      <a:cubicBezTo>
                                        <a:pt x="250203" y="183070"/>
                                        <a:pt x="255486" y="196355"/>
                                        <a:pt x="266065" y="207518"/>
                                      </a:cubicBezTo>
                                      <a:cubicBezTo>
                                        <a:pt x="276632" y="218478"/>
                                        <a:pt x="293205" y="226758"/>
                                        <a:pt x="315849" y="232245"/>
                                      </a:cubicBezTo>
                                      <a:lnTo>
                                        <a:pt x="315849" y="293408"/>
                                      </a:lnTo>
                                      <a:cubicBezTo>
                                        <a:pt x="309651" y="290932"/>
                                        <a:pt x="303924" y="286842"/>
                                        <a:pt x="298857" y="281216"/>
                                      </a:cubicBezTo>
                                      <a:cubicBezTo>
                                        <a:pt x="293789" y="275578"/>
                                        <a:pt x="290322" y="268783"/>
                                        <a:pt x="288468" y="261074"/>
                                      </a:cubicBezTo>
                                      <a:lnTo>
                                        <a:pt x="243268" y="265100"/>
                                      </a:lnTo>
                                      <a:cubicBezTo>
                                        <a:pt x="246710" y="284315"/>
                                        <a:pt x="254686" y="299124"/>
                                        <a:pt x="267170" y="309690"/>
                                      </a:cubicBezTo>
                                      <a:cubicBezTo>
                                        <a:pt x="279667" y="320231"/>
                                        <a:pt x="295910" y="326543"/>
                                        <a:pt x="315849" y="328549"/>
                                      </a:cubicBezTo>
                                      <a:lnTo>
                                        <a:pt x="315849" y="355168"/>
                                      </a:lnTo>
                                      <a:lnTo>
                                        <a:pt x="340982" y="355168"/>
                                      </a:lnTo>
                                      <a:lnTo>
                                        <a:pt x="340982" y="327787"/>
                                      </a:lnTo>
                                      <a:lnTo>
                                        <a:pt x="355619" y="324094"/>
                                      </a:lnTo>
                                      <a:lnTo>
                                        <a:pt x="355619" y="429171"/>
                                      </a:lnTo>
                                      <a:lnTo>
                                        <a:pt x="152032" y="429171"/>
                                      </a:lnTo>
                                      <a:cubicBezTo>
                                        <a:pt x="70777" y="429171"/>
                                        <a:pt x="53111" y="361556"/>
                                        <a:pt x="53111" y="361556"/>
                                      </a:cubicBezTo>
                                      <a:cubicBezTo>
                                        <a:pt x="0" y="127115"/>
                                        <a:pt x="161544" y="0"/>
                                        <a:pt x="161544" y="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9674" name="Shape 1898"/>
                              <wps:cNvSpPr/>
                              <wps:spPr>
                                <a:xfrm>
                                  <a:off x="102273" y="0"/>
                                  <a:ext cx="253346" cy="146735"/>
                                </a:xfrm>
                                <a:custGeom>
                                  <a:avLst/>
                                  <a:gdLst/>
                                  <a:ahLst/>
                                  <a:cxnLst/>
                                  <a:rect l="0" t="0" r="0" b="0"/>
                                  <a:pathLst>
                                    <a:path w="253346" h="146735">
                                      <a:moveTo>
                                        <a:pt x="107061" y="7200"/>
                                      </a:moveTo>
                                      <a:cubicBezTo>
                                        <a:pt x="172276" y="0"/>
                                        <a:pt x="194907" y="39916"/>
                                        <a:pt x="227584" y="41580"/>
                                      </a:cubicBezTo>
                                      <a:cubicBezTo>
                                        <a:pt x="235737" y="41164"/>
                                        <a:pt x="243270" y="38357"/>
                                        <a:pt x="251000" y="34494"/>
                                      </a:cubicBezTo>
                                      <a:lnTo>
                                        <a:pt x="253346" y="33213"/>
                                      </a:lnTo>
                                      <a:lnTo>
                                        <a:pt x="253346" y="146735"/>
                                      </a:lnTo>
                                      <a:lnTo>
                                        <a:pt x="81229" y="146735"/>
                                      </a:lnTo>
                                      <a:lnTo>
                                        <a:pt x="0" y="71247"/>
                                      </a:lnTo>
                                      <a:cubicBezTo>
                                        <a:pt x="0" y="71247"/>
                                        <a:pt x="40449" y="14643"/>
                                        <a:pt x="107061" y="720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9675" name="Shape 1899"/>
                              <wps:cNvSpPr/>
                              <wps:spPr>
                                <a:xfrm>
                                  <a:off x="355619" y="441091"/>
                                  <a:ext cx="14637" cy="42855"/>
                                </a:xfrm>
                                <a:custGeom>
                                  <a:avLst/>
                                  <a:gdLst/>
                                  <a:ahLst/>
                                  <a:cxnLst/>
                                  <a:rect l="0" t="0" r="0" b="0"/>
                                  <a:pathLst>
                                    <a:path w="14637" h="42855">
                                      <a:moveTo>
                                        <a:pt x="0" y="0"/>
                                      </a:moveTo>
                                      <a:lnTo>
                                        <a:pt x="7817" y="3815"/>
                                      </a:lnTo>
                                      <a:cubicBezTo>
                                        <a:pt x="12402" y="8489"/>
                                        <a:pt x="14637" y="14128"/>
                                        <a:pt x="14637" y="20656"/>
                                      </a:cubicBezTo>
                                      <a:cubicBezTo>
                                        <a:pt x="14637" y="27895"/>
                                        <a:pt x="11970" y="34257"/>
                                        <a:pt x="6521" y="39731"/>
                                      </a:cubicBezTo>
                                      <a:lnTo>
                                        <a:pt x="0" y="42855"/>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9676" name="Shape 1900"/>
                              <wps:cNvSpPr/>
                              <wps:spPr>
                                <a:xfrm>
                                  <a:off x="355619" y="195440"/>
                                  <a:ext cx="303943" cy="429171"/>
                                </a:xfrm>
                                <a:custGeom>
                                  <a:avLst/>
                                  <a:gdLst/>
                                  <a:ahLst/>
                                  <a:cxnLst/>
                                  <a:rect l="0" t="0" r="0" b="0"/>
                                  <a:pathLst>
                                    <a:path w="303943" h="429171">
                                      <a:moveTo>
                                        <a:pt x="0" y="0"/>
                                      </a:moveTo>
                                      <a:lnTo>
                                        <a:pt x="142424" y="0"/>
                                      </a:lnTo>
                                      <a:cubicBezTo>
                                        <a:pt x="142424" y="0"/>
                                        <a:pt x="303943" y="127115"/>
                                        <a:pt x="250870" y="361556"/>
                                      </a:cubicBezTo>
                                      <a:cubicBezTo>
                                        <a:pt x="250870" y="361556"/>
                                        <a:pt x="233267" y="429171"/>
                                        <a:pt x="152114" y="429171"/>
                                      </a:cubicBezTo>
                                      <a:lnTo>
                                        <a:pt x="0" y="429171"/>
                                      </a:lnTo>
                                      <a:lnTo>
                                        <a:pt x="0" y="324094"/>
                                      </a:lnTo>
                                      <a:lnTo>
                                        <a:pt x="15464" y="320192"/>
                                      </a:lnTo>
                                      <a:cubicBezTo>
                                        <a:pt x="24257" y="316494"/>
                                        <a:pt x="31820" y="311626"/>
                                        <a:pt x="38183" y="305588"/>
                                      </a:cubicBezTo>
                                      <a:cubicBezTo>
                                        <a:pt x="50781" y="293574"/>
                                        <a:pt x="57093" y="278600"/>
                                        <a:pt x="57093" y="261074"/>
                                      </a:cubicBezTo>
                                      <a:cubicBezTo>
                                        <a:pt x="57093" y="245211"/>
                                        <a:pt x="52102" y="232308"/>
                                        <a:pt x="42044" y="222186"/>
                                      </a:cubicBezTo>
                                      <a:cubicBezTo>
                                        <a:pt x="37002" y="217145"/>
                                        <a:pt x="29778" y="212601"/>
                                        <a:pt x="20342" y="208509"/>
                                      </a:cubicBezTo>
                                      <a:lnTo>
                                        <a:pt x="0" y="202127"/>
                                      </a:lnTo>
                                      <a:lnTo>
                                        <a:pt x="0" y="151440"/>
                                      </a:lnTo>
                                      <a:lnTo>
                                        <a:pt x="6191" y="163830"/>
                                      </a:lnTo>
                                      <a:lnTo>
                                        <a:pt x="50019" y="159004"/>
                                      </a:lnTo>
                                      <a:cubicBezTo>
                                        <a:pt x="47009" y="144437"/>
                                        <a:pt x="40075" y="132766"/>
                                        <a:pt x="29229" y="124066"/>
                                      </a:cubicBezTo>
                                      <a:cubicBezTo>
                                        <a:pt x="23775" y="119716"/>
                                        <a:pt x="17387" y="116214"/>
                                        <a:pt x="10073" y="113565"/>
                                      </a:cubicBezTo>
                                      <a:lnTo>
                                        <a:pt x="0" y="111369"/>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9677" name="Shape 1901"/>
                              <wps:cNvSpPr/>
                              <wps:spPr>
                                <a:xfrm>
                                  <a:off x="355619" y="3600"/>
                                  <a:ext cx="201644" cy="143135"/>
                                </a:xfrm>
                                <a:custGeom>
                                  <a:avLst/>
                                  <a:gdLst/>
                                  <a:ahLst/>
                                  <a:cxnLst/>
                                  <a:rect l="0" t="0" r="0" b="0"/>
                                  <a:pathLst>
                                    <a:path w="201644" h="143135">
                                      <a:moveTo>
                                        <a:pt x="94647" y="3600"/>
                                      </a:moveTo>
                                      <a:cubicBezTo>
                                        <a:pt x="161271" y="11043"/>
                                        <a:pt x="201644" y="67647"/>
                                        <a:pt x="201644" y="67647"/>
                                      </a:cubicBezTo>
                                      <a:lnTo>
                                        <a:pt x="120415" y="143135"/>
                                      </a:lnTo>
                                      <a:lnTo>
                                        <a:pt x="0" y="143135"/>
                                      </a:lnTo>
                                      <a:lnTo>
                                        <a:pt x="0" y="29613"/>
                                      </a:lnTo>
                                      <a:lnTo>
                                        <a:pt x="22255" y="17466"/>
                                      </a:lnTo>
                                      <a:cubicBezTo>
                                        <a:pt x="40142" y="8179"/>
                                        <a:pt x="62090" y="0"/>
                                        <a:pt x="94647" y="360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9669" o:spid="_x0000_s1026" style="position:absolute;margin-left:261pt;margin-top:7.5pt;width:51.9pt;height:49.15pt;z-index:251666432;mso-width-relative:margin;mso-height-relative:margin" coordsize="659562,624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">
                      <v:shape id="Shape 1894" o:spid="_x0000_s1027" style="position:absolute;left:340982;top:433946;width:14637;height:57010;visibility:visible;mso-wrap-style:square;v-text-anchor:top" coordsize="14637,57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bPwwwAA&#10;AN0AAAAPAAAAZHJzL2Rvd25yZXYueG1sRE9La8JAEL4L/odlhF6kblow1ugqpWAtBQ8+Lt6G7JgE&#10;s7Nhd6rpv3cPhR4/vvdy3btW3SjExrOBl0kGirj0tuHKwOm4eX4DFQXZYuuZDPxShPVqOFhiYf2d&#10;93Q7SKVSCMcCDdQiXaF1LGtyGCe+I07cxQeHkmCotA14T+Gu1a9ZlmuHDaeGGjv6qKm8Hn6cgZy2&#10;u/P2O0z3n2c5HXcyJr0hY55G/fsClFAv/+I/95c1MM9naX96k56AXj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zbPwwwAAAN0AAAAPAAAAAAAAAAAAAAAAAJcCAABkcnMvZG93&#10;bnJldi54bWxQSwUGAAAAAAQABAD1AAAAhwMAAAAA&#10;" path="m0,0l14637,7144,14637,49999,,57010,,0xe" fillcolor="#3b3477" stroked="f" strokeweight="0">
                        <v:stroke miterlimit="1" joinstyle="miter"/>
                        <v:path arrowok="t" textboxrect="0,0,14637,57010"/>
                      </v:shape>
                      <v:shape id="Shape 1895" o:spid="_x0000_s1028" style="position:absolute;left:340982;top:335902;width:14637;height:61665;visibility:visible;mso-wrap-style:square;v-text-anchor:top" coordsize="14637,61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xDjxgAA&#10;AN0AAAAPAAAAZHJzL2Rvd25yZXYueG1sRI9PawIxFMTvgt8hPKE3zVqsW7dGKYLQg4J/evH22Lxm&#10;Vzcv6ybqtp/eFASPw8z8hpnOW1uJKzW+dKxgOEhAEOdOl2wUfO+X/XcQPiBrrByTgl/yMJ91O1PM&#10;tLvxlq67YESEsM9QQRFCnUnp84Is+oGriaP34xqLIcrGSN3gLcJtJV+TZCwtlhwXCqxpUVB+2l2s&#10;gs0qXV/Yrow5j8qj/sMDrbdvSr302s8PEIHa8Aw/2l9awWScDuH/TXwCcn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nxDjxgAAAN0AAAAPAAAAAAAAAAAAAAAAAJcCAABkcnMv&#10;ZG93bnJldi54bWxQSwUGAAAAAAQABAD1AAAAigMAAAAA&#10;" path="m0,0c5607,2026,10138,5007,13605,8913l14637,10978,14637,61665,,57074,,0xe" fillcolor="#3b3477" stroked="f" strokeweight="0">
                        <v:stroke miterlimit="1" joinstyle="miter"/>
                        <v:path arrowok="t" textboxrect="0,0,14637,61665"/>
                      </v:shape>
                      <v:shape id="Shape 1896" o:spid="_x0000_s1029" style="position:absolute;left:293459;top:335508;width:22390;height:50559;visibility:visible;mso-wrap-style:square;v-text-anchor:top" coordsize="22390,50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NXVxgAA&#10;AN0AAAAPAAAAZHJzL2Rvd25yZXYueG1sRI9Pa4NAFMTvgX6H5RV6i2tzsIlxlVIwxFPJn0tvr+6L&#10;2rhvxd1E++27hUKPw8z8hsmK2fTiTqPrLCt4jmIQxLXVHTcKzqdyuQbhPLLG3jIp+CYHRf6wyDDV&#10;duID3Y++EQHCLkUFrfdDKqWrWzLoIjsQB+9iR4M+yLGResQpwE0vV3GcSIMdh4UWB3prqb4eb0ZB&#10;cqD327rB5IybnbyW5Uf1+VUp9fQ4v25BeJr9f/ivvdcKNsnLCn7fhCcg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bNXVxgAAAN0AAAAPAAAAAAAAAAAAAAAAAJcCAABkcnMv&#10;ZG93bnJldi54bWxQSwUGAAAAAAQABAD1AAAAigMAAAAA&#10;" path="m22390,0l22390,50559c14872,47828,9296,44285,5575,39777,1854,35332,,30594,,25362,,19748,2032,14681,6134,9893,10147,5245,15558,1854,22390,0xe" fillcolor="#3b3477" stroked="f" strokeweight="0">
                        <v:stroke miterlimit="1" joinstyle="miter"/>
                        <v:path arrowok="t" textboxrect="0,0,22390,50559"/>
                      </v:shape>
                      <v:shape id="Shape 1897" o:spid="_x0000_s1030" style="position:absolute;top:195440;width:355619;height:429171;visibility:visible;mso-wrap-style:square;v-text-anchor:top" coordsize="355619,429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bXcxAAA&#10;AN0AAAAPAAAAZHJzL2Rvd25yZXYueG1sRI9PawIxFMTvgt8hPKE3zWrBP6tRVGjxWG1pr4/Nc7Ps&#10;5mXZRI1++qZQ8DjMzG+Y1SbaRlyp85VjBeNRBoK4cLriUsHX59twDsIHZI2NY1JwJw+bdb+3wly7&#10;Gx/pegqlSBD2OSowIbS5lL4wZNGPXEucvLPrLIYku1LqDm8Jbhs5ybKptFhxWjDY0t5QUZ8uVoGr&#10;5S6aupg/zH1x+eCf70l070q9DOJ2CSJQDM/wf/ugFSyms1f4e5Oe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m13MQAAADdAAAADwAAAAAAAAAAAAAAAACXAgAAZHJzL2Rv&#10;d25yZXYueG1sUEsFBgAAAAAEAAQA9QAAAIgDAAAAAA==&#10;" path="m161544,0l355619,,355619,111369,340982,108179,340982,93726,315849,93726,315849,108179c295973,109804,280098,116091,268097,126936,256134,137833,250203,151244,250203,167195,250203,183070,255486,196355,266065,207518,276632,218478,293205,226758,315849,232245l315849,293408c309651,290932,303924,286842,298857,281216,293789,275578,290322,268783,288468,261074l243268,265100c246710,284315,254686,299124,267170,309690,279667,320231,295910,326543,315849,328549l315849,355168,340982,355168,340982,327787,355619,324094,355619,429171,152032,429171c70777,429171,53111,361556,53111,361556,,127115,161544,,161544,0xe" fillcolor="#3b3477" stroked="f" strokeweight="0">
                        <v:stroke miterlimit="1" joinstyle="miter"/>
                        <v:path arrowok="t" textboxrect="0,0,355619,429171"/>
                      </v:shape>
                      <v:shape id="Shape 1898" o:spid="_x0000_s1031" style="position:absolute;left:102273;width:253346;height:146735;visibility:visible;mso-wrap-style:square;v-text-anchor:top" coordsize="253346,146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9kM9xQAA&#10;AN0AAAAPAAAAZHJzL2Rvd25yZXYueG1sRI9Pa8JAFMTvgt9heYI33ShW29RNEPuHQE5aL94e2WcS&#10;zL4Nu1tNv323UPA4zMxvmG0+mE7cyPnWsoLFPAFBXFndcq3g9PUxewbhA7LGzjIp+CEPeTYebTHV&#10;9s4Huh1DLSKEfYoKmhD6VEpfNWTQz21PHL2LdQZDlK6W2uE9wk0nl0mylgZbjgsN9rRvqLoev40C&#10;Lt3nvi5l+X6RxcGaQj+d37RS08mwewURaAiP8H+70Ape1psV/L2JT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2Qz3FAAAA3QAAAA8AAAAAAAAAAAAAAAAAlwIAAGRycy9k&#10;b3ducmV2LnhtbFBLBQYAAAAABAAEAPUAAACJAwAAAAA=&#10;" path="m107061,7200c172276,,194907,39916,227584,41580,235737,41164,243270,38357,251000,34494l253346,33213,253346,146735,81229,146735,,71247c0,71247,40449,14643,107061,7200xe" fillcolor="#3b3477" stroked="f" strokeweight="0">
                        <v:stroke miterlimit="1" joinstyle="miter"/>
                        <v:path arrowok="t" textboxrect="0,0,253346,146735"/>
                      </v:shape>
                      <v:shape id="Shape 1899" o:spid="_x0000_s1032" style="position:absolute;left:355619;top:441091;width:14637;height:42855;visibility:visible;mso-wrap-style:square;v-text-anchor:top" coordsize="14637,42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yGqxgAA&#10;AN0AAAAPAAAAZHJzL2Rvd25yZXYueG1sRI9Ra8IwFIXfB/sP4Q72NlOFOa1GGQNBxgprtx9wm1zb&#10;YnNTkqj13y8DwcfDOec7nPV2tL04kw+dYwXTSQaCWDvTcaPg92f3sgARIrLB3jEpuFKA7ebxYY25&#10;cRcu6VzFRiQIhxwVtDEOuZRBt2QxTNxAnLyD8xZjkr6RxuMlwW0vZ1k2lxY7TgstDvTRkj5WJ6tA&#10;l+W+8Nev8ftYF/XnrNCVrBdKPT+N7ysQkcZ4D9/ae6NgOX97hf836QnI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tyGqxgAAAN0AAAAPAAAAAAAAAAAAAAAAAJcCAABkcnMv&#10;ZG93bnJldi54bWxQSwUGAAAAAAQABAD1AAAAigMAAAAA&#10;" path="m0,0l7817,3815c12402,8489,14637,14128,14637,20656,14637,27895,11970,34257,6521,39731l0,42855,,0xe" fillcolor="#3b3477" stroked="f" strokeweight="0">
                        <v:stroke miterlimit="1" joinstyle="miter"/>
                        <v:path arrowok="t" textboxrect="0,0,14637,42855"/>
                      </v:shape>
                      <v:shape id="Shape 1900" o:spid="_x0000_s1033" style="position:absolute;left:355619;top:195440;width:303943;height:429171;visibility:visible;mso-wrap-style:square;v-text-anchor:top" coordsize="303943,429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K+xxQAA&#10;AN0AAAAPAAAAZHJzL2Rvd25yZXYueG1sRI/BasMwEETvhfyD2EBujdwEbNeNEpJCINBDWycfsLW2&#10;lom1MpYa238fFQo9DjNvhtnsRtuKG/W+cazgaZmAIK6cbrhWcDkfH3MQPiBrbB2Tgok87Lazhw0W&#10;2g38Sbcy1CKWsC9QgQmhK6T0lSGLfuk64uh9u95iiLKvpe5xiOW2laskSaXFhuOCwY5eDVXX8scq&#10;eG7M+SOZ3lbXrynj90t+OPLaKLWYj/sXEIHG8B/+o086cmmWwu+b+ATk9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Mr7HFAAAA3QAAAA8AAAAAAAAAAAAAAAAAlwIAAGRycy9k&#10;b3ducmV2LnhtbFBLBQYAAAAABAAEAPUAAACJAwAAAAA=&#10;" path="m0,0l142424,0c142424,,303943,127115,250870,361556,250870,361556,233267,429171,152114,429171l0,429171,,324094,15464,320192c24257,316494,31820,311626,38183,305588,50781,293574,57093,278600,57093,261074,57093,245211,52102,232308,42044,222186,37002,217145,29778,212601,20342,208509l0,202127,,151440,6191,163830,50019,159004c47009,144437,40075,132766,29229,124066,23775,119716,17387,116214,10073,113565l0,111369,,0xe" fillcolor="#3b3477" stroked="f" strokeweight="0">
                        <v:stroke miterlimit="1" joinstyle="miter"/>
                        <v:path arrowok="t" textboxrect="0,0,303943,429171"/>
                      </v:shape>
                      <v:shape id="Shape 1901" o:spid="_x0000_s1034" style="position:absolute;left:355619;top:3600;width:201644;height:143135;visibility:visible;mso-wrap-style:square;v-text-anchor:top" coordsize="201644,143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8aGvxAAA&#10;AN0AAAAPAAAAZHJzL2Rvd25yZXYueG1sRI/BasMwEETvhfyD2EBvjdwe7MaNEkogkEOg2Ak5b6yN&#10;ZWqtjKTa7t9XhUKPw8y8YTa72fZiJB86xwqeVxkI4sbpjlsFl/Ph6RVEiMgae8ek4JsC7LaLhw2W&#10;2k1c0VjHViQIhxIVmBiHUsrQGLIYVm4gTt7deYsxSd9K7XFKcNvLlyzLpcWO04LBgfaGms/6yypw&#10;1Z3H2zleg5zI+LY7fWS3RqnH5fz+BiLSHP/Df+2jVrDOiwJ+36Qn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Ghr8QAAADdAAAADwAAAAAAAAAAAAAAAACXAgAAZHJzL2Rv&#10;d25yZXYueG1sUEsFBgAAAAAEAAQA9QAAAIgDAAAAAA==&#10;" path="m94647,3600c161271,11043,201644,67647,201644,67647l120415,143135,,143135,,29613,22255,17466c40142,8179,62090,,94647,3600xe" fillcolor="#3b3477" stroked="f" strokeweight="0">
                        <v:stroke miterlimit="1" joinstyle="miter"/>
                        <v:path arrowok="t" textboxrect="0,0,201644,143135"/>
                      </v:shape>
                      <w10:wrap type="square"/>
                    </v:group>
                  </w:pict>
                </mc:Fallback>
              </mc:AlternateContent>
            </w:r>
            <w:r w:rsidR="00B91231">
              <w:rPr>
                <w:rFonts w:ascii="Times" w:eastAsiaTheme="minorEastAsia" w:hAnsi="Times" w:cs="Times"/>
                <w:noProof/>
                <w:color w:val="auto"/>
                <w:sz w:val="24"/>
                <w:szCs w:val="24"/>
              </w:rPr>
              <w:drawing>
                <wp:inline distT="0" distB="0" distL="0" distR="0" wp14:anchorId="08458CEC" wp14:editId="6F3BE916">
                  <wp:extent cx="541655" cy="4654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655" cy="465455"/>
                          </a:xfrm>
                          <a:prstGeom prst="rect">
                            <a:avLst/>
                          </a:prstGeom>
                          <a:noFill/>
                          <a:ln>
                            <a:noFill/>
                          </a:ln>
                        </pic:spPr>
                      </pic:pic>
                    </a:graphicData>
                  </a:graphic>
                </wp:inline>
              </w:drawing>
            </w:r>
            <w:r w:rsidR="00B91231">
              <w:rPr>
                <w:rFonts w:ascii="Times" w:eastAsiaTheme="minorEastAsia" w:hAnsi="Times" w:cs="Times"/>
                <w:color w:val="auto"/>
                <w:sz w:val="24"/>
                <w:szCs w:val="24"/>
              </w:rPr>
              <w:t xml:space="preserve">     </w:t>
            </w:r>
            <w:r w:rsidR="00B91231">
              <w:rPr>
                <w:rFonts w:ascii="Times" w:eastAsiaTheme="minorEastAsia" w:hAnsi="Times" w:cs="Times"/>
                <w:noProof/>
                <w:color w:val="auto"/>
                <w:sz w:val="24"/>
                <w:szCs w:val="24"/>
              </w:rPr>
              <w:drawing>
                <wp:inline distT="0" distB="0" distL="0" distR="0" wp14:anchorId="2A66320B" wp14:editId="2D9A95C1">
                  <wp:extent cx="499745" cy="474345"/>
                  <wp:effectExtent l="0" t="0" r="8255"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745" cy="474345"/>
                          </a:xfrm>
                          <a:prstGeom prst="rect">
                            <a:avLst/>
                          </a:prstGeom>
                          <a:noFill/>
                          <a:ln>
                            <a:noFill/>
                          </a:ln>
                        </pic:spPr>
                      </pic:pic>
                    </a:graphicData>
                  </a:graphic>
                </wp:inline>
              </w:drawing>
            </w:r>
            <w:r w:rsidR="00B91231">
              <w:rPr>
                <w:rFonts w:ascii="Times" w:eastAsiaTheme="minorEastAsia" w:hAnsi="Times" w:cs="Times"/>
                <w:color w:val="auto"/>
                <w:sz w:val="24"/>
                <w:szCs w:val="24"/>
              </w:rPr>
              <w:t xml:space="preserve">   </w:t>
            </w:r>
            <w:r w:rsidR="00B91231">
              <w:rPr>
                <w:b/>
                <w:color w:val="BD0033"/>
                <w:sz w:val="40"/>
              </w:rPr>
              <w:t>MCA9</w:t>
            </w:r>
          </w:p>
          <w:p w14:paraId="0443DC42" w14:textId="53B75010" w:rsidR="00FB5A8C" w:rsidRPr="00421D09" w:rsidRDefault="00B91231" w:rsidP="00FB5A8C">
            <w:pPr>
              <w:spacing w:after="0" w:line="259" w:lineRule="auto"/>
              <w:ind w:left="366" w:right="0" w:firstLine="0"/>
              <w:jc w:val="left"/>
              <w:rPr>
                <w:b/>
                <w:sz w:val="24"/>
                <w:szCs w:val="24"/>
              </w:rPr>
            </w:pPr>
            <w:r>
              <w:rPr>
                <w:b/>
                <w:color w:val="BD0033"/>
                <w:sz w:val="24"/>
                <w:szCs w:val="24"/>
              </w:rPr>
              <w:t>Reliable sup</w:t>
            </w:r>
            <w:r w:rsidR="00BB2219">
              <w:rPr>
                <w:b/>
                <w:color w:val="BD0033"/>
                <w:sz w:val="24"/>
                <w:szCs w:val="24"/>
              </w:rPr>
              <w:t xml:space="preserve">plies of materials and equipment </w:t>
            </w:r>
            <w:r>
              <w:rPr>
                <w:b/>
                <w:color w:val="BD0033"/>
                <w:sz w:val="40"/>
              </w:rPr>
              <w:t>$2.57 M</w:t>
            </w:r>
          </w:p>
        </w:tc>
      </w:tr>
      <w:tr w:rsidR="00FB5A8C" w14:paraId="244F4089" w14:textId="77777777" w:rsidTr="00FB5A8C">
        <w:trPr>
          <w:trHeight w:val="329"/>
        </w:trPr>
        <w:tc>
          <w:tcPr>
            <w:tcW w:w="10760" w:type="dxa"/>
            <w:gridSpan w:val="8"/>
            <w:tcBorders>
              <w:top w:val="single" w:sz="4" w:space="0" w:color="3B3477"/>
              <w:left w:val="single" w:sz="4" w:space="0" w:color="6989BB"/>
              <w:bottom w:val="single" w:sz="4" w:space="0" w:color="3B3477"/>
              <w:right w:val="single" w:sz="4" w:space="0" w:color="6989BB"/>
            </w:tcBorders>
            <w:shd w:val="clear" w:color="auto" w:fill="F0F0F6"/>
          </w:tcPr>
          <w:p w14:paraId="644E20DA" w14:textId="31E5DBB0" w:rsidR="00FB5A8C" w:rsidRDefault="00FB5A8C" w:rsidP="00FB5A8C">
            <w:pPr>
              <w:spacing w:after="0" w:line="259" w:lineRule="auto"/>
              <w:ind w:left="25" w:right="0" w:firstLine="0"/>
              <w:jc w:val="center"/>
            </w:pPr>
            <w:r>
              <w:rPr>
                <w:b/>
                <w:color w:val="3B3477"/>
              </w:rPr>
              <w:t xml:space="preserve">COVERAGE: </w:t>
            </w:r>
            <w:r w:rsidR="002B5A85">
              <w:rPr>
                <w:b/>
                <w:color w:val="3B3477"/>
              </w:rPr>
              <w:t xml:space="preserve"> Full, including districts</w:t>
            </w:r>
          </w:p>
        </w:tc>
      </w:tr>
      <w:tr w:rsidR="00FB5A8C" w14:paraId="0EE7AF77" w14:textId="77777777" w:rsidTr="00FB5A8C">
        <w:trPr>
          <w:trHeight w:val="745"/>
        </w:trPr>
        <w:tc>
          <w:tcPr>
            <w:tcW w:w="1617" w:type="dxa"/>
            <w:tcBorders>
              <w:top w:val="single" w:sz="4" w:space="0" w:color="3B3477"/>
              <w:left w:val="single" w:sz="4" w:space="0" w:color="6989BB"/>
              <w:bottom w:val="single" w:sz="4" w:space="0" w:color="3B3477"/>
              <w:right w:val="single" w:sz="4" w:space="0" w:color="3B3477"/>
            </w:tcBorders>
            <w:shd w:val="clear" w:color="auto" w:fill="FFFEFD"/>
          </w:tcPr>
          <w:p w14:paraId="0F6B8C7B" w14:textId="77777777" w:rsidR="00FB5A8C" w:rsidRDefault="00FB5A8C" w:rsidP="00FB5A8C">
            <w:pPr>
              <w:spacing w:after="0" w:line="259" w:lineRule="auto"/>
              <w:ind w:left="25" w:right="0" w:firstLine="0"/>
              <w:jc w:val="left"/>
              <w:rPr>
                <w:color w:val="3B3477"/>
              </w:rPr>
            </w:pPr>
            <w:r>
              <w:rPr>
                <w:b/>
                <w:color w:val="BD0033"/>
              </w:rPr>
              <w:t xml:space="preserve">MPTF Project No: </w:t>
            </w:r>
          </w:p>
          <w:p w14:paraId="3097D2E5" w14:textId="77777777" w:rsidR="00201F70" w:rsidRDefault="00201F70" w:rsidP="00FB5A8C">
            <w:pPr>
              <w:spacing w:after="0" w:line="259" w:lineRule="auto"/>
              <w:ind w:left="25" w:right="0" w:firstLine="0"/>
              <w:jc w:val="left"/>
            </w:pPr>
          </w:p>
          <w:p w14:paraId="2BF913D1" w14:textId="4CE8D94C" w:rsidR="00FB5A8C" w:rsidRDefault="00201F70" w:rsidP="00FB5A8C">
            <w:pPr>
              <w:spacing w:after="0" w:line="259" w:lineRule="auto"/>
              <w:ind w:left="25" w:right="0" w:firstLine="0"/>
              <w:jc w:val="left"/>
            </w:pPr>
            <w:r>
              <w:t>00093527</w:t>
            </w:r>
          </w:p>
        </w:tc>
        <w:tc>
          <w:tcPr>
            <w:tcW w:w="3420" w:type="dxa"/>
            <w:gridSpan w:val="2"/>
            <w:tcBorders>
              <w:top w:val="single" w:sz="4" w:space="0" w:color="3B3477"/>
              <w:left w:val="single" w:sz="4" w:space="0" w:color="3B3477"/>
              <w:bottom w:val="single" w:sz="4" w:space="0" w:color="3B3477"/>
              <w:right w:val="single" w:sz="4" w:space="0" w:color="3B3477"/>
            </w:tcBorders>
            <w:shd w:val="clear" w:color="auto" w:fill="FFFEFD"/>
          </w:tcPr>
          <w:p w14:paraId="0D79F732" w14:textId="77777777" w:rsidR="00FB5A8C" w:rsidRDefault="00FB5A8C" w:rsidP="00FB5A8C">
            <w:pPr>
              <w:spacing w:after="3" w:line="259" w:lineRule="auto"/>
              <w:ind w:right="0" w:firstLine="0"/>
              <w:jc w:val="left"/>
            </w:pPr>
            <w:r>
              <w:rPr>
                <w:b/>
                <w:color w:val="BD0033"/>
              </w:rPr>
              <w:t>Title:</w:t>
            </w:r>
          </w:p>
          <w:p w14:paraId="4B827B19" w14:textId="77777777" w:rsidR="00201F70" w:rsidRDefault="00201F70" w:rsidP="00FB5A8C">
            <w:pPr>
              <w:spacing w:after="0" w:line="259" w:lineRule="auto"/>
              <w:ind w:right="0" w:firstLine="0"/>
              <w:jc w:val="left"/>
            </w:pPr>
          </w:p>
          <w:p w14:paraId="1B0CEA78" w14:textId="7031EC16" w:rsidR="00FB5A8C" w:rsidRDefault="00201F70" w:rsidP="00FB5A8C">
            <w:pPr>
              <w:spacing w:after="0" w:line="259" w:lineRule="auto"/>
              <w:ind w:right="0" w:firstLine="0"/>
              <w:jc w:val="left"/>
            </w:pPr>
            <w:r>
              <w:t>District Logistical Capacity</w:t>
            </w:r>
          </w:p>
        </w:tc>
        <w:tc>
          <w:tcPr>
            <w:tcW w:w="1815" w:type="dxa"/>
            <w:gridSpan w:val="2"/>
            <w:tcBorders>
              <w:top w:val="single" w:sz="4" w:space="0" w:color="3B3477"/>
              <w:left w:val="single" w:sz="4" w:space="0" w:color="3B3477"/>
              <w:bottom w:val="single" w:sz="4" w:space="0" w:color="3B3477"/>
              <w:right w:val="single" w:sz="4" w:space="0" w:color="3B3477"/>
            </w:tcBorders>
            <w:shd w:val="clear" w:color="auto" w:fill="FFFEFD"/>
          </w:tcPr>
          <w:p w14:paraId="598BC500" w14:textId="77777777" w:rsidR="00FB5A8C" w:rsidRDefault="00FB5A8C" w:rsidP="00FB5A8C">
            <w:pPr>
              <w:spacing w:after="0" w:line="259" w:lineRule="auto"/>
              <w:ind w:left="0" w:right="92" w:firstLine="0"/>
              <w:jc w:val="right"/>
              <w:rPr>
                <w:b/>
                <w:color w:val="BD0033"/>
              </w:rPr>
            </w:pPr>
            <w:r>
              <w:rPr>
                <w:b/>
                <w:color w:val="BD0033"/>
              </w:rPr>
              <w:t xml:space="preserve">TRANSFER DATE: </w:t>
            </w:r>
          </w:p>
          <w:p w14:paraId="463B0C9D" w14:textId="77777777" w:rsidR="00201F70" w:rsidRDefault="00201F70" w:rsidP="00FB5A8C">
            <w:pPr>
              <w:spacing w:after="0" w:line="259" w:lineRule="auto"/>
              <w:ind w:left="0" w:right="92" w:firstLine="0"/>
              <w:jc w:val="right"/>
              <w:rPr>
                <w:color w:val="3B3477"/>
              </w:rPr>
            </w:pPr>
          </w:p>
          <w:p w14:paraId="51D4E4EC" w14:textId="3CD65D83" w:rsidR="00FB5A8C" w:rsidRPr="00201F70" w:rsidRDefault="00201F70" w:rsidP="00201F70">
            <w:pPr>
              <w:spacing w:after="0" w:line="259" w:lineRule="auto"/>
              <w:ind w:left="0" w:right="92" w:firstLine="0"/>
              <w:jc w:val="right"/>
              <w:rPr>
                <w:color w:val="3B3477"/>
              </w:rPr>
            </w:pPr>
            <w:r>
              <w:rPr>
                <w:color w:val="3B3477"/>
              </w:rPr>
              <w:t>22-Jan-2015</w:t>
            </w:r>
          </w:p>
        </w:tc>
        <w:tc>
          <w:tcPr>
            <w:tcW w:w="1886" w:type="dxa"/>
            <w:gridSpan w:val="2"/>
            <w:tcBorders>
              <w:top w:val="single" w:sz="4" w:space="0" w:color="3B3477"/>
              <w:left w:val="single" w:sz="4" w:space="0" w:color="3B3477"/>
              <w:bottom w:val="single" w:sz="4" w:space="0" w:color="3B3477"/>
              <w:right w:val="single" w:sz="4" w:space="0" w:color="3B3477"/>
            </w:tcBorders>
            <w:shd w:val="clear" w:color="auto" w:fill="FFFEFD"/>
          </w:tcPr>
          <w:p w14:paraId="6F5F16E3" w14:textId="77777777" w:rsidR="00FB5A8C" w:rsidRDefault="00FB5A8C" w:rsidP="00FB5A8C">
            <w:pPr>
              <w:spacing w:after="3" w:line="259" w:lineRule="auto"/>
              <w:ind w:left="0" w:right="73" w:firstLine="0"/>
              <w:jc w:val="right"/>
              <w:rPr>
                <w:color w:val="3B3477"/>
              </w:rPr>
            </w:pPr>
            <w:r>
              <w:rPr>
                <w:b/>
                <w:color w:val="BD0033"/>
              </w:rPr>
              <w:t>AMOUNT:</w:t>
            </w:r>
            <w:r>
              <w:rPr>
                <w:color w:val="3B3477"/>
              </w:rPr>
              <w:t xml:space="preserve"> </w:t>
            </w:r>
          </w:p>
          <w:p w14:paraId="10C90D6D" w14:textId="77777777" w:rsidR="00201F70" w:rsidRDefault="00201F70" w:rsidP="00FB5A8C">
            <w:pPr>
              <w:spacing w:after="3" w:line="259" w:lineRule="auto"/>
              <w:ind w:left="0" w:right="73" w:firstLine="0"/>
              <w:jc w:val="right"/>
              <w:rPr>
                <w:color w:val="3B3477"/>
              </w:rPr>
            </w:pPr>
          </w:p>
          <w:p w14:paraId="00359FDC" w14:textId="02FF6BCB" w:rsidR="00FB5A8C" w:rsidRDefault="00201F70" w:rsidP="00201F70">
            <w:pPr>
              <w:spacing w:after="3" w:line="259" w:lineRule="auto"/>
              <w:ind w:left="0" w:right="73" w:firstLine="0"/>
              <w:jc w:val="right"/>
            </w:pPr>
            <w:r>
              <w:rPr>
                <w:color w:val="3B3477"/>
              </w:rPr>
              <w:t>$2,574,893</w:t>
            </w:r>
          </w:p>
        </w:tc>
        <w:tc>
          <w:tcPr>
            <w:tcW w:w="2022" w:type="dxa"/>
            <w:tcBorders>
              <w:top w:val="single" w:sz="4" w:space="0" w:color="3B3477"/>
              <w:left w:val="single" w:sz="4" w:space="0" w:color="3B3477"/>
              <w:bottom w:val="single" w:sz="4" w:space="0" w:color="3B3477"/>
              <w:right w:val="single" w:sz="4" w:space="0" w:color="6989BB"/>
            </w:tcBorders>
            <w:shd w:val="clear" w:color="auto" w:fill="FFFEFD"/>
          </w:tcPr>
          <w:p w14:paraId="24427BF6" w14:textId="77777777" w:rsidR="00FB5A8C" w:rsidRDefault="00FB5A8C" w:rsidP="00FB5A8C">
            <w:pPr>
              <w:spacing w:after="0" w:line="259" w:lineRule="auto"/>
              <w:ind w:left="0" w:right="128" w:firstLine="0"/>
              <w:jc w:val="right"/>
              <w:rPr>
                <w:b/>
                <w:color w:val="BD0033"/>
              </w:rPr>
            </w:pPr>
            <w:r>
              <w:rPr>
                <w:b/>
                <w:color w:val="BD0033"/>
              </w:rPr>
              <w:t xml:space="preserve">EXPENDITURES </w:t>
            </w:r>
          </w:p>
          <w:p w14:paraId="259A5952" w14:textId="77777777" w:rsidR="00FB5A8C" w:rsidRDefault="00FB5A8C" w:rsidP="00FB5A8C">
            <w:pPr>
              <w:spacing w:after="0" w:line="259" w:lineRule="auto"/>
              <w:ind w:left="0" w:right="128" w:firstLine="0"/>
              <w:jc w:val="right"/>
              <w:rPr>
                <w:b/>
                <w:color w:val="BD0033"/>
              </w:rPr>
            </w:pPr>
            <w:r>
              <w:rPr>
                <w:b/>
                <w:color w:val="BD0033"/>
              </w:rPr>
              <w:t xml:space="preserve">(31 Dec 2015) </w:t>
            </w:r>
          </w:p>
          <w:p w14:paraId="2D61758F" w14:textId="7A48564A" w:rsidR="00FB5A8C" w:rsidRDefault="00201F70" w:rsidP="00201F70">
            <w:pPr>
              <w:spacing w:after="0" w:line="259" w:lineRule="auto"/>
              <w:ind w:left="0" w:right="128" w:firstLine="0"/>
              <w:jc w:val="right"/>
            </w:pPr>
            <w:r>
              <w:rPr>
                <w:color w:val="3B3477"/>
              </w:rPr>
              <w:t>$2,574,893</w:t>
            </w:r>
          </w:p>
        </w:tc>
      </w:tr>
      <w:tr w:rsidR="00FB5A8C" w14:paraId="50CC866E" w14:textId="77777777" w:rsidTr="00FB5A8C">
        <w:trPr>
          <w:trHeight w:val="361"/>
        </w:trPr>
        <w:tc>
          <w:tcPr>
            <w:tcW w:w="10760" w:type="dxa"/>
            <w:gridSpan w:val="8"/>
            <w:tcBorders>
              <w:top w:val="nil"/>
              <w:left w:val="single" w:sz="4" w:space="0" w:color="6989BB"/>
              <w:bottom w:val="nil"/>
              <w:right w:val="single" w:sz="4" w:space="0" w:color="6989BB"/>
            </w:tcBorders>
            <w:shd w:val="clear" w:color="auto" w:fill="6989BB"/>
          </w:tcPr>
          <w:p w14:paraId="69432AC4" w14:textId="77777777" w:rsidR="00FB5A8C" w:rsidRDefault="00FB5A8C" w:rsidP="00FB5A8C">
            <w:pPr>
              <w:tabs>
                <w:tab w:val="center" w:pos="1405"/>
                <w:tab w:val="center" w:pos="4793"/>
                <w:tab w:val="center" w:pos="6767"/>
                <w:tab w:val="center" w:pos="9080"/>
              </w:tabs>
              <w:spacing w:after="0" w:line="259" w:lineRule="auto"/>
              <w:ind w:left="0" w:right="0" w:firstLine="0"/>
              <w:jc w:val="left"/>
            </w:pPr>
            <w:r>
              <w:rPr>
                <w:color w:val="000000"/>
                <w:sz w:val="22"/>
              </w:rPr>
              <w:tab/>
            </w:r>
            <w:r>
              <w:rPr>
                <w:b/>
                <w:color w:val="FFFEFD"/>
              </w:rPr>
              <w:t xml:space="preserve">PRIORITY </w:t>
            </w:r>
            <w:r>
              <w:rPr>
                <w:color w:val="FFFEFD"/>
              </w:rPr>
              <w:t>INTERVENTION</w:t>
            </w:r>
            <w:r>
              <w:rPr>
                <w:color w:val="FFFEFD"/>
              </w:rPr>
              <w:tab/>
              <w:t>PLANNED</w:t>
            </w:r>
            <w:r>
              <w:rPr>
                <w:color w:val="FFFEFD"/>
              </w:rPr>
              <w:tab/>
              <w:t>ACHIEVED</w:t>
            </w:r>
            <w:r>
              <w:rPr>
                <w:color w:val="FFFEFD"/>
              </w:rPr>
              <w:tab/>
              <w:t>RESPONDING AGENCIES</w:t>
            </w:r>
          </w:p>
        </w:tc>
      </w:tr>
      <w:tr w:rsidR="00FB5A8C" w14:paraId="6E7D569E" w14:textId="77777777" w:rsidTr="00FB5A8C">
        <w:trPr>
          <w:trHeight w:val="544"/>
        </w:trPr>
        <w:tc>
          <w:tcPr>
            <w:tcW w:w="3612"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14:paraId="514E1302" w14:textId="0280C834" w:rsidR="00FB5A8C" w:rsidRDefault="00FB5A8C" w:rsidP="00FB5A8C">
            <w:pPr>
              <w:tabs>
                <w:tab w:val="center" w:pos="614"/>
                <w:tab w:val="center" w:pos="2438"/>
              </w:tabs>
              <w:spacing w:after="0" w:line="259" w:lineRule="auto"/>
              <w:ind w:left="0" w:right="0" w:firstLine="0"/>
              <w:jc w:val="left"/>
            </w:pPr>
            <w:r>
              <w:rPr>
                <w:color w:val="000000"/>
                <w:sz w:val="22"/>
              </w:rPr>
              <w:tab/>
            </w:r>
            <w:r>
              <w:rPr>
                <w:noProof/>
                <w:color w:val="000000"/>
                <w:sz w:val="22"/>
              </w:rPr>
              <mc:AlternateContent>
                <mc:Choice Requires="wpg">
                  <w:drawing>
                    <wp:inline distT="0" distB="0" distL="0" distR="0" wp14:anchorId="403F063F" wp14:editId="4CDF865D">
                      <wp:extent cx="256972" cy="286246"/>
                      <wp:effectExtent l="0" t="0" r="0" b="0"/>
                      <wp:docPr id="9789" name="Group 9789"/>
                      <wp:cNvGraphicFramePr/>
                      <a:graphic xmlns:a="http://schemas.openxmlformats.org/drawingml/2006/main">
                        <a:graphicData uri="http://schemas.microsoft.com/office/word/2010/wordprocessingGroup">
                          <wpg:wgp>
                            <wpg:cNvGrpSpPr/>
                            <wpg:grpSpPr>
                              <a:xfrm>
                                <a:off x="0" y="0"/>
                                <a:ext cx="256972" cy="286246"/>
                                <a:chOff x="0" y="0"/>
                                <a:chExt cx="256972" cy="286246"/>
                              </a:xfrm>
                            </wpg:grpSpPr>
                            <wps:wsp>
                              <wps:cNvPr id="9790" name="Shape 2017"/>
                              <wps:cNvSpPr/>
                              <wps:spPr>
                                <a:xfrm>
                                  <a:off x="14072" y="203048"/>
                                  <a:ext cx="28568" cy="32976"/>
                                </a:xfrm>
                                <a:custGeom>
                                  <a:avLst/>
                                  <a:gdLst/>
                                  <a:ahLst/>
                                  <a:cxnLst/>
                                  <a:rect l="0" t="0" r="0" b="0"/>
                                  <a:pathLst>
                                    <a:path w="28568" h="32976">
                                      <a:moveTo>
                                        <a:pt x="19355" y="0"/>
                                      </a:moveTo>
                                      <a:lnTo>
                                        <a:pt x="28568" y="2222"/>
                                      </a:lnTo>
                                      <a:lnTo>
                                        <a:pt x="28568" y="32976"/>
                                      </a:lnTo>
                                      <a:lnTo>
                                        <a:pt x="0" y="19762"/>
                                      </a:lnTo>
                                      <a:lnTo>
                                        <a:pt x="6731" y="5258"/>
                                      </a:lnTo>
                                      <a:cubicBezTo>
                                        <a:pt x="8255" y="1969"/>
                                        <a:pt x="12954" y="0"/>
                                        <a:pt x="19355"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791" name="Shape 2018"/>
                              <wps:cNvSpPr/>
                              <wps:spPr>
                                <a:xfrm>
                                  <a:off x="38646" y="169047"/>
                                  <a:ext cx="3994" cy="14612"/>
                                </a:xfrm>
                                <a:custGeom>
                                  <a:avLst/>
                                  <a:gdLst/>
                                  <a:ahLst/>
                                  <a:cxnLst/>
                                  <a:rect l="0" t="0" r="0" b="0"/>
                                  <a:pathLst>
                                    <a:path w="3994" h="14612">
                                      <a:moveTo>
                                        <a:pt x="3994" y="0"/>
                                      </a:moveTo>
                                      <a:lnTo>
                                        <a:pt x="3994" y="14612"/>
                                      </a:lnTo>
                                      <a:lnTo>
                                        <a:pt x="0" y="10315"/>
                                      </a:lnTo>
                                      <a:lnTo>
                                        <a:pt x="3994"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792" name="Shape 2019"/>
                              <wps:cNvSpPr/>
                              <wps:spPr>
                                <a:xfrm>
                                  <a:off x="0" y="154168"/>
                                  <a:ext cx="42640" cy="91239"/>
                                </a:xfrm>
                                <a:custGeom>
                                  <a:avLst/>
                                  <a:gdLst/>
                                  <a:ahLst/>
                                  <a:cxnLst/>
                                  <a:rect l="0" t="0" r="0" b="0"/>
                                  <a:pathLst>
                                    <a:path w="42640" h="91239">
                                      <a:moveTo>
                                        <a:pt x="42640" y="0"/>
                                      </a:moveTo>
                                      <a:lnTo>
                                        <a:pt x="42640" y="959"/>
                                      </a:lnTo>
                                      <a:lnTo>
                                        <a:pt x="33947" y="23378"/>
                                      </a:lnTo>
                                      <a:lnTo>
                                        <a:pt x="33287" y="25169"/>
                                      </a:lnTo>
                                      <a:lnTo>
                                        <a:pt x="33947" y="27670"/>
                                      </a:lnTo>
                                      <a:cubicBezTo>
                                        <a:pt x="34785" y="29944"/>
                                        <a:pt x="37455" y="32414"/>
                                        <a:pt x="40829" y="34770"/>
                                      </a:cubicBezTo>
                                      <a:lnTo>
                                        <a:pt x="42640" y="35816"/>
                                      </a:lnTo>
                                      <a:lnTo>
                                        <a:pt x="42640" y="46044"/>
                                      </a:lnTo>
                                      <a:lnTo>
                                        <a:pt x="33426" y="43851"/>
                                      </a:lnTo>
                                      <a:cubicBezTo>
                                        <a:pt x="25248" y="43851"/>
                                        <a:pt x="18733" y="46620"/>
                                        <a:pt x="16218" y="51991"/>
                                      </a:cubicBezTo>
                                      <a:lnTo>
                                        <a:pt x="7366" y="71079"/>
                                      </a:lnTo>
                                      <a:lnTo>
                                        <a:pt x="42640" y="87414"/>
                                      </a:lnTo>
                                      <a:lnTo>
                                        <a:pt x="42640" y="91239"/>
                                      </a:lnTo>
                                      <a:lnTo>
                                        <a:pt x="0" y="71524"/>
                                      </a:lnTo>
                                      <a:cubicBezTo>
                                        <a:pt x="1130" y="69238"/>
                                        <a:pt x="2121" y="67015"/>
                                        <a:pt x="3124" y="64806"/>
                                      </a:cubicBezTo>
                                      <a:lnTo>
                                        <a:pt x="14961" y="39850"/>
                                      </a:lnTo>
                                      <a:cubicBezTo>
                                        <a:pt x="20180" y="29246"/>
                                        <a:pt x="24863" y="20635"/>
                                        <a:pt x="29439" y="13917"/>
                                      </a:cubicBezTo>
                                      <a:lnTo>
                                        <a:pt x="42640"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793" name="Shape 2020"/>
                              <wps:cNvSpPr/>
                              <wps:spPr>
                                <a:xfrm>
                                  <a:off x="42640" y="205270"/>
                                  <a:ext cx="28797" cy="40601"/>
                                </a:xfrm>
                                <a:custGeom>
                                  <a:avLst/>
                                  <a:gdLst/>
                                  <a:ahLst/>
                                  <a:cxnLst/>
                                  <a:rect l="0" t="0" r="0" b="0"/>
                                  <a:pathLst>
                                    <a:path w="28797" h="40601">
                                      <a:moveTo>
                                        <a:pt x="0" y="0"/>
                                      </a:moveTo>
                                      <a:lnTo>
                                        <a:pt x="8846" y="2134"/>
                                      </a:lnTo>
                                      <a:cubicBezTo>
                                        <a:pt x="18193" y="6477"/>
                                        <a:pt x="25508" y="13170"/>
                                        <a:pt x="27858" y="19647"/>
                                      </a:cubicBezTo>
                                      <a:cubicBezTo>
                                        <a:pt x="28772" y="22123"/>
                                        <a:pt x="28797" y="24282"/>
                                        <a:pt x="27972" y="26086"/>
                                      </a:cubicBezTo>
                                      <a:lnTo>
                                        <a:pt x="21292" y="40601"/>
                                      </a:lnTo>
                                      <a:lnTo>
                                        <a:pt x="0" y="30753"/>
                                      </a:lnTo>
                                      <a:lnTo>
                                        <a:pt x="0"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794" name="Shape 2021"/>
                              <wps:cNvSpPr/>
                              <wps:spPr>
                                <a:xfrm>
                                  <a:off x="42640" y="178778"/>
                                  <a:ext cx="56839" cy="79667"/>
                                </a:xfrm>
                                <a:custGeom>
                                  <a:avLst/>
                                  <a:gdLst/>
                                  <a:ahLst/>
                                  <a:cxnLst/>
                                  <a:rect l="0" t="0" r="0" b="0"/>
                                  <a:pathLst>
                                    <a:path w="56839" h="79667">
                                      <a:moveTo>
                                        <a:pt x="55239" y="0"/>
                                      </a:moveTo>
                                      <a:cubicBezTo>
                                        <a:pt x="56839" y="11252"/>
                                        <a:pt x="52102" y="26124"/>
                                        <a:pt x="42679" y="47840"/>
                                      </a:cubicBezTo>
                                      <a:lnTo>
                                        <a:pt x="31299" y="72961"/>
                                      </a:lnTo>
                                      <a:cubicBezTo>
                                        <a:pt x="30271" y="75108"/>
                                        <a:pt x="29267" y="77369"/>
                                        <a:pt x="28201" y="79667"/>
                                      </a:cubicBezTo>
                                      <a:lnTo>
                                        <a:pt x="0" y="66628"/>
                                      </a:lnTo>
                                      <a:lnTo>
                                        <a:pt x="0" y="62804"/>
                                      </a:lnTo>
                                      <a:lnTo>
                                        <a:pt x="23717" y="73787"/>
                                      </a:lnTo>
                                      <a:lnTo>
                                        <a:pt x="32519" y="54673"/>
                                      </a:lnTo>
                                      <a:cubicBezTo>
                                        <a:pt x="36938" y="45289"/>
                                        <a:pt x="27235" y="31598"/>
                                        <a:pt x="10954" y="24041"/>
                                      </a:cubicBezTo>
                                      <a:lnTo>
                                        <a:pt x="0" y="21434"/>
                                      </a:lnTo>
                                      <a:lnTo>
                                        <a:pt x="0" y="11206"/>
                                      </a:lnTo>
                                      <a:lnTo>
                                        <a:pt x="9290" y="16573"/>
                                      </a:lnTo>
                                      <a:lnTo>
                                        <a:pt x="8223" y="18898"/>
                                      </a:lnTo>
                                      <a:lnTo>
                                        <a:pt x="16517" y="22720"/>
                                      </a:lnTo>
                                      <a:lnTo>
                                        <a:pt x="17583" y="20434"/>
                                      </a:lnTo>
                                      <a:cubicBezTo>
                                        <a:pt x="23057" y="22758"/>
                                        <a:pt x="31566" y="25933"/>
                                        <a:pt x="36633" y="25933"/>
                                      </a:cubicBezTo>
                                      <a:cubicBezTo>
                                        <a:pt x="40786" y="25933"/>
                                        <a:pt x="42450" y="23749"/>
                                        <a:pt x="43047" y="22416"/>
                                      </a:cubicBezTo>
                                      <a:lnTo>
                                        <a:pt x="55239"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795" name="Shape 2022"/>
                              <wps:cNvSpPr/>
                              <wps:spPr>
                                <a:xfrm>
                                  <a:off x="42640" y="153505"/>
                                  <a:ext cx="629" cy="1622"/>
                                </a:xfrm>
                                <a:custGeom>
                                  <a:avLst/>
                                  <a:gdLst/>
                                  <a:ahLst/>
                                  <a:cxnLst/>
                                  <a:rect l="0" t="0" r="0" b="0"/>
                                  <a:pathLst>
                                    <a:path w="629" h="1622">
                                      <a:moveTo>
                                        <a:pt x="629" y="0"/>
                                      </a:moveTo>
                                      <a:lnTo>
                                        <a:pt x="0" y="1622"/>
                                      </a:lnTo>
                                      <a:lnTo>
                                        <a:pt x="0" y="663"/>
                                      </a:lnTo>
                                      <a:lnTo>
                                        <a:pt x="629"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796" name="Shape 2023"/>
                              <wps:cNvSpPr/>
                              <wps:spPr>
                                <a:xfrm>
                                  <a:off x="42640" y="143332"/>
                                  <a:ext cx="55315" cy="57683"/>
                                </a:xfrm>
                                <a:custGeom>
                                  <a:avLst/>
                                  <a:gdLst/>
                                  <a:ahLst/>
                                  <a:cxnLst/>
                                  <a:rect l="0" t="0" r="0" b="0"/>
                                  <a:pathLst>
                                    <a:path w="55315" h="57683">
                                      <a:moveTo>
                                        <a:pt x="31642" y="0"/>
                                      </a:moveTo>
                                      <a:cubicBezTo>
                                        <a:pt x="31985" y="1651"/>
                                        <a:pt x="32493" y="3366"/>
                                        <a:pt x="33522" y="5131"/>
                                      </a:cubicBezTo>
                                      <a:cubicBezTo>
                                        <a:pt x="30334" y="4535"/>
                                        <a:pt x="27058" y="5512"/>
                                        <a:pt x="24187" y="7620"/>
                                      </a:cubicBezTo>
                                      <a:cubicBezTo>
                                        <a:pt x="27058" y="8687"/>
                                        <a:pt x="30093" y="9982"/>
                                        <a:pt x="33204" y="11430"/>
                                      </a:cubicBezTo>
                                      <a:cubicBezTo>
                                        <a:pt x="36341" y="12891"/>
                                        <a:pt x="39275" y="14351"/>
                                        <a:pt x="41891" y="15799"/>
                                      </a:cubicBezTo>
                                      <a:cubicBezTo>
                                        <a:pt x="41815" y="14491"/>
                                        <a:pt x="41777" y="13170"/>
                                        <a:pt x="41320" y="11951"/>
                                      </a:cubicBezTo>
                                      <a:cubicBezTo>
                                        <a:pt x="41320" y="11900"/>
                                        <a:pt x="41320" y="11900"/>
                                        <a:pt x="41307" y="11875"/>
                                      </a:cubicBezTo>
                                      <a:cubicBezTo>
                                        <a:pt x="43047" y="12612"/>
                                        <a:pt x="44863" y="13081"/>
                                        <a:pt x="46743" y="13233"/>
                                      </a:cubicBezTo>
                                      <a:cubicBezTo>
                                        <a:pt x="47035" y="15063"/>
                                        <a:pt x="47162" y="16866"/>
                                        <a:pt x="46958" y="18759"/>
                                      </a:cubicBezTo>
                                      <a:cubicBezTo>
                                        <a:pt x="52165" y="21984"/>
                                        <a:pt x="55315" y="24626"/>
                                        <a:pt x="54769" y="25781"/>
                                      </a:cubicBezTo>
                                      <a:lnTo>
                                        <a:pt x="38500" y="55715"/>
                                      </a:lnTo>
                                      <a:cubicBezTo>
                                        <a:pt x="37573" y="57683"/>
                                        <a:pt x="27350" y="54902"/>
                                        <a:pt x="15589" y="49454"/>
                                      </a:cubicBezTo>
                                      <a:cubicBezTo>
                                        <a:pt x="9735" y="46743"/>
                                        <a:pt x="4604" y="43889"/>
                                        <a:pt x="1054" y="41461"/>
                                      </a:cubicBezTo>
                                      <a:lnTo>
                                        <a:pt x="0" y="40327"/>
                                      </a:lnTo>
                                      <a:lnTo>
                                        <a:pt x="0" y="25715"/>
                                      </a:lnTo>
                                      <a:lnTo>
                                        <a:pt x="8300" y="4280"/>
                                      </a:lnTo>
                                      <a:cubicBezTo>
                                        <a:pt x="8846" y="3137"/>
                                        <a:pt x="12884" y="3759"/>
                                        <a:pt x="18637" y="5652"/>
                                      </a:cubicBezTo>
                                      <a:cubicBezTo>
                                        <a:pt x="22244" y="1956"/>
                                        <a:pt x="26981" y="0"/>
                                        <a:pt x="31642"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797" name="Shape 2024"/>
                              <wps:cNvSpPr/>
                              <wps:spPr>
                                <a:xfrm>
                                  <a:off x="77089" y="54216"/>
                                  <a:ext cx="179883" cy="232030"/>
                                </a:xfrm>
                                <a:custGeom>
                                  <a:avLst/>
                                  <a:gdLst/>
                                  <a:ahLst/>
                                  <a:cxnLst/>
                                  <a:rect l="0" t="0" r="0" b="0"/>
                                  <a:pathLst>
                                    <a:path w="179883" h="232030">
                                      <a:moveTo>
                                        <a:pt x="104394" y="4369"/>
                                      </a:moveTo>
                                      <a:cubicBezTo>
                                        <a:pt x="128524" y="6439"/>
                                        <a:pt x="136233" y="24575"/>
                                        <a:pt x="141326" y="36564"/>
                                      </a:cubicBezTo>
                                      <a:cubicBezTo>
                                        <a:pt x="142494" y="39383"/>
                                        <a:pt x="143662" y="42075"/>
                                        <a:pt x="144983" y="44526"/>
                                      </a:cubicBezTo>
                                      <a:lnTo>
                                        <a:pt x="176835" y="102095"/>
                                      </a:lnTo>
                                      <a:cubicBezTo>
                                        <a:pt x="179883" y="107620"/>
                                        <a:pt x="178079" y="114758"/>
                                        <a:pt x="172657" y="117933"/>
                                      </a:cubicBezTo>
                                      <a:cubicBezTo>
                                        <a:pt x="167234" y="121145"/>
                                        <a:pt x="160388" y="119634"/>
                                        <a:pt x="157061" y="114313"/>
                                      </a:cubicBezTo>
                                      <a:lnTo>
                                        <a:pt x="133337" y="76441"/>
                                      </a:lnTo>
                                      <a:lnTo>
                                        <a:pt x="127851" y="106172"/>
                                      </a:lnTo>
                                      <a:cubicBezTo>
                                        <a:pt x="127152" y="109982"/>
                                        <a:pt x="128029" y="117234"/>
                                        <a:pt x="129667" y="120778"/>
                                      </a:cubicBezTo>
                                      <a:lnTo>
                                        <a:pt x="171298" y="211112"/>
                                      </a:lnTo>
                                      <a:cubicBezTo>
                                        <a:pt x="173418" y="215697"/>
                                        <a:pt x="175857" y="220954"/>
                                        <a:pt x="172212" y="226657"/>
                                      </a:cubicBezTo>
                                      <a:cubicBezTo>
                                        <a:pt x="170078" y="229985"/>
                                        <a:pt x="166345" y="232030"/>
                                        <a:pt x="162370" y="232030"/>
                                      </a:cubicBezTo>
                                      <a:cubicBezTo>
                                        <a:pt x="155385" y="232030"/>
                                        <a:pt x="152235" y="226734"/>
                                        <a:pt x="149682" y="222466"/>
                                      </a:cubicBezTo>
                                      <a:lnTo>
                                        <a:pt x="98260" y="136030"/>
                                      </a:lnTo>
                                      <a:lnTo>
                                        <a:pt x="84303" y="164338"/>
                                      </a:lnTo>
                                      <a:cubicBezTo>
                                        <a:pt x="81039" y="170967"/>
                                        <a:pt x="74574" y="180366"/>
                                        <a:pt x="69558" y="185725"/>
                                      </a:cubicBezTo>
                                      <a:lnTo>
                                        <a:pt x="41529" y="215964"/>
                                      </a:lnTo>
                                      <a:cubicBezTo>
                                        <a:pt x="37871" y="219875"/>
                                        <a:pt x="35001" y="222961"/>
                                        <a:pt x="29642" y="222961"/>
                                      </a:cubicBezTo>
                                      <a:cubicBezTo>
                                        <a:pt x="25159" y="222961"/>
                                        <a:pt x="21107" y="220409"/>
                                        <a:pt x="19139" y="216358"/>
                                      </a:cubicBezTo>
                                      <a:cubicBezTo>
                                        <a:pt x="15875" y="209525"/>
                                        <a:pt x="19850" y="204597"/>
                                        <a:pt x="23355" y="200228"/>
                                      </a:cubicBezTo>
                                      <a:lnTo>
                                        <a:pt x="51016" y="165938"/>
                                      </a:lnTo>
                                      <a:cubicBezTo>
                                        <a:pt x="54000" y="162268"/>
                                        <a:pt x="57912" y="154762"/>
                                        <a:pt x="59220" y="150165"/>
                                      </a:cubicBezTo>
                                      <a:lnTo>
                                        <a:pt x="69507" y="114262"/>
                                      </a:lnTo>
                                      <a:cubicBezTo>
                                        <a:pt x="70980" y="108966"/>
                                        <a:pt x="72720" y="99607"/>
                                        <a:pt x="73165" y="94184"/>
                                      </a:cubicBezTo>
                                      <a:lnTo>
                                        <a:pt x="77711" y="39002"/>
                                      </a:lnTo>
                                      <a:cubicBezTo>
                                        <a:pt x="55321" y="46406"/>
                                        <a:pt x="33376" y="75667"/>
                                        <a:pt x="25933" y="87922"/>
                                      </a:cubicBezTo>
                                      <a:cubicBezTo>
                                        <a:pt x="22797" y="93040"/>
                                        <a:pt x="20142" y="97473"/>
                                        <a:pt x="13462" y="97473"/>
                                      </a:cubicBezTo>
                                      <a:lnTo>
                                        <a:pt x="13437" y="97473"/>
                                      </a:lnTo>
                                      <a:cubicBezTo>
                                        <a:pt x="9360" y="97473"/>
                                        <a:pt x="5512" y="95288"/>
                                        <a:pt x="3454" y="91745"/>
                                      </a:cubicBezTo>
                                      <a:cubicBezTo>
                                        <a:pt x="0" y="85916"/>
                                        <a:pt x="2527" y="81344"/>
                                        <a:pt x="5448" y="76048"/>
                                      </a:cubicBezTo>
                                      <a:cubicBezTo>
                                        <a:pt x="7150" y="73025"/>
                                        <a:pt x="48565" y="0"/>
                                        <a:pt x="104394" y="4369"/>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9798" name="Shape 2025"/>
                              <wps:cNvSpPr/>
                              <wps:spPr>
                                <a:xfrm>
                                  <a:off x="163525" y="0"/>
                                  <a:ext cx="57671" cy="57683"/>
                                </a:xfrm>
                                <a:custGeom>
                                  <a:avLst/>
                                  <a:gdLst/>
                                  <a:ahLst/>
                                  <a:cxnLst/>
                                  <a:rect l="0" t="0" r="0" b="0"/>
                                  <a:pathLst>
                                    <a:path w="57671" h="57683">
                                      <a:moveTo>
                                        <a:pt x="24473" y="2400"/>
                                      </a:moveTo>
                                      <a:cubicBezTo>
                                        <a:pt x="39078" y="0"/>
                                        <a:pt x="52857" y="9919"/>
                                        <a:pt x="55270" y="24498"/>
                                      </a:cubicBezTo>
                                      <a:cubicBezTo>
                                        <a:pt x="57671" y="39116"/>
                                        <a:pt x="47752" y="52870"/>
                                        <a:pt x="33172" y="55296"/>
                                      </a:cubicBezTo>
                                      <a:cubicBezTo>
                                        <a:pt x="18542" y="57683"/>
                                        <a:pt x="4788" y="47790"/>
                                        <a:pt x="2413" y="33160"/>
                                      </a:cubicBezTo>
                                      <a:cubicBezTo>
                                        <a:pt x="0" y="18580"/>
                                        <a:pt x="9893" y="4775"/>
                                        <a:pt x="24473" y="240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g:wgp>
                        </a:graphicData>
                      </a:graphic>
                    </wp:inline>
                  </w:drawing>
                </mc:Choice>
                <mc:Fallback>
                  <w:pict>
                    <v:group id="Group 9789" o:spid="_x0000_s1026" style="width:20.25pt;height:22.55pt;mso-position-horizontal-relative:char;mso-position-vertical-relative:line" coordsize="256972,2862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">
                      <v:shape id="Shape 2017" o:spid="_x0000_s1027" style="position:absolute;left:14072;top:203048;width:28568;height:32976;visibility:visible;mso-wrap-style:square;v-text-anchor:top" coordsize="28568,32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fDUwgAA&#10;AN0AAAAPAAAAZHJzL2Rvd25yZXYueG1sRE/LisIwFN0P+A/hCrMb08rgoxpFBYdBcOED3F6aa1Ns&#10;bkoStfP3k4Xg8nDe82VnG/EgH2rHCvJBBoK4dLrmSsH5tP2agAgRWWPjmBT8UYDlovcxx0K7Jx/o&#10;cYyVSCEcClRgYmwLKUNpyGIYuJY4cVfnLcYEfSW1x2cKt40cZtlIWqw5NRhsaWOovB3vVsFqN/n5&#10;Lm95Ls19vD9fRnrtrVbqs9+tZiAidfEtfrl/tYLpeJr2pzfpCc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t8NTCAAAA3QAAAA8AAAAAAAAAAAAAAAAAlwIAAGRycy9kb3du&#10;cmV2LnhtbFBLBQYAAAAABAAEAPUAAACGAwAAAAA=&#10;" path="m19355,0l28568,2222,28568,32976,,19762,6731,5258c8255,1969,12954,,19355,0xe" fillcolor="#3b3477" stroked="f" strokeweight="0">
                        <v:stroke endcap="round"/>
                        <v:path arrowok="t" textboxrect="0,0,28568,32976"/>
                      </v:shape>
                      <v:shape id="Shape 2018" o:spid="_x0000_s1028" style="position:absolute;left:38646;top:169047;width:3994;height:14612;visibility:visible;mso-wrap-style:square;v-text-anchor:top" coordsize="3994,1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6L/xQAA&#10;AN0AAAAPAAAAZHJzL2Rvd25yZXYueG1sRI9BawIxFITvhf6H8ArealaxtW7NSlEEYU9VDx4fm9fN&#10;spuXJYm69dc3BcHjMDPfMMvVYDtxIR8axwom4wwEceV0w7WC42H7+gEiRGSNnWNS8EsBVsXz0xJz&#10;7a78TZd9rEWCcMhRgYmxz6UMlSGLYex64uT9OG8xJulrqT1eE9x2cppl79Jiw2nBYE9rQ1W7P1sF&#10;b8ZOt6XzAdenWbu7zcvbxpRKjV6Gr08QkYb4CN/bO61gMV9M4P9NegKy+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2fov/FAAAA3QAAAA8AAAAAAAAAAAAAAAAAlwIAAGRycy9k&#10;b3ducmV2LnhtbFBLBQYAAAAABAAEAPUAAACJAwAAAAA=&#10;" path="m3994,0l3994,14612,,10315,3994,0xe" fillcolor="#3b3477" stroked="f" strokeweight="0">
                        <v:stroke endcap="round"/>
                        <v:path arrowok="t" textboxrect="0,0,3994,14612"/>
                      </v:shape>
                      <v:shape id="Shape 2019" o:spid="_x0000_s1029" style="position:absolute;top:154168;width:42640;height:91239;visibility:visible;mso-wrap-style:square;v-text-anchor:top" coordsize="42640,91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X6NyAAA&#10;AN0AAAAPAAAAZHJzL2Rvd25yZXYueG1sRI9Pa8JAFMTvBb/D8gQvUjcRtDW6Sikq0kj/xB48PrLP&#10;JJh9G7Krxm/fLRR6HGbmN8xi1ZlaXKl1lWUF8SgCQZxbXXGh4PuweXwG4TyyxtoyKbiTg9Wy97DA&#10;RNsbf9E184UIEHYJKii9bxIpXV6SQTeyDXHwTrY16INsC6lbvAW4qeU4iqbSYMVhocSGXkvKz9nF&#10;KNju032cfcr3t7X0zccxTieHYarUoN+9zEF46vx/+K+90wpmT7Mx/L4JT0A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e5fo3IAAAA3QAAAA8AAAAAAAAAAAAAAAAAlwIAAGRy&#10;cy9kb3ducmV2LnhtbFBLBQYAAAAABAAEAPUAAACMAwAAAAA=&#10;" path="m42640,0l42640,959,33947,23378,33287,25169,33947,27670c34785,29944,37455,32414,40829,34770l42640,35816,42640,46044,33426,43851c25248,43851,18733,46620,16218,51991l7366,71079,42640,87414,42640,91239,,71524c1130,69238,2121,67015,3124,64806l14961,39850c20180,29246,24863,20635,29439,13917l42640,0xe" fillcolor="#3b3477" stroked="f" strokeweight="0">
                        <v:stroke endcap="round"/>
                        <v:path arrowok="t" textboxrect="0,0,42640,91239"/>
                      </v:shape>
                      <v:shape id="Shape 2020" o:spid="_x0000_s1030" style="position:absolute;left:42640;top:205270;width:28797;height:40601;visibility:visible;mso-wrap-style:square;v-text-anchor:top" coordsize="28797,406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2jTWwwAA&#10;AN0AAAAPAAAAZHJzL2Rvd25yZXYueG1sRI/NasMwEITvgb6D2EBviZz/2rUcSqGQa9KUXBdpa5la&#10;K8dSEvftq0Igx2FmvmHK7eBacaU+NJ4VzKYZCGLtTcO1guPnx+QFRIjIBlvPpOCXAmyrp1GJhfE3&#10;3tP1EGuRIBwKVGBj7Aopg7bkMEx9R5y8b987jEn2tTQ93hLctXKeZWvpsOG0YLGjd0v653BxCs52&#10;dcrXu+WZ/KI5LnW4zPUXKfU8Ht5eQUQa4iN8b++MgnyTL+D/TXoCsv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2jTWwwAAAN0AAAAPAAAAAAAAAAAAAAAAAJcCAABkcnMvZG93&#10;bnJldi54bWxQSwUGAAAAAAQABAD1AAAAhwMAAAAA&#10;" path="m0,0l8846,2134c18193,6477,25508,13170,27858,19647,28772,22123,28797,24282,27972,26086l21292,40601,,30753,,0xe" fillcolor="#3b3477" stroked="f" strokeweight="0">
                        <v:stroke endcap="round"/>
                        <v:path arrowok="t" textboxrect="0,0,28797,40601"/>
                      </v:shape>
                      <v:shape id="Shape 2021" o:spid="_x0000_s1031" style="position:absolute;left:42640;top:178778;width:56839;height:79667;visibility:visible;mso-wrap-style:square;v-text-anchor:top" coordsize="56839,79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wgcxQAA&#10;AN0AAAAPAAAAZHJzL2Rvd25yZXYueG1sRI9La8JAFIX3hf6H4Ra604lFEo2O0gdCoS7aGFxfMtck&#10;mLkTZkaT/vuOIHR5OI+Ps96OphNXcr61rGA2TUAQV1a3XCsoD7vJAoQPyBo7y6TglzxsN48Pa8y1&#10;HfiHrkWoRRxhn6OCJoQ+l9JXDRn0U9sTR+9kncEQpauldjjEcdPJlyRJpcGWI6HBnt4bqs7FxUTu&#10;R5leXK/fsmxXpsX++D1ffA1KPT+NrysQgcbwH763P7WCZbacw+1NfAJy8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vCBzFAAAA3QAAAA8AAAAAAAAAAAAAAAAAlwIAAGRycy9k&#10;b3ducmV2LnhtbFBLBQYAAAAABAAEAPUAAACJAwAAAAA=&#10;" path="m55239,0c56839,11252,52102,26124,42679,47840l31299,72961c30271,75108,29267,77369,28201,79667l0,66628,,62804,23717,73787,32519,54673c36938,45289,27235,31598,10954,24041l0,21434,,11206,9290,16573,8223,18898,16517,22720,17583,20434c23057,22758,31566,25933,36633,25933,40786,25933,42450,23749,43047,22416l55239,0xe" fillcolor="#3b3477" stroked="f" strokeweight="0">
                        <v:stroke endcap="round"/>
                        <v:path arrowok="t" textboxrect="0,0,56839,79667"/>
                      </v:shape>
                      <v:shape id="Shape 2022" o:spid="_x0000_s1032" style="position:absolute;left:42640;top:153505;width:629;height:1622;visibility:visible;mso-wrap-style:square;v-text-anchor:top" coordsize="629,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P93IxQAA&#10;AN0AAAAPAAAAZHJzL2Rvd25yZXYueG1sRI/disIwFITvhX2HcBa803TFn7UaxV1UvLDgqg9waI5t&#10;2eakNLHWtzeC4OUwM98w82VrStFQ7QrLCr76EQji1OqCMwXn06b3DcJ5ZI2lZVJwJwfLxUdnjrG2&#10;N/6j5ugzESDsYlSQe1/FUro0J4Oubyvi4F1sbdAHWWdS13gLcFPKQRSNpcGCw0KOFf3mlP4fr0ZB&#10;dfhpBslBb1eXcr/erIfJWSZaqe5nu5qB8NT6d/jV3mkF08l0BM834QnI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3cjFAAAA3QAAAA8AAAAAAAAAAAAAAAAAlwIAAGRycy9k&#10;b3ducmV2LnhtbFBLBQYAAAAABAAEAPUAAACJAwAAAAA=&#10;" path="m629,0l0,1622,,663,629,0xe" fillcolor="#3b3477" stroked="f" strokeweight="0">
                        <v:stroke endcap="round"/>
                        <v:path arrowok="t" textboxrect="0,0,629,1622"/>
                      </v:shape>
                      <v:shape id="Shape 2023" o:spid="_x0000_s1033" style="position:absolute;left:42640;top:143332;width:55315;height:57683;visibility:visible;mso-wrap-style:square;v-text-anchor:top" coordsize="55315,57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YiJxQAA&#10;AN0AAAAPAAAAZHJzL2Rvd25yZXYueG1sRI/NasMwEITvgb6D2EJviVxTnNqNEkpDINBe4uQBFmtr&#10;ObFWxpJ/8vZVodDjMDPfMJvdbFsxUu8bxwqeVwkI4srphmsFl/Nh+QrCB2SNrWNScCcPu+3DYoOF&#10;dhOfaCxDLSKEfYEKTAhdIaWvDFn0K9cRR+/b9RZDlH0tdY9ThNtWpkmSSYsNxwWDHX0Yqm7lYBXc&#10;nDQlpcPnNR++Xtzlum+q+qzU0+P8/gYi0Bz+w3/to1aQr/MMft/EJ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iInFAAAA3QAAAA8AAAAAAAAAAAAAAAAAlwIAAGRycy9k&#10;b3ducmV2LnhtbFBLBQYAAAAABAAEAPUAAACJAwAAAAA=&#10;" path="m31642,0c31985,1651,32493,3366,33522,5131,30334,4535,27058,5512,24187,7620,27058,8687,30093,9982,33204,11430,36341,12891,39275,14351,41891,15799,41815,14491,41777,13170,41320,11951,41320,11900,41320,11900,41307,11875,43047,12612,44863,13081,46743,13233,47035,15063,47162,16866,46958,18759,52165,21984,55315,24626,54769,25781l38500,55715c37573,57683,27350,54902,15589,49454,9735,46743,4604,43889,1054,41461l0,40327,,25715,8300,4280c8846,3137,12884,3759,18637,5652,22244,1956,26981,,31642,0xe" fillcolor="#3b3477" stroked="f" strokeweight="0">
                        <v:stroke endcap="round"/>
                        <v:path arrowok="t" textboxrect="0,0,55315,57683"/>
                      </v:shape>
                      <v:shape id="Shape 2024" o:spid="_x0000_s1034" style="position:absolute;left:77089;top:54216;width:179883;height:232030;visibility:visible;mso-wrap-style:square;v-text-anchor:top" coordsize="179883,232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49ixwAA&#10;AN0AAAAPAAAAZHJzL2Rvd25yZXYueG1sRI9Ba8JAFITvBf/D8gq91Y1SjEY3QcVKD16MpXh8ZJ9J&#10;aPZtyK5J2l/fLRR6HGbmG2aTjaYRPXWutqxgNo1AEBdW11wqeL+8Pi9BOI+ssbFMCr7IQZZOHjaY&#10;aDvwmfrclyJA2CWooPK+TaR0RUUG3dS2xMG72c6gD7Irpe5wCHDTyHkULaTBmsNChS3tKyo+87tR&#10;8B1LjF6G+3Z2uua70/U4P/Tth1JPj+N2DcLT6P/Df+03rWAVr2L4fROegE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yOPYscAAADdAAAADwAAAAAAAAAAAAAAAACXAgAAZHJz&#10;L2Rvd25yZXYueG1sUEsFBgAAAAAEAAQA9QAAAIsDAAAAAA==&#10;" path="m104394,4369c128524,6439,136233,24575,141326,36564,142494,39383,143662,42075,144983,44526l176835,102095c179883,107620,178079,114758,172657,117933,167234,121145,160388,119634,157061,114313l133337,76441,127851,106172c127152,109982,128029,117234,129667,120778l171298,211112c173418,215697,175857,220954,172212,226657,170078,229985,166345,232030,162370,232030,155385,232030,152235,226734,149682,222466l98260,136030,84303,164338c81039,170967,74574,180366,69558,185725l41529,215964c37871,219875,35001,222961,29642,222961,25159,222961,21107,220409,19139,216358,15875,209525,19850,204597,23355,200228l51016,165938c54000,162268,57912,154762,59220,150165l69507,114262c70980,108966,72720,99607,73165,94184l77711,39002c55321,46406,33376,75667,25933,87922,22797,93040,20142,97473,13462,97473l13437,97473c9360,97473,5512,95288,3454,91745,,85916,2527,81344,5448,76048,7150,73025,48565,,104394,4369xe" fillcolor="#3b3477" stroked="f" strokeweight="0">
                        <v:stroke endcap="round"/>
                        <v:path arrowok="t" textboxrect="0,0,179883,232030"/>
                      </v:shape>
                      <v:shape id="Shape 2025" o:spid="_x0000_s1035" style="position:absolute;left:163525;width:57671;height:57683;visibility:visible;mso-wrap-style:square;v-text-anchor:top" coordsize="57671,57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KsZwwAA&#10;AN0AAAAPAAAAZHJzL2Rvd25yZXYueG1sRE9ba8IwFH4X/A/hDHzTdHvYbGeUKWzIYIIX9nxozprS&#10;5qQmqdb9+uVh4OPHd1+sBtuKC/lQO1bwOMtAEJdO11wpOB3fp3MQISJrbB2TghsFWC3HowUW2l15&#10;T5dDrEQK4VCgAhNjV0gZSkMWw8x1xIn7cd5iTNBXUnu8pnDbyqcse5YWa04NBjvaGCqbQ28VfGfr&#10;fU/bXx8/qWnOH5t1/7UzSk0ehrdXEJGGeBf/u7daQf6Sp7npTXoC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ZKsZwwAAAN0AAAAPAAAAAAAAAAAAAAAAAJcCAABkcnMvZG93&#10;bnJldi54bWxQSwUGAAAAAAQABAD1AAAAhwMAAAAA&#10;" path="m24473,2400c39078,,52857,9919,55270,24498,57671,39116,47752,52870,33172,55296,18542,57683,4788,47790,2413,33160,,18580,9893,4775,24473,2400xe" fillcolor="#3b3477" stroked="f" strokeweight="0">
                        <v:stroke endcap="round"/>
                        <v:path arrowok="t" textboxrect="0,0,57671,57683"/>
                      </v:shape>
                      <w10:anchorlock/>
                    </v:group>
                  </w:pict>
                </mc:Fallback>
              </mc:AlternateContent>
            </w:r>
            <w:r w:rsidR="00201F70">
              <w:rPr>
                <w:color w:val="3B3477"/>
                <w:sz w:val="20"/>
              </w:rPr>
              <w:t xml:space="preserve">   Logisticians deployed</w:t>
            </w:r>
          </w:p>
        </w:tc>
        <w:tc>
          <w:tcPr>
            <w:tcW w:w="2624" w:type="dxa"/>
            <w:gridSpan w:val="2"/>
            <w:tcBorders>
              <w:top w:val="single" w:sz="4" w:space="0" w:color="3B3477"/>
              <w:left w:val="single" w:sz="4" w:space="0" w:color="3B3477"/>
              <w:bottom w:val="single" w:sz="4" w:space="0" w:color="3B3477"/>
              <w:right w:val="single" w:sz="4" w:space="0" w:color="3B3477"/>
            </w:tcBorders>
            <w:shd w:val="clear" w:color="auto" w:fill="F0F0F6"/>
          </w:tcPr>
          <w:p w14:paraId="3B3C26E4" w14:textId="388A71C7" w:rsidR="00FB5A8C" w:rsidRDefault="00201F70" w:rsidP="00FB5A8C">
            <w:pPr>
              <w:spacing w:after="0" w:line="259" w:lineRule="auto"/>
              <w:ind w:left="0" w:right="60" w:firstLine="0"/>
              <w:jc w:val="center"/>
            </w:pPr>
            <w:r>
              <w:rPr>
                <w:color w:val="BD0033"/>
                <w:sz w:val="28"/>
              </w:rPr>
              <w:t>15</w:t>
            </w:r>
          </w:p>
          <w:p w14:paraId="0DACD9A4" w14:textId="4B3E1338" w:rsidR="00FB5A8C" w:rsidRDefault="00FB5A8C" w:rsidP="00FB5A8C">
            <w:pPr>
              <w:spacing w:after="0" w:line="259" w:lineRule="auto"/>
              <w:ind w:left="0" w:right="60" w:firstLine="0"/>
              <w:jc w:val="center"/>
            </w:pPr>
          </w:p>
        </w:tc>
        <w:tc>
          <w:tcPr>
            <w:tcW w:w="924" w:type="dxa"/>
            <w:gridSpan w:val="2"/>
            <w:tcBorders>
              <w:top w:val="single" w:sz="4" w:space="0" w:color="3B3477"/>
              <w:left w:val="single" w:sz="4" w:space="0" w:color="3B3477"/>
              <w:bottom w:val="single" w:sz="4" w:space="0" w:color="3B3477"/>
              <w:right w:val="single" w:sz="4" w:space="0" w:color="3B3477"/>
            </w:tcBorders>
            <w:shd w:val="clear" w:color="auto" w:fill="F0F0F6"/>
          </w:tcPr>
          <w:p w14:paraId="3E37ABF8" w14:textId="207ADE7D" w:rsidR="00FB5A8C" w:rsidRDefault="00201F70" w:rsidP="00201F70">
            <w:pPr>
              <w:spacing w:after="0" w:line="259" w:lineRule="auto"/>
              <w:ind w:left="0" w:right="60" w:firstLine="0"/>
              <w:jc w:val="center"/>
            </w:pPr>
            <w:r>
              <w:rPr>
                <w:color w:val="BD0033"/>
                <w:sz w:val="28"/>
              </w:rPr>
              <w:t>14</w:t>
            </w:r>
          </w:p>
        </w:tc>
        <w:tc>
          <w:tcPr>
            <w:tcW w:w="3600"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14:paraId="78CD13CB" w14:textId="24B61FAE" w:rsidR="00FB5A8C" w:rsidRDefault="00FB5A8C" w:rsidP="00FB5A8C">
            <w:pPr>
              <w:spacing w:after="0" w:line="259" w:lineRule="auto"/>
              <w:ind w:left="0" w:right="256" w:firstLine="0"/>
              <w:jc w:val="center"/>
            </w:pPr>
            <w:r>
              <w:rPr>
                <w:color w:val="BD0033"/>
                <w:sz w:val="24"/>
              </w:rPr>
              <w:t>WHO</w:t>
            </w:r>
          </w:p>
        </w:tc>
      </w:tr>
    </w:tbl>
    <w:p w14:paraId="5970DF9C" w14:textId="77777777" w:rsidR="00FB5A8C" w:rsidRDefault="00FB5A8C" w:rsidP="00FB5A8C"/>
    <w:p w14:paraId="206E7597" w14:textId="77777777" w:rsidR="001F774C" w:rsidRDefault="001F774C" w:rsidP="001F774C">
      <w:pPr>
        <w:pStyle w:val="Heading2"/>
        <w:ind w:left="-5"/>
      </w:pPr>
      <w:r>
        <w:t>Situation Update</w:t>
      </w:r>
    </w:p>
    <w:p w14:paraId="072D9B4F" w14:textId="77777777" w:rsidR="00082EBD" w:rsidRPr="00D60B39" w:rsidRDefault="00082EBD" w:rsidP="00082EBD">
      <w:pPr>
        <w:rPr>
          <w:color w:val="auto"/>
          <w:szCs w:val="18"/>
        </w:rPr>
      </w:pPr>
      <w:r w:rsidRPr="00D60B39">
        <w:rPr>
          <w:color w:val="auto"/>
          <w:szCs w:val="18"/>
        </w:rPr>
        <w:t xml:space="preserve">WHO supported in the </w:t>
      </w:r>
      <w:proofErr w:type="spellStart"/>
      <w:r w:rsidRPr="00D60B39">
        <w:rPr>
          <w:color w:val="auto"/>
          <w:szCs w:val="18"/>
        </w:rPr>
        <w:t>MoH</w:t>
      </w:r>
      <w:proofErr w:type="spellEnd"/>
      <w:r w:rsidRPr="00D60B39">
        <w:rPr>
          <w:color w:val="auto"/>
          <w:szCs w:val="18"/>
        </w:rPr>
        <w:t xml:space="preserve"> in logistical operations across and within all districts to assure the flow of essential materials and supplies for a wide-spread response. WHO has worked with partners to develop a network of logisticians and logistics capacity across the most-affected areas of Liberia. </w:t>
      </w:r>
    </w:p>
    <w:p w14:paraId="04D50A25" w14:textId="4115AB32" w:rsidR="00EB232B" w:rsidRPr="00D60B39" w:rsidRDefault="00EB232B" w:rsidP="00EB232B">
      <w:pPr>
        <w:spacing w:line="240" w:lineRule="auto"/>
        <w:ind w:left="0" w:firstLine="0"/>
        <w:rPr>
          <w:color w:val="auto"/>
          <w:szCs w:val="18"/>
        </w:rPr>
      </w:pPr>
      <w:r w:rsidRPr="00D60B39">
        <w:rPr>
          <w:color w:val="auto"/>
          <w:szCs w:val="18"/>
        </w:rPr>
        <w:t xml:space="preserve">EVD transmission in Liberia added additional responsibility to the Supply Chain System of the Ministry of Health (MOH) to ensure Personal Protective Equipment (PPE) and other Infection Prevention Control (IPC) supplies were adequately supplied to provide necessary safe guards to health workers to prevent the spread of infection. </w:t>
      </w:r>
    </w:p>
    <w:p w14:paraId="7BF2D0E1" w14:textId="14C8FDD5" w:rsidR="00EB232B" w:rsidRPr="00D60B39" w:rsidRDefault="00EB232B" w:rsidP="00EB232B">
      <w:pPr>
        <w:spacing w:line="240" w:lineRule="auto"/>
        <w:rPr>
          <w:color w:val="auto"/>
          <w:szCs w:val="18"/>
        </w:rPr>
      </w:pPr>
      <w:r w:rsidRPr="00D60B39">
        <w:rPr>
          <w:color w:val="auto"/>
          <w:szCs w:val="18"/>
        </w:rPr>
        <w:t xml:space="preserve">Due to the spike in Ebola cases in last quarter of 2014 several donors, NGOs, multilateral agencies and governments launched procurement of PPE and other IPC materials to support the Ebola affected countries. Liberia also received a large volume of donations from different agencies and governments to support Ebola operations. </w:t>
      </w:r>
    </w:p>
    <w:p w14:paraId="2F0D1FC9" w14:textId="311102DB" w:rsidR="00EB232B" w:rsidRPr="00D60B39" w:rsidRDefault="00EB232B" w:rsidP="00EB232B">
      <w:pPr>
        <w:spacing w:line="240" w:lineRule="auto"/>
        <w:rPr>
          <w:color w:val="auto"/>
          <w:szCs w:val="18"/>
        </w:rPr>
      </w:pPr>
      <w:r w:rsidRPr="00D60B39">
        <w:rPr>
          <w:rFonts w:cstheme="majorBidi"/>
          <w:color w:val="auto"/>
          <w:szCs w:val="18"/>
        </w:rPr>
        <w:t xml:space="preserve">The regular public health supply chain in Liberia was not robust enough to provide essential personal protection equipment to health facilities and before Ebola outbreak most of the health facilities did not have essential infection prevention control supplies in health facilities (i.e. none sterile gloves, alcohol based hand gel, </w:t>
      </w:r>
      <w:proofErr w:type="spellStart"/>
      <w:r w:rsidRPr="00D60B39">
        <w:rPr>
          <w:rFonts w:cstheme="majorBidi"/>
          <w:color w:val="auto"/>
          <w:szCs w:val="18"/>
        </w:rPr>
        <w:t>etc</w:t>
      </w:r>
      <w:proofErr w:type="spellEnd"/>
      <w:r w:rsidRPr="00D60B39">
        <w:rPr>
          <w:rFonts w:cstheme="majorBidi"/>
          <w:color w:val="auto"/>
          <w:szCs w:val="18"/>
        </w:rPr>
        <w:t xml:space="preserve">). Thus, </w:t>
      </w:r>
      <w:r w:rsidRPr="00D60B39">
        <w:rPr>
          <w:color w:val="auto"/>
          <w:szCs w:val="18"/>
        </w:rPr>
        <w:t>a supply chain for Ebola response in Liberia was established to organize the management of incoming supplies and to ensure right quality and quantity of PPEs and IPC supplies were provided to all health care workers in a timely manner to protect them while performing their duties in the fight against EVD.</w:t>
      </w:r>
    </w:p>
    <w:p w14:paraId="240C8C42" w14:textId="6810CA04" w:rsidR="00082EBD" w:rsidRPr="00D60B39" w:rsidRDefault="00082EBD" w:rsidP="00D60B39">
      <w:pPr>
        <w:spacing w:line="240" w:lineRule="auto"/>
        <w:ind w:left="0" w:firstLine="0"/>
        <w:rPr>
          <w:color w:val="auto"/>
          <w:szCs w:val="18"/>
        </w:rPr>
      </w:pPr>
      <w:r w:rsidRPr="00D60B39">
        <w:rPr>
          <w:color w:val="auto"/>
          <w:szCs w:val="18"/>
        </w:rPr>
        <w:t>WHO Logistics Team was appointed by the Ministry of Health to act as the Focal Point in handling all IPC requests from partners and ensuring its timely fulfilment.  About 30 partners have been served those were running ETUs and other programs related to Ebola response.</w:t>
      </w:r>
      <w:r w:rsidR="00D60B39" w:rsidRPr="00D60B39">
        <w:rPr>
          <w:color w:val="auto"/>
          <w:szCs w:val="18"/>
        </w:rPr>
        <w:t xml:space="preserve"> </w:t>
      </w:r>
      <w:r w:rsidRPr="00D60B39">
        <w:rPr>
          <w:color w:val="auto"/>
          <w:szCs w:val="18"/>
        </w:rPr>
        <w:t xml:space="preserve">MOH along with WHO and other partners (WFP &amp; JSI) developed a coordination group to launch the last mile distribution exercise. As a result of this coordination group actions first last mile distribution of IPC commodities was launched in February 2015 and health facilities start receiving IPC materials. </w:t>
      </w:r>
    </w:p>
    <w:p w14:paraId="7E523926" w14:textId="6714F139" w:rsidR="00082EBD" w:rsidRPr="00D60B39" w:rsidRDefault="00082EBD" w:rsidP="00D60B39">
      <w:pPr>
        <w:spacing w:line="240" w:lineRule="auto"/>
        <w:ind w:left="0"/>
        <w:rPr>
          <w:color w:val="auto"/>
          <w:szCs w:val="18"/>
        </w:rPr>
      </w:pPr>
      <w:r w:rsidRPr="00D60B39">
        <w:rPr>
          <w:color w:val="auto"/>
          <w:szCs w:val="18"/>
        </w:rPr>
        <w:t>Supply chain management team conducted an IPC supplies need analysis for Liberia and based on analysis report future IPC material needs were forecasted until the end of 2015, based on this forecast WHO procured all essential IPC materials.</w:t>
      </w:r>
      <w:r w:rsidR="00D60B39" w:rsidRPr="00D60B39">
        <w:rPr>
          <w:color w:val="auto"/>
          <w:szCs w:val="18"/>
        </w:rPr>
        <w:t xml:space="preserve"> An </w:t>
      </w:r>
      <w:r w:rsidRPr="00D60B39">
        <w:rPr>
          <w:color w:val="auto"/>
          <w:szCs w:val="18"/>
        </w:rPr>
        <w:t xml:space="preserve">IPC supply chain transition task force </w:t>
      </w:r>
      <w:r w:rsidR="00D60B39" w:rsidRPr="00D60B39">
        <w:rPr>
          <w:color w:val="auto"/>
          <w:szCs w:val="18"/>
        </w:rPr>
        <w:t xml:space="preserve">was </w:t>
      </w:r>
      <w:r w:rsidRPr="00D60B39">
        <w:rPr>
          <w:color w:val="auto"/>
          <w:szCs w:val="18"/>
        </w:rPr>
        <w:t xml:space="preserve">set with the leadership of IMS, </w:t>
      </w:r>
      <w:r w:rsidR="00D60B39" w:rsidRPr="00D60B39">
        <w:rPr>
          <w:color w:val="auto"/>
          <w:szCs w:val="18"/>
        </w:rPr>
        <w:t xml:space="preserve">to launch the </w:t>
      </w:r>
      <w:r w:rsidRPr="00D60B39">
        <w:rPr>
          <w:color w:val="auto"/>
          <w:szCs w:val="18"/>
        </w:rPr>
        <w:t>transition process for all IPC supplies</w:t>
      </w:r>
      <w:r w:rsidR="00D60B39" w:rsidRPr="00D60B39">
        <w:rPr>
          <w:color w:val="auto"/>
          <w:szCs w:val="18"/>
        </w:rPr>
        <w:t>; a</w:t>
      </w:r>
      <w:r w:rsidRPr="00D60B39">
        <w:rPr>
          <w:color w:val="auto"/>
          <w:szCs w:val="18"/>
        </w:rPr>
        <w:t xml:space="preserve"> transition committee </w:t>
      </w:r>
      <w:r w:rsidR="00D60B39" w:rsidRPr="00D60B39">
        <w:rPr>
          <w:color w:val="auto"/>
          <w:szCs w:val="18"/>
        </w:rPr>
        <w:t xml:space="preserve">met </w:t>
      </w:r>
      <w:r w:rsidRPr="00D60B39">
        <w:rPr>
          <w:color w:val="auto"/>
          <w:szCs w:val="18"/>
        </w:rPr>
        <w:t>weekly to discuss the progress on distribution and future plans.</w:t>
      </w:r>
      <w:r w:rsidR="00D60B39" w:rsidRPr="00D60B39">
        <w:rPr>
          <w:color w:val="auto"/>
          <w:szCs w:val="18"/>
        </w:rPr>
        <w:t xml:space="preserve"> </w:t>
      </w:r>
      <w:r w:rsidRPr="00D60B39">
        <w:rPr>
          <w:color w:val="auto"/>
          <w:szCs w:val="18"/>
        </w:rPr>
        <w:t>Transition plan was developed to ensure the smooth transition of Ebola response supply chain from emergency supply chain system established for EVD response to a regular supply chain system for continuity of IPC</w:t>
      </w:r>
      <w:r w:rsidR="00D60B39" w:rsidRPr="00D60B39">
        <w:rPr>
          <w:color w:val="auto"/>
          <w:szCs w:val="18"/>
        </w:rPr>
        <w:t xml:space="preserve">/PPE supplies for health system. An </w:t>
      </w:r>
      <w:r w:rsidRPr="00D60B39">
        <w:rPr>
          <w:color w:val="auto"/>
          <w:szCs w:val="18"/>
        </w:rPr>
        <w:t xml:space="preserve">IPC quantification task force </w:t>
      </w:r>
      <w:r w:rsidR="00D60B39" w:rsidRPr="00D60B39">
        <w:rPr>
          <w:color w:val="auto"/>
          <w:szCs w:val="18"/>
        </w:rPr>
        <w:t>was also established,</w:t>
      </w:r>
      <w:r w:rsidRPr="00D60B39">
        <w:rPr>
          <w:color w:val="auto"/>
          <w:szCs w:val="18"/>
        </w:rPr>
        <w:t xml:space="preserve"> led by MOH IPC team</w:t>
      </w:r>
      <w:r w:rsidR="00D60B39" w:rsidRPr="00D60B39">
        <w:rPr>
          <w:color w:val="auto"/>
          <w:szCs w:val="18"/>
        </w:rPr>
        <w:t>,</w:t>
      </w:r>
      <w:r w:rsidRPr="00D60B39">
        <w:rPr>
          <w:color w:val="auto"/>
          <w:szCs w:val="18"/>
        </w:rPr>
        <w:t xml:space="preserve"> responsibl</w:t>
      </w:r>
      <w:r w:rsidR="00D60B39" w:rsidRPr="00D60B39">
        <w:rPr>
          <w:color w:val="auto"/>
          <w:szCs w:val="18"/>
        </w:rPr>
        <w:t>e f</w:t>
      </w:r>
      <w:r w:rsidRPr="00D60B39">
        <w:rPr>
          <w:color w:val="auto"/>
          <w:szCs w:val="18"/>
        </w:rPr>
        <w:t>o</w:t>
      </w:r>
      <w:r w:rsidR="00D60B39" w:rsidRPr="00D60B39">
        <w:rPr>
          <w:color w:val="auto"/>
          <w:szCs w:val="18"/>
        </w:rPr>
        <w:t>r revising</w:t>
      </w:r>
      <w:r w:rsidRPr="00D60B39">
        <w:rPr>
          <w:color w:val="auto"/>
          <w:szCs w:val="18"/>
        </w:rPr>
        <w:t xml:space="preserve"> the IPC commodities item list as well as quantification of IPC commodities based on consumption data. </w:t>
      </w:r>
    </w:p>
    <w:p w14:paraId="33676403" w14:textId="77777777" w:rsidR="00082EBD" w:rsidRPr="00D60B39" w:rsidRDefault="00082EBD" w:rsidP="00D60B39">
      <w:pPr>
        <w:spacing w:line="240" w:lineRule="auto"/>
        <w:ind w:left="-10" w:firstLine="0"/>
        <w:rPr>
          <w:color w:val="auto"/>
          <w:szCs w:val="18"/>
        </w:rPr>
      </w:pPr>
      <w:r w:rsidRPr="00D60B39">
        <w:rPr>
          <w:color w:val="auto"/>
          <w:szCs w:val="18"/>
        </w:rPr>
        <w:t>Due to unplanned donations from several partners and countries there was a pile of medical supplies that were slow-moving items because they were not usable for IPC activities. Supply chain management team (WHO, WFP, JSI, MOH) worked along with other partners and County Health Teams (CHT) in each county and identified the needs in other areas of health sectors and distributed these supplies to hospitals and health facilities i.e. labs, maternity wards etc. These actions prevented wastage of valuable medical supplies and also filled supply needs in other areas which were not part of Ebola response.</w:t>
      </w:r>
    </w:p>
    <w:p w14:paraId="035C913C" w14:textId="4876A26A" w:rsidR="001F774C" w:rsidRPr="00D60B39" w:rsidRDefault="00D60B39" w:rsidP="00D60B39">
      <w:pPr>
        <w:spacing w:line="240" w:lineRule="auto"/>
        <w:ind w:left="0"/>
        <w:rPr>
          <w:color w:val="auto"/>
          <w:szCs w:val="18"/>
        </w:rPr>
      </w:pPr>
      <w:r w:rsidRPr="00D60B39">
        <w:rPr>
          <w:color w:val="auto"/>
          <w:szCs w:val="18"/>
        </w:rPr>
        <w:t>The l</w:t>
      </w:r>
      <w:r w:rsidR="00082EBD" w:rsidRPr="00D60B39">
        <w:rPr>
          <w:color w:val="auto"/>
          <w:szCs w:val="18"/>
        </w:rPr>
        <w:t xml:space="preserve">ogistics </w:t>
      </w:r>
      <w:r w:rsidRPr="00D60B39">
        <w:rPr>
          <w:color w:val="auto"/>
          <w:szCs w:val="18"/>
        </w:rPr>
        <w:t xml:space="preserve">also </w:t>
      </w:r>
      <w:r w:rsidR="00082EBD" w:rsidRPr="00D60B39">
        <w:rPr>
          <w:color w:val="auto"/>
          <w:szCs w:val="18"/>
        </w:rPr>
        <w:t>establish</w:t>
      </w:r>
      <w:r w:rsidRPr="00D60B39">
        <w:rPr>
          <w:color w:val="auto"/>
          <w:szCs w:val="18"/>
        </w:rPr>
        <w:t xml:space="preserve">ed the fleet management system, developing SOPs </w:t>
      </w:r>
      <w:r w:rsidR="00082EBD" w:rsidRPr="00D60B39">
        <w:rPr>
          <w:color w:val="auto"/>
          <w:szCs w:val="18"/>
        </w:rPr>
        <w:t xml:space="preserve">for </w:t>
      </w:r>
      <w:r w:rsidRPr="00D60B39">
        <w:rPr>
          <w:color w:val="auto"/>
          <w:szCs w:val="18"/>
        </w:rPr>
        <w:t xml:space="preserve">the </w:t>
      </w:r>
      <w:r w:rsidR="00082EBD" w:rsidRPr="00D60B39">
        <w:rPr>
          <w:color w:val="auto"/>
          <w:szCs w:val="18"/>
        </w:rPr>
        <w:t>management of fleet, drivers have been recruited, dozens of broken vehicles have been maintained and deployed to field and vehicles have been equipped with necessary tools and first aid kits.</w:t>
      </w:r>
    </w:p>
    <w:p w14:paraId="12DC99F6" w14:textId="3BF0386C" w:rsidR="00B15D9A" w:rsidRDefault="00B15D9A" w:rsidP="00B15D9A">
      <w:pPr>
        <w:pStyle w:val="Heading2"/>
        <w:ind w:left="-5"/>
      </w:pPr>
      <w:r>
        <w:t>Achievement and Results</w:t>
      </w:r>
    </w:p>
    <w:p w14:paraId="12112B8B" w14:textId="77777777" w:rsidR="001F774C" w:rsidRPr="00453187" w:rsidRDefault="001F774C" w:rsidP="001F774C">
      <w:pPr>
        <w:pStyle w:val="ListParagraph"/>
        <w:numPr>
          <w:ilvl w:val="0"/>
          <w:numId w:val="12"/>
        </w:numPr>
        <w:spacing w:line="240" w:lineRule="auto"/>
        <w:jc w:val="both"/>
        <w:rPr>
          <w:sz w:val="18"/>
          <w:szCs w:val="18"/>
        </w:rPr>
      </w:pPr>
      <w:r w:rsidRPr="00453187">
        <w:rPr>
          <w:sz w:val="18"/>
          <w:szCs w:val="18"/>
        </w:rPr>
        <w:t>Several distribution rounds have been successfully completed throughout the year and more than 700 health facilities received IPC commodities through last mile distribution.</w:t>
      </w:r>
    </w:p>
    <w:p w14:paraId="2B2F899E" w14:textId="48B9C8FD" w:rsidR="001F774C" w:rsidRPr="000F79F7" w:rsidRDefault="001F774C" w:rsidP="00A46EBA">
      <w:pPr>
        <w:pStyle w:val="Caption"/>
        <w:keepNext/>
        <w:spacing w:after="0"/>
        <w:ind w:left="14" w:right="58" w:firstLine="706"/>
        <w:contextualSpacing/>
        <w:rPr>
          <w:color w:val="auto"/>
        </w:rPr>
      </w:pPr>
      <w:r w:rsidRPr="000F79F7">
        <w:rPr>
          <w:color w:val="auto"/>
        </w:rPr>
        <w:lastRenderedPageBreak/>
        <w:t xml:space="preserve">Figure </w:t>
      </w:r>
      <w:r w:rsidR="00D67842">
        <w:rPr>
          <w:color w:val="auto"/>
        </w:rPr>
        <w:t>8</w:t>
      </w:r>
      <w:r w:rsidR="00A46EBA" w:rsidRPr="000F79F7">
        <w:rPr>
          <w:color w:val="auto"/>
        </w:rPr>
        <w:t>:  IPC commodities distributed in 2015</w:t>
      </w:r>
    </w:p>
    <w:tbl>
      <w:tblPr>
        <w:tblW w:w="5162" w:type="dxa"/>
        <w:tblInd w:w="756" w:type="dxa"/>
        <w:tblLook w:val="04A0" w:firstRow="1" w:lastRow="0" w:firstColumn="1" w:lastColumn="0" w:noHBand="0" w:noVBand="1"/>
      </w:tblPr>
      <w:tblGrid>
        <w:gridCol w:w="1273"/>
        <w:gridCol w:w="544"/>
        <w:gridCol w:w="544"/>
        <w:gridCol w:w="544"/>
        <w:gridCol w:w="544"/>
        <w:gridCol w:w="544"/>
        <w:gridCol w:w="544"/>
        <w:gridCol w:w="625"/>
      </w:tblGrid>
      <w:tr w:rsidR="001F774C" w:rsidRPr="001F774C" w14:paraId="0EE6D52D" w14:textId="77777777" w:rsidTr="000F79F7">
        <w:trPr>
          <w:trHeight w:val="495"/>
        </w:trPr>
        <w:tc>
          <w:tcPr>
            <w:tcW w:w="1273" w:type="dxa"/>
            <w:tcBorders>
              <w:top w:val="single" w:sz="4" w:space="0" w:color="auto"/>
              <w:left w:val="single" w:sz="4" w:space="0" w:color="auto"/>
              <w:bottom w:val="single" w:sz="8" w:space="0" w:color="auto"/>
              <w:right w:val="nil"/>
            </w:tcBorders>
            <w:shd w:val="clear" w:color="auto" w:fill="auto"/>
            <w:noWrap/>
            <w:vAlign w:val="center"/>
            <w:hideMark/>
          </w:tcPr>
          <w:p w14:paraId="417779C0" w14:textId="77777777" w:rsidR="001F774C" w:rsidRPr="001F774C" w:rsidRDefault="001F774C" w:rsidP="001F774C">
            <w:pPr>
              <w:spacing w:after="0" w:line="240" w:lineRule="auto"/>
              <w:rPr>
                <w:rFonts w:eastAsia="Times New Roman" w:cs="Times New Roman"/>
                <w:i/>
                <w:color w:val="000000"/>
                <w:sz w:val="16"/>
                <w:szCs w:val="24"/>
              </w:rPr>
            </w:pPr>
            <w:r w:rsidRPr="001F774C">
              <w:rPr>
                <w:rFonts w:eastAsia="Times New Roman" w:cs="Times New Roman"/>
                <w:i/>
                <w:color w:val="000000"/>
                <w:sz w:val="16"/>
                <w:szCs w:val="24"/>
              </w:rPr>
              <w:t>County</w:t>
            </w:r>
          </w:p>
        </w:tc>
        <w:tc>
          <w:tcPr>
            <w:tcW w:w="544" w:type="dxa"/>
            <w:tcBorders>
              <w:top w:val="single" w:sz="4" w:space="0" w:color="auto"/>
              <w:left w:val="nil"/>
              <w:bottom w:val="single" w:sz="8" w:space="0" w:color="auto"/>
              <w:right w:val="nil"/>
            </w:tcBorders>
            <w:shd w:val="clear" w:color="auto" w:fill="auto"/>
            <w:noWrap/>
            <w:vAlign w:val="center"/>
            <w:hideMark/>
          </w:tcPr>
          <w:p w14:paraId="1F8681B6" w14:textId="77777777" w:rsidR="001F774C" w:rsidRPr="001F774C" w:rsidRDefault="001F774C" w:rsidP="001F774C">
            <w:pPr>
              <w:spacing w:after="0" w:line="240" w:lineRule="auto"/>
              <w:rPr>
                <w:rFonts w:eastAsia="Times New Roman" w:cs="Times New Roman"/>
                <w:i/>
                <w:color w:val="000000"/>
                <w:sz w:val="16"/>
                <w:szCs w:val="24"/>
              </w:rPr>
            </w:pPr>
            <w:r w:rsidRPr="001F774C">
              <w:rPr>
                <w:rFonts w:eastAsia="Times New Roman" w:cs="Times New Roman"/>
                <w:i/>
                <w:color w:val="000000"/>
                <w:sz w:val="16"/>
                <w:szCs w:val="24"/>
              </w:rPr>
              <w:t xml:space="preserve">1st </w:t>
            </w:r>
          </w:p>
        </w:tc>
        <w:tc>
          <w:tcPr>
            <w:tcW w:w="544" w:type="dxa"/>
            <w:tcBorders>
              <w:top w:val="single" w:sz="4" w:space="0" w:color="auto"/>
              <w:left w:val="nil"/>
              <w:bottom w:val="single" w:sz="8" w:space="0" w:color="auto"/>
              <w:right w:val="nil"/>
            </w:tcBorders>
            <w:shd w:val="clear" w:color="auto" w:fill="auto"/>
            <w:noWrap/>
            <w:vAlign w:val="center"/>
            <w:hideMark/>
          </w:tcPr>
          <w:p w14:paraId="062AD71F" w14:textId="77777777" w:rsidR="001F774C" w:rsidRPr="001F774C" w:rsidRDefault="001F774C" w:rsidP="001F774C">
            <w:pPr>
              <w:spacing w:after="0" w:line="240" w:lineRule="auto"/>
              <w:rPr>
                <w:rFonts w:eastAsia="Times New Roman" w:cs="Times New Roman"/>
                <w:i/>
                <w:color w:val="000000"/>
                <w:sz w:val="16"/>
                <w:szCs w:val="24"/>
              </w:rPr>
            </w:pPr>
            <w:r w:rsidRPr="001F774C">
              <w:rPr>
                <w:rFonts w:eastAsia="Times New Roman" w:cs="Times New Roman"/>
                <w:i/>
                <w:color w:val="000000"/>
                <w:sz w:val="16"/>
                <w:szCs w:val="24"/>
              </w:rPr>
              <w:t xml:space="preserve">2nd </w:t>
            </w:r>
          </w:p>
        </w:tc>
        <w:tc>
          <w:tcPr>
            <w:tcW w:w="544" w:type="dxa"/>
            <w:tcBorders>
              <w:top w:val="single" w:sz="4" w:space="0" w:color="auto"/>
              <w:left w:val="nil"/>
              <w:bottom w:val="single" w:sz="8" w:space="0" w:color="auto"/>
              <w:right w:val="nil"/>
            </w:tcBorders>
            <w:shd w:val="clear" w:color="auto" w:fill="auto"/>
            <w:noWrap/>
            <w:vAlign w:val="center"/>
            <w:hideMark/>
          </w:tcPr>
          <w:p w14:paraId="348B75FD" w14:textId="77777777" w:rsidR="001F774C" w:rsidRPr="001F774C" w:rsidRDefault="001F774C" w:rsidP="001F774C">
            <w:pPr>
              <w:spacing w:after="0" w:line="240" w:lineRule="auto"/>
              <w:rPr>
                <w:rFonts w:eastAsia="Times New Roman" w:cs="Times New Roman"/>
                <w:i/>
                <w:color w:val="000000"/>
                <w:sz w:val="16"/>
                <w:szCs w:val="24"/>
              </w:rPr>
            </w:pPr>
            <w:r w:rsidRPr="001F774C">
              <w:rPr>
                <w:rFonts w:eastAsia="Times New Roman" w:cs="Times New Roman"/>
                <w:i/>
                <w:color w:val="000000"/>
                <w:sz w:val="16"/>
                <w:szCs w:val="24"/>
              </w:rPr>
              <w:t xml:space="preserve">3rd </w:t>
            </w:r>
          </w:p>
        </w:tc>
        <w:tc>
          <w:tcPr>
            <w:tcW w:w="544" w:type="dxa"/>
            <w:tcBorders>
              <w:top w:val="single" w:sz="4" w:space="0" w:color="auto"/>
              <w:left w:val="nil"/>
              <w:bottom w:val="single" w:sz="8" w:space="0" w:color="auto"/>
              <w:right w:val="nil"/>
            </w:tcBorders>
            <w:shd w:val="clear" w:color="auto" w:fill="auto"/>
            <w:noWrap/>
            <w:vAlign w:val="center"/>
            <w:hideMark/>
          </w:tcPr>
          <w:p w14:paraId="653A2773" w14:textId="77777777" w:rsidR="001F774C" w:rsidRPr="001F774C" w:rsidRDefault="001F774C" w:rsidP="001F774C">
            <w:pPr>
              <w:spacing w:after="0" w:line="240" w:lineRule="auto"/>
              <w:rPr>
                <w:rFonts w:eastAsia="Times New Roman" w:cs="Times New Roman"/>
                <w:i/>
                <w:color w:val="000000"/>
                <w:sz w:val="16"/>
                <w:szCs w:val="24"/>
              </w:rPr>
            </w:pPr>
            <w:r w:rsidRPr="001F774C">
              <w:rPr>
                <w:rFonts w:eastAsia="Times New Roman" w:cs="Times New Roman"/>
                <w:i/>
                <w:color w:val="000000"/>
                <w:sz w:val="16"/>
                <w:szCs w:val="24"/>
              </w:rPr>
              <w:t xml:space="preserve">4th </w:t>
            </w:r>
          </w:p>
        </w:tc>
        <w:tc>
          <w:tcPr>
            <w:tcW w:w="544" w:type="dxa"/>
            <w:tcBorders>
              <w:top w:val="single" w:sz="4" w:space="0" w:color="auto"/>
              <w:left w:val="nil"/>
              <w:bottom w:val="single" w:sz="8" w:space="0" w:color="auto"/>
              <w:right w:val="nil"/>
            </w:tcBorders>
            <w:shd w:val="clear" w:color="auto" w:fill="auto"/>
            <w:noWrap/>
            <w:vAlign w:val="center"/>
            <w:hideMark/>
          </w:tcPr>
          <w:p w14:paraId="03085DFE" w14:textId="77777777" w:rsidR="001F774C" w:rsidRPr="001F774C" w:rsidRDefault="001F774C" w:rsidP="001F774C">
            <w:pPr>
              <w:spacing w:after="0" w:line="240" w:lineRule="auto"/>
              <w:rPr>
                <w:rFonts w:eastAsia="Times New Roman" w:cs="Times New Roman"/>
                <w:i/>
                <w:color w:val="000000"/>
                <w:sz w:val="16"/>
                <w:szCs w:val="24"/>
              </w:rPr>
            </w:pPr>
            <w:r w:rsidRPr="001F774C">
              <w:rPr>
                <w:rFonts w:eastAsia="Times New Roman" w:cs="Times New Roman"/>
                <w:i/>
                <w:color w:val="000000"/>
                <w:sz w:val="16"/>
                <w:szCs w:val="24"/>
              </w:rPr>
              <w:t xml:space="preserve">5th  </w:t>
            </w:r>
          </w:p>
        </w:tc>
        <w:tc>
          <w:tcPr>
            <w:tcW w:w="544" w:type="dxa"/>
            <w:tcBorders>
              <w:top w:val="single" w:sz="4" w:space="0" w:color="auto"/>
              <w:left w:val="nil"/>
              <w:bottom w:val="single" w:sz="8" w:space="0" w:color="auto"/>
              <w:right w:val="nil"/>
            </w:tcBorders>
            <w:shd w:val="clear" w:color="auto" w:fill="auto"/>
            <w:noWrap/>
            <w:vAlign w:val="center"/>
            <w:hideMark/>
          </w:tcPr>
          <w:p w14:paraId="730A8C5F" w14:textId="77777777" w:rsidR="001F774C" w:rsidRPr="001F774C" w:rsidRDefault="001F774C" w:rsidP="001F774C">
            <w:pPr>
              <w:spacing w:after="0" w:line="240" w:lineRule="auto"/>
              <w:rPr>
                <w:rFonts w:eastAsia="Times New Roman" w:cs="Times New Roman"/>
                <w:i/>
                <w:color w:val="000000"/>
                <w:sz w:val="16"/>
                <w:szCs w:val="24"/>
              </w:rPr>
            </w:pPr>
            <w:r w:rsidRPr="001F774C">
              <w:rPr>
                <w:rFonts w:eastAsia="Times New Roman" w:cs="Times New Roman"/>
                <w:i/>
                <w:color w:val="000000"/>
                <w:sz w:val="16"/>
                <w:szCs w:val="24"/>
              </w:rPr>
              <w:t xml:space="preserve">6th </w:t>
            </w:r>
          </w:p>
        </w:tc>
        <w:tc>
          <w:tcPr>
            <w:tcW w:w="625" w:type="dxa"/>
            <w:tcBorders>
              <w:top w:val="single" w:sz="4" w:space="0" w:color="auto"/>
              <w:left w:val="nil"/>
              <w:bottom w:val="single" w:sz="8" w:space="0" w:color="auto"/>
              <w:right w:val="single" w:sz="4" w:space="0" w:color="auto"/>
            </w:tcBorders>
            <w:shd w:val="clear" w:color="auto" w:fill="auto"/>
            <w:noWrap/>
            <w:vAlign w:val="center"/>
            <w:hideMark/>
          </w:tcPr>
          <w:p w14:paraId="76B81411" w14:textId="77777777" w:rsidR="001F774C" w:rsidRPr="001F774C" w:rsidRDefault="001F774C" w:rsidP="001F774C">
            <w:pPr>
              <w:spacing w:after="0" w:line="240" w:lineRule="auto"/>
              <w:rPr>
                <w:rFonts w:eastAsia="Times New Roman" w:cs="Times New Roman"/>
                <w:i/>
                <w:color w:val="000000"/>
                <w:sz w:val="16"/>
                <w:szCs w:val="24"/>
              </w:rPr>
            </w:pPr>
            <w:r w:rsidRPr="001F774C">
              <w:rPr>
                <w:rFonts w:eastAsia="Times New Roman" w:cs="Times New Roman"/>
                <w:i/>
                <w:color w:val="000000"/>
                <w:sz w:val="16"/>
                <w:szCs w:val="24"/>
              </w:rPr>
              <w:t xml:space="preserve">7th </w:t>
            </w:r>
          </w:p>
        </w:tc>
      </w:tr>
      <w:tr w:rsidR="001F774C" w:rsidRPr="001F774C" w14:paraId="200A3753"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488CE2B5" w14:textId="77777777" w:rsidR="001F774C" w:rsidRPr="001F774C" w:rsidRDefault="001F774C" w:rsidP="001F774C">
            <w:pPr>
              <w:spacing w:after="0" w:line="240" w:lineRule="auto"/>
              <w:contextualSpacing/>
              <w:rPr>
                <w:rFonts w:eastAsia="Times New Roman" w:cs="Times New Roman"/>
                <w:color w:val="000000"/>
                <w:sz w:val="16"/>
                <w:szCs w:val="24"/>
              </w:rPr>
            </w:pPr>
            <w:proofErr w:type="spellStart"/>
            <w:r w:rsidRPr="001F774C">
              <w:rPr>
                <w:rFonts w:eastAsia="Times New Roman" w:cs="Times New Roman"/>
                <w:color w:val="000000"/>
                <w:sz w:val="16"/>
                <w:szCs w:val="24"/>
              </w:rPr>
              <w:t>Bomi</w:t>
            </w:r>
            <w:proofErr w:type="spellEnd"/>
          </w:p>
        </w:tc>
        <w:tc>
          <w:tcPr>
            <w:tcW w:w="544" w:type="dxa"/>
            <w:tcBorders>
              <w:top w:val="nil"/>
              <w:left w:val="nil"/>
              <w:bottom w:val="nil"/>
              <w:right w:val="nil"/>
            </w:tcBorders>
            <w:shd w:val="clear" w:color="auto" w:fill="auto"/>
            <w:noWrap/>
            <w:vAlign w:val="bottom"/>
            <w:hideMark/>
          </w:tcPr>
          <w:p w14:paraId="5FE21EE8"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22</w:t>
            </w:r>
          </w:p>
        </w:tc>
        <w:tc>
          <w:tcPr>
            <w:tcW w:w="544" w:type="dxa"/>
            <w:tcBorders>
              <w:top w:val="nil"/>
              <w:left w:val="nil"/>
              <w:bottom w:val="nil"/>
              <w:right w:val="nil"/>
            </w:tcBorders>
            <w:shd w:val="clear" w:color="auto" w:fill="auto"/>
            <w:noWrap/>
            <w:vAlign w:val="bottom"/>
            <w:hideMark/>
          </w:tcPr>
          <w:p w14:paraId="00C88C5E"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21</w:t>
            </w:r>
          </w:p>
        </w:tc>
        <w:tc>
          <w:tcPr>
            <w:tcW w:w="544" w:type="dxa"/>
            <w:tcBorders>
              <w:top w:val="nil"/>
              <w:left w:val="nil"/>
              <w:bottom w:val="nil"/>
              <w:right w:val="nil"/>
            </w:tcBorders>
            <w:shd w:val="clear" w:color="auto" w:fill="auto"/>
            <w:noWrap/>
            <w:vAlign w:val="bottom"/>
            <w:hideMark/>
          </w:tcPr>
          <w:p w14:paraId="28BD9CB6"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22</w:t>
            </w:r>
          </w:p>
        </w:tc>
        <w:tc>
          <w:tcPr>
            <w:tcW w:w="544" w:type="dxa"/>
            <w:tcBorders>
              <w:top w:val="nil"/>
              <w:left w:val="nil"/>
              <w:bottom w:val="nil"/>
              <w:right w:val="nil"/>
            </w:tcBorders>
            <w:shd w:val="clear" w:color="auto" w:fill="auto"/>
            <w:noWrap/>
            <w:vAlign w:val="bottom"/>
            <w:hideMark/>
          </w:tcPr>
          <w:p w14:paraId="0D31AC31"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22</w:t>
            </w:r>
          </w:p>
        </w:tc>
        <w:tc>
          <w:tcPr>
            <w:tcW w:w="544" w:type="dxa"/>
            <w:tcBorders>
              <w:top w:val="nil"/>
              <w:left w:val="nil"/>
              <w:bottom w:val="nil"/>
              <w:right w:val="nil"/>
            </w:tcBorders>
            <w:shd w:val="clear" w:color="auto" w:fill="auto"/>
            <w:noWrap/>
            <w:vAlign w:val="bottom"/>
            <w:hideMark/>
          </w:tcPr>
          <w:p w14:paraId="45A78A03"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22</w:t>
            </w:r>
          </w:p>
        </w:tc>
        <w:tc>
          <w:tcPr>
            <w:tcW w:w="544" w:type="dxa"/>
            <w:tcBorders>
              <w:top w:val="nil"/>
              <w:left w:val="nil"/>
              <w:bottom w:val="nil"/>
              <w:right w:val="nil"/>
            </w:tcBorders>
            <w:shd w:val="clear" w:color="auto" w:fill="auto"/>
            <w:noWrap/>
            <w:vAlign w:val="bottom"/>
            <w:hideMark/>
          </w:tcPr>
          <w:p w14:paraId="47666BBF"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22</w:t>
            </w:r>
          </w:p>
        </w:tc>
        <w:tc>
          <w:tcPr>
            <w:tcW w:w="625" w:type="dxa"/>
            <w:tcBorders>
              <w:top w:val="nil"/>
              <w:left w:val="nil"/>
              <w:bottom w:val="nil"/>
              <w:right w:val="single" w:sz="4" w:space="0" w:color="auto"/>
            </w:tcBorders>
            <w:shd w:val="clear" w:color="auto" w:fill="auto"/>
            <w:noWrap/>
            <w:vAlign w:val="bottom"/>
            <w:hideMark/>
          </w:tcPr>
          <w:p w14:paraId="3F4047AB"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22</w:t>
            </w:r>
          </w:p>
        </w:tc>
      </w:tr>
      <w:tr w:rsidR="001F774C" w:rsidRPr="001F774C" w14:paraId="68336654"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42F93A94" w14:textId="77777777" w:rsidR="001F774C" w:rsidRPr="001F774C" w:rsidRDefault="001F774C" w:rsidP="001F774C">
            <w:pPr>
              <w:spacing w:after="0" w:line="240" w:lineRule="auto"/>
              <w:contextualSpacing/>
              <w:rPr>
                <w:rFonts w:eastAsia="Times New Roman" w:cs="Times New Roman"/>
                <w:color w:val="000000"/>
                <w:sz w:val="16"/>
                <w:szCs w:val="24"/>
              </w:rPr>
            </w:pPr>
            <w:r w:rsidRPr="001F774C">
              <w:rPr>
                <w:rFonts w:eastAsia="Times New Roman" w:cs="Times New Roman"/>
                <w:color w:val="000000"/>
                <w:sz w:val="16"/>
                <w:szCs w:val="24"/>
              </w:rPr>
              <w:t>Bong</w:t>
            </w:r>
          </w:p>
        </w:tc>
        <w:tc>
          <w:tcPr>
            <w:tcW w:w="544" w:type="dxa"/>
            <w:tcBorders>
              <w:top w:val="nil"/>
              <w:left w:val="nil"/>
              <w:bottom w:val="nil"/>
              <w:right w:val="nil"/>
            </w:tcBorders>
            <w:shd w:val="clear" w:color="auto" w:fill="auto"/>
            <w:noWrap/>
            <w:vAlign w:val="bottom"/>
            <w:hideMark/>
          </w:tcPr>
          <w:p w14:paraId="6E4907EB"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43</w:t>
            </w:r>
          </w:p>
        </w:tc>
        <w:tc>
          <w:tcPr>
            <w:tcW w:w="544" w:type="dxa"/>
            <w:tcBorders>
              <w:top w:val="nil"/>
              <w:left w:val="nil"/>
              <w:bottom w:val="nil"/>
              <w:right w:val="nil"/>
            </w:tcBorders>
            <w:shd w:val="clear" w:color="auto" w:fill="auto"/>
            <w:noWrap/>
            <w:vAlign w:val="bottom"/>
            <w:hideMark/>
          </w:tcPr>
          <w:p w14:paraId="02C1BF81"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41</w:t>
            </w:r>
          </w:p>
        </w:tc>
        <w:tc>
          <w:tcPr>
            <w:tcW w:w="544" w:type="dxa"/>
            <w:tcBorders>
              <w:top w:val="nil"/>
              <w:left w:val="nil"/>
              <w:bottom w:val="nil"/>
              <w:right w:val="nil"/>
            </w:tcBorders>
            <w:shd w:val="clear" w:color="auto" w:fill="auto"/>
            <w:noWrap/>
            <w:vAlign w:val="bottom"/>
            <w:hideMark/>
          </w:tcPr>
          <w:p w14:paraId="5DDC7886"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44</w:t>
            </w:r>
          </w:p>
        </w:tc>
        <w:tc>
          <w:tcPr>
            <w:tcW w:w="544" w:type="dxa"/>
            <w:tcBorders>
              <w:top w:val="nil"/>
              <w:left w:val="nil"/>
              <w:bottom w:val="nil"/>
              <w:right w:val="nil"/>
            </w:tcBorders>
            <w:shd w:val="clear" w:color="auto" w:fill="auto"/>
            <w:noWrap/>
            <w:vAlign w:val="bottom"/>
            <w:hideMark/>
          </w:tcPr>
          <w:p w14:paraId="6E08A384"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44</w:t>
            </w:r>
          </w:p>
        </w:tc>
        <w:tc>
          <w:tcPr>
            <w:tcW w:w="544" w:type="dxa"/>
            <w:tcBorders>
              <w:top w:val="nil"/>
              <w:left w:val="nil"/>
              <w:bottom w:val="nil"/>
              <w:right w:val="nil"/>
            </w:tcBorders>
            <w:shd w:val="clear" w:color="auto" w:fill="auto"/>
            <w:noWrap/>
            <w:vAlign w:val="bottom"/>
            <w:hideMark/>
          </w:tcPr>
          <w:p w14:paraId="5C75F2F1"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38</w:t>
            </w:r>
          </w:p>
        </w:tc>
        <w:tc>
          <w:tcPr>
            <w:tcW w:w="544" w:type="dxa"/>
            <w:tcBorders>
              <w:top w:val="nil"/>
              <w:left w:val="nil"/>
              <w:bottom w:val="nil"/>
              <w:right w:val="nil"/>
            </w:tcBorders>
            <w:shd w:val="clear" w:color="auto" w:fill="auto"/>
            <w:noWrap/>
            <w:vAlign w:val="bottom"/>
            <w:hideMark/>
          </w:tcPr>
          <w:p w14:paraId="33F5E849"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44</w:t>
            </w:r>
          </w:p>
        </w:tc>
        <w:tc>
          <w:tcPr>
            <w:tcW w:w="625" w:type="dxa"/>
            <w:tcBorders>
              <w:top w:val="nil"/>
              <w:left w:val="nil"/>
              <w:bottom w:val="nil"/>
              <w:right w:val="single" w:sz="4" w:space="0" w:color="auto"/>
            </w:tcBorders>
            <w:shd w:val="clear" w:color="auto" w:fill="auto"/>
            <w:noWrap/>
            <w:vAlign w:val="bottom"/>
            <w:hideMark/>
          </w:tcPr>
          <w:p w14:paraId="7BDCFF19"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44</w:t>
            </w:r>
          </w:p>
        </w:tc>
      </w:tr>
      <w:tr w:rsidR="001F774C" w:rsidRPr="001F774C" w14:paraId="6B2DB1CA"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16E99549" w14:textId="77777777" w:rsidR="001F774C" w:rsidRPr="001F774C" w:rsidRDefault="001F774C" w:rsidP="001F774C">
            <w:pPr>
              <w:spacing w:after="0" w:line="240" w:lineRule="auto"/>
              <w:contextualSpacing/>
              <w:rPr>
                <w:rFonts w:eastAsia="Times New Roman" w:cs="Times New Roman"/>
                <w:color w:val="000000"/>
                <w:sz w:val="16"/>
                <w:szCs w:val="24"/>
              </w:rPr>
            </w:pPr>
            <w:proofErr w:type="spellStart"/>
            <w:r w:rsidRPr="001F774C">
              <w:rPr>
                <w:rFonts w:eastAsia="Times New Roman" w:cs="Times New Roman"/>
                <w:color w:val="000000"/>
                <w:sz w:val="16"/>
                <w:szCs w:val="24"/>
              </w:rPr>
              <w:t>Gbarpolu</w:t>
            </w:r>
            <w:proofErr w:type="spellEnd"/>
          </w:p>
        </w:tc>
        <w:tc>
          <w:tcPr>
            <w:tcW w:w="544" w:type="dxa"/>
            <w:tcBorders>
              <w:top w:val="nil"/>
              <w:left w:val="nil"/>
              <w:bottom w:val="nil"/>
              <w:right w:val="nil"/>
            </w:tcBorders>
            <w:shd w:val="clear" w:color="auto" w:fill="auto"/>
            <w:noWrap/>
            <w:vAlign w:val="bottom"/>
            <w:hideMark/>
          </w:tcPr>
          <w:p w14:paraId="1A10D329"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15</w:t>
            </w:r>
          </w:p>
        </w:tc>
        <w:tc>
          <w:tcPr>
            <w:tcW w:w="544" w:type="dxa"/>
            <w:tcBorders>
              <w:top w:val="nil"/>
              <w:left w:val="nil"/>
              <w:bottom w:val="nil"/>
              <w:right w:val="nil"/>
            </w:tcBorders>
            <w:shd w:val="clear" w:color="auto" w:fill="auto"/>
            <w:noWrap/>
            <w:vAlign w:val="bottom"/>
            <w:hideMark/>
          </w:tcPr>
          <w:p w14:paraId="128183DE"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14</w:t>
            </w:r>
          </w:p>
        </w:tc>
        <w:tc>
          <w:tcPr>
            <w:tcW w:w="544" w:type="dxa"/>
            <w:tcBorders>
              <w:top w:val="nil"/>
              <w:left w:val="nil"/>
              <w:bottom w:val="nil"/>
              <w:right w:val="nil"/>
            </w:tcBorders>
            <w:shd w:val="clear" w:color="auto" w:fill="auto"/>
            <w:noWrap/>
            <w:vAlign w:val="bottom"/>
            <w:hideMark/>
          </w:tcPr>
          <w:p w14:paraId="0DACA96D"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15</w:t>
            </w:r>
          </w:p>
        </w:tc>
        <w:tc>
          <w:tcPr>
            <w:tcW w:w="544" w:type="dxa"/>
            <w:tcBorders>
              <w:top w:val="nil"/>
              <w:left w:val="nil"/>
              <w:bottom w:val="nil"/>
              <w:right w:val="nil"/>
            </w:tcBorders>
            <w:shd w:val="clear" w:color="auto" w:fill="auto"/>
            <w:noWrap/>
            <w:vAlign w:val="bottom"/>
            <w:hideMark/>
          </w:tcPr>
          <w:p w14:paraId="33EC82E8"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15</w:t>
            </w:r>
          </w:p>
        </w:tc>
        <w:tc>
          <w:tcPr>
            <w:tcW w:w="544" w:type="dxa"/>
            <w:tcBorders>
              <w:top w:val="nil"/>
              <w:left w:val="nil"/>
              <w:bottom w:val="nil"/>
              <w:right w:val="nil"/>
            </w:tcBorders>
            <w:shd w:val="clear" w:color="auto" w:fill="auto"/>
            <w:noWrap/>
            <w:vAlign w:val="bottom"/>
            <w:hideMark/>
          </w:tcPr>
          <w:p w14:paraId="1366BCA0"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15</w:t>
            </w:r>
          </w:p>
        </w:tc>
        <w:tc>
          <w:tcPr>
            <w:tcW w:w="544" w:type="dxa"/>
            <w:tcBorders>
              <w:top w:val="nil"/>
              <w:left w:val="nil"/>
              <w:bottom w:val="nil"/>
              <w:right w:val="nil"/>
            </w:tcBorders>
            <w:shd w:val="clear" w:color="auto" w:fill="auto"/>
            <w:noWrap/>
            <w:vAlign w:val="bottom"/>
            <w:hideMark/>
          </w:tcPr>
          <w:p w14:paraId="675EFE65"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15</w:t>
            </w:r>
          </w:p>
        </w:tc>
        <w:tc>
          <w:tcPr>
            <w:tcW w:w="625" w:type="dxa"/>
            <w:tcBorders>
              <w:top w:val="nil"/>
              <w:left w:val="nil"/>
              <w:bottom w:val="nil"/>
              <w:right w:val="single" w:sz="4" w:space="0" w:color="auto"/>
            </w:tcBorders>
            <w:shd w:val="clear" w:color="auto" w:fill="auto"/>
            <w:noWrap/>
            <w:vAlign w:val="bottom"/>
            <w:hideMark/>
          </w:tcPr>
          <w:p w14:paraId="42525257"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15</w:t>
            </w:r>
          </w:p>
        </w:tc>
      </w:tr>
      <w:tr w:rsidR="001F774C" w:rsidRPr="001F774C" w14:paraId="2D9A08EA"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530A7896" w14:textId="77777777" w:rsidR="001F774C" w:rsidRPr="001F774C" w:rsidRDefault="001F774C" w:rsidP="001F774C">
            <w:pPr>
              <w:spacing w:after="0" w:line="240" w:lineRule="auto"/>
              <w:contextualSpacing/>
              <w:rPr>
                <w:rFonts w:eastAsia="Times New Roman" w:cs="Times New Roman"/>
                <w:color w:val="000000"/>
                <w:sz w:val="16"/>
                <w:szCs w:val="24"/>
              </w:rPr>
            </w:pPr>
            <w:r w:rsidRPr="001F774C">
              <w:rPr>
                <w:rFonts w:eastAsia="Times New Roman" w:cs="Times New Roman"/>
                <w:color w:val="000000"/>
                <w:sz w:val="16"/>
                <w:szCs w:val="24"/>
              </w:rPr>
              <w:t xml:space="preserve">Grand </w:t>
            </w:r>
            <w:proofErr w:type="spellStart"/>
            <w:r w:rsidRPr="001F774C">
              <w:rPr>
                <w:rFonts w:eastAsia="Times New Roman" w:cs="Times New Roman"/>
                <w:color w:val="000000"/>
                <w:sz w:val="16"/>
                <w:szCs w:val="24"/>
              </w:rPr>
              <w:t>Bassa</w:t>
            </w:r>
            <w:proofErr w:type="spellEnd"/>
          </w:p>
        </w:tc>
        <w:tc>
          <w:tcPr>
            <w:tcW w:w="544" w:type="dxa"/>
            <w:tcBorders>
              <w:top w:val="nil"/>
              <w:left w:val="nil"/>
              <w:bottom w:val="nil"/>
              <w:right w:val="nil"/>
            </w:tcBorders>
            <w:shd w:val="clear" w:color="auto" w:fill="auto"/>
            <w:noWrap/>
            <w:vAlign w:val="bottom"/>
            <w:hideMark/>
          </w:tcPr>
          <w:p w14:paraId="53C0E30A"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29</w:t>
            </w:r>
          </w:p>
        </w:tc>
        <w:tc>
          <w:tcPr>
            <w:tcW w:w="544" w:type="dxa"/>
            <w:tcBorders>
              <w:top w:val="nil"/>
              <w:left w:val="nil"/>
              <w:bottom w:val="nil"/>
              <w:right w:val="nil"/>
            </w:tcBorders>
            <w:shd w:val="clear" w:color="auto" w:fill="auto"/>
            <w:noWrap/>
            <w:vAlign w:val="bottom"/>
            <w:hideMark/>
          </w:tcPr>
          <w:p w14:paraId="29D2DA97"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27</w:t>
            </w:r>
          </w:p>
        </w:tc>
        <w:tc>
          <w:tcPr>
            <w:tcW w:w="544" w:type="dxa"/>
            <w:tcBorders>
              <w:top w:val="nil"/>
              <w:left w:val="nil"/>
              <w:bottom w:val="nil"/>
              <w:right w:val="nil"/>
            </w:tcBorders>
            <w:shd w:val="clear" w:color="auto" w:fill="auto"/>
            <w:noWrap/>
            <w:vAlign w:val="bottom"/>
            <w:hideMark/>
          </w:tcPr>
          <w:p w14:paraId="1918922C"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27</w:t>
            </w:r>
          </w:p>
        </w:tc>
        <w:tc>
          <w:tcPr>
            <w:tcW w:w="544" w:type="dxa"/>
            <w:tcBorders>
              <w:top w:val="nil"/>
              <w:left w:val="nil"/>
              <w:bottom w:val="nil"/>
              <w:right w:val="nil"/>
            </w:tcBorders>
            <w:shd w:val="clear" w:color="auto" w:fill="auto"/>
            <w:noWrap/>
            <w:vAlign w:val="bottom"/>
            <w:hideMark/>
          </w:tcPr>
          <w:p w14:paraId="5EAC681E"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27</w:t>
            </w:r>
          </w:p>
        </w:tc>
        <w:tc>
          <w:tcPr>
            <w:tcW w:w="544" w:type="dxa"/>
            <w:tcBorders>
              <w:top w:val="nil"/>
              <w:left w:val="nil"/>
              <w:bottom w:val="nil"/>
              <w:right w:val="nil"/>
            </w:tcBorders>
            <w:shd w:val="clear" w:color="auto" w:fill="auto"/>
            <w:noWrap/>
            <w:vAlign w:val="bottom"/>
            <w:hideMark/>
          </w:tcPr>
          <w:p w14:paraId="17232157"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25</w:t>
            </w:r>
          </w:p>
        </w:tc>
        <w:tc>
          <w:tcPr>
            <w:tcW w:w="544" w:type="dxa"/>
            <w:tcBorders>
              <w:top w:val="nil"/>
              <w:left w:val="nil"/>
              <w:bottom w:val="nil"/>
              <w:right w:val="nil"/>
            </w:tcBorders>
            <w:shd w:val="clear" w:color="auto" w:fill="auto"/>
            <w:noWrap/>
            <w:vAlign w:val="bottom"/>
            <w:hideMark/>
          </w:tcPr>
          <w:p w14:paraId="39C2C34C"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27</w:t>
            </w:r>
          </w:p>
        </w:tc>
        <w:tc>
          <w:tcPr>
            <w:tcW w:w="625" w:type="dxa"/>
            <w:tcBorders>
              <w:top w:val="nil"/>
              <w:left w:val="nil"/>
              <w:bottom w:val="nil"/>
              <w:right w:val="single" w:sz="4" w:space="0" w:color="auto"/>
            </w:tcBorders>
            <w:shd w:val="clear" w:color="auto" w:fill="auto"/>
            <w:noWrap/>
            <w:vAlign w:val="bottom"/>
            <w:hideMark/>
          </w:tcPr>
          <w:p w14:paraId="7FCB1964"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29</w:t>
            </w:r>
          </w:p>
        </w:tc>
      </w:tr>
      <w:tr w:rsidR="001F774C" w:rsidRPr="001F774C" w14:paraId="7FDFA95A"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0954CEF4" w14:textId="77777777" w:rsidR="001F774C" w:rsidRPr="001F774C" w:rsidRDefault="001F774C" w:rsidP="001F774C">
            <w:pPr>
              <w:spacing w:after="0" w:line="240" w:lineRule="auto"/>
              <w:contextualSpacing/>
              <w:rPr>
                <w:rFonts w:eastAsia="Times New Roman" w:cs="Times New Roman"/>
                <w:color w:val="000000"/>
                <w:sz w:val="16"/>
                <w:szCs w:val="24"/>
              </w:rPr>
            </w:pPr>
            <w:r w:rsidRPr="001F774C">
              <w:rPr>
                <w:rFonts w:eastAsia="Times New Roman" w:cs="Times New Roman"/>
                <w:color w:val="000000"/>
                <w:sz w:val="16"/>
                <w:szCs w:val="24"/>
              </w:rPr>
              <w:t>G. Cape Mount</w:t>
            </w:r>
          </w:p>
        </w:tc>
        <w:tc>
          <w:tcPr>
            <w:tcW w:w="544" w:type="dxa"/>
            <w:tcBorders>
              <w:top w:val="nil"/>
              <w:left w:val="nil"/>
              <w:bottom w:val="nil"/>
              <w:right w:val="nil"/>
            </w:tcBorders>
            <w:shd w:val="clear" w:color="auto" w:fill="auto"/>
            <w:noWrap/>
            <w:vAlign w:val="bottom"/>
            <w:hideMark/>
          </w:tcPr>
          <w:p w14:paraId="1594273B"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31</w:t>
            </w:r>
          </w:p>
        </w:tc>
        <w:tc>
          <w:tcPr>
            <w:tcW w:w="544" w:type="dxa"/>
            <w:tcBorders>
              <w:top w:val="nil"/>
              <w:left w:val="nil"/>
              <w:bottom w:val="nil"/>
              <w:right w:val="nil"/>
            </w:tcBorders>
            <w:shd w:val="clear" w:color="auto" w:fill="auto"/>
            <w:noWrap/>
            <w:vAlign w:val="bottom"/>
            <w:hideMark/>
          </w:tcPr>
          <w:p w14:paraId="6FB1CBF0"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31</w:t>
            </w:r>
          </w:p>
        </w:tc>
        <w:tc>
          <w:tcPr>
            <w:tcW w:w="544" w:type="dxa"/>
            <w:tcBorders>
              <w:top w:val="nil"/>
              <w:left w:val="nil"/>
              <w:bottom w:val="nil"/>
              <w:right w:val="nil"/>
            </w:tcBorders>
            <w:shd w:val="clear" w:color="auto" w:fill="auto"/>
            <w:noWrap/>
            <w:vAlign w:val="bottom"/>
            <w:hideMark/>
          </w:tcPr>
          <w:p w14:paraId="12E9974C"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32</w:t>
            </w:r>
          </w:p>
        </w:tc>
        <w:tc>
          <w:tcPr>
            <w:tcW w:w="544" w:type="dxa"/>
            <w:tcBorders>
              <w:top w:val="nil"/>
              <w:left w:val="nil"/>
              <w:bottom w:val="nil"/>
              <w:right w:val="nil"/>
            </w:tcBorders>
            <w:shd w:val="clear" w:color="auto" w:fill="auto"/>
            <w:noWrap/>
            <w:vAlign w:val="bottom"/>
            <w:hideMark/>
          </w:tcPr>
          <w:p w14:paraId="265E01AC"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32</w:t>
            </w:r>
          </w:p>
        </w:tc>
        <w:tc>
          <w:tcPr>
            <w:tcW w:w="544" w:type="dxa"/>
            <w:tcBorders>
              <w:top w:val="nil"/>
              <w:left w:val="nil"/>
              <w:bottom w:val="nil"/>
              <w:right w:val="nil"/>
            </w:tcBorders>
            <w:shd w:val="clear" w:color="auto" w:fill="auto"/>
            <w:noWrap/>
            <w:vAlign w:val="bottom"/>
            <w:hideMark/>
          </w:tcPr>
          <w:p w14:paraId="7F72ECC3"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32</w:t>
            </w:r>
          </w:p>
        </w:tc>
        <w:tc>
          <w:tcPr>
            <w:tcW w:w="544" w:type="dxa"/>
            <w:tcBorders>
              <w:top w:val="nil"/>
              <w:left w:val="nil"/>
              <w:bottom w:val="nil"/>
              <w:right w:val="nil"/>
            </w:tcBorders>
            <w:shd w:val="clear" w:color="auto" w:fill="auto"/>
            <w:noWrap/>
            <w:vAlign w:val="bottom"/>
            <w:hideMark/>
          </w:tcPr>
          <w:p w14:paraId="76F1E767"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32</w:t>
            </w:r>
          </w:p>
        </w:tc>
        <w:tc>
          <w:tcPr>
            <w:tcW w:w="625" w:type="dxa"/>
            <w:tcBorders>
              <w:top w:val="nil"/>
              <w:left w:val="nil"/>
              <w:bottom w:val="nil"/>
              <w:right w:val="single" w:sz="4" w:space="0" w:color="auto"/>
            </w:tcBorders>
            <w:shd w:val="clear" w:color="auto" w:fill="auto"/>
            <w:noWrap/>
            <w:vAlign w:val="bottom"/>
            <w:hideMark/>
          </w:tcPr>
          <w:p w14:paraId="39475048"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32</w:t>
            </w:r>
          </w:p>
        </w:tc>
      </w:tr>
      <w:tr w:rsidR="001F774C" w:rsidRPr="001F774C" w14:paraId="0E952463"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4270E1AC" w14:textId="77777777" w:rsidR="001F774C" w:rsidRPr="001F774C" w:rsidRDefault="001F774C" w:rsidP="001F774C">
            <w:pPr>
              <w:spacing w:after="0" w:line="240" w:lineRule="auto"/>
              <w:contextualSpacing/>
              <w:rPr>
                <w:rFonts w:eastAsia="Times New Roman" w:cs="Times New Roman"/>
                <w:color w:val="000000"/>
                <w:sz w:val="16"/>
                <w:szCs w:val="24"/>
              </w:rPr>
            </w:pPr>
            <w:r w:rsidRPr="001F774C">
              <w:rPr>
                <w:rFonts w:eastAsia="Times New Roman" w:cs="Times New Roman"/>
                <w:color w:val="000000"/>
                <w:sz w:val="16"/>
                <w:szCs w:val="24"/>
              </w:rPr>
              <w:t xml:space="preserve">Grand </w:t>
            </w:r>
            <w:proofErr w:type="spellStart"/>
            <w:r w:rsidRPr="001F774C">
              <w:rPr>
                <w:rFonts w:eastAsia="Times New Roman" w:cs="Times New Roman"/>
                <w:color w:val="000000"/>
                <w:sz w:val="16"/>
                <w:szCs w:val="24"/>
              </w:rPr>
              <w:t>Gedeh</w:t>
            </w:r>
            <w:proofErr w:type="spellEnd"/>
          </w:p>
        </w:tc>
        <w:tc>
          <w:tcPr>
            <w:tcW w:w="544" w:type="dxa"/>
            <w:tcBorders>
              <w:top w:val="nil"/>
              <w:left w:val="nil"/>
              <w:bottom w:val="nil"/>
              <w:right w:val="nil"/>
            </w:tcBorders>
            <w:shd w:val="clear" w:color="auto" w:fill="auto"/>
            <w:noWrap/>
            <w:vAlign w:val="bottom"/>
            <w:hideMark/>
          </w:tcPr>
          <w:p w14:paraId="7F8E669C"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0</w:t>
            </w:r>
          </w:p>
        </w:tc>
        <w:tc>
          <w:tcPr>
            <w:tcW w:w="544" w:type="dxa"/>
            <w:tcBorders>
              <w:top w:val="nil"/>
              <w:left w:val="nil"/>
              <w:bottom w:val="nil"/>
              <w:right w:val="nil"/>
            </w:tcBorders>
            <w:shd w:val="clear" w:color="auto" w:fill="auto"/>
            <w:noWrap/>
            <w:vAlign w:val="bottom"/>
            <w:hideMark/>
          </w:tcPr>
          <w:p w14:paraId="15037ACA"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23</w:t>
            </w:r>
          </w:p>
        </w:tc>
        <w:tc>
          <w:tcPr>
            <w:tcW w:w="544" w:type="dxa"/>
            <w:tcBorders>
              <w:top w:val="nil"/>
              <w:left w:val="nil"/>
              <w:bottom w:val="nil"/>
              <w:right w:val="nil"/>
            </w:tcBorders>
            <w:shd w:val="clear" w:color="auto" w:fill="auto"/>
            <w:noWrap/>
            <w:vAlign w:val="bottom"/>
            <w:hideMark/>
          </w:tcPr>
          <w:p w14:paraId="418A64A2"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24</w:t>
            </w:r>
          </w:p>
        </w:tc>
        <w:tc>
          <w:tcPr>
            <w:tcW w:w="544" w:type="dxa"/>
            <w:tcBorders>
              <w:top w:val="nil"/>
              <w:left w:val="nil"/>
              <w:bottom w:val="nil"/>
              <w:right w:val="nil"/>
            </w:tcBorders>
            <w:shd w:val="clear" w:color="auto" w:fill="auto"/>
            <w:noWrap/>
            <w:vAlign w:val="bottom"/>
            <w:hideMark/>
          </w:tcPr>
          <w:p w14:paraId="75437F1A"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24</w:t>
            </w:r>
          </w:p>
        </w:tc>
        <w:tc>
          <w:tcPr>
            <w:tcW w:w="544" w:type="dxa"/>
            <w:tcBorders>
              <w:top w:val="nil"/>
              <w:left w:val="nil"/>
              <w:bottom w:val="nil"/>
              <w:right w:val="nil"/>
            </w:tcBorders>
            <w:shd w:val="clear" w:color="auto" w:fill="auto"/>
            <w:noWrap/>
            <w:vAlign w:val="bottom"/>
            <w:hideMark/>
          </w:tcPr>
          <w:p w14:paraId="397009FF"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16</w:t>
            </w:r>
          </w:p>
        </w:tc>
        <w:tc>
          <w:tcPr>
            <w:tcW w:w="544" w:type="dxa"/>
            <w:tcBorders>
              <w:top w:val="nil"/>
              <w:left w:val="nil"/>
              <w:bottom w:val="nil"/>
              <w:right w:val="nil"/>
            </w:tcBorders>
            <w:shd w:val="clear" w:color="auto" w:fill="auto"/>
            <w:noWrap/>
            <w:vAlign w:val="bottom"/>
            <w:hideMark/>
          </w:tcPr>
          <w:p w14:paraId="1A3C57BA"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24</w:t>
            </w:r>
          </w:p>
        </w:tc>
        <w:tc>
          <w:tcPr>
            <w:tcW w:w="625" w:type="dxa"/>
            <w:tcBorders>
              <w:top w:val="nil"/>
              <w:left w:val="nil"/>
              <w:bottom w:val="nil"/>
              <w:right w:val="single" w:sz="4" w:space="0" w:color="auto"/>
            </w:tcBorders>
            <w:shd w:val="clear" w:color="auto" w:fill="auto"/>
            <w:noWrap/>
            <w:vAlign w:val="bottom"/>
            <w:hideMark/>
          </w:tcPr>
          <w:p w14:paraId="17FE371D"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24</w:t>
            </w:r>
          </w:p>
        </w:tc>
      </w:tr>
      <w:tr w:rsidR="001F774C" w:rsidRPr="001F774C" w14:paraId="6BFEA393"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0AA19D12" w14:textId="77777777" w:rsidR="001F774C" w:rsidRPr="001F774C" w:rsidRDefault="001F774C" w:rsidP="001F774C">
            <w:pPr>
              <w:spacing w:after="0" w:line="240" w:lineRule="auto"/>
              <w:contextualSpacing/>
              <w:rPr>
                <w:rFonts w:eastAsia="Times New Roman" w:cs="Times New Roman"/>
                <w:color w:val="000000"/>
                <w:sz w:val="16"/>
                <w:szCs w:val="24"/>
              </w:rPr>
            </w:pPr>
            <w:r w:rsidRPr="001F774C">
              <w:rPr>
                <w:rFonts w:eastAsia="Times New Roman" w:cs="Times New Roman"/>
                <w:color w:val="000000"/>
                <w:sz w:val="16"/>
                <w:szCs w:val="24"/>
              </w:rPr>
              <w:t xml:space="preserve">Grand </w:t>
            </w:r>
            <w:proofErr w:type="spellStart"/>
            <w:r w:rsidRPr="001F774C">
              <w:rPr>
                <w:rFonts w:eastAsia="Times New Roman" w:cs="Times New Roman"/>
                <w:color w:val="000000"/>
                <w:sz w:val="16"/>
                <w:szCs w:val="24"/>
              </w:rPr>
              <w:t>Kru</w:t>
            </w:r>
            <w:proofErr w:type="spellEnd"/>
          </w:p>
        </w:tc>
        <w:tc>
          <w:tcPr>
            <w:tcW w:w="544" w:type="dxa"/>
            <w:tcBorders>
              <w:top w:val="nil"/>
              <w:left w:val="nil"/>
              <w:bottom w:val="nil"/>
              <w:right w:val="nil"/>
            </w:tcBorders>
            <w:shd w:val="clear" w:color="auto" w:fill="auto"/>
            <w:noWrap/>
            <w:vAlign w:val="bottom"/>
            <w:hideMark/>
          </w:tcPr>
          <w:p w14:paraId="75136A5E"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20</w:t>
            </w:r>
          </w:p>
        </w:tc>
        <w:tc>
          <w:tcPr>
            <w:tcW w:w="544" w:type="dxa"/>
            <w:tcBorders>
              <w:top w:val="nil"/>
              <w:left w:val="nil"/>
              <w:bottom w:val="nil"/>
              <w:right w:val="nil"/>
            </w:tcBorders>
            <w:shd w:val="clear" w:color="auto" w:fill="auto"/>
            <w:noWrap/>
            <w:vAlign w:val="bottom"/>
            <w:hideMark/>
          </w:tcPr>
          <w:p w14:paraId="04E48626"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20</w:t>
            </w:r>
          </w:p>
        </w:tc>
        <w:tc>
          <w:tcPr>
            <w:tcW w:w="544" w:type="dxa"/>
            <w:tcBorders>
              <w:top w:val="nil"/>
              <w:left w:val="nil"/>
              <w:bottom w:val="nil"/>
              <w:right w:val="nil"/>
            </w:tcBorders>
            <w:shd w:val="clear" w:color="auto" w:fill="auto"/>
            <w:noWrap/>
            <w:vAlign w:val="bottom"/>
            <w:hideMark/>
          </w:tcPr>
          <w:p w14:paraId="4DFB05CB"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19</w:t>
            </w:r>
          </w:p>
        </w:tc>
        <w:tc>
          <w:tcPr>
            <w:tcW w:w="544" w:type="dxa"/>
            <w:tcBorders>
              <w:top w:val="nil"/>
              <w:left w:val="nil"/>
              <w:bottom w:val="nil"/>
              <w:right w:val="nil"/>
            </w:tcBorders>
            <w:shd w:val="clear" w:color="auto" w:fill="auto"/>
            <w:noWrap/>
            <w:vAlign w:val="bottom"/>
            <w:hideMark/>
          </w:tcPr>
          <w:p w14:paraId="321A1A1C"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19</w:t>
            </w:r>
          </w:p>
        </w:tc>
        <w:tc>
          <w:tcPr>
            <w:tcW w:w="544" w:type="dxa"/>
            <w:tcBorders>
              <w:top w:val="nil"/>
              <w:left w:val="nil"/>
              <w:bottom w:val="nil"/>
              <w:right w:val="nil"/>
            </w:tcBorders>
            <w:shd w:val="clear" w:color="auto" w:fill="auto"/>
            <w:noWrap/>
            <w:vAlign w:val="bottom"/>
            <w:hideMark/>
          </w:tcPr>
          <w:p w14:paraId="2E686416"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18</w:t>
            </w:r>
          </w:p>
        </w:tc>
        <w:tc>
          <w:tcPr>
            <w:tcW w:w="544" w:type="dxa"/>
            <w:tcBorders>
              <w:top w:val="nil"/>
              <w:left w:val="nil"/>
              <w:bottom w:val="nil"/>
              <w:right w:val="nil"/>
            </w:tcBorders>
            <w:shd w:val="clear" w:color="auto" w:fill="auto"/>
            <w:noWrap/>
            <w:vAlign w:val="bottom"/>
            <w:hideMark/>
          </w:tcPr>
          <w:p w14:paraId="75D47781"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18</w:t>
            </w:r>
          </w:p>
        </w:tc>
        <w:tc>
          <w:tcPr>
            <w:tcW w:w="625" w:type="dxa"/>
            <w:tcBorders>
              <w:top w:val="nil"/>
              <w:left w:val="nil"/>
              <w:bottom w:val="nil"/>
              <w:right w:val="single" w:sz="4" w:space="0" w:color="auto"/>
            </w:tcBorders>
            <w:shd w:val="clear" w:color="auto" w:fill="auto"/>
            <w:noWrap/>
            <w:vAlign w:val="bottom"/>
            <w:hideMark/>
          </w:tcPr>
          <w:p w14:paraId="72F9960F"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18</w:t>
            </w:r>
          </w:p>
        </w:tc>
      </w:tr>
      <w:tr w:rsidR="001F774C" w:rsidRPr="001F774C" w14:paraId="612BB47F"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22D62E6C" w14:textId="77777777" w:rsidR="001F774C" w:rsidRPr="001F774C" w:rsidRDefault="001F774C" w:rsidP="001F774C">
            <w:pPr>
              <w:spacing w:after="0" w:line="240" w:lineRule="auto"/>
              <w:contextualSpacing/>
              <w:rPr>
                <w:rFonts w:eastAsia="Times New Roman" w:cs="Times New Roman"/>
                <w:color w:val="000000"/>
                <w:sz w:val="16"/>
                <w:szCs w:val="24"/>
              </w:rPr>
            </w:pPr>
            <w:proofErr w:type="spellStart"/>
            <w:r w:rsidRPr="001F774C">
              <w:rPr>
                <w:rFonts w:eastAsia="Times New Roman" w:cs="Times New Roman"/>
                <w:color w:val="000000"/>
                <w:sz w:val="16"/>
                <w:szCs w:val="24"/>
              </w:rPr>
              <w:t>Lofa</w:t>
            </w:r>
            <w:proofErr w:type="spellEnd"/>
          </w:p>
        </w:tc>
        <w:tc>
          <w:tcPr>
            <w:tcW w:w="544" w:type="dxa"/>
            <w:tcBorders>
              <w:top w:val="nil"/>
              <w:left w:val="nil"/>
              <w:bottom w:val="nil"/>
              <w:right w:val="nil"/>
            </w:tcBorders>
            <w:shd w:val="clear" w:color="auto" w:fill="auto"/>
            <w:noWrap/>
            <w:vAlign w:val="bottom"/>
            <w:hideMark/>
          </w:tcPr>
          <w:p w14:paraId="0DBFADFE"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60</w:t>
            </w:r>
          </w:p>
        </w:tc>
        <w:tc>
          <w:tcPr>
            <w:tcW w:w="544" w:type="dxa"/>
            <w:tcBorders>
              <w:top w:val="nil"/>
              <w:left w:val="nil"/>
              <w:bottom w:val="nil"/>
              <w:right w:val="nil"/>
            </w:tcBorders>
            <w:shd w:val="clear" w:color="auto" w:fill="auto"/>
            <w:noWrap/>
            <w:vAlign w:val="bottom"/>
            <w:hideMark/>
          </w:tcPr>
          <w:p w14:paraId="0D82AB10"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58</w:t>
            </w:r>
          </w:p>
        </w:tc>
        <w:tc>
          <w:tcPr>
            <w:tcW w:w="544" w:type="dxa"/>
            <w:tcBorders>
              <w:top w:val="nil"/>
              <w:left w:val="nil"/>
              <w:bottom w:val="nil"/>
              <w:right w:val="nil"/>
            </w:tcBorders>
            <w:shd w:val="clear" w:color="auto" w:fill="auto"/>
            <w:noWrap/>
            <w:vAlign w:val="bottom"/>
            <w:hideMark/>
          </w:tcPr>
          <w:p w14:paraId="68E94AB8"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59</w:t>
            </w:r>
          </w:p>
        </w:tc>
        <w:tc>
          <w:tcPr>
            <w:tcW w:w="544" w:type="dxa"/>
            <w:tcBorders>
              <w:top w:val="nil"/>
              <w:left w:val="nil"/>
              <w:bottom w:val="nil"/>
              <w:right w:val="nil"/>
            </w:tcBorders>
            <w:shd w:val="clear" w:color="auto" w:fill="auto"/>
            <w:noWrap/>
            <w:vAlign w:val="bottom"/>
            <w:hideMark/>
          </w:tcPr>
          <w:p w14:paraId="58E460BD"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59</w:t>
            </w:r>
          </w:p>
        </w:tc>
        <w:tc>
          <w:tcPr>
            <w:tcW w:w="544" w:type="dxa"/>
            <w:tcBorders>
              <w:top w:val="nil"/>
              <w:left w:val="nil"/>
              <w:bottom w:val="nil"/>
              <w:right w:val="nil"/>
            </w:tcBorders>
            <w:shd w:val="clear" w:color="auto" w:fill="auto"/>
            <w:noWrap/>
            <w:vAlign w:val="bottom"/>
            <w:hideMark/>
          </w:tcPr>
          <w:p w14:paraId="4C602214"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59</w:t>
            </w:r>
          </w:p>
        </w:tc>
        <w:tc>
          <w:tcPr>
            <w:tcW w:w="544" w:type="dxa"/>
            <w:tcBorders>
              <w:top w:val="nil"/>
              <w:left w:val="nil"/>
              <w:bottom w:val="nil"/>
              <w:right w:val="nil"/>
            </w:tcBorders>
            <w:shd w:val="clear" w:color="auto" w:fill="auto"/>
            <w:noWrap/>
            <w:vAlign w:val="bottom"/>
            <w:hideMark/>
          </w:tcPr>
          <w:p w14:paraId="1F0836EE"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59</w:t>
            </w:r>
          </w:p>
        </w:tc>
        <w:tc>
          <w:tcPr>
            <w:tcW w:w="625" w:type="dxa"/>
            <w:tcBorders>
              <w:top w:val="nil"/>
              <w:left w:val="nil"/>
              <w:bottom w:val="nil"/>
              <w:right w:val="single" w:sz="4" w:space="0" w:color="auto"/>
            </w:tcBorders>
            <w:shd w:val="clear" w:color="auto" w:fill="auto"/>
            <w:noWrap/>
            <w:vAlign w:val="bottom"/>
            <w:hideMark/>
          </w:tcPr>
          <w:p w14:paraId="192FFDE3"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59</w:t>
            </w:r>
          </w:p>
        </w:tc>
      </w:tr>
      <w:tr w:rsidR="001F774C" w:rsidRPr="001F774C" w14:paraId="6279CAA2"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64B84D77" w14:textId="77777777" w:rsidR="001F774C" w:rsidRPr="001F774C" w:rsidRDefault="001F774C" w:rsidP="001F774C">
            <w:pPr>
              <w:spacing w:after="0" w:line="240" w:lineRule="auto"/>
              <w:contextualSpacing/>
              <w:rPr>
                <w:rFonts w:eastAsia="Times New Roman" w:cs="Times New Roman"/>
                <w:color w:val="000000"/>
                <w:sz w:val="16"/>
                <w:szCs w:val="24"/>
              </w:rPr>
            </w:pPr>
            <w:proofErr w:type="spellStart"/>
            <w:r w:rsidRPr="001F774C">
              <w:rPr>
                <w:rFonts w:eastAsia="Times New Roman" w:cs="Times New Roman"/>
                <w:color w:val="000000"/>
                <w:sz w:val="16"/>
                <w:szCs w:val="24"/>
              </w:rPr>
              <w:t>Margibi</w:t>
            </w:r>
            <w:proofErr w:type="spellEnd"/>
          </w:p>
        </w:tc>
        <w:tc>
          <w:tcPr>
            <w:tcW w:w="544" w:type="dxa"/>
            <w:tcBorders>
              <w:top w:val="nil"/>
              <w:left w:val="nil"/>
              <w:bottom w:val="nil"/>
              <w:right w:val="nil"/>
            </w:tcBorders>
            <w:shd w:val="clear" w:color="auto" w:fill="auto"/>
            <w:noWrap/>
            <w:vAlign w:val="bottom"/>
            <w:hideMark/>
          </w:tcPr>
          <w:p w14:paraId="0D80CC90"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14</w:t>
            </w:r>
          </w:p>
        </w:tc>
        <w:tc>
          <w:tcPr>
            <w:tcW w:w="544" w:type="dxa"/>
            <w:tcBorders>
              <w:top w:val="nil"/>
              <w:left w:val="nil"/>
              <w:bottom w:val="nil"/>
              <w:right w:val="nil"/>
            </w:tcBorders>
            <w:shd w:val="clear" w:color="auto" w:fill="auto"/>
            <w:noWrap/>
            <w:vAlign w:val="bottom"/>
            <w:hideMark/>
          </w:tcPr>
          <w:p w14:paraId="21346D3B"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20</w:t>
            </w:r>
          </w:p>
        </w:tc>
        <w:tc>
          <w:tcPr>
            <w:tcW w:w="544" w:type="dxa"/>
            <w:tcBorders>
              <w:top w:val="nil"/>
              <w:left w:val="nil"/>
              <w:bottom w:val="nil"/>
              <w:right w:val="nil"/>
            </w:tcBorders>
            <w:shd w:val="clear" w:color="auto" w:fill="auto"/>
            <w:noWrap/>
            <w:vAlign w:val="bottom"/>
            <w:hideMark/>
          </w:tcPr>
          <w:p w14:paraId="734F3DC2"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20</w:t>
            </w:r>
          </w:p>
        </w:tc>
        <w:tc>
          <w:tcPr>
            <w:tcW w:w="544" w:type="dxa"/>
            <w:tcBorders>
              <w:top w:val="nil"/>
              <w:left w:val="nil"/>
              <w:bottom w:val="nil"/>
              <w:right w:val="nil"/>
            </w:tcBorders>
            <w:shd w:val="clear" w:color="auto" w:fill="auto"/>
            <w:noWrap/>
            <w:vAlign w:val="bottom"/>
            <w:hideMark/>
          </w:tcPr>
          <w:p w14:paraId="420126B3"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20</w:t>
            </w:r>
          </w:p>
        </w:tc>
        <w:tc>
          <w:tcPr>
            <w:tcW w:w="544" w:type="dxa"/>
            <w:tcBorders>
              <w:top w:val="nil"/>
              <w:left w:val="nil"/>
              <w:bottom w:val="nil"/>
              <w:right w:val="nil"/>
            </w:tcBorders>
            <w:shd w:val="clear" w:color="auto" w:fill="auto"/>
            <w:noWrap/>
            <w:vAlign w:val="bottom"/>
            <w:hideMark/>
          </w:tcPr>
          <w:p w14:paraId="4136782B"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23</w:t>
            </w:r>
          </w:p>
        </w:tc>
        <w:tc>
          <w:tcPr>
            <w:tcW w:w="544" w:type="dxa"/>
            <w:tcBorders>
              <w:top w:val="nil"/>
              <w:left w:val="nil"/>
              <w:bottom w:val="nil"/>
              <w:right w:val="nil"/>
            </w:tcBorders>
            <w:shd w:val="clear" w:color="auto" w:fill="auto"/>
            <w:noWrap/>
            <w:vAlign w:val="bottom"/>
            <w:hideMark/>
          </w:tcPr>
          <w:p w14:paraId="61ACECF9"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26</w:t>
            </w:r>
          </w:p>
        </w:tc>
        <w:tc>
          <w:tcPr>
            <w:tcW w:w="625" w:type="dxa"/>
            <w:tcBorders>
              <w:top w:val="nil"/>
              <w:left w:val="nil"/>
              <w:bottom w:val="nil"/>
              <w:right w:val="single" w:sz="4" w:space="0" w:color="auto"/>
            </w:tcBorders>
            <w:shd w:val="clear" w:color="auto" w:fill="auto"/>
            <w:noWrap/>
            <w:vAlign w:val="bottom"/>
            <w:hideMark/>
          </w:tcPr>
          <w:p w14:paraId="420C071D"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25</w:t>
            </w:r>
          </w:p>
        </w:tc>
      </w:tr>
      <w:tr w:rsidR="001F774C" w:rsidRPr="001F774C" w14:paraId="1587FA37"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755FA6A7" w14:textId="77777777" w:rsidR="001F774C" w:rsidRPr="001F774C" w:rsidRDefault="001F774C" w:rsidP="001F774C">
            <w:pPr>
              <w:spacing w:after="0" w:line="240" w:lineRule="auto"/>
              <w:contextualSpacing/>
              <w:rPr>
                <w:rFonts w:eastAsia="Times New Roman" w:cs="Times New Roman"/>
                <w:color w:val="000000"/>
                <w:sz w:val="16"/>
                <w:szCs w:val="24"/>
              </w:rPr>
            </w:pPr>
            <w:r w:rsidRPr="001F774C">
              <w:rPr>
                <w:rFonts w:eastAsia="Times New Roman" w:cs="Times New Roman"/>
                <w:color w:val="000000"/>
                <w:sz w:val="16"/>
                <w:szCs w:val="24"/>
              </w:rPr>
              <w:t>Maryland</w:t>
            </w:r>
          </w:p>
        </w:tc>
        <w:tc>
          <w:tcPr>
            <w:tcW w:w="544" w:type="dxa"/>
            <w:tcBorders>
              <w:top w:val="nil"/>
              <w:left w:val="nil"/>
              <w:bottom w:val="nil"/>
              <w:right w:val="nil"/>
            </w:tcBorders>
            <w:shd w:val="clear" w:color="auto" w:fill="auto"/>
            <w:noWrap/>
            <w:vAlign w:val="bottom"/>
            <w:hideMark/>
          </w:tcPr>
          <w:p w14:paraId="718953E5"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0</w:t>
            </w:r>
          </w:p>
        </w:tc>
        <w:tc>
          <w:tcPr>
            <w:tcW w:w="544" w:type="dxa"/>
            <w:tcBorders>
              <w:top w:val="nil"/>
              <w:left w:val="nil"/>
              <w:bottom w:val="nil"/>
              <w:right w:val="nil"/>
            </w:tcBorders>
            <w:shd w:val="clear" w:color="auto" w:fill="auto"/>
            <w:noWrap/>
            <w:vAlign w:val="bottom"/>
            <w:hideMark/>
          </w:tcPr>
          <w:p w14:paraId="3C646284"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24</w:t>
            </w:r>
          </w:p>
        </w:tc>
        <w:tc>
          <w:tcPr>
            <w:tcW w:w="544" w:type="dxa"/>
            <w:tcBorders>
              <w:top w:val="nil"/>
              <w:left w:val="nil"/>
              <w:bottom w:val="nil"/>
              <w:right w:val="nil"/>
            </w:tcBorders>
            <w:shd w:val="clear" w:color="auto" w:fill="auto"/>
            <w:noWrap/>
            <w:vAlign w:val="bottom"/>
            <w:hideMark/>
          </w:tcPr>
          <w:p w14:paraId="72243233"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25</w:t>
            </w:r>
          </w:p>
        </w:tc>
        <w:tc>
          <w:tcPr>
            <w:tcW w:w="544" w:type="dxa"/>
            <w:tcBorders>
              <w:top w:val="nil"/>
              <w:left w:val="nil"/>
              <w:bottom w:val="nil"/>
              <w:right w:val="nil"/>
            </w:tcBorders>
            <w:shd w:val="clear" w:color="auto" w:fill="auto"/>
            <w:noWrap/>
            <w:vAlign w:val="bottom"/>
            <w:hideMark/>
          </w:tcPr>
          <w:p w14:paraId="71A6BCF8"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25</w:t>
            </w:r>
          </w:p>
        </w:tc>
        <w:tc>
          <w:tcPr>
            <w:tcW w:w="544" w:type="dxa"/>
            <w:tcBorders>
              <w:top w:val="nil"/>
              <w:left w:val="nil"/>
              <w:bottom w:val="nil"/>
              <w:right w:val="nil"/>
            </w:tcBorders>
            <w:shd w:val="clear" w:color="auto" w:fill="auto"/>
            <w:noWrap/>
            <w:vAlign w:val="bottom"/>
            <w:hideMark/>
          </w:tcPr>
          <w:p w14:paraId="24AC6C68"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25</w:t>
            </w:r>
          </w:p>
        </w:tc>
        <w:tc>
          <w:tcPr>
            <w:tcW w:w="544" w:type="dxa"/>
            <w:tcBorders>
              <w:top w:val="nil"/>
              <w:left w:val="nil"/>
              <w:bottom w:val="nil"/>
              <w:right w:val="nil"/>
            </w:tcBorders>
            <w:shd w:val="clear" w:color="auto" w:fill="auto"/>
            <w:noWrap/>
            <w:vAlign w:val="bottom"/>
            <w:hideMark/>
          </w:tcPr>
          <w:p w14:paraId="05C7A46E"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25</w:t>
            </w:r>
          </w:p>
        </w:tc>
        <w:tc>
          <w:tcPr>
            <w:tcW w:w="625" w:type="dxa"/>
            <w:tcBorders>
              <w:top w:val="nil"/>
              <w:left w:val="nil"/>
              <w:bottom w:val="nil"/>
              <w:right w:val="single" w:sz="4" w:space="0" w:color="auto"/>
            </w:tcBorders>
            <w:shd w:val="clear" w:color="auto" w:fill="auto"/>
            <w:noWrap/>
            <w:vAlign w:val="bottom"/>
            <w:hideMark/>
          </w:tcPr>
          <w:p w14:paraId="56FBD0D9"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25</w:t>
            </w:r>
          </w:p>
        </w:tc>
      </w:tr>
      <w:tr w:rsidR="001F774C" w:rsidRPr="001F774C" w14:paraId="07D0FFE1"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1C96BA3E" w14:textId="77777777" w:rsidR="001F774C" w:rsidRPr="001F774C" w:rsidRDefault="001F774C" w:rsidP="001F774C">
            <w:pPr>
              <w:spacing w:after="0" w:line="240" w:lineRule="auto"/>
              <w:contextualSpacing/>
              <w:rPr>
                <w:rFonts w:eastAsia="Times New Roman" w:cs="Times New Roman"/>
                <w:color w:val="000000"/>
                <w:sz w:val="16"/>
                <w:szCs w:val="24"/>
              </w:rPr>
            </w:pPr>
            <w:proofErr w:type="spellStart"/>
            <w:r w:rsidRPr="001F774C">
              <w:rPr>
                <w:rFonts w:eastAsia="Times New Roman" w:cs="Times New Roman"/>
                <w:color w:val="000000"/>
                <w:sz w:val="16"/>
                <w:szCs w:val="24"/>
              </w:rPr>
              <w:t>Montserrado</w:t>
            </w:r>
            <w:proofErr w:type="spellEnd"/>
          </w:p>
        </w:tc>
        <w:tc>
          <w:tcPr>
            <w:tcW w:w="544" w:type="dxa"/>
            <w:tcBorders>
              <w:top w:val="nil"/>
              <w:left w:val="nil"/>
              <w:bottom w:val="nil"/>
              <w:right w:val="nil"/>
            </w:tcBorders>
            <w:shd w:val="clear" w:color="auto" w:fill="auto"/>
            <w:noWrap/>
            <w:vAlign w:val="bottom"/>
            <w:hideMark/>
          </w:tcPr>
          <w:p w14:paraId="5D73A115"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66</w:t>
            </w:r>
          </w:p>
        </w:tc>
        <w:tc>
          <w:tcPr>
            <w:tcW w:w="544" w:type="dxa"/>
            <w:tcBorders>
              <w:top w:val="nil"/>
              <w:left w:val="nil"/>
              <w:bottom w:val="nil"/>
              <w:right w:val="nil"/>
            </w:tcBorders>
            <w:shd w:val="clear" w:color="auto" w:fill="auto"/>
            <w:noWrap/>
            <w:vAlign w:val="bottom"/>
            <w:hideMark/>
          </w:tcPr>
          <w:p w14:paraId="37F78430"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36</w:t>
            </w:r>
          </w:p>
        </w:tc>
        <w:tc>
          <w:tcPr>
            <w:tcW w:w="544" w:type="dxa"/>
            <w:tcBorders>
              <w:top w:val="nil"/>
              <w:left w:val="nil"/>
              <w:bottom w:val="nil"/>
              <w:right w:val="nil"/>
            </w:tcBorders>
            <w:shd w:val="clear" w:color="auto" w:fill="auto"/>
            <w:noWrap/>
            <w:vAlign w:val="bottom"/>
            <w:hideMark/>
          </w:tcPr>
          <w:p w14:paraId="2D96EBF2"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256</w:t>
            </w:r>
          </w:p>
        </w:tc>
        <w:tc>
          <w:tcPr>
            <w:tcW w:w="544" w:type="dxa"/>
            <w:tcBorders>
              <w:top w:val="nil"/>
              <w:left w:val="nil"/>
              <w:bottom w:val="nil"/>
              <w:right w:val="nil"/>
            </w:tcBorders>
            <w:shd w:val="clear" w:color="auto" w:fill="auto"/>
            <w:noWrap/>
            <w:vAlign w:val="bottom"/>
            <w:hideMark/>
          </w:tcPr>
          <w:p w14:paraId="11E679D6"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243</w:t>
            </w:r>
          </w:p>
        </w:tc>
        <w:tc>
          <w:tcPr>
            <w:tcW w:w="544" w:type="dxa"/>
            <w:tcBorders>
              <w:top w:val="nil"/>
              <w:left w:val="nil"/>
              <w:bottom w:val="nil"/>
              <w:right w:val="nil"/>
            </w:tcBorders>
            <w:shd w:val="clear" w:color="auto" w:fill="auto"/>
            <w:noWrap/>
            <w:vAlign w:val="bottom"/>
            <w:hideMark/>
          </w:tcPr>
          <w:p w14:paraId="51DCAED4"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264</w:t>
            </w:r>
          </w:p>
        </w:tc>
        <w:tc>
          <w:tcPr>
            <w:tcW w:w="544" w:type="dxa"/>
            <w:tcBorders>
              <w:top w:val="nil"/>
              <w:left w:val="nil"/>
              <w:bottom w:val="nil"/>
              <w:right w:val="nil"/>
            </w:tcBorders>
            <w:shd w:val="clear" w:color="auto" w:fill="auto"/>
            <w:noWrap/>
            <w:vAlign w:val="bottom"/>
            <w:hideMark/>
          </w:tcPr>
          <w:p w14:paraId="1A2BDBAD"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250</w:t>
            </w:r>
          </w:p>
        </w:tc>
        <w:tc>
          <w:tcPr>
            <w:tcW w:w="625" w:type="dxa"/>
            <w:tcBorders>
              <w:top w:val="nil"/>
              <w:left w:val="nil"/>
              <w:bottom w:val="nil"/>
              <w:right w:val="single" w:sz="4" w:space="0" w:color="auto"/>
            </w:tcBorders>
            <w:shd w:val="clear" w:color="auto" w:fill="auto"/>
            <w:noWrap/>
            <w:vAlign w:val="bottom"/>
            <w:hideMark/>
          </w:tcPr>
          <w:p w14:paraId="1F973B77"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284</w:t>
            </w:r>
          </w:p>
        </w:tc>
      </w:tr>
      <w:tr w:rsidR="001F774C" w:rsidRPr="001F774C" w14:paraId="06815030"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77F4FE53" w14:textId="77777777" w:rsidR="001F774C" w:rsidRPr="001F774C" w:rsidRDefault="001F774C" w:rsidP="001F774C">
            <w:pPr>
              <w:spacing w:after="0" w:line="240" w:lineRule="auto"/>
              <w:contextualSpacing/>
              <w:rPr>
                <w:rFonts w:eastAsia="Times New Roman" w:cs="Times New Roman"/>
                <w:color w:val="000000"/>
                <w:sz w:val="16"/>
                <w:szCs w:val="24"/>
              </w:rPr>
            </w:pPr>
            <w:proofErr w:type="spellStart"/>
            <w:r w:rsidRPr="001F774C">
              <w:rPr>
                <w:rFonts w:eastAsia="Times New Roman" w:cs="Times New Roman"/>
                <w:color w:val="000000"/>
                <w:sz w:val="16"/>
                <w:szCs w:val="24"/>
              </w:rPr>
              <w:t>Nimba</w:t>
            </w:r>
            <w:proofErr w:type="spellEnd"/>
          </w:p>
        </w:tc>
        <w:tc>
          <w:tcPr>
            <w:tcW w:w="544" w:type="dxa"/>
            <w:tcBorders>
              <w:top w:val="nil"/>
              <w:left w:val="nil"/>
              <w:bottom w:val="nil"/>
              <w:right w:val="nil"/>
            </w:tcBorders>
            <w:shd w:val="clear" w:color="auto" w:fill="auto"/>
            <w:noWrap/>
            <w:vAlign w:val="bottom"/>
            <w:hideMark/>
          </w:tcPr>
          <w:p w14:paraId="0CCDC113"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69</w:t>
            </w:r>
          </w:p>
        </w:tc>
        <w:tc>
          <w:tcPr>
            <w:tcW w:w="544" w:type="dxa"/>
            <w:tcBorders>
              <w:top w:val="nil"/>
              <w:left w:val="nil"/>
              <w:bottom w:val="nil"/>
              <w:right w:val="nil"/>
            </w:tcBorders>
            <w:shd w:val="clear" w:color="auto" w:fill="auto"/>
            <w:noWrap/>
            <w:vAlign w:val="bottom"/>
            <w:hideMark/>
          </w:tcPr>
          <w:p w14:paraId="4C74A063"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69</w:t>
            </w:r>
          </w:p>
        </w:tc>
        <w:tc>
          <w:tcPr>
            <w:tcW w:w="544" w:type="dxa"/>
            <w:tcBorders>
              <w:top w:val="nil"/>
              <w:left w:val="nil"/>
              <w:bottom w:val="nil"/>
              <w:right w:val="nil"/>
            </w:tcBorders>
            <w:shd w:val="clear" w:color="auto" w:fill="auto"/>
            <w:noWrap/>
            <w:vAlign w:val="bottom"/>
            <w:hideMark/>
          </w:tcPr>
          <w:p w14:paraId="3139CF6E"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71</w:t>
            </w:r>
          </w:p>
        </w:tc>
        <w:tc>
          <w:tcPr>
            <w:tcW w:w="544" w:type="dxa"/>
            <w:tcBorders>
              <w:top w:val="nil"/>
              <w:left w:val="nil"/>
              <w:bottom w:val="nil"/>
              <w:right w:val="nil"/>
            </w:tcBorders>
            <w:shd w:val="clear" w:color="auto" w:fill="auto"/>
            <w:noWrap/>
            <w:vAlign w:val="bottom"/>
            <w:hideMark/>
          </w:tcPr>
          <w:p w14:paraId="11D78428"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75</w:t>
            </w:r>
          </w:p>
        </w:tc>
        <w:tc>
          <w:tcPr>
            <w:tcW w:w="544" w:type="dxa"/>
            <w:tcBorders>
              <w:top w:val="nil"/>
              <w:left w:val="nil"/>
              <w:bottom w:val="nil"/>
              <w:right w:val="nil"/>
            </w:tcBorders>
            <w:shd w:val="clear" w:color="auto" w:fill="auto"/>
            <w:noWrap/>
            <w:vAlign w:val="bottom"/>
            <w:hideMark/>
          </w:tcPr>
          <w:p w14:paraId="13F5BA2A"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75</w:t>
            </w:r>
          </w:p>
        </w:tc>
        <w:tc>
          <w:tcPr>
            <w:tcW w:w="544" w:type="dxa"/>
            <w:tcBorders>
              <w:top w:val="nil"/>
              <w:left w:val="nil"/>
              <w:bottom w:val="nil"/>
              <w:right w:val="nil"/>
            </w:tcBorders>
            <w:shd w:val="clear" w:color="auto" w:fill="auto"/>
            <w:noWrap/>
            <w:vAlign w:val="bottom"/>
            <w:hideMark/>
          </w:tcPr>
          <w:p w14:paraId="54F3A99C"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75</w:t>
            </w:r>
          </w:p>
        </w:tc>
        <w:tc>
          <w:tcPr>
            <w:tcW w:w="625" w:type="dxa"/>
            <w:tcBorders>
              <w:top w:val="nil"/>
              <w:left w:val="nil"/>
              <w:bottom w:val="nil"/>
              <w:right w:val="single" w:sz="4" w:space="0" w:color="auto"/>
            </w:tcBorders>
            <w:shd w:val="clear" w:color="auto" w:fill="auto"/>
            <w:noWrap/>
            <w:vAlign w:val="bottom"/>
            <w:hideMark/>
          </w:tcPr>
          <w:p w14:paraId="22BEA309"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75</w:t>
            </w:r>
          </w:p>
        </w:tc>
      </w:tr>
      <w:tr w:rsidR="001F774C" w:rsidRPr="001F774C" w14:paraId="1B7167DC"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29EDF298" w14:textId="77777777" w:rsidR="001F774C" w:rsidRPr="001F774C" w:rsidRDefault="001F774C" w:rsidP="001F774C">
            <w:pPr>
              <w:spacing w:after="0" w:line="240" w:lineRule="auto"/>
              <w:contextualSpacing/>
              <w:rPr>
                <w:rFonts w:eastAsia="Times New Roman" w:cs="Times New Roman"/>
                <w:color w:val="000000"/>
                <w:sz w:val="16"/>
                <w:szCs w:val="24"/>
              </w:rPr>
            </w:pPr>
            <w:proofErr w:type="spellStart"/>
            <w:r w:rsidRPr="001F774C">
              <w:rPr>
                <w:rFonts w:eastAsia="Times New Roman" w:cs="Times New Roman"/>
                <w:color w:val="000000"/>
                <w:sz w:val="16"/>
                <w:szCs w:val="24"/>
              </w:rPr>
              <w:t>Rivercess</w:t>
            </w:r>
            <w:proofErr w:type="spellEnd"/>
          </w:p>
        </w:tc>
        <w:tc>
          <w:tcPr>
            <w:tcW w:w="544" w:type="dxa"/>
            <w:tcBorders>
              <w:top w:val="nil"/>
              <w:left w:val="nil"/>
              <w:bottom w:val="nil"/>
              <w:right w:val="nil"/>
            </w:tcBorders>
            <w:shd w:val="clear" w:color="auto" w:fill="auto"/>
            <w:noWrap/>
            <w:vAlign w:val="bottom"/>
            <w:hideMark/>
          </w:tcPr>
          <w:p w14:paraId="28806AB1"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18</w:t>
            </w:r>
          </w:p>
        </w:tc>
        <w:tc>
          <w:tcPr>
            <w:tcW w:w="544" w:type="dxa"/>
            <w:tcBorders>
              <w:top w:val="nil"/>
              <w:left w:val="nil"/>
              <w:bottom w:val="nil"/>
              <w:right w:val="nil"/>
            </w:tcBorders>
            <w:shd w:val="clear" w:color="auto" w:fill="auto"/>
            <w:noWrap/>
            <w:vAlign w:val="bottom"/>
            <w:hideMark/>
          </w:tcPr>
          <w:p w14:paraId="6189C7FD"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17</w:t>
            </w:r>
          </w:p>
        </w:tc>
        <w:tc>
          <w:tcPr>
            <w:tcW w:w="544" w:type="dxa"/>
            <w:tcBorders>
              <w:top w:val="nil"/>
              <w:left w:val="nil"/>
              <w:bottom w:val="nil"/>
              <w:right w:val="nil"/>
            </w:tcBorders>
            <w:shd w:val="clear" w:color="auto" w:fill="auto"/>
            <w:noWrap/>
            <w:vAlign w:val="bottom"/>
            <w:hideMark/>
          </w:tcPr>
          <w:p w14:paraId="7DCA1DE2"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19</w:t>
            </w:r>
          </w:p>
        </w:tc>
        <w:tc>
          <w:tcPr>
            <w:tcW w:w="544" w:type="dxa"/>
            <w:tcBorders>
              <w:top w:val="nil"/>
              <w:left w:val="nil"/>
              <w:bottom w:val="nil"/>
              <w:right w:val="nil"/>
            </w:tcBorders>
            <w:shd w:val="clear" w:color="auto" w:fill="auto"/>
            <w:noWrap/>
            <w:vAlign w:val="bottom"/>
            <w:hideMark/>
          </w:tcPr>
          <w:p w14:paraId="4DE9534C"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19</w:t>
            </w:r>
          </w:p>
        </w:tc>
        <w:tc>
          <w:tcPr>
            <w:tcW w:w="544" w:type="dxa"/>
            <w:tcBorders>
              <w:top w:val="nil"/>
              <w:left w:val="nil"/>
              <w:bottom w:val="nil"/>
              <w:right w:val="nil"/>
            </w:tcBorders>
            <w:shd w:val="clear" w:color="auto" w:fill="auto"/>
            <w:noWrap/>
            <w:vAlign w:val="bottom"/>
            <w:hideMark/>
          </w:tcPr>
          <w:p w14:paraId="0B2D6F8B"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19</w:t>
            </w:r>
          </w:p>
        </w:tc>
        <w:tc>
          <w:tcPr>
            <w:tcW w:w="544" w:type="dxa"/>
            <w:tcBorders>
              <w:top w:val="nil"/>
              <w:left w:val="nil"/>
              <w:bottom w:val="nil"/>
              <w:right w:val="nil"/>
            </w:tcBorders>
            <w:shd w:val="clear" w:color="auto" w:fill="auto"/>
            <w:noWrap/>
            <w:vAlign w:val="bottom"/>
            <w:hideMark/>
          </w:tcPr>
          <w:p w14:paraId="691CCE4F"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19</w:t>
            </w:r>
          </w:p>
        </w:tc>
        <w:tc>
          <w:tcPr>
            <w:tcW w:w="625" w:type="dxa"/>
            <w:tcBorders>
              <w:top w:val="nil"/>
              <w:left w:val="nil"/>
              <w:bottom w:val="nil"/>
              <w:right w:val="single" w:sz="4" w:space="0" w:color="auto"/>
            </w:tcBorders>
            <w:shd w:val="clear" w:color="auto" w:fill="auto"/>
            <w:noWrap/>
            <w:vAlign w:val="bottom"/>
            <w:hideMark/>
          </w:tcPr>
          <w:p w14:paraId="112389FD"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19</w:t>
            </w:r>
          </w:p>
        </w:tc>
      </w:tr>
      <w:tr w:rsidR="001F774C" w:rsidRPr="001F774C" w14:paraId="301475B9"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68AA1832" w14:textId="77777777" w:rsidR="001F774C" w:rsidRPr="001F774C" w:rsidRDefault="001F774C" w:rsidP="001F774C">
            <w:pPr>
              <w:spacing w:after="0" w:line="240" w:lineRule="auto"/>
              <w:contextualSpacing/>
              <w:rPr>
                <w:rFonts w:eastAsia="Times New Roman" w:cs="Times New Roman"/>
                <w:color w:val="000000"/>
                <w:sz w:val="16"/>
                <w:szCs w:val="24"/>
              </w:rPr>
            </w:pPr>
            <w:proofErr w:type="spellStart"/>
            <w:r w:rsidRPr="001F774C">
              <w:rPr>
                <w:rFonts w:eastAsia="Times New Roman" w:cs="Times New Roman"/>
                <w:color w:val="000000"/>
                <w:sz w:val="16"/>
                <w:szCs w:val="24"/>
              </w:rPr>
              <w:t>Rivergee</w:t>
            </w:r>
            <w:proofErr w:type="spellEnd"/>
          </w:p>
        </w:tc>
        <w:tc>
          <w:tcPr>
            <w:tcW w:w="544" w:type="dxa"/>
            <w:tcBorders>
              <w:top w:val="nil"/>
              <w:left w:val="nil"/>
              <w:bottom w:val="nil"/>
              <w:right w:val="nil"/>
            </w:tcBorders>
            <w:shd w:val="clear" w:color="auto" w:fill="auto"/>
            <w:noWrap/>
            <w:vAlign w:val="bottom"/>
            <w:hideMark/>
          </w:tcPr>
          <w:p w14:paraId="606F159F"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20</w:t>
            </w:r>
          </w:p>
        </w:tc>
        <w:tc>
          <w:tcPr>
            <w:tcW w:w="544" w:type="dxa"/>
            <w:tcBorders>
              <w:top w:val="nil"/>
              <w:left w:val="nil"/>
              <w:bottom w:val="nil"/>
              <w:right w:val="nil"/>
            </w:tcBorders>
            <w:shd w:val="clear" w:color="auto" w:fill="auto"/>
            <w:noWrap/>
            <w:vAlign w:val="bottom"/>
            <w:hideMark/>
          </w:tcPr>
          <w:p w14:paraId="209D5E57"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19</w:t>
            </w:r>
          </w:p>
        </w:tc>
        <w:tc>
          <w:tcPr>
            <w:tcW w:w="544" w:type="dxa"/>
            <w:tcBorders>
              <w:top w:val="nil"/>
              <w:left w:val="nil"/>
              <w:bottom w:val="nil"/>
              <w:right w:val="nil"/>
            </w:tcBorders>
            <w:shd w:val="clear" w:color="auto" w:fill="auto"/>
            <w:noWrap/>
            <w:vAlign w:val="bottom"/>
            <w:hideMark/>
          </w:tcPr>
          <w:p w14:paraId="5038E075"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20</w:t>
            </w:r>
          </w:p>
        </w:tc>
        <w:tc>
          <w:tcPr>
            <w:tcW w:w="544" w:type="dxa"/>
            <w:tcBorders>
              <w:top w:val="nil"/>
              <w:left w:val="nil"/>
              <w:bottom w:val="nil"/>
              <w:right w:val="nil"/>
            </w:tcBorders>
            <w:shd w:val="clear" w:color="auto" w:fill="auto"/>
            <w:noWrap/>
            <w:vAlign w:val="bottom"/>
            <w:hideMark/>
          </w:tcPr>
          <w:p w14:paraId="3107D2D4"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20</w:t>
            </w:r>
          </w:p>
        </w:tc>
        <w:tc>
          <w:tcPr>
            <w:tcW w:w="544" w:type="dxa"/>
            <w:tcBorders>
              <w:top w:val="nil"/>
              <w:left w:val="nil"/>
              <w:bottom w:val="nil"/>
              <w:right w:val="nil"/>
            </w:tcBorders>
            <w:shd w:val="clear" w:color="auto" w:fill="auto"/>
            <w:noWrap/>
            <w:vAlign w:val="bottom"/>
            <w:hideMark/>
          </w:tcPr>
          <w:p w14:paraId="142FDF31"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20</w:t>
            </w:r>
          </w:p>
        </w:tc>
        <w:tc>
          <w:tcPr>
            <w:tcW w:w="544" w:type="dxa"/>
            <w:tcBorders>
              <w:top w:val="nil"/>
              <w:left w:val="nil"/>
              <w:bottom w:val="nil"/>
              <w:right w:val="nil"/>
            </w:tcBorders>
            <w:shd w:val="clear" w:color="auto" w:fill="auto"/>
            <w:noWrap/>
            <w:vAlign w:val="bottom"/>
            <w:hideMark/>
          </w:tcPr>
          <w:p w14:paraId="0B921BEB"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20</w:t>
            </w:r>
          </w:p>
        </w:tc>
        <w:tc>
          <w:tcPr>
            <w:tcW w:w="625" w:type="dxa"/>
            <w:tcBorders>
              <w:top w:val="nil"/>
              <w:left w:val="nil"/>
              <w:bottom w:val="nil"/>
              <w:right w:val="single" w:sz="4" w:space="0" w:color="auto"/>
            </w:tcBorders>
            <w:shd w:val="clear" w:color="auto" w:fill="auto"/>
            <w:noWrap/>
            <w:vAlign w:val="bottom"/>
            <w:hideMark/>
          </w:tcPr>
          <w:p w14:paraId="7F45B3ED"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20</w:t>
            </w:r>
          </w:p>
        </w:tc>
      </w:tr>
      <w:tr w:rsidR="001F774C" w:rsidRPr="001F774C" w14:paraId="3A4E3E5B" w14:textId="77777777" w:rsidTr="000F79F7">
        <w:trPr>
          <w:trHeight w:val="315"/>
        </w:trPr>
        <w:tc>
          <w:tcPr>
            <w:tcW w:w="1273" w:type="dxa"/>
            <w:tcBorders>
              <w:top w:val="nil"/>
              <w:left w:val="single" w:sz="4" w:space="0" w:color="auto"/>
              <w:bottom w:val="single" w:sz="8" w:space="0" w:color="auto"/>
              <w:right w:val="nil"/>
            </w:tcBorders>
            <w:shd w:val="clear" w:color="auto" w:fill="auto"/>
            <w:noWrap/>
            <w:vAlign w:val="bottom"/>
            <w:hideMark/>
          </w:tcPr>
          <w:p w14:paraId="1BF4FFF8" w14:textId="77777777" w:rsidR="001F774C" w:rsidRPr="001F774C" w:rsidRDefault="001F774C" w:rsidP="001F774C">
            <w:pPr>
              <w:spacing w:after="0" w:line="240" w:lineRule="auto"/>
              <w:contextualSpacing/>
              <w:rPr>
                <w:rFonts w:eastAsia="Times New Roman" w:cs="Times New Roman"/>
                <w:color w:val="000000"/>
                <w:sz w:val="16"/>
                <w:szCs w:val="24"/>
              </w:rPr>
            </w:pPr>
            <w:proofErr w:type="spellStart"/>
            <w:r w:rsidRPr="001F774C">
              <w:rPr>
                <w:rFonts w:eastAsia="Times New Roman" w:cs="Times New Roman"/>
                <w:color w:val="000000"/>
                <w:sz w:val="16"/>
                <w:szCs w:val="24"/>
              </w:rPr>
              <w:t>Sinoe</w:t>
            </w:r>
            <w:proofErr w:type="spellEnd"/>
          </w:p>
        </w:tc>
        <w:tc>
          <w:tcPr>
            <w:tcW w:w="544" w:type="dxa"/>
            <w:tcBorders>
              <w:top w:val="nil"/>
              <w:left w:val="nil"/>
              <w:bottom w:val="single" w:sz="8" w:space="0" w:color="auto"/>
              <w:right w:val="nil"/>
            </w:tcBorders>
            <w:shd w:val="clear" w:color="auto" w:fill="auto"/>
            <w:noWrap/>
            <w:vAlign w:val="bottom"/>
            <w:hideMark/>
          </w:tcPr>
          <w:p w14:paraId="210C84B1"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35</w:t>
            </w:r>
          </w:p>
        </w:tc>
        <w:tc>
          <w:tcPr>
            <w:tcW w:w="544" w:type="dxa"/>
            <w:tcBorders>
              <w:top w:val="nil"/>
              <w:left w:val="nil"/>
              <w:bottom w:val="single" w:sz="8" w:space="0" w:color="auto"/>
              <w:right w:val="nil"/>
            </w:tcBorders>
            <w:shd w:val="clear" w:color="auto" w:fill="auto"/>
            <w:noWrap/>
            <w:vAlign w:val="bottom"/>
            <w:hideMark/>
          </w:tcPr>
          <w:p w14:paraId="784B4B98"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35</w:t>
            </w:r>
          </w:p>
        </w:tc>
        <w:tc>
          <w:tcPr>
            <w:tcW w:w="544" w:type="dxa"/>
            <w:tcBorders>
              <w:top w:val="nil"/>
              <w:left w:val="nil"/>
              <w:bottom w:val="single" w:sz="8" w:space="0" w:color="auto"/>
              <w:right w:val="nil"/>
            </w:tcBorders>
            <w:shd w:val="clear" w:color="auto" w:fill="auto"/>
            <w:noWrap/>
            <w:vAlign w:val="bottom"/>
            <w:hideMark/>
          </w:tcPr>
          <w:p w14:paraId="7BA0097D"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37</w:t>
            </w:r>
          </w:p>
        </w:tc>
        <w:tc>
          <w:tcPr>
            <w:tcW w:w="544" w:type="dxa"/>
            <w:tcBorders>
              <w:top w:val="nil"/>
              <w:left w:val="nil"/>
              <w:bottom w:val="single" w:sz="8" w:space="0" w:color="auto"/>
              <w:right w:val="nil"/>
            </w:tcBorders>
            <w:shd w:val="clear" w:color="auto" w:fill="auto"/>
            <w:noWrap/>
            <w:vAlign w:val="bottom"/>
            <w:hideMark/>
          </w:tcPr>
          <w:p w14:paraId="4599099B"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37</w:t>
            </w:r>
          </w:p>
        </w:tc>
        <w:tc>
          <w:tcPr>
            <w:tcW w:w="544" w:type="dxa"/>
            <w:tcBorders>
              <w:top w:val="nil"/>
              <w:left w:val="nil"/>
              <w:bottom w:val="single" w:sz="8" w:space="0" w:color="auto"/>
              <w:right w:val="nil"/>
            </w:tcBorders>
            <w:shd w:val="clear" w:color="auto" w:fill="auto"/>
            <w:noWrap/>
            <w:vAlign w:val="bottom"/>
            <w:hideMark/>
          </w:tcPr>
          <w:p w14:paraId="1B124944"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37</w:t>
            </w:r>
          </w:p>
        </w:tc>
        <w:tc>
          <w:tcPr>
            <w:tcW w:w="544" w:type="dxa"/>
            <w:tcBorders>
              <w:top w:val="nil"/>
              <w:left w:val="nil"/>
              <w:bottom w:val="single" w:sz="8" w:space="0" w:color="auto"/>
              <w:right w:val="nil"/>
            </w:tcBorders>
            <w:shd w:val="clear" w:color="auto" w:fill="auto"/>
            <w:noWrap/>
            <w:vAlign w:val="bottom"/>
            <w:hideMark/>
          </w:tcPr>
          <w:p w14:paraId="279173E5"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37</w:t>
            </w:r>
          </w:p>
        </w:tc>
        <w:tc>
          <w:tcPr>
            <w:tcW w:w="625" w:type="dxa"/>
            <w:tcBorders>
              <w:top w:val="nil"/>
              <w:left w:val="nil"/>
              <w:bottom w:val="single" w:sz="8" w:space="0" w:color="auto"/>
              <w:right w:val="single" w:sz="4" w:space="0" w:color="auto"/>
            </w:tcBorders>
            <w:shd w:val="clear" w:color="auto" w:fill="auto"/>
            <w:noWrap/>
            <w:vAlign w:val="bottom"/>
            <w:hideMark/>
          </w:tcPr>
          <w:p w14:paraId="1217E8E4" w14:textId="77777777" w:rsidR="001F774C" w:rsidRPr="001F774C" w:rsidRDefault="001F774C" w:rsidP="001F774C">
            <w:pPr>
              <w:spacing w:after="0" w:line="240" w:lineRule="auto"/>
              <w:contextualSpacing/>
              <w:jc w:val="right"/>
              <w:rPr>
                <w:rFonts w:eastAsia="Times New Roman" w:cs="Times New Roman"/>
                <w:color w:val="000000"/>
                <w:sz w:val="16"/>
                <w:szCs w:val="24"/>
              </w:rPr>
            </w:pPr>
            <w:r w:rsidRPr="001F774C">
              <w:rPr>
                <w:rFonts w:eastAsia="Times New Roman" w:cs="Times New Roman"/>
                <w:color w:val="000000"/>
                <w:sz w:val="16"/>
                <w:szCs w:val="24"/>
              </w:rPr>
              <w:t>37</w:t>
            </w:r>
          </w:p>
        </w:tc>
      </w:tr>
      <w:tr w:rsidR="001F774C" w:rsidRPr="001F774C" w14:paraId="417ABD5E" w14:textId="77777777" w:rsidTr="000F79F7">
        <w:trPr>
          <w:trHeight w:val="300"/>
        </w:trPr>
        <w:tc>
          <w:tcPr>
            <w:tcW w:w="1273" w:type="dxa"/>
            <w:tcBorders>
              <w:top w:val="nil"/>
              <w:left w:val="single" w:sz="4" w:space="0" w:color="auto"/>
              <w:bottom w:val="nil"/>
              <w:right w:val="nil"/>
            </w:tcBorders>
            <w:shd w:val="clear" w:color="auto" w:fill="auto"/>
            <w:noWrap/>
            <w:vAlign w:val="bottom"/>
            <w:hideMark/>
          </w:tcPr>
          <w:p w14:paraId="66BB067E" w14:textId="367C89C3" w:rsidR="001F774C" w:rsidRPr="001F774C" w:rsidRDefault="001F774C" w:rsidP="001F774C">
            <w:pPr>
              <w:spacing w:after="0" w:line="240" w:lineRule="auto"/>
              <w:rPr>
                <w:rFonts w:eastAsia="Times New Roman" w:cs="Times New Roman"/>
                <w:color w:val="000000"/>
                <w:sz w:val="16"/>
                <w:szCs w:val="24"/>
              </w:rPr>
            </w:pPr>
            <w:r w:rsidRPr="001F774C">
              <w:rPr>
                <w:rFonts w:eastAsia="Times New Roman" w:cs="Times New Roman"/>
                <w:color w:val="000000"/>
                <w:sz w:val="16"/>
                <w:szCs w:val="24"/>
              </w:rPr>
              <w:t>Total (n</w:t>
            </w:r>
            <w:r w:rsidR="000F79F7">
              <w:rPr>
                <w:rFonts w:eastAsia="Times New Roman" w:cs="Times New Roman"/>
                <w:color w:val="000000"/>
                <w:sz w:val="16"/>
                <w:szCs w:val="24"/>
              </w:rPr>
              <w:t>umber</w:t>
            </w:r>
            <w:r w:rsidRPr="001F774C">
              <w:rPr>
                <w:rFonts w:eastAsia="Times New Roman" w:cs="Times New Roman"/>
                <w:color w:val="000000"/>
                <w:sz w:val="16"/>
                <w:szCs w:val="24"/>
              </w:rPr>
              <w:t>)</w:t>
            </w:r>
          </w:p>
        </w:tc>
        <w:tc>
          <w:tcPr>
            <w:tcW w:w="544" w:type="dxa"/>
            <w:tcBorders>
              <w:top w:val="nil"/>
              <w:left w:val="nil"/>
              <w:bottom w:val="nil"/>
              <w:right w:val="nil"/>
            </w:tcBorders>
            <w:shd w:val="clear" w:color="auto" w:fill="auto"/>
            <w:noWrap/>
            <w:vAlign w:val="bottom"/>
            <w:hideMark/>
          </w:tcPr>
          <w:p w14:paraId="2FF4FD05"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442</w:t>
            </w:r>
          </w:p>
        </w:tc>
        <w:tc>
          <w:tcPr>
            <w:tcW w:w="544" w:type="dxa"/>
            <w:tcBorders>
              <w:top w:val="nil"/>
              <w:left w:val="nil"/>
              <w:bottom w:val="nil"/>
              <w:right w:val="nil"/>
            </w:tcBorders>
            <w:shd w:val="clear" w:color="auto" w:fill="auto"/>
            <w:noWrap/>
            <w:vAlign w:val="bottom"/>
            <w:hideMark/>
          </w:tcPr>
          <w:p w14:paraId="649B7C36"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455</w:t>
            </w:r>
          </w:p>
        </w:tc>
        <w:tc>
          <w:tcPr>
            <w:tcW w:w="544" w:type="dxa"/>
            <w:tcBorders>
              <w:top w:val="nil"/>
              <w:left w:val="nil"/>
              <w:bottom w:val="nil"/>
              <w:right w:val="nil"/>
            </w:tcBorders>
            <w:shd w:val="clear" w:color="auto" w:fill="auto"/>
            <w:noWrap/>
            <w:vAlign w:val="bottom"/>
            <w:hideMark/>
          </w:tcPr>
          <w:p w14:paraId="3BF903D3"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690</w:t>
            </w:r>
          </w:p>
        </w:tc>
        <w:tc>
          <w:tcPr>
            <w:tcW w:w="544" w:type="dxa"/>
            <w:tcBorders>
              <w:top w:val="nil"/>
              <w:left w:val="nil"/>
              <w:bottom w:val="nil"/>
              <w:right w:val="nil"/>
            </w:tcBorders>
            <w:shd w:val="clear" w:color="auto" w:fill="auto"/>
            <w:noWrap/>
            <w:vAlign w:val="bottom"/>
            <w:hideMark/>
          </w:tcPr>
          <w:p w14:paraId="5B14982F"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681</w:t>
            </w:r>
          </w:p>
        </w:tc>
        <w:tc>
          <w:tcPr>
            <w:tcW w:w="544" w:type="dxa"/>
            <w:tcBorders>
              <w:top w:val="nil"/>
              <w:left w:val="nil"/>
              <w:bottom w:val="nil"/>
              <w:right w:val="nil"/>
            </w:tcBorders>
            <w:shd w:val="clear" w:color="auto" w:fill="auto"/>
            <w:noWrap/>
            <w:vAlign w:val="bottom"/>
            <w:hideMark/>
          </w:tcPr>
          <w:p w14:paraId="401F1772"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688</w:t>
            </w:r>
          </w:p>
        </w:tc>
        <w:tc>
          <w:tcPr>
            <w:tcW w:w="544" w:type="dxa"/>
            <w:tcBorders>
              <w:top w:val="nil"/>
              <w:left w:val="nil"/>
              <w:bottom w:val="nil"/>
              <w:right w:val="nil"/>
            </w:tcBorders>
            <w:shd w:val="clear" w:color="auto" w:fill="auto"/>
            <w:noWrap/>
            <w:vAlign w:val="bottom"/>
            <w:hideMark/>
          </w:tcPr>
          <w:p w14:paraId="03D33820"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693</w:t>
            </w:r>
          </w:p>
        </w:tc>
        <w:tc>
          <w:tcPr>
            <w:tcW w:w="625" w:type="dxa"/>
            <w:tcBorders>
              <w:top w:val="nil"/>
              <w:left w:val="nil"/>
              <w:bottom w:val="nil"/>
              <w:right w:val="single" w:sz="4" w:space="0" w:color="auto"/>
            </w:tcBorders>
            <w:shd w:val="clear" w:color="auto" w:fill="auto"/>
            <w:noWrap/>
            <w:vAlign w:val="bottom"/>
            <w:hideMark/>
          </w:tcPr>
          <w:p w14:paraId="591CD095"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728</w:t>
            </w:r>
          </w:p>
        </w:tc>
      </w:tr>
      <w:tr w:rsidR="001F774C" w:rsidRPr="001F774C" w14:paraId="32E85CDC" w14:textId="77777777" w:rsidTr="000F79F7">
        <w:trPr>
          <w:trHeight w:val="196"/>
        </w:trPr>
        <w:tc>
          <w:tcPr>
            <w:tcW w:w="1273" w:type="dxa"/>
            <w:tcBorders>
              <w:top w:val="nil"/>
              <w:left w:val="single" w:sz="4" w:space="0" w:color="auto"/>
              <w:bottom w:val="single" w:sz="8" w:space="0" w:color="auto"/>
              <w:right w:val="nil"/>
            </w:tcBorders>
            <w:shd w:val="clear" w:color="auto" w:fill="auto"/>
            <w:noWrap/>
            <w:vAlign w:val="bottom"/>
            <w:hideMark/>
          </w:tcPr>
          <w:p w14:paraId="1CBFA5CD" w14:textId="77777777" w:rsidR="001F774C" w:rsidRPr="001F774C" w:rsidRDefault="001F774C" w:rsidP="001F774C">
            <w:pPr>
              <w:spacing w:after="0" w:line="240" w:lineRule="auto"/>
              <w:rPr>
                <w:rFonts w:eastAsia="Times New Roman" w:cs="Times New Roman"/>
                <w:color w:val="000000"/>
                <w:sz w:val="16"/>
                <w:szCs w:val="24"/>
              </w:rPr>
            </w:pPr>
            <w:r w:rsidRPr="001F774C">
              <w:rPr>
                <w:rFonts w:eastAsia="Times New Roman" w:cs="Times New Roman"/>
                <w:color w:val="000000"/>
                <w:sz w:val="16"/>
                <w:szCs w:val="24"/>
              </w:rPr>
              <w:t>Total (%)</w:t>
            </w:r>
          </w:p>
        </w:tc>
        <w:tc>
          <w:tcPr>
            <w:tcW w:w="544" w:type="dxa"/>
            <w:tcBorders>
              <w:top w:val="nil"/>
              <w:left w:val="nil"/>
              <w:bottom w:val="single" w:sz="8" w:space="0" w:color="auto"/>
              <w:right w:val="nil"/>
            </w:tcBorders>
            <w:shd w:val="clear" w:color="auto" w:fill="auto"/>
            <w:noWrap/>
            <w:vAlign w:val="bottom"/>
            <w:hideMark/>
          </w:tcPr>
          <w:p w14:paraId="7F487D77"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58%</w:t>
            </w:r>
          </w:p>
        </w:tc>
        <w:tc>
          <w:tcPr>
            <w:tcW w:w="544" w:type="dxa"/>
            <w:tcBorders>
              <w:top w:val="nil"/>
              <w:left w:val="nil"/>
              <w:bottom w:val="single" w:sz="8" w:space="0" w:color="auto"/>
              <w:right w:val="nil"/>
            </w:tcBorders>
            <w:shd w:val="clear" w:color="auto" w:fill="auto"/>
            <w:noWrap/>
            <w:vAlign w:val="bottom"/>
            <w:hideMark/>
          </w:tcPr>
          <w:p w14:paraId="1B022FD3"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60%</w:t>
            </w:r>
          </w:p>
        </w:tc>
        <w:tc>
          <w:tcPr>
            <w:tcW w:w="544" w:type="dxa"/>
            <w:tcBorders>
              <w:top w:val="nil"/>
              <w:left w:val="nil"/>
              <w:bottom w:val="single" w:sz="8" w:space="0" w:color="auto"/>
              <w:right w:val="nil"/>
            </w:tcBorders>
            <w:shd w:val="clear" w:color="auto" w:fill="auto"/>
            <w:noWrap/>
            <w:vAlign w:val="bottom"/>
            <w:hideMark/>
          </w:tcPr>
          <w:p w14:paraId="3DF17337"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90%</w:t>
            </w:r>
          </w:p>
        </w:tc>
        <w:tc>
          <w:tcPr>
            <w:tcW w:w="544" w:type="dxa"/>
            <w:tcBorders>
              <w:top w:val="nil"/>
              <w:left w:val="nil"/>
              <w:bottom w:val="single" w:sz="8" w:space="0" w:color="auto"/>
              <w:right w:val="nil"/>
            </w:tcBorders>
            <w:shd w:val="clear" w:color="auto" w:fill="auto"/>
            <w:noWrap/>
            <w:vAlign w:val="bottom"/>
            <w:hideMark/>
          </w:tcPr>
          <w:p w14:paraId="72DDDC58"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89%</w:t>
            </w:r>
          </w:p>
        </w:tc>
        <w:tc>
          <w:tcPr>
            <w:tcW w:w="544" w:type="dxa"/>
            <w:tcBorders>
              <w:top w:val="nil"/>
              <w:left w:val="nil"/>
              <w:bottom w:val="single" w:sz="8" w:space="0" w:color="auto"/>
              <w:right w:val="nil"/>
            </w:tcBorders>
            <w:shd w:val="clear" w:color="auto" w:fill="auto"/>
            <w:noWrap/>
            <w:vAlign w:val="bottom"/>
            <w:hideMark/>
          </w:tcPr>
          <w:p w14:paraId="445B143B"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90%</w:t>
            </w:r>
          </w:p>
        </w:tc>
        <w:tc>
          <w:tcPr>
            <w:tcW w:w="544" w:type="dxa"/>
            <w:tcBorders>
              <w:top w:val="nil"/>
              <w:left w:val="nil"/>
              <w:bottom w:val="single" w:sz="8" w:space="0" w:color="auto"/>
              <w:right w:val="nil"/>
            </w:tcBorders>
            <w:shd w:val="clear" w:color="auto" w:fill="auto"/>
            <w:noWrap/>
            <w:vAlign w:val="bottom"/>
            <w:hideMark/>
          </w:tcPr>
          <w:p w14:paraId="7523E370"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92%</w:t>
            </w:r>
          </w:p>
        </w:tc>
        <w:tc>
          <w:tcPr>
            <w:tcW w:w="625" w:type="dxa"/>
            <w:tcBorders>
              <w:top w:val="nil"/>
              <w:left w:val="nil"/>
              <w:bottom w:val="single" w:sz="8" w:space="0" w:color="auto"/>
              <w:right w:val="single" w:sz="4" w:space="0" w:color="auto"/>
            </w:tcBorders>
            <w:shd w:val="clear" w:color="auto" w:fill="auto"/>
            <w:noWrap/>
            <w:vAlign w:val="bottom"/>
            <w:hideMark/>
          </w:tcPr>
          <w:p w14:paraId="7CD92EE1" w14:textId="77777777" w:rsidR="001F774C" w:rsidRPr="001F774C" w:rsidRDefault="001F774C" w:rsidP="001F774C">
            <w:pPr>
              <w:spacing w:after="0" w:line="240" w:lineRule="auto"/>
              <w:jc w:val="right"/>
              <w:rPr>
                <w:rFonts w:eastAsia="Times New Roman" w:cs="Times New Roman"/>
                <w:color w:val="000000"/>
                <w:sz w:val="16"/>
                <w:szCs w:val="24"/>
              </w:rPr>
            </w:pPr>
            <w:r w:rsidRPr="001F774C">
              <w:rPr>
                <w:rFonts w:eastAsia="Times New Roman" w:cs="Times New Roman"/>
                <w:color w:val="000000"/>
                <w:sz w:val="16"/>
                <w:szCs w:val="24"/>
              </w:rPr>
              <w:t>100%</w:t>
            </w:r>
          </w:p>
        </w:tc>
      </w:tr>
    </w:tbl>
    <w:p w14:paraId="4C32087D" w14:textId="77777777" w:rsidR="000F79F7" w:rsidRDefault="000F79F7" w:rsidP="000F79F7">
      <w:pPr>
        <w:pStyle w:val="ListParagraph"/>
        <w:spacing w:after="0" w:line="240" w:lineRule="auto"/>
        <w:jc w:val="both"/>
        <w:rPr>
          <w:sz w:val="20"/>
          <w:szCs w:val="20"/>
        </w:rPr>
      </w:pPr>
    </w:p>
    <w:p w14:paraId="6E31845C" w14:textId="2C9B2FD5" w:rsidR="00A46EBA" w:rsidRPr="000F79F7" w:rsidRDefault="00A46EBA" w:rsidP="00A46EBA">
      <w:pPr>
        <w:pStyle w:val="ListParagraph"/>
        <w:numPr>
          <w:ilvl w:val="0"/>
          <w:numId w:val="12"/>
        </w:numPr>
        <w:spacing w:after="0" w:line="240" w:lineRule="auto"/>
        <w:jc w:val="both"/>
        <w:rPr>
          <w:sz w:val="18"/>
          <w:szCs w:val="18"/>
        </w:rPr>
      </w:pPr>
      <w:r w:rsidRPr="000F79F7">
        <w:rPr>
          <w:sz w:val="18"/>
          <w:szCs w:val="18"/>
        </w:rPr>
        <w:t>Assessment and installation of 14 Mobile Storage Units (MSU) has been completed in 14 Counties to improve storage capacity at the county level.</w:t>
      </w:r>
    </w:p>
    <w:p w14:paraId="381DAFB5" w14:textId="6BDD71E9" w:rsidR="00D60B39" w:rsidRPr="000F79F7" w:rsidRDefault="00D60B39" w:rsidP="00D60B39">
      <w:pPr>
        <w:pStyle w:val="ListParagraph"/>
        <w:numPr>
          <w:ilvl w:val="0"/>
          <w:numId w:val="12"/>
        </w:numPr>
        <w:spacing w:after="0" w:line="240" w:lineRule="auto"/>
        <w:jc w:val="both"/>
        <w:rPr>
          <w:sz w:val="18"/>
          <w:szCs w:val="18"/>
        </w:rPr>
      </w:pPr>
      <w:r w:rsidRPr="000F79F7">
        <w:rPr>
          <w:sz w:val="18"/>
          <w:szCs w:val="18"/>
        </w:rPr>
        <w:t>Expired medical c</w:t>
      </w:r>
      <w:r w:rsidR="000F79F7" w:rsidRPr="000F79F7">
        <w:rPr>
          <w:sz w:val="18"/>
          <w:szCs w:val="18"/>
        </w:rPr>
        <w:t xml:space="preserve">ommodities of EVD response </w:t>
      </w:r>
      <w:r w:rsidRPr="000F79F7">
        <w:rPr>
          <w:sz w:val="18"/>
          <w:szCs w:val="18"/>
        </w:rPr>
        <w:t>identified and removed from stocks ready for destruction.</w:t>
      </w:r>
    </w:p>
    <w:p w14:paraId="65EA79B6" w14:textId="56CC8EA1" w:rsidR="00D60B39" w:rsidRPr="000F79F7" w:rsidRDefault="00D60B39" w:rsidP="00D60B39">
      <w:pPr>
        <w:pStyle w:val="ListParagraph"/>
        <w:numPr>
          <w:ilvl w:val="0"/>
          <w:numId w:val="12"/>
        </w:numPr>
        <w:spacing w:after="0" w:line="240" w:lineRule="auto"/>
        <w:jc w:val="both"/>
        <w:rPr>
          <w:sz w:val="18"/>
          <w:szCs w:val="18"/>
        </w:rPr>
      </w:pPr>
      <w:r w:rsidRPr="000F79F7">
        <w:rPr>
          <w:sz w:val="18"/>
          <w:szCs w:val="18"/>
        </w:rPr>
        <w:t xml:space="preserve">Supply chain management orientation workshop </w:t>
      </w:r>
      <w:r w:rsidR="000F79F7" w:rsidRPr="000F79F7">
        <w:rPr>
          <w:sz w:val="18"/>
          <w:szCs w:val="18"/>
        </w:rPr>
        <w:t xml:space="preserve">provided for </w:t>
      </w:r>
      <w:r w:rsidRPr="000F79F7">
        <w:rPr>
          <w:sz w:val="18"/>
          <w:szCs w:val="18"/>
        </w:rPr>
        <w:t>17 supply chain coordinators, 15 county pharmacists &amp; 12 hospital pharmacists.</w:t>
      </w:r>
    </w:p>
    <w:p w14:paraId="53C1C78C" w14:textId="56076CA4" w:rsidR="00D60B39" w:rsidRPr="000F79F7" w:rsidRDefault="000F79F7" w:rsidP="00D60B39">
      <w:pPr>
        <w:numPr>
          <w:ilvl w:val="0"/>
          <w:numId w:val="12"/>
        </w:numPr>
        <w:tabs>
          <w:tab w:val="left" w:pos="252"/>
        </w:tabs>
        <w:autoSpaceDE w:val="0"/>
        <w:autoSpaceDN w:val="0"/>
        <w:adjustRightInd w:val="0"/>
        <w:spacing w:after="0" w:line="240" w:lineRule="auto"/>
        <w:ind w:right="0"/>
        <w:rPr>
          <w:color w:val="auto"/>
          <w:szCs w:val="18"/>
        </w:rPr>
      </w:pPr>
      <w:r w:rsidRPr="000F79F7">
        <w:rPr>
          <w:color w:val="auto"/>
          <w:szCs w:val="18"/>
        </w:rPr>
        <w:t>S</w:t>
      </w:r>
      <w:r w:rsidR="00D60B39" w:rsidRPr="000F79F7">
        <w:rPr>
          <w:color w:val="auto"/>
          <w:szCs w:val="18"/>
        </w:rPr>
        <w:t>upport</w:t>
      </w:r>
      <w:r w:rsidRPr="000F79F7">
        <w:rPr>
          <w:color w:val="auto"/>
          <w:szCs w:val="18"/>
        </w:rPr>
        <w:t>ed</w:t>
      </w:r>
      <w:r w:rsidR="00D60B39" w:rsidRPr="000F79F7">
        <w:rPr>
          <w:color w:val="auto"/>
          <w:szCs w:val="18"/>
        </w:rPr>
        <w:t xml:space="preserve"> the Ministry of Health </w:t>
      </w:r>
      <w:r w:rsidRPr="000F79F7">
        <w:rPr>
          <w:color w:val="auto"/>
          <w:szCs w:val="18"/>
        </w:rPr>
        <w:t>to successfully manage the i</w:t>
      </w:r>
      <w:r w:rsidR="00D60B39" w:rsidRPr="000F79F7">
        <w:rPr>
          <w:color w:val="auto"/>
          <w:szCs w:val="18"/>
        </w:rPr>
        <w:t xml:space="preserve">nventory of all supplies </w:t>
      </w:r>
      <w:r w:rsidRPr="000F79F7">
        <w:rPr>
          <w:color w:val="auto"/>
          <w:szCs w:val="18"/>
        </w:rPr>
        <w:t xml:space="preserve">arriving in the from various donors, strengthening </w:t>
      </w:r>
      <w:r w:rsidR="00D60B39" w:rsidRPr="000F79F7">
        <w:rPr>
          <w:color w:val="auto"/>
          <w:szCs w:val="18"/>
        </w:rPr>
        <w:t xml:space="preserve">the capacity of the supply chain unit </w:t>
      </w:r>
      <w:r w:rsidRPr="000F79F7">
        <w:rPr>
          <w:color w:val="auto"/>
          <w:szCs w:val="18"/>
        </w:rPr>
        <w:t>for day-to-</w:t>
      </w:r>
      <w:r w:rsidR="00D60B39" w:rsidRPr="000F79F7">
        <w:rPr>
          <w:color w:val="auto"/>
          <w:szCs w:val="18"/>
        </w:rPr>
        <w:t>day guidance on stock management and distribution planning to all health facilities, ETUs and CCCs countrywide.</w:t>
      </w:r>
    </w:p>
    <w:p w14:paraId="5EC33C9F" w14:textId="77777777" w:rsidR="00D60B39" w:rsidRPr="000F79F7" w:rsidRDefault="00D60B39" w:rsidP="00D60B39">
      <w:pPr>
        <w:pStyle w:val="ListParagraph"/>
        <w:numPr>
          <w:ilvl w:val="0"/>
          <w:numId w:val="12"/>
        </w:numPr>
        <w:spacing w:line="240" w:lineRule="auto"/>
        <w:jc w:val="both"/>
        <w:rPr>
          <w:sz w:val="18"/>
          <w:szCs w:val="18"/>
        </w:rPr>
      </w:pPr>
      <w:r w:rsidRPr="000F79F7">
        <w:rPr>
          <w:sz w:val="18"/>
          <w:szCs w:val="18"/>
        </w:rPr>
        <w:t>Received, through clearing and forwarding, transported, stored and dispatched all incoming shipments both by air and sea, where a total of 116 shipments mostly IPC supplies were received.  (105 containers, 14,896 boxes and 23 pallets).</w:t>
      </w:r>
    </w:p>
    <w:p w14:paraId="276DBDF9" w14:textId="7A28706A" w:rsidR="00D60B39" w:rsidRPr="000F79F7" w:rsidRDefault="00D60B39" w:rsidP="000F79F7">
      <w:pPr>
        <w:pStyle w:val="ListParagraph"/>
        <w:numPr>
          <w:ilvl w:val="0"/>
          <w:numId w:val="12"/>
        </w:numPr>
        <w:spacing w:after="0" w:line="240" w:lineRule="auto"/>
        <w:jc w:val="both"/>
        <w:rPr>
          <w:sz w:val="18"/>
          <w:szCs w:val="18"/>
        </w:rPr>
      </w:pPr>
      <w:r w:rsidRPr="000F79F7">
        <w:rPr>
          <w:sz w:val="18"/>
          <w:szCs w:val="18"/>
        </w:rPr>
        <w:t xml:space="preserve">Sample transport system has been setup to transport the semen samples of Ebola survivors from Redemption Hospital in </w:t>
      </w:r>
      <w:proofErr w:type="spellStart"/>
      <w:r w:rsidRPr="000F79F7">
        <w:rPr>
          <w:sz w:val="18"/>
          <w:szCs w:val="18"/>
        </w:rPr>
        <w:t>Montserrado</w:t>
      </w:r>
      <w:proofErr w:type="spellEnd"/>
      <w:r w:rsidRPr="000F79F7">
        <w:rPr>
          <w:sz w:val="18"/>
          <w:szCs w:val="18"/>
        </w:rPr>
        <w:t xml:space="preserve"> </w:t>
      </w:r>
      <w:r w:rsidR="000F79F7">
        <w:rPr>
          <w:sz w:val="18"/>
          <w:szCs w:val="18"/>
        </w:rPr>
        <w:t xml:space="preserve">County </w:t>
      </w:r>
      <w:r w:rsidRPr="000F79F7">
        <w:rPr>
          <w:sz w:val="18"/>
          <w:szCs w:val="18"/>
        </w:rPr>
        <w:t>and Ph</w:t>
      </w:r>
      <w:r w:rsidR="000F79F7">
        <w:rPr>
          <w:sz w:val="18"/>
          <w:szCs w:val="18"/>
        </w:rPr>
        <w:t>o</w:t>
      </w:r>
      <w:r w:rsidRPr="000F79F7">
        <w:rPr>
          <w:sz w:val="18"/>
          <w:szCs w:val="18"/>
        </w:rPr>
        <w:t xml:space="preserve">ebe Hospital in Bong to Tappita Lab in </w:t>
      </w:r>
      <w:proofErr w:type="spellStart"/>
      <w:r w:rsidRPr="000F79F7">
        <w:rPr>
          <w:sz w:val="18"/>
          <w:szCs w:val="18"/>
        </w:rPr>
        <w:t>Nimba</w:t>
      </w:r>
      <w:proofErr w:type="spellEnd"/>
      <w:r w:rsidRPr="000F79F7">
        <w:rPr>
          <w:sz w:val="18"/>
          <w:szCs w:val="18"/>
        </w:rPr>
        <w:t xml:space="preserve">. </w:t>
      </w:r>
    </w:p>
    <w:p w14:paraId="0D82152C" w14:textId="12D49434" w:rsidR="00A46EBA" w:rsidRPr="000F79F7" w:rsidRDefault="00A46EBA" w:rsidP="00A46EBA">
      <w:pPr>
        <w:widowControl w:val="0"/>
        <w:numPr>
          <w:ilvl w:val="0"/>
          <w:numId w:val="12"/>
        </w:numPr>
        <w:tabs>
          <w:tab w:val="left" w:pos="0"/>
          <w:tab w:val="left" w:pos="252"/>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after="0" w:line="240" w:lineRule="auto"/>
        <w:ind w:right="0"/>
        <w:rPr>
          <w:rFonts w:cs="Lucida Sans Unicode"/>
          <w:color w:val="auto"/>
          <w:szCs w:val="18"/>
        </w:rPr>
      </w:pPr>
      <w:r w:rsidRPr="000F79F7">
        <w:rPr>
          <w:color w:val="auto"/>
          <w:szCs w:val="18"/>
        </w:rPr>
        <w:t>Provided regu</w:t>
      </w:r>
      <w:r w:rsidR="000F79F7">
        <w:rPr>
          <w:color w:val="auto"/>
          <w:szCs w:val="18"/>
        </w:rPr>
        <w:t>lar support and guidance to county health teams on</w:t>
      </w:r>
      <w:r w:rsidRPr="000F79F7">
        <w:rPr>
          <w:color w:val="auto"/>
          <w:szCs w:val="18"/>
        </w:rPr>
        <w:t xml:space="preserve"> </w:t>
      </w:r>
      <w:r w:rsidR="000F79F7">
        <w:rPr>
          <w:color w:val="auto"/>
          <w:szCs w:val="18"/>
        </w:rPr>
        <w:t>improved resource</w:t>
      </w:r>
      <w:r w:rsidRPr="000F79F7">
        <w:rPr>
          <w:color w:val="auto"/>
          <w:szCs w:val="18"/>
        </w:rPr>
        <w:t xml:space="preserve"> management and utilization of available resources at the county leve</w:t>
      </w:r>
      <w:r w:rsidR="000F79F7">
        <w:rPr>
          <w:color w:val="auto"/>
          <w:szCs w:val="18"/>
        </w:rPr>
        <w:t>l,</w:t>
      </w:r>
      <w:r w:rsidRPr="000F79F7">
        <w:rPr>
          <w:color w:val="auto"/>
          <w:szCs w:val="18"/>
        </w:rPr>
        <w:t xml:space="preserve"> especially </w:t>
      </w:r>
      <w:r w:rsidR="000F79F7">
        <w:rPr>
          <w:color w:val="auto"/>
          <w:szCs w:val="18"/>
        </w:rPr>
        <w:t xml:space="preserve">in regards to </w:t>
      </w:r>
      <w:r w:rsidRPr="000F79F7">
        <w:rPr>
          <w:color w:val="auto"/>
          <w:szCs w:val="18"/>
        </w:rPr>
        <w:t>transport.</w:t>
      </w:r>
    </w:p>
    <w:p w14:paraId="16CDA63D" w14:textId="45B0BFA0" w:rsidR="000F79F7" w:rsidRPr="000F79F7" w:rsidRDefault="000F79F7" w:rsidP="000F79F7">
      <w:pPr>
        <w:pStyle w:val="ListParagraph"/>
        <w:numPr>
          <w:ilvl w:val="0"/>
          <w:numId w:val="12"/>
        </w:numPr>
        <w:spacing w:line="240" w:lineRule="auto"/>
        <w:jc w:val="both"/>
        <w:rPr>
          <w:sz w:val="18"/>
          <w:szCs w:val="18"/>
        </w:rPr>
      </w:pPr>
      <w:r w:rsidRPr="000F79F7">
        <w:rPr>
          <w:sz w:val="18"/>
          <w:szCs w:val="18"/>
        </w:rPr>
        <w:t>Assessed ELWA 3 Lab</w:t>
      </w:r>
      <w:r>
        <w:rPr>
          <w:sz w:val="18"/>
          <w:szCs w:val="18"/>
        </w:rPr>
        <w:t xml:space="preserve">, taking appropriate actions to ensure compliance with </w:t>
      </w:r>
      <w:r w:rsidRPr="000F79F7">
        <w:rPr>
          <w:sz w:val="18"/>
          <w:szCs w:val="18"/>
        </w:rPr>
        <w:t>re</w:t>
      </w:r>
      <w:r>
        <w:rPr>
          <w:sz w:val="18"/>
          <w:szCs w:val="18"/>
        </w:rPr>
        <w:t>quired operational standards</w:t>
      </w:r>
      <w:r w:rsidRPr="000F79F7">
        <w:rPr>
          <w:sz w:val="18"/>
          <w:szCs w:val="18"/>
        </w:rPr>
        <w:t>.</w:t>
      </w:r>
    </w:p>
    <w:p w14:paraId="6A6F2B8E" w14:textId="54CF5B79" w:rsidR="000F79F7" w:rsidRPr="000F79F7" w:rsidRDefault="000F79F7" w:rsidP="000F79F7">
      <w:pPr>
        <w:pStyle w:val="ListParagraph"/>
        <w:numPr>
          <w:ilvl w:val="0"/>
          <w:numId w:val="12"/>
        </w:numPr>
        <w:spacing w:line="240" w:lineRule="auto"/>
        <w:jc w:val="both"/>
        <w:rPr>
          <w:sz w:val="18"/>
          <w:szCs w:val="18"/>
        </w:rPr>
      </w:pPr>
      <w:r>
        <w:rPr>
          <w:sz w:val="18"/>
          <w:szCs w:val="18"/>
        </w:rPr>
        <w:t>Establishment of a f</w:t>
      </w:r>
      <w:r w:rsidRPr="000F79F7">
        <w:rPr>
          <w:sz w:val="18"/>
          <w:szCs w:val="18"/>
        </w:rPr>
        <w:t>leet management system for WCO and field offices.</w:t>
      </w:r>
    </w:p>
    <w:p w14:paraId="45E6C5AB" w14:textId="2E4FD561" w:rsidR="000F79F7" w:rsidRPr="000F79F7" w:rsidRDefault="000F79F7" w:rsidP="000F79F7">
      <w:pPr>
        <w:pStyle w:val="ListParagraph"/>
        <w:numPr>
          <w:ilvl w:val="0"/>
          <w:numId w:val="12"/>
        </w:numPr>
        <w:spacing w:line="240" w:lineRule="auto"/>
        <w:jc w:val="both"/>
        <w:rPr>
          <w:sz w:val="18"/>
          <w:szCs w:val="18"/>
        </w:rPr>
      </w:pPr>
      <w:r>
        <w:rPr>
          <w:bCs/>
          <w:sz w:val="18"/>
          <w:szCs w:val="18"/>
        </w:rPr>
        <w:t>Development of the b</w:t>
      </w:r>
      <w:r w:rsidRPr="000F79F7">
        <w:rPr>
          <w:bCs/>
          <w:sz w:val="18"/>
          <w:szCs w:val="18"/>
        </w:rPr>
        <w:t xml:space="preserve">asis of transitioning EVD supplies into regular supply chain system </w:t>
      </w:r>
      <w:r w:rsidRPr="000F79F7">
        <w:rPr>
          <w:sz w:val="18"/>
          <w:szCs w:val="18"/>
        </w:rPr>
        <w:t>through the EVD sup</w:t>
      </w:r>
      <w:r w:rsidR="00453187">
        <w:rPr>
          <w:sz w:val="18"/>
          <w:szCs w:val="18"/>
        </w:rPr>
        <w:t>ply chain transition task force</w:t>
      </w:r>
      <w:r w:rsidRPr="000F79F7">
        <w:rPr>
          <w:sz w:val="18"/>
          <w:szCs w:val="18"/>
        </w:rPr>
        <w:t>.  Developed the transition plan, development the IPC supplies quantification task force where regular inputs for quantification of IPC supplies for Liberia are being discussed.</w:t>
      </w:r>
    </w:p>
    <w:p w14:paraId="413A1E38" w14:textId="77777777" w:rsidR="000F79F7" w:rsidRPr="000F79F7" w:rsidRDefault="000F79F7" w:rsidP="000F79F7">
      <w:pPr>
        <w:pStyle w:val="ListParagraph"/>
        <w:numPr>
          <w:ilvl w:val="0"/>
          <w:numId w:val="12"/>
        </w:numPr>
        <w:spacing w:line="240" w:lineRule="auto"/>
        <w:jc w:val="both"/>
        <w:rPr>
          <w:sz w:val="18"/>
          <w:szCs w:val="18"/>
        </w:rPr>
      </w:pPr>
      <w:r w:rsidRPr="000F79F7">
        <w:rPr>
          <w:sz w:val="18"/>
          <w:szCs w:val="18"/>
        </w:rPr>
        <w:t xml:space="preserve">Successfully </w:t>
      </w:r>
      <w:r w:rsidRPr="000F79F7">
        <w:rPr>
          <w:rFonts w:cs="Calibri"/>
          <w:sz w:val="18"/>
          <w:szCs w:val="18"/>
        </w:rPr>
        <w:t>supported the cold chain logistics and vaccines infrastructure during all the vaccination campaigns carried out in the country.</w:t>
      </w:r>
    </w:p>
    <w:p w14:paraId="25577BF0" w14:textId="55AF0A1E" w:rsidR="00FB5A8C" w:rsidRPr="00453187" w:rsidRDefault="00453187" w:rsidP="00453187">
      <w:pPr>
        <w:spacing w:after="160" w:line="259" w:lineRule="auto"/>
        <w:ind w:left="0" w:right="0" w:firstLine="0"/>
        <w:jc w:val="left"/>
        <w:rPr>
          <w:rFonts w:cs="Lucida Sans Unicode"/>
          <w:sz w:val="20"/>
          <w:szCs w:val="20"/>
        </w:rPr>
      </w:pPr>
      <w:r>
        <w:rPr>
          <w:rFonts w:cs="Lucida Sans Unicode"/>
          <w:sz w:val="20"/>
          <w:szCs w:val="20"/>
        </w:rPr>
        <w:br w:type="page"/>
      </w:r>
    </w:p>
    <w:tbl>
      <w:tblPr>
        <w:tblStyle w:val="TableGrid"/>
        <w:tblW w:w="10760" w:type="dxa"/>
        <w:tblInd w:w="3" w:type="dxa"/>
        <w:tblCellMar>
          <w:left w:w="85" w:type="dxa"/>
          <w:right w:w="20" w:type="dxa"/>
        </w:tblCellMar>
        <w:tblLook w:val="04A0" w:firstRow="1" w:lastRow="0" w:firstColumn="1" w:lastColumn="0" w:noHBand="0" w:noVBand="1"/>
      </w:tblPr>
      <w:tblGrid>
        <w:gridCol w:w="1617"/>
        <w:gridCol w:w="1995"/>
        <w:gridCol w:w="1425"/>
        <w:gridCol w:w="1199"/>
        <w:gridCol w:w="616"/>
        <w:gridCol w:w="308"/>
        <w:gridCol w:w="1578"/>
        <w:gridCol w:w="2022"/>
      </w:tblGrid>
      <w:tr w:rsidR="00FB5A8C" w14:paraId="662EEB25" w14:textId="77777777" w:rsidTr="00FB5A8C">
        <w:trPr>
          <w:trHeight w:val="450"/>
        </w:trPr>
        <w:tc>
          <w:tcPr>
            <w:tcW w:w="10760" w:type="dxa"/>
            <w:gridSpan w:val="8"/>
            <w:tcBorders>
              <w:top w:val="nil"/>
              <w:left w:val="nil"/>
              <w:bottom w:val="nil"/>
              <w:right w:val="nil"/>
            </w:tcBorders>
            <w:shd w:val="clear" w:color="auto" w:fill="6989BB"/>
          </w:tcPr>
          <w:p w14:paraId="283A7889" w14:textId="23E85683" w:rsidR="00FB5A8C" w:rsidRDefault="00FB5A8C" w:rsidP="00FB5A8C">
            <w:pPr>
              <w:spacing w:after="0" w:line="259" w:lineRule="auto"/>
              <w:ind w:left="0" w:right="65" w:firstLine="0"/>
              <w:jc w:val="center"/>
            </w:pPr>
            <w:r>
              <w:rPr>
                <w:b/>
                <w:color w:val="FFFEFD"/>
                <w:sz w:val="36"/>
              </w:rPr>
              <w:lastRenderedPageBreak/>
              <w:t>Mission Critical Action 1</w:t>
            </w:r>
            <w:r w:rsidR="00201F70">
              <w:rPr>
                <w:b/>
                <w:color w:val="FFFEFD"/>
                <w:sz w:val="36"/>
              </w:rPr>
              <w:t>1</w:t>
            </w:r>
          </w:p>
        </w:tc>
      </w:tr>
      <w:tr w:rsidR="00FB5A8C" w14:paraId="17258484" w14:textId="77777777" w:rsidTr="00FB5A8C">
        <w:trPr>
          <w:trHeight w:val="1303"/>
        </w:trPr>
        <w:tc>
          <w:tcPr>
            <w:tcW w:w="10760" w:type="dxa"/>
            <w:gridSpan w:val="8"/>
            <w:tcBorders>
              <w:top w:val="nil"/>
              <w:left w:val="single" w:sz="4" w:space="0" w:color="6989BB"/>
              <w:bottom w:val="single" w:sz="4" w:space="0" w:color="3B3477"/>
              <w:right w:val="single" w:sz="4" w:space="0" w:color="6989BB"/>
            </w:tcBorders>
            <w:shd w:val="clear" w:color="auto" w:fill="F0F0F6"/>
            <w:vAlign w:val="center"/>
          </w:tcPr>
          <w:p w14:paraId="30FFE04E" w14:textId="496A238F" w:rsidR="00FB5A8C" w:rsidRPr="00201F70" w:rsidRDefault="00201F70" w:rsidP="00201F70">
            <w:pPr>
              <w:widowControl w:val="0"/>
              <w:autoSpaceDE w:val="0"/>
              <w:autoSpaceDN w:val="0"/>
              <w:adjustRightInd w:val="0"/>
              <w:spacing w:after="0" w:line="240" w:lineRule="auto"/>
              <w:ind w:left="0" w:right="0" w:firstLine="0"/>
              <w:jc w:val="left"/>
              <w:rPr>
                <w:rFonts w:ascii="Times" w:eastAsiaTheme="minorEastAsia" w:hAnsi="Times" w:cs="Times"/>
                <w:color w:val="auto"/>
                <w:sz w:val="24"/>
                <w:szCs w:val="24"/>
              </w:rPr>
            </w:pPr>
            <w:r>
              <w:rPr>
                <w:rFonts w:ascii="Times" w:eastAsiaTheme="minorEastAsia" w:hAnsi="Times" w:cs="Times"/>
                <w:noProof/>
                <w:color w:val="auto"/>
                <w:sz w:val="24"/>
                <w:szCs w:val="24"/>
              </w:rPr>
              <w:drawing>
                <wp:inline distT="0" distB="0" distL="0" distR="0" wp14:anchorId="3C5C9C2E" wp14:editId="2CCDC09B">
                  <wp:extent cx="694055" cy="5670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055" cy="567055"/>
                          </a:xfrm>
                          <a:prstGeom prst="rect">
                            <a:avLst/>
                          </a:prstGeom>
                          <a:noFill/>
                          <a:ln>
                            <a:noFill/>
                          </a:ln>
                        </pic:spPr>
                      </pic:pic>
                    </a:graphicData>
                  </a:graphic>
                </wp:inline>
              </w:drawing>
            </w:r>
            <w:r>
              <w:rPr>
                <w:b/>
                <w:color w:val="BD0033"/>
                <w:sz w:val="40"/>
              </w:rPr>
              <w:t xml:space="preserve"> </w:t>
            </w:r>
            <w:r w:rsidR="00FB5A8C">
              <w:rPr>
                <w:b/>
                <w:color w:val="BD0033"/>
                <w:sz w:val="40"/>
              </w:rPr>
              <w:t>MCA1</w:t>
            </w:r>
            <w:r>
              <w:rPr>
                <w:b/>
                <w:color w:val="BD0033"/>
                <w:sz w:val="40"/>
              </w:rPr>
              <w:t>1</w:t>
            </w:r>
            <w:r w:rsidR="00FB5A8C">
              <w:rPr>
                <w:b/>
                <w:color w:val="BD0033"/>
                <w:sz w:val="40"/>
              </w:rPr>
              <w:t xml:space="preserve"> </w:t>
            </w:r>
          </w:p>
          <w:p w14:paraId="634CDF75" w14:textId="05ACDDB0" w:rsidR="00FB5A8C" w:rsidRPr="00421D09" w:rsidRDefault="00201F70" w:rsidP="00FB5A8C">
            <w:pPr>
              <w:spacing w:after="0" w:line="259" w:lineRule="auto"/>
              <w:ind w:left="366" w:right="0" w:firstLine="0"/>
              <w:jc w:val="left"/>
              <w:rPr>
                <w:b/>
                <w:sz w:val="24"/>
                <w:szCs w:val="24"/>
              </w:rPr>
            </w:pPr>
            <w:r w:rsidRPr="00421D09">
              <w:rPr>
                <w:b/>
                <w:noProof/>
                <w:color w:val="000000"/>
                <w:sz w:val="24"/>
                <w:szCs w:val="24"/>
              </w:rPr>
              <mc:AlternateContent>
                <mc:Choice Requires="wpg">
                  <w:drawing>
                    <wp:anchor distT="0" distB="0" distL="114300" distR="114300" simplePos="0" relativeHeight="251664384" behindDoc="0" locked="0" layoutInCell="1" allowOverlap="1" wp14:anchorId="7E6AEC22" wp14:editId="4CA8050F">
                      <wp:simplePos x="0" y="0"/>
                      <wp:positionH relativeFrom="column">
                        <wp:posOffset>3657600</wp:posOffset>
                      </wp:positionH>
                      <wp:positionV relativeFrom="paragraph">
                        <wp:posOffset>-477520</wp:posOffset>
                      </wp:positionV>
                      <wp:extent cx="659130" cy="624205"/>
                      <wp:effectExtent l="0" t="0" r="0" b="10795"/>
                      <wp:wrapSquare wrapText="bothSides"/>
                      <wp:docPr id="2027" name="Group 2027"/>
                      <wp:cNvGraphicFramePr/>
                      <a:graphic xmlns:a="http://schemas.openxmlformats.org/drawingml/2006/main">
                        <a:graphicData uri="http://schemas.microsoft.com/office/word/2010/wordprocessingGroup">
                          <wpg:wgp>
                            <wpg:cNvGrpSpPr/>
                            <wpg:grpSpPr>
                              <a:xfrm>
                                <a:off x="0" y="0"/>
                                <a:ext cx="659130" cy="624205"/>
                                <a:chOff x="0" y="0"/>
                                <a:chExt cx="659562" cy="624612"/>
                              </a:xfrm>
                            </wpg:grpSpPr>
                            <wps:wsp>
                              <wps:cNvPr id="2028" name="Shape 1894"/>
                              <wps:cNvSpPr/>
                              <wps:spPr>
                                <a:xfrm>
                                  <a:off x="340982" y="433946"/>
                                  <a:ext cx="14637" cy="57010"/>
                                </a:xfrm>
                                <a:custGeom>
                                  <a:avLst/>
                                  <a:gdLst/>
                                  <a:ahLst/>
                                  <a:cxnLst/>
                                  <a:rect l="0" t="0" r="0" b="0"/>
                                  <a:pathLst>
                                    <a:path w="14637" h="57010">
                                      <a:moveTo>
                                        <a:pt x="0" y="0"/>
                                      </a:moveTo>
                                      <a:lnTo>
                                        <a:pt x="14637" y="7144"/>
                                      </a:lnTo>
                                      <a:lnTo>
                                        <a:pt x="14637" y="49999"/>
                                      </a:lnTo>
                                      <a:lnTo>
                                        <a:pt x="0" y="57010"/>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2029" name="Shape 1895"/>
                              <wps:cNvSpPr/>
                              <wps:spPr>
                                <a:xfrm>
                                  <a:off x="340982" y="335902"/>
                                  <a:ext cx="14637" cy="61665"/>
                                </a:xfrm>
                                <a:custGeom>
                                  <a:avLst/>
                                  <a:gdLst/>
                                  <a:ahLst/>
                                  <a:cxnLst/>
                                  <a:rect l="0" t="0" r="0" b="0"/>
                                  <a:pathLst>
                                    <a:path w="14637" h="61665">
                                      <a:moveTo>
                                        <a:pt x="0" y="0"/>
                                      </a:moveTo>
                                      <a:cubicBezTo>
                                        <a:pt x="5607" y="2026"/>
                                        <a:pt x="10138" y="5007"/>
                                        <a:pt x="13605" y="8913"/>
                                      </a:cubicBezTo>
                                      <a:lnTo>
                                        <a:pt x="14637" y="10978"/>
                                      </a:lnTo>
                                      <a:lnTo>
                                        <a:pt x="14637" y="61665"/>
                                      </a:lnTo>
                                      <a:lnTo>
                                        <a:pt x="0" y="57074"/>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2030" name="Shape 1896"/>
                              <wps:cNvSpPr/>
                              <wps:spPr>
                                <a:xfrm>
                                  <a:off x="293459" y="335508"/>
                                  <a:ext cx="22390" cy="50559"/>
                                </a:xfrm>
                                <a:custGeom>
                                  <a:avLst/>
                                  <a:gdLst/>
                                  <a:ahLst/>
                                  <a:cxnLst/>
                                  <a:rect l="0" t="0" r="0" b="0"/>
                                  <a:pathLst>
                                    <a:path w="22390" h="50559">
                                      <a:moveTo>
                                        <a:pt x="22390" y="0"/>
                                      </a:moveTo>
                                      <a:lnTo>
                                        <a:pt x="22390" y="50559"/>
                                      </a:lnTo>
                                      <a:cubicBezTo>
                                        <a:pt x="14872" y="47828"/>
                                        <a:pt x="9296" y="44285"/>
                                        <a:pt x="5575" y="39777"/>
                                      </a:cubicBezTo>
                                      <a:cubicBezTo>
                                        <a:pt x="1854" y="35332"/>
                                        <a:pt x="0" y="30594"/>
                                        <a:pt x="0" y="25362"/>
                                      </a:cubicBezTo>
                                      <a:cubicBezTo>
                                        <a:pt x="0" y="19748"/>
                                        <a:pt x="2032" y="14681"/>
                                        <a:pt x="6134" y="9893"/>
                                      </a:cubicBezTo>
                                      <a:cubicBezTo>
                                        <a:pt x="10147" y="5245"/>
                                        <a:pt x="15558" y="1854"/>
                                        <a:pt x="22390" y="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2031" name="Shape 1897"/>
                              <wps:cNvSpPr/>
                              <wps:spPr>
                                <a:xfrm>
                                  <a:off x="0" y="195440"/>
                                  <a:ext cx="355619" cy="429171"/>
                                </a:xfrm>
                                <a:custGeom>
                                  <a:avLst/>
                                  <a:gdLst/>
                                  <a:ahLst/>
                                  <a:cxnLst/>
                                  <a:rect l="0" t="0" r="0" b="0"/>
                                  <a:pathLst>
                                    <a:path w="355619" h="429171">
                                      <a:moveTo>
                                        <a:pt x="161544" y="0"/>
                                      </a:moveTo>
                                      <a:lnTo>
                                        <a:pt x="355619" y="0"/>
                                      </a:lnTo>
                                      <a:lnTo>
                                        <a:pt x="355619" y="111369"/>
                                      </a:lnTo>
                                      <a:lnTo>
                                        <a:pt x="340982" y="108179"/>
                                      </a:lnTo>
                                      <a:lnTo>
                                        <a:pt x="340982" y="93726"/>
                                      </a:lnTo>
                                      <a:lnTo>
                                        <a:pt x="315849" y="93726"/>
                                      </a:lnTo>
                                      <a:lnTo>
                                        <a:pt x="315849" y="108179"/>
                                      </a:lnTo>
                                      <a:cubicBezTo>
                                        <a:pt x="295973" y="109804"/>
                                        <a:pt x="280098" y="116091"/>
                                        <a:pt x="268097" y="126936"/>
                                      </a:cubicBezTo>
                                      <a:cubicBezTo>
                                        <a:pt x="256134" y="137833"/>
                                        <a:pt x="250203" y="151244"/>
                                        <a:pt x="250203" y="167195"/>
                                      </a:cubicBezTo>
                                      <a:cubicBezTo>
                                        <a:pt x="250203" y="183070"/>
                                        <a:pt x="255486" y="196355"/>
                                        <a:pt x="266065" y="207518"/>
                                      </a:cubicBezTo>
                                      <a:cubicBezTo>
                                        <a:pt x="276632" y="218478"/>
                                        <a:pt x="293205" y="226758"/>
                                        <a:pt x="315849" y="232245"/>
                                      </a:cubicBezTo>
                                      <a:lnTo>
                                        <a:pt x="315849" y="293408"/>
                                      </a:lnTo>
                                      <a:cubicBezTo>
                                        <a:pt x="309651" y="290932"/>
                                        <a:pt x="303924" y="286842"/>
                                        <a:pt x="298857" y="281216"/>
                                      </a:cubicBezTo>
                                      <a:cubicBezTo>
                                        <a:pt x="293789" y="275578"/>
                                        <a:pt x="290322" y="268783"/>
                                        <a:pt x="288468" y="261074"/>
                                      </a:cubicBezTo>
                                      <a:lnTo>
                                        <a:pt x="243268" y="265100"/>
                                      </a:lnTo>
                                      <a:cubicBezTo>
                                        <a:pt x="246710" y="284315"/>
                                        <a:pt x="254686" y="299124"/>
                                        <a:pt x="267170" y="309690"/>
                                      </a:cubicBezTo>
                                      <a:cubicBezTo>
                                        <a:pt x="279667" y="320231"/>
                                        <a:pt x="295910" y="326543"/>
                                        <a:pt x="315849" y="328549"/>
                                      </a:cubicBezTo>
                                      <a:lnTo>
                                        <a:pt x="315849" y="355168"/>
                                      </a:lnTo>
                                      <a:lnTo>
                                        <a:pt x="340982" y="355168"/>
                                      </a:lnTo>
                                      <a:lnTo>
                                        <a:pt x="340982" y="327787"/>
                                      </a:lnTo>
                                      <a:lnTo>
                                        <a:pt x="355619" y="324094"/>
                                      </a:lnTo>
                                      <a:lnTo>
                                        <a:pt x="355619" y="429171"/>
                                      </a:lnTo>
                                      <a:lnTo>
                                        <a:pt x="152032" y="429171"/>
                                      </a:lnTo>
                                      <a:cubicBezTo>
                                        <a:pt x="70777" y="429171"/>
                                        <a:pt x="53111" y="361556"/>
                                        <a:pt x="53111" y="361556"/>
                                      </a:cubicBezTo>
                                      <a:cubicBezTo>
                                        <a:pt x="0" y="127115"/>
                                        <a:pt x="161544" y="0"/>
                                        <a:pt x="161544" y="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2032" name="Shape 1898"/>
                              <wps:cNvSpPr/>
                              <wps:spPr>
                                <a:xfrm>
                                  <a:off x="102273" y="0"/>
                                  <a:ext cx="253346" cy="146735"/>
                                </a:xfrm>
                                <a:custGeom>
                                  <a:avLst/>
                                  <a:gdLst/>
                                  <a:ahLst/>
                                  <a:cxnLst/>
                                  <a:rect l="0" t="0" r="0" b="0"/>
                                  <a:pathLst>
                                    <a:path w="253346" h="146735">
                                      <a:moveTo>
                                        <a:pt x="107061" y="7200"/>
                                      </a:moveTo>
                                      <a:cubicBezTo>
                                        <a:pt x="172276" y="0"/>
                                        <a:pt x="194907" y="39916"/>
                                        <a:pt x="227584" y="41580"/>
                                      </a:cubicBezTo>
                                      <a:cubicBezTo>
                                        <a:pt x="235737" y="41164"/>
                                        <a:pt x="243270" y="38357"/>
                                        <a:pt x="251000" y="34494"/>
                                      </a:cubicBezTo>
                                      <a:lnTo>
                                        <a:pt x="253346" y="33213"/>
                                      </a:lnTo>
                                      <a:lnTo>
                                        <a:pt x="253346" y="146735"/>
                                      </a:lnTo>
                                      <a:lnTo>
                                        <a:pt x="81229" y="146735"/>
                                      </a:lnTo>
                                      <a:lnTo>
                                        <a:pt x="0" y="71247"/>
                                      </a:lnTo>
                                      <a:cubicBezTo>
                                        <a:pt x="0" y="71247"/>
                                        <a:pt x="40449" y="14643"/>
                                        <a:pt x="107061" y="720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2033" name="Shape 1899"/>
                              <wps:cNvSpPr/>
                              <wps:spPr>
                                <a:xfrm>
                                  <a:off x="355619" y="441091"/>
                                  <a:ext cx="14637" cy="42855"/>
                                </a:xfrm>
                                <a:custGeom>
                                  <a:avLst/>
                                  <a:gdLst/>
                                  <a:ahLst/>
                                  <a:cxnLst/>
                                  <a:rect l="0" t="0" r="0" b="0"/>
                                  <a:pathLst>
                                    <a:path w="14637" h="42855">
                                      <a:moveTo>
                                        <a:pt x="0" y="0"/>
                                      </a:moveTo>
                                      <a:lnTo>
                                        <a:pt x="7817" y="3815"/>
                                      </a:lnTo>
                                      <a:cubicBezTo>
                                        <a:pt x="12402" y="8489"/>
                                        <a:pt x="14637" y="14128"/>
                                        <a:pt x="14637" y="20656"/>
                                      </a:cubicBezTo>
                                      <a:cubicBezTo>
                                        <a:pt x="14637" y="27895"/>
                                        <a:pt x="11970" y="34257"/>
                                        <a:pt x="6521" y="39731"/>
                                      </a:cubicBezTo>
                                      <a:lnTo>
                                        <a:pt x="0" y="42855"/>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2034" name="Shape 1900"/>
                              <wps:cNvSpPr/>
                              <wps:spPr>
                                <a:xfrm>
                                  <a:off x="355619" y="195440"/>
                                  <a:ext cx="303943" cy="429171"/>
                                </a:xfrm>
                                <a:custGeom>
                                  <a:avLst/>
                                  <a:gdLst/>
                                  <a:ahLst/>
                                  <a:cxnLst/>
                                  <a:rect l="0" t="0" r="0" b="0"/>
                                  <a:pathLst>
                                    <a:path w="303943" h="429171">
                                      <a:moveTo>
                                        <a:pt x="0" y="0"/>
                                      </a:moveTo>
                                      <a:lnTo>
                                        <a:pt x="142424" y="0"/>
                                      </a:lnTo>
                                      <a:cubicBezTo>
                                        <a:pt x="142424" y="0"/>
                                        <a:pt x="303943" y="127115"/>
                                        <a:pt x="250870" y="361556"/>
                                      </a:cubicBezTo>
                                      <a:cubicBezTo>
                                        <a:pt x="250870" y="361556"/>
                                        <a:pt x="233267" y="429171"/>
                                        <a:pt x="152114" y="429171"/>
                                      </a:cubicBezTo>
                                      <a:lnTo>
                                        <a:pt x="0" y="429171"/>
                                      </a:lnTo>
                                      <a:lnTo>
                                        <a:pt x="0" y="324094"/>
                                      </a:lnTo>
                                      <a:lnTo>
                                        <a:pt x="15464" y="320192"/>
                                      </a:lnTo>
                                      <a:cubicBezTo>
                                        <a:pt x="24257" y="316494"/>
                                        <a:pt x="31820" y="311626"/>
                                        <a:pt x="38183" y="305588"/>
                                      </a:cubicBezTo>
                                      <a:cubicBezTo>
                                        <a:pt x="50781" y="293574"/>
                                        <a:pt x="57093" y="278600"/>
                                        <a:pt x="57093" y="261074"/>
                                      </a:cubicBezTo>
                                      <a:cubicBezTo>
                                        <a:pt x="57093" y="245211"/>
                                        <a:pt x="52102" y="232308"/>
                                        <a:pt x="42044" y="222186"/>
                                      </a:cubicBezTo>
                                      <a:cubicBezTo>
                                        <a:pt x="37002" y="217145"/>
                                        <a:pt x="29778" y="212601"/>
                                        <a:pt x="20342" y="208509"/>
                                      </a:cubicBezTo>
                                      <a:lnTo>
                                        <a:pt x="0" y="202127"/>
                                      </a:lnTo>
                                      <a:lnTo>
                                        <a:pt x="0" y="151440"/>
                                      </a:lnTo>
                                      <a:lnTo>
                                        <a:pt x="6191" y="163830"/>
                                      </a:lnTo>
                                      <a:lnTo>
                                        <a:pt x="50019" y="159004"/>
                                      </a:lnTo>
                                      <a:cubicBezTo>
                                        <a:pt x="47009" y="144437"/>
                                        <a:pt x="40075" y="132766"/>
                                        <a:pt x="29229" y="124066"/>
                                      </a:cubicBezTo>
                                      <a:cubicBezTo>
                                        <a:pt x="23775" y="119716"/>
                                        <a:pt x="17387" y="116214"/>
                                        <a:pt x="10073" y="113565"/>
                                      </a:cubicBezTo>
                                      <a:lnTo>
                                        <a:pt x="0" y="111369"/>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2035" name="Shape 1901"/>
                              <wps:cNvSpPr/>
                              <wps:spPr>
                                <a:xfrm>
                                  <a:off x="355619" y="3600"/>
                                  <a:ext cx="201644" cy="143135"/>
                                </a:xfrm>
                                <a:custGeom>
                                  <a:avLst/>
                                  <a:gdLst/>
                                  <a:ahLst/>
                                  <a:cxnLst/>
                                  <a:rect l="0" t="0" r="0" b="0"/>
                                  <a:pathLst>
                                    <a:path w="201644" h="143135">
                                      <a:moveTo>
                                        <a:pt x="94647" y="3600"/>
                                      </a:moveTo>
                                      <a:cubicBezTo>
                                        <a:pt x="161271" y="11043"/>
                                        <a:pt x="201644" y="67647"/>
                                        <a:pt x="201644" y="67647"/>
                                      </a:cubicBezTo>
                                      <a:lnTo>
                                        <a:pt x="120415" y="143135"/>
                                      </a:lnTo>
                                      <a:lnTo>
                                        <a:pt x="0" y="143135"/>
                                      </a:lnTo>
                                      <a:lnTo>
                                        <a:pt x="0" y="29613"/>
                                      </a:lnTo>
                                      <a:lnTo>
                                        <a:pt x="22255" y="17466"/>
                                      </a:lnTo>
                                      <a:cubicBezTo>
                                        <a:pt x="40142" y="8179"/>
                                        <a:pt x="62090" y="0"/>
                                        <a:pt x="94647" y="360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2027" o:spid="_x0000_s1026" style="position:absolute;margin-left:4in;margin-top:-37.55pt;width:51.9pt;height:49.15pt;z-index:251664384;mso-width-relative:margin;mso-height-relative:margin" coordsize="659562,624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">
                      <v:shape id="Shape 1894" o:spid="_x0000_s1027" style="position:absolute;left:340982;top:433946;width:14637;height:57010;visibility:visible;mso-wrap-style:square;v-text-anchor:top" coordsize="14637,57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5abNwgAA&#10;AN0AAAAPAAAAZHJzL2Rvd25yZXYueG1sRE9La8JAEL4X+h+WKXgpumlAkdRVSsEHggcfF29DdpqE&#10;ZmfD7qjx37sHwePH954teteqK4XYeDbwNcpAEZfeNlwZOB2XwymoKMgWW89k4E4RFvP3txkW1t94&#10;T9eDVCqFcCzQQC3SFVrHsiaHceQ74sT9+eBQEgyVtgFvKdy1Os+yiXbYcGqosaPfmsr/w8UZmNB6&#10;d15vw3i/OsvpuJNP0ksyZvDR/3yDEurlJX66N9ZAnuVpbnqTnoCe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lps3CAAAA3QAAAA8AAAAAAAAAAAAAAAAAlwIAAGRycy9kb3du&#10;cmV2LnhtbFBLBQYAAAAABAAEAPUAAACGAwAAAAA=&#10;" path="m0,0l14637,7144,14637,49999,,57010,,0xe" fillcolor="#3b3477" stroked="f" strokeweight="0">
                        <v:stroke miterlimit="1" joinstyle="miter"/>
                        <v:path arrowok="t" textboxrect="0,0,14637,57010"/>
                      </v:shape>
                      <v:shape id="Shape 1895" o:spid="_x0000_s1028" style="position:absolute;left:340982;top:335902;width:14637;height:61665;visibility:visible;mso-wrap-style:square;v-text-anchor:top" coordsize="14637,61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wXexgAA&#10;AN0AAAAPAAAAZHJzL2Rvd25yZXYueG1sRI9Ba8JAFITvQv/D8gq96aahVhvdSBEEDwrV9uLtkX3d&#10;xGbfptmNRn99tyB4HGbmG2a+6G0tTtT6yrGC51ECgrhwumKj4OtzNZyC8AFZY+2YFFzIwyJ/GMwx&#10;0+7MOzrtgxERwj5DBWUITSalL0qy6EeuIY7et2sthihbI3WL5wi3tUyT5FVarDgulNjQsqTiZ99Z&#10;BR+bybZjuzHm96U66iseaLsbK/X02L/PQATqwz18a6+1gjRJ3+D/TXwCMv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twXexgAAAN0AAAAPAAAAAAAAAAAAAAAAAJcCAABkcnMv&#10;ZG93bnJldi54bWxQSwUGAAAAAAQABAD1AAAAigMAAAAA&#10;" path="m0,0c5607,2026,10138,5007,13605,8913l14637,10978,14637,61665,,57074,,0xe" fillcolor="#3b3477" stroked="f" strokeweight="0">
                        <v:stroke miterlimit="1" joinstyle="miter"/>
                        <v:path arrowok="t" textboxrect="0,0,14637,61665"/>
                      </v:shape>
                      <v:shape id="Shape 1896" o:spid="_x0000_s1029" style="position:absolute;left:293459;top:335508;width:22390;height:50559;visibility:visible;mso-wrap-style:square;v-text-anchor:top" coordsize="22390,50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WHfwgAA&#10;AN0AAAAPAAAAZHJzL2Rvd25yZXYueG1sRE/LasJAFN0X/IfhCu7qpApBUyehFFLMSnxs3N1mbpPU&#10;zJ2QGU38e2chuDyc9yYbTStu1LvGsoKPeQSCuLS64UrB6Zi/r0A4j6yxtUwK7uQgSydvG0y0HXhP&#10;t4OvRAhhl6CC2vsukdKVNRl0c9sRB+7P9gZ9gH0ldY9DCDetXERRLA02HBpq7Oi7pvJyuBoF8Z52&#10;11WF8QnXP/KS5+fi979QajYdvz5BeBr9S/x0b7WCRbQM+8Ob8ARk+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1Yd/CAAAA3QAAAA8AAAAAAAAAAAAAAAAAlwIAAGRycy9kb3du&#10;cmV2LnhtbFBLBQYAAAAABAAEAPUAAACGAwAAAAA=&#10;" path="m22390,0l22390,50559c14872,47828,9296,44285,5575,39777,1854,35332,,30594,,25362,,19748,2032,14681,6134,9893,10147,5245,15558,1854,22390,0xe" fillcolor="#3b3477" stroked="f" strokeweight="0">
                        <v:stroke miterlimit="1" joinstyle="miter"/>
                        <v:path arrowok="t" textboxrect="0,0,22390,50559"/>
                      </v:shape>
                      <v:shape id="Shape 1897" o:spid="_x0000_s1030" style="position:absolute;top:195440;width:355619;height:429171;visibility:visible;mso-wrap-style:square;v-text-anchor:top" coordsize="355619,429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AHWxAAA&#10;AN0AAAAPAAAAZHJzL2Rvd25yZXYueG1sRI9Ba8JAFITvBf/D8gre6sYUio1uQhUsHlst7fWRfWZD&#10;sm9DdtW1v75bEDwOM/MNs6qi7cWZRt86VjCfZSCIa6dbbhR8HbZPCxA+IGvsHZOCK3moysnDCgvt&#10;LvxJ531oRIKwL1CBCWEopPS1IYt+5gbi5B3daDEkOTZSj3hJcNvLPMtepMWW04LBgTaG6m5/sgpc&#10;J9fRdPXi11xfTx/8851H967U9DG+LUEEiuEevrV3WkGePc/h/016ArL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AB1sQAAADdAAAADwAAAAAAAAAAAAAAAACXAgAAZHJzL2Rv&#10;d25yZXYueG1sUEsFBgAAAAAEAAQA9QAAAIgDAAAAAA==&#10;" path="m161544,0l355619,,355619,111369,340982,108179,340982,93726,315849,93726,315849,108179c295973,109804,280098,116091,268097,126936,256134,137833,250203,151244,250203,167195,250203,183070,255486,196355,266065,207518,276632,218478,293205,226758,315849,232245l315849,293408c309651,290932,303924,286842,298857,281216,293789,275578,290322,268783,288468,261074l243268,265100c246710,284315,254686,299124,267170,309690,279667,320231,295910,326543,315849,328549l315849,355168,340982,355168,340982,327787,355619,324094,355619,429171,152032,429171c70777,429171,53111,361556,53111,361556,,127115,161544,,161544,0xe" fillcolor="#3b3477" stroked="f" strokeweight="0">
                        <v:stroke miterlimit="1" joinstyle="miter"/>
                        <v:path arrowok="t" textboxrect="0,0,355619,429171"/>
                      </v:shape>
                      <v:shape id="Shape 1898" o:spid="_x0000_s1031" style="position:absolute;left:102273;width:253346;height:146735;visibility:visible;mso-wrap-style:square;v-text-anchor:top" coordsize="253346,146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1PE0xAAA&#10;AN0AAAAPAAAAZHJzL2Rvd25yZXYueG1sRI/BasMwEETvgf6D2EJviVyXlOBECcVNisEnJ730tlgb&#10;28RaGUm13b+PCoUeh5l5w+wOs+nFSM53lhU8rxIQxLXVHTcKPi+n5QaED8gae8uk4Ic8HPYPix1m&#10;2k5c0XgOjYgQ9hkqaEMYMil93ZJBv7IDcfSu1hkMUbpGaodThJtepknyKg12HBdaHChvqb6dv40C&#10;Lt1H3pSyPF5lUVlT6PXXu1bq6XF+24IINIf/8F+70ArS5CWF3zfxCcj9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NTxNMQAAADdAAAADwAAAAAAAAAAAAAAAACXAgAAZHJzL2Rv&#10;d25yZXYueG1sUEsFBgAAAAAEAAQA9QAAAIgDAAAAAA==&#10;" path="m107061,7200c172276,,194907,39916,227584,41580,235737,41164,243270,38357,251000,34494l253346,33213,253346,146735,81229,146735,,71247c0,71247,40449,14643,107061,7200xe" fillcolor="#3b3477" stroked="f" strokeweight="0">
                        <v:stroke miterlimit="1" joinstyle="miter"/>
                        <v:path arrowok="t" textboxrect="0,0,253346,146735"/>
                      </v:shape>
                      <v:shape id="Shape 1899" o:spid="_x0000_s1032" style="position:absolute;left:355619;top:441091;width:14637;height:42855;visibility:visible;mso-wrap-style:square;v-text-anchor:top" coordsize="14637,42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lZOjxQAA&#10;AN0AAAAPAAAAZHJzL2Rvd25yZXYueG1sRI/BasMwEETvhf6D2EJvtVwHQnCjhFIohFBD7OQD1tLW&#10;NrFWRlIS5++rQqHHYWbeMOvtbEdxJR8GxwpesxwEsXZm4E7B6fj5sgIRIrLB0TEpuFOA7ebxYY2l&#10;cTeu6drETiQIhxIV9DFOpZRB92QxZG4iTt638xZjkr6TxuMtwe0oizxfSosDp4UeJ/roSZ+bi1Wg&#10;63pX+fvXfDi3VbsvKt3IdqXU89P8/gYi0hz/w3/tnVFQ5IsF/L5JT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Vk6PFAAAA3QAAAA8AAAAAAAAAAAAAAAAAlwIAAGRycy9k&#10;b3ducmV2LnhtbFBLBQYAAAAABAAEAPUAAACJAwAAAAA=&#10;" path="m0,0l7817,3815c12402,8489,14637,14128,14637,20656,14637,27895,11970,34257,6521,39731l0,42855,,0xe" fillcolor="#3b3477" stroked="f" strokeweight="0">
                        <v:stroke miterlimit="1" joinstyle="miter"/>
                        <v:path arrowok="t" textboxrect="0,0,14637,42855"/>
                      </v:shape>
                      <v:shape id="Shape 1900" o:spid="_x0000_s1033" style="position:absolute;left:355619;top:195440;width:303943;height:429171;visibility:visible;mso-wrap-style:square;v-text-anchor:top" coordsize="303943,429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Ru7xQAA&#10;AN0AAAAPAAAAZHJzL2Rvd25yZXYueG1sRI9Ra8IwFIXfB/6HcIW9rcmqTO2MogNhsAc39QfcNXdN&#10;sbkpTabtvzcDYY+Hc853OMt17xpxoS7UnjU8ZwoEcelNzZWG03H3NAcRIrLBxjNpGCjAejV6WGJh&#10;/JW/6HKIlUgQDgVqsDG2hZShtOQwZL4lTt6P7xzGJLtKmg6vCe4amSv1Ih3WnBYstvRmqTwffp2G&#10;RW2Pn2r4yM/fw4z3p/l2xxOr9eO437yCiNTH//C9/W405Goyhb836QnI1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VG7vFAAAA3QAAAA8AAAAAAAAAAAAAAAAAlwIAAGRycy9k&#10;b3ducmV2LnhtbFBLBQYAAAAABAAEAPUAAACJAwAAAAA=&#10;" path="m0,0l142424,0c142424,,303943,127115,250870,361556,250870,361556,233267,429171,152114,429171l0,429171,,324094,15464,320192c24257,316494,31820,311626,38183,305588,50781,293574,57093,278600,57093,261074,57093,245211,52102,232308,42044,222186,37002,217145,29778,212601,20342,208509l0,202127,,151440,6191,163830,50019,159004c47009,144437,40075,132766,29229,124066,23775,119716,17387,116214,10073,113565l0,111369,,0xe" fillcolor="#3b3477" stroked="f" strokeweight="0">
                        <v:stroke miterlimit="1" joinstyle="miter"/>
                        <v:path arrowok="t" textboxrect="0,0,303943,429171"/>
                      </v:shape>
                      <v:shape id="Shape 1901" o:spid="_x0000_s1034" style="position:absolute;left:355619;top:3600;width:201644;height:143135;visibility:visible;mso-wrap-style:square;v-text-anchor:top" coordsize="201644,143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6BWlwwAA&#10;AN0AAAAPAAAAZHJzL2Rvd25yZXYueG1sRI9PawIxFMTvQr9DeEJvmmhpKVujSEHwIIh/8PzcPDeL&#10;m5clibvbb98IhR6HmfkNs1gNrhEdhVh71jCbKhDEpTc1VxrOp83kE0RMyAYbz6ThhyKsli+jBRbG&#10;93yg7pgqkSEcC9RgU2oLKWNpyWGc+pY4ezcfHKYsQyVNwD7DXSPnSn1IhzXnBYstfVsq78eH0+AP&#10;N+6up3SJsicbqnq3V9dS69fxsP4CkWhI/+G/9tZomKu3d3i+yU9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6BWlwwAAAN0AAAAPAAAAAAAAAAAAAAAAAJcCAABkcnMvZG93&#10;bnJldi54bWxQSwUGAAAAAAQABAD1AAAAhwMAAAAA&#10;" path="m94647,3600c161271,11043,201644,67647,201644,67647l120415,143135,,143135,,29613,22255,17466c40142,8179,62090,,94647,3600xe" fillcolor="#3b3477" stroked="f" strokeweight="0">
                        <v:stroke miterlimit="1" joinstyle="miter"/>
                        <v:path arrowok="t" textboxrect="0,0,201644,143135"/>
                      </v:shape>
                      <w10:wrap type="square"/>
                    </v:group>
                  </w:pict>
                </mc:Fallback>
              </mc:AlternateContent>
            </w:r>
            <w:r>
              <w:rPr>
                <w:b/>
                <w:color w:val="BD0033"/>
                <w:sz w:val="24"/>
                <w:szCs w:val="24"/>
              </w:rPr>
              <w:t>Social Mobilization and Community Engagement</w:t>
            </w:r>
            <w:r w:rsidR="00FB5A8C">
              <w:rPr>
                <w:b/>
                <w:color w:val="BD0033"/>
                <w:sz w:val="24"/>
                <w:szCs w:val="24"/>
              </w:rPr>
              <w:t xml:space="preserve"> </w:t>
            </w:r>
            <w:r>
              <w:rPr>
                <w:b/>
                <w:color w:val="BD0033"/>
                <w:sz w:val="24"/>
                <w:szCs w:val="24"/>
              </w:rPr>
              <w:t xml:space="preserve">    </w:t>
            </w:r>
            <w:r>
              <w:rPr>
                <w:b/>
                <w:color w:val="BD0033"/>
                <w:sz w:val="40"/>
              </w:rPr>
              <w:t>$ 0.84 M</w:t>
            </w:r>
          </w:p>
        </w:tc>
      </w:tr>
      <w:tr w:rsidR="00FB5A8C" w14:paraId="2517297C" w14:textId="77777777" w:rsidTr="00FB5A8C">
        <w:trPr>
          <w:trHeight w:val="329"/>
        </w:trPr>
        <w:tc>
          <w:tcPr>
            <w:tcW w:w="10760" w:type="dxa"/>
            <w:gridSpan w:val="8"/>
            <w:tcBorders>
              <w:top w:val="single" w:sz="4" w:space="0" w:color="3B3477"/>
              <w:left w:val="single" w:sz="4" w:space="0" w:color="6989BB"/>
              <w:bottom w:val="single" w:sz="4" w:space="0" w:color="3B3477"/>
              <w:right w:val="single" w:sz="4" w:space="0" w:color="6989BB"/>
            </w:tcBorders>
            <w:shd w:val="clear" w:color="auto" w:fill="F0F0F6"/>
          </w:tcPr>
          <w:p w14:paraId="15597CD8" w14:textId="624E63FC" w:rsidR="00FB5A8C" w:rsidRDefault="00FB5A8C" w:rsidP="00FB5A8C">
            <w:pPr>
              <w:spacing w:after="0" w:line="259" w:lineRule="auto"/>
              <w:ind w:left="25" w:right="0" w:firstLine="0"/>
              <w:jc w:val="center"/>
            </w:pPr>
            <w:r>
              <w:rPr>
                <w:b/>
                <w:color w:val="3B3477"/>
              </w:rPr>
              <w:t xml:space="preserve">COVERAGE: </w:t>
            </w:r>
            <w:r w:rsidR="002B5A85">
              <w:rPr>
                <w:b/>
                <w:color w:val="3B3477"/>
              </w:rPr>
              <w:t xml:space="preserve"> Country Level</w:t>
            </w:r>
          </w:p>
        </w:tc>
      </w:tr>
      <w:tr w:rsidR="00FB5A8C" w14:paraId="7BFB58E0" w14:textId="77777777" w:rsidTr="00FB5A8C">
        <w:trPr>
          <w:trHeight w:val="745"/>
        </w:trPr>
        <w:tc>
          <w:tcPr>
            <w:tcW w:w="1617" w:type="dxa"/>
            <w:tcBorders>
              <w:top w:val="single" w:sz="4" w:space="0" w:color="3B3477"/>
              <w:left w:val="single" w:sz="4" w:space="0" w:color="6989BB"/>
              <w:bottom w:val="single" w:sz="4" w:space="0" w:color="3B3477"/>
              <w:right w:val="single" w:sz="4" w:space="0" w:color="3B3477"/>
            </w:tcBorders>
            <w:shd w:val="clear" w:color="auto" w:fill="FFFEFD"/>
          </w:tcPr>
          <w:p w14:paraId="049F4AAC" w14:textId="77777777" w:rsidR="00FB5A8C" w:rsidRDefault="00FB5A8C" w:rsidP="00FB5A8C">
            <w:pPr>
              <w:spacing w:after="0" w:line="259" w:lineRule="auto"/>
              <w:ind w:left="25" w:right="0" w:firstLine="0"/>
              <w:jc w:val="left"/>
              <w:rPr>
                <w:color w:val="3B3477"/>
              </w:rPr>
            </w:pPr>
            <w:r>
              <w:rPr>
                <w:b/>
                <w:color w:val="BD0033"/>
              </w:rPr>
              <w:t xml:space="preserve">MPTF Project No: </w:t>
            </w:r>
          </w:p>
          <w:p w14:paraId="1CF5A65D" w14:textId="77777777" w:rsidR="002B5A85" w:rsidRDefault="002B5A85" w:rsidP="00FB5A8C">
            <w:pPr>
              <w:spacing w:after="0" w:line="259" w:lineRule="auto"/>
              <w:ind w:left="25" w:right="0" w:firstLine="0"/>
              <w:jc w:val="left"/>
            </w:pPr>
          </w:p>
          <w:p w14:paraId="6E006D0B" w14:textId="3CAC960E" w:rsidR="00FB5A8C" w:rsidRDefault="002B5A85" w:rsidP="00FB5A8C">
            <w:pPr>
              <w:spacing w:after="0" w:line="259" w:lineRule="auto"/>
              <w:ind w:left="25" w:right="0" w:firstLine="0"/>
              <w:jc w:val="left"/>
            </w:pPr>
            <w:r>
              <w:t>00093971</w:t>
            </w:r>
          </w:p>
        </w:tc>
        <w:tc>
          <w:tcPr>
            <w:tcW w:w="3420" w:type="dxa"/>
            <w:gridSpan w:val="2"/>
            <w:tcBorders>
              <w:top w:val="single" w:sz="4" w:space="0" w:color="3B3477"/>
              <w:left w:val="single" w:sz="4" w:space="0" w:color="3B3477"/>
              <w:bottom w:val="single" w:sz="4" w:space="0" w:color="3B3477"/>
              <w:right w:val="single" w:sz="4" w:space="0" w:color="3B3477"/>
            </w:tcBorders>
            <w:shd w:val="clear" w:color="auto" w:fill="FFFEFD"/>
          </w:tcPr>
          <w:p w14:paraId="2164208E" w14:textId="77777777" w:rsidR="00FB5A8C" w:rsidRDefault="00FB5A8C" w:rsidP="00FB5A8C">
            <w:pPr>
              <w:spacing w:after="3" w:line="259" w:lineRule="auto"/>
              <w:ind w:right="0" w:firstLine="0"/>
              <w:jc w:val="left"/>
            </w:pPr>
            <w:r>
              <w:rPr>
                <w:b/>
                <w:color w:val="BD0033"/>
              </w:rPr>
              <w:t>Title:</w:t>
            </w:r>
          </w:p>
          <w:p w14:paraId="16FBF383" w14:textId="77777777" w:rsidR="00FB5A8C" w:rsidRDefault="00FB5A8C" w:rsidP="00FB5A8C">
            <w:pPr>
              <w:spacing w:after="0" w:line="259" w:lineRule="auto"/>
              <w:ind w:right="0" w:firstLine="0"/>
              <w:jc w:val="left"/>
            </w:pPr>
          </w:p>
          <w:p w14:paraId="1941AE3F" w14:textId="5AB9A521" w:rsidR="002B5A85" w:rsidRDefault="002B5A85" w:rsidP="00FB5A8C">
            <w:pPr>
              <w:spacing w:after="0" w:line="259" w:lineRule="auto"/>
              <w:ind w:right="0" w:firstLine="0"/>
              <w:jc w:val="left"/>
            </w:pPr>
            <w:r>
              <w:t>Social Mobilization</w:t>
            </w:r>
          </w:p>
        </w:tc>
        <w:tc>
          <w:tcPr>
            <w:tcW w:w="1815" w:type="dxa"/>
            <w:gridSpan w:val="2"/>
            <w:tcBorders>
              <w:top w:val="single" w:sz="4" w:space="0" w:color="3B3477"/>
              <w:left w:val="single" w:sz="4" w:space="0" w:color="3B3477"/>
              <w:bottom w:val="single" w:sz="4" w:space="0" w:color="3B3477"/>
              <w:right w:val="single" w:sz="4" w:space="0" w:color="3B3477"/>
            </w:tcBorders>
            <w:shd w:val="clear" w:color="auto" w:fill="FFFEFD"/>
          </w:tcPr>
          <w:p w14:paraId="07C66561" w14:textId="77777777" w:rsidR="00FB5A8C" w:rsidRDefault="00FB5A8C" w:rsidP="00FB5A8C">
            <w:pPr>
              <w:spacing w:after="0" w:line="259" w:lineRule="auto"/>
              <w:ind w:left="0" w:right="92" w:firstLine="0"/>
              <w:jc w:val="right"/>
              <w:rPr>
                <w:b/>
                <w:color w:val="BD0033"/>
              </w:rPr>
            </w:pPr>
            <w:r>
              <w:rPr>
                <w:b/>
                <w:color w:val="BD0033"/>
              </w:rPr>
              <w:t xml:space="preserve">TRANSFER DATE: </w:t>
            </w:r>
          </w:p>
          <w:p w14:paraId="1F00DA34" w14:textId="77777777" w:rsidR="002B5A85" w:rsidRDefault="002B5A85" w:rsidP="00FB5A8C">
            <w:pPr>
              <w:spacing w:after="0" w:line="259" w:lineRule="auto"/>
              <w:ind w:left="0" w:right="92" w:firstLine="0"/>
              <w:jc w:val="right"/>
              <w:rPr>
                <w:color w:val="3B3477"/>
              </w:rPr>
            </w:pPr>
          </w:p>
          <w:p w14:paraId="7019F6D1" w14:textId="73E6B805" w:rsidR="00FB5A8C" w:rsidRPr="002B5A85" w:rsidRDefault="002B5A85" w:rsidP="002B5A85">
            <w:pPr>
              <w:spacing w:after="0" w:line="259" w:lineRule="auto"/>
              <w:ind w:left="0" w:right="92" w:firstLine="0"/>
              <w:jc w:val="right"/>
              <w:rPr>
                <w:color w:val="3B3477"/>
              </w:rPr>
            </w:pPr>
            <w:r>
              <w:rPr>
                <w:color w:val="3B3477"/>
              </w:rPr>
              <w:t>6-Feb</w:t>
            </w:r>
            <w:r w:rsidR="00FB5A8C">
              <w:rPr>
                <w:color w:val="3B3477"/>
              </w:rPr>
              <w:t>-201</w:t>
            </w:r>
            <w:r>
              <w:rPr>
                <w:color w:val="3B3477"/>
              </w:rPr>
              <w:t>5</w:t>
            </w:r>
          </w:p>
        </w:tc>
        <w:tc>
          <w:tcPr>
            <w:tcW w:w="1886" w:type="dxa"/>
            <w:gridSpan w:val="2"/>
            <w:tcBorders>
              <w:top w:val="single" w:sz="4" w:space="0" w:color="3B3477"/>
              <w:left w:val="single" w:sz="4" w:space="0" w:color="3B3477"/>
              <w:bottom w:val="single" w:sz="4" w:space="0" w:color="3B3477"/>
              <w:right w:val="single" w:sz="4" w:space="0" w:color="3B3477"/>
            </w:tcBorders>
            <w:shd w:val="clear" w:color="auto" w:fill="FFFEFD"/>
          </w:tcPr>
          <w:p w14:paraId="2F1EB539" w14:textId="77777777" w:rsidR="00FB5A8C" w:rsidRDefault="00FB5A8C" w:rsidP="00FB5A8C">
            <w:pPr>
              <w:spacing w:after="3" w:line="259" w:lineRule="auto"/>
              <w:ind w:left="0" w:right="73" w:firstLine="0"/>
              <w:jc w:val="right"/>
              <w:rPr>
                <w:color w:val="3B3477"/>
              </w:rPr>
            </w:pPr>
            <w:r>
              <w:rPr>
                <w:b/>
                <w:color w:val="BD0033"/>
              </w:rPr>
              <w:t>AMOUNT:</w:t>
            </w:r>
            <w:r>
              <w:rPr>
                <w:color w:val="3B3477"/>
              </w:rPr>
              <w:t xml:space="preserve"> </w:t>
            </w:r>
          </w:p>
          <w:p w14:paraId="51AB4D25" w14:textId="77777777" w:rsidR="002B5A85" w:rsidRDefault="002B5A85" w:rsidP="00FB5A8C">
            <w:pPr>
              <w:spacing w:after="3" w:line="259" w:lineRule="auto"/>
              <w:ind w:left="0" w:right="73" w:firstLine="0"/>
              <w:jc w:val="right"/>
              <w:rPr>
                <w:color w:val="3B3477"/>
              </w:rPr>
            </w:pPr>
          </w:p>
          <w:p w14:paraId="481B2AF1" w14:textId="42A1BBB8" w:rsidR="00FB5A8C" w:rsidRDefault="002B5A85" w:rsidP="00FB5A8C">
            <w:pPr>
              <w:spacing w:after="3" w:line="259" w:lineRule="auto"/>
              <w:ind w:left="0" w:right="73" w:firstLine="0"/>
              <w:jc w:val="right"/>
            </w:pPr>
            <w:r>
              <w:rPr>
                <w:color w:val="3B3477"/>
              </w:rPr>
              <w:t>$552,963</w:t>
            </w:r>
          </w:p>
          <w:p w14:paraId="554B3438" w14:textId="77777777" w:rsidR="00FB5A8C" w:rsidRDefault="00FB5A8C" w:rsidP="00FB5A8C">
            <w:pPr>
              <w:spacing w:after="0" w:line="259" w:lineRule="auto"/>
              <w:ind w:left="330" w:right="0" w:firstLine="0"/>
              <w:jc w:val="right"/>
            </w:pPr>
          </w:p>
        </w:tc>
        <w:tc>
          <w:tcPr>
            <w:tcW w:w="2022" w:type="dxa"/>
            <w:tcBorders>
              <w:top w:val="single" w:sz="4" w:space="0" w:color="3B3477"/>
              <w:left w:val="single" w:sz="4" w:space="0" w:color="3B3477"/>
              <w:bottom w:val="single" w:sz="4" w:space="0" w:color="3B3477"/>
              <w:right w:val="single" w:sz="4" w:space="0" w:color="6989BB"/>
            </w:tcBorders>
            <w:shd w:val="clear" w:color="auto" w:fill="FFFEFD"/>
          </w:tcPr>
          <w:p w14:paraId="411F2BEC" w14:textId="77777777" w:rsidR="00FB5A8C" w:rsidRDefault="00FB5A8C" w:rsidP="00FB5A8C">
            <w:pPr>
              <w:spacing w:after="0" w:line="259" w:lineRule="auto"/>
              <w:ind w:left="0" w:right="128" w:firstLine="0"/>
              <w:jc w:val="right"/>
              <w:rPr>
                <w:b/>
                <w:color w:val="BD0033"/>
              </w:rPr>
            </w:pPr>
            <w:r>
              <w:rPr>
                <w:b/>
                <w:color w:val="BD0033"/>
              </w:rPr>
              <w:t xml:space="preserve">EXPENDITURES </w:t>
            </w:r>
          </w:p>
          <w:p w14:paraId="63E4E5EF" w14:textId="77777777" w:rsidR="00FB5A8C" w:rsidRDefault="00FB5A8C" w:rsidP="00FB5A8C">
            <w:pPr>
              <w:spacing w:after="0" w:line="259" w:lineRule="auto"/>
              <w:ind w:left="0" w:right="128" w:firstLine="0"/>
              <w:jc w:val="right"/>
              <w:rPr>
                <w:b/>
                <w:color w:val="BD0033"/>
              </w:rPr>
            </w:pPr>
            <w:r>
              <w:rPr>
                <w:b/>
                <w:color w:val="BD0033"/>
              </w:rPr>
              <w:t xml:space="preserve">(31 Dec 2015) </w:t>
            </w:r>
          </w:p>
          <w:p w14:paraId="7A9BF0B3" w14:textId="77777777" w:rsidR="002B5A85" w:rsidRDefault="002B5A85" w:rsidP="002B5A85">
            <w:pPr>
              <w:spacing w:after="3" w:line="259" w:lineRule="auto"/>
              <w:ind w:left="0" w:right="73" w:firstLine="0"/>
              <w:jc w:val="right"/>
            </w:pPr>
            <w:r>
              <w:rPr>
                <w:color w:val="3B3477"/>
              </w:rPr>
              <w:t>$552,963</w:t>
            </w:r>
          </w:p>
          <w:p w14:paraId="5F55DC90" w14:textId="32C7A62B" w:rsidR="00FB5A8C" w:rsidRDefault="00FB5A8C" w:rsidP="002B5A85">
            <w:pPr>
              <w:spacing w:after="0" w:line="259" w:lineRule="auto"/>
              <w:ind w:left="0" w:right="128" w:firstLine="0"/>
              <w:jc w:val="center"/>
            </w:pPr>
          </w:p>
        </w:tc>
      </w:tr>
      <w:tr w:rsidR="00FB5A8C" w14:paraId="7329186D" w14:textId="77777777" w:rsidTr="00FB5A8C">
        <w:trPr>
          <w:trHeight w:val="361"/>
        </w:trPr>
        <w:tc>
          <w:tcPr>
            <w:tcW w:w="10760" w:type="dxa"/>
            <w:gridSpan w:val="8"/>
            <w:tcBorders>
              <w:top w:val="nil"/>
              <w:left w:val="single" w:sz="4" w:space="0" w:color="6989BB"/>
              <w:bottom w:val="nil"/>
              <w:right w:val="single" w:sz="4" w:space="0" w:color="6989BB"/>
            </w:tcBorders>
            <w:shd w:val="clear" w:color="auto" w:fill="6989BB"/>
          </w:tcPr>
          <w:p w14:paraId="748D7E09" w14:textId="77777777" w:rsidR="00FB5A8C" w:rsidRDefault="00FB5A8C" w:rsidP="00FB5A8C">
            <w:pPr>
              <w:tabs>
                <w:tab w:val="center" w:pos="1405"/>
                <w:tab w:val="center" w:pos="4793"/>
                <w:tab w:val="center" w:pos="6767"/>
                <w:tab w:val="center" w:pos="9080"/>
              </w:tabs>
              <w:spacing w:after="0" w:line="259" w:lineRule="auto"/>
              <w:ind w:left="0" w:right="0" w:firstLine="0"/>
              <w:jc w:val="left"/>
            </w:pPr>
            <w:r>
              <w:rPr>
                <w:color w:val="000000"/>
                <w:sz w:val="22"/>
              </w:rPr>
              <w:tab/>
            </w:r>
            <w:r>
              <w:rPr>
                <w:b/>
                <w:color w:val="FFFEFD"/>
              </w:rPr>
              <w:t xml:space="preserve">PRIORITY </w:t>
            </w:r>
            <w:r>
              <w:rPr>
                <w:color w:val="FFFEFD"/>
              </w:rPr>
              <w:t>INTERVENTION</w:t>
            </w:r>
            <w:r>
              <w:rPr>
                <w:color w:val="FFFEFD"/>
              </w:rPr>
              <w:tab/>
              <w:t>PLANNED</w:t>
            </w:r>
            <w:r>
              <w:rPr>
                <w:color w:val="FFFEFD"/>
              </w:rPr>
              <w:tab/>
              <w:t>ACHIEVED</w:t>
            </w:r>
            <w:r>
              <w:rPr>
                <w:color w:val="FFFEFD"/>
              </w:rPr>
              <w:tab/>
              <w:t>RESPONDING AGENCIES</w:t>
            </w:r>
          </w:p>
        </w:tc>
      </w:tr>
      <w:tr w:rsidR="00FB5A8C" w14:paraId="4E3F9D9F" w14:textId="77777777" w:rsidTr="00FB5A8C">
        <w:trPr>
          <w:trHeight w:val="544"/>
        </w:trPr>
        <w:tc>
          <w:tcPr>
            <w:tcW w:w="3612"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14:paraId="0A9B02DD" w14:textId="7B07E6B1" w:rsidR="00FB5A8C" w:rsidRDefault="00FB5A8C" w:rsidP="00FB5A8C">
            <w:pPr>
              <w:tabs>
                <w:tab w:val="center" w:pos="614"/>
                <w:tab w:val="center" w:pos="2438"/>
              </w:tabs>
              <w:spacing w:after="0" w:line="259" w:lineRule="auto"/>
              <w:ind w:left="0" w:right="0" w:firstLine="0"/>
              <w:jc w:val="left"/>
            </w:pPr>
            <w:r>
              <w:rPr>
                <w:color w:val="000000"/>
                <w:sz w:val="22"/>
              </w:rPr>
              <w:tab/>
            </w:r>
            <w:r w:rsidR="002B5A85">
              <w:rPr>
                <w:rFonts w:ascii="Times" w:eastAsiaTheme="minorEastAsia" w:hAnsi="Times" w:cs="Times"/>
                <w:noProof/>
                <w:color w:val="auto"/>
                <w:sz w:val="24"/>
                <w:szCs w:val="24"/>
              </w:rPr>
              <w:drawing>
                <wp:inline distT="0" distB="0" distL="0" distR="0" wp14:anchorId="7929FCE6" wp14:editId="26E8844B">
                  <wp:extent cx="428202" cy="346562"/>
                  <wp:effectExtent l="0" t="0" r="3810" b="9525"/>
                  <wp:docPr id="9811" name="Picture 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183" cy="347356"/>
                          </a:xfrm>
                          <a:prstGeom prst="rect">
                            <a:avLst/>
                          </a:prstGeom>
                          <a:noFill/>
                          <a:ln>
                            <a:noFill/>
                          </a:ln>
                        </pic:spPr>
                      </pic:pic>
                    </a:graphicData>
                  </a:graphic>
                </wp:inline>
              </w:drawing>
            </w:r>
            <w:r w:rsidR="002B5A85">
              <w:rPr>
                <w:color w:val="3B3477"/>
                <w:sz w:val="20"/>
              </w:rPr>
              <w:t xml:space="preserve">   Social Mobilization Experts</w:t>
            </w:r>
          </w:p>
        </w:tc>
        <w:tc>
          <w:tcPr>
            <w:tcW w:w="2624" w:type="dxa"/>
            <w:gridSpan w:val="2"/>
            <w:tcBorders>
              <w:top w:val="single" w:sz="4" w:space="0" w:color="3B3477"/>
              <w:left w:val="single" w:sz="4" w:space="0" w:color="3B3477"/>
              <w:bottom w:val="single" w:sz="4" w:space="0" w:color="3B3477"/>
              <w:right w:val="single" w:sz="4" w:space="0" w:color="3B3477"/>
            </w:tcBorders>
            <w:shd w:val="clear" w:color="auto" w:fill="F0F0F6"/>
          </w:tcPr>
          <w:p w14:paraId="4128064A" w14:textId="77777777" w:rsidR="002B5A85" w:rsidRDefault="002B5A85" w:rsidP="002B5A85">
            <w:pPr>
              <w:spacing w:after="0" w:line="259" w:lineRule="auto"/>
              <w:ind w:left="0" w:right="60" w:firstLine="0"/>
              <w:jc w:val="center"/>
              <w:rPr>
                <w:color w:val="BD0033"/>
                <w:sz w:val="28"/>
              </w:rPr>
            </w:pPr>
          </w:p>
          <w:p w14:paraId="0B9037AB" w14:textId="34F72712" w:rsidR="00FB5A8C" w:rsidRDefault="002B5A85" w:rsidP="002B5A85">
            <w:pPr>
              <w:spacing w:after="0" w:line="259" w:lineRule="auto"/>
              <w:ind w:left="0" w:right="60" w:firstLine="0"/>
              <w:jc w:val="center"/>
            </w:pPr>
            <w:r>
              <w:rPr>
                <w:color w:val="BD0033"/>
                <w:sz w:val="28"/>
              </w:rPr>
              <w:t>3</w:t>
            </w:r>
          </w:p>
        </w:tc>
        <w:tc>
          <w:tcPr>
            <w:tcW w:w="924" w:type="dxa"/>
            <w:gridSpan w:val="2"/>
            <w:tcBorders>
              <w:top w:val="single" w:sz="4" w:space="0" w:color="3B3477"/>
              <w:left w:val="single" w:sz="4" w:space="0" w:color="3B3477"/>
              <w:bottom w:val="single" w:sz="4" w:space="0" w:color="3B3477"/>
              <w:right w:val="single" w:sz="4" w:space="0" w:color="3B3477"/>
            </w:tcBorders>
            <w:shd w:val="clear" w:color="auto" w:fill="F0F0F6"/>
          </w:tcPr>
          <w:p w14:paraId="378624F1" w14:textId="77777777" w:rsidR="002B5A85" w:rsidRDefault="002B5A85" w:rsidP="002B5A85">
            <w:pPr>
              <w:spacing w:after="0" w:line="259" w:lineRule="auto"/>
              <w:ind w:left="0" w:right="60" w:firstLine="0"/>
              <w:jc w:val="center"/>
              <w:rPr>
                <w:color w:val="BD0033"/>
                <w:sz w:val="28"/>
              </w:rPr>
            </w:pPr>
          </w:p>
          <w:p w14:paraId="3F298A64" w14:textId="7CFF2523" w:rsidR="00FB5A8C" w:rsidRDefault="002B5A85" w:rsidP="002B5A85">
            <w:pPr>
              <w:spacing w:after="0" w:line="259" w:lineRule="auto"/>
              <w:ind w:left="0" w:right="60" w:firstLine="0"/>
              <w:jc w:val="center"/>
            </w:pPr>
            <w:r>
              <w:rPr>
                <w:color w:val="BD0033"/>
                <w:sz w:val="28"/>
              </w:rPr>
              <w:t>5</w:t>
            </w:r>
          </w:p>
        </w:tc>
        <w:tc>
          <w:tcPr>
            <w:tcW w:w="3600"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14:paraId="37AEF6D2" w14:textId="6340B503" w:rsidR="00FB5A8C" w:rsidRDefault="00FB5A8C" w:rsidP="00FB5A8C">
            <w:pPr>
              <w:spacing w:after="0" w:line="259" w:lineRule="auto"/>
              <w:ind w:left="0" w:right="256" w:firstLine="0"/>
              <w:jc w:val="center"/>
            </w:pPr>
            <w:r>
              <w:rPr>
                <w:color w:val="BD0033"/>
                <w:sz w:val="24"/>
              </w:rPr>
              <w:t>WHO</w:t>
            </w:r>
          </w:p>
        </w:tc>
      </w:tr>
    </w:tbl>
    <w:p w14:paraId="798EB39A" w14:textId="77777777" w:rsidR="00FB5A8C" w:rsidRDefault="00FB5A8C" w:rsidP="00FB5A8C"/>
    <w:p w14:paraId="077212D1" w14:textId="77777777" w:rsidR="00F24865" w:rsidRDefault="00F24865" w:rsidP="00F24865">
      <w:pPr>
        <w:pStyle w:val="Heading2"/>
        <w:ind w:left="-5"/>
      </w:pPr>
      <w:r>
        <w:t>Situation Update</w:t>
      </w:r>
    </w:p>
    <w:p w14:paraId="3E70C63E" w14:textId="65AB172D" w:rsidR="00F24865" w:rsidRPr="00A70244" w:rsidRDefault="00F24865" w:rsidP="00FB5A8C">
      <w:pPr>
        <w:rPr>
          <w:szCs w:val="18"/>
        </w:rPr>
      </w:pPr>
      <w:r w:rsidRPr="00453187">
        <w:rPr>
          <w:szCs w:val="18"/>
        </w:rPr>
        <w:t xml:space="preserve">Social </w:t>
      </w:r>
      <w:r w:rsidRPr="00A70244">
        <w:rPr>
          <w:szCs w:val="18"/>
        </w:rPr>
        <w:t xml:space="preserve">mobilization and health promotion have been one of the key pillars of the Ebola response in Liberia. The overall goal is to raise community awareness of EVD, foster community participation in the Ebola Outbreak response and strengthen community engagement in planning, implementation, monitoring and evaluation of agreed Ebola response activities. </w:t>
      </w:r>
    </w:p>
    <w:p w14:paraId="2A64F852" w14:textId="1AD32A13" w:rsidR="00A70244" w:rsidRPr="00A70244" w:rsidRDefault="00A70244" w:rsidP="00A70244">
      <w:pPr>
        <w:pStyle w:val="NoSpacing"/>
        <w:jc w:val="both"/>
        <w:rPr>
          <w:rFonts w:ascii="Calibri" w:hAnsi="Calibri" w:cs="Arial"/>
          <w:bCs/>
          <w:color w:val="222222"/>
          <w:sz w:val="18"/>
          <w:szCs w:val="18"/>
          <w:lang w:val="en"/>
        </w:rPr>
      </w:pPr>
      <w:r w:rsidRPr="00A70244">
        <w:rPr>
          <w:rStyle w:val="Strong"/>
          <w:rFonts w:ascii="Calibri" w:hAnsi="Calibri" w:cs="Arial"/>
          <w:b w:val="0"/>
          <w:sz w:val="18"/>
          <w:szCs w:val="18"/>
          <w:lang w:val="en"/>
        </w:rPr>
        <w:t>The core objectives are</w:t>
      </w:r>
      <w:r>
        <w:rPr>
          <w:rStyle w:val="Strong"/>
          <w:rFonts w:ascii="Calibri" w:hAnsi="Calibri" w:cs="Arial"/>
          <w:b w:val="0"/>
          <w:sz w:val="18"/>
          <w:szCs w:val="18"/>
          <w:lang w:val="en"/>
        </w:rPr>
        <w:t xml:space="preserve">; 1) </w:t>
      </w:r>
      <w:r w:rsidRPr="00A70244">
        <w:rPr>
          <w:rStyle w:val="Strong"/>
          <w:rFonts w:ascii="Calibri" w:hAnsi="Calibri" w:cs="Arial"/>
          <w:b w:val="0"/>
          <w:sz w:val="18"/>
          <w:szCs w:val="18"/>
          <w:lang w:val="en"/>
        </w:rPr>
        <w:t>Develop appropriate community sensitization programs and message</w:t>
      </w:r>
      <w:r>
        <w:rPr>
          <w:rStyle w:val="Strong"/>
          <w:rFonts w:ascii="Calibri" w:hAnsi="Calibri" w:cs="Arial"/>
          <w:b w:val="0"/>
          <w:sz w:val="18"/>
          <w:szCs w:val="18"/>
          <w:lang w:val="en"/>
        </w:rPr>
        <w:t xml:space="preserve">s, 2) </w:t>
      </w:r>
      <w:r w:rsidRPr="00A70244">
        <w:rPr>
          <w:rStyle w:val="Strong"/>
          <w:rFonts w:ascii="Calibri" w:hAnsi="Calibri" w:cs="Arial"/>
          <w:b w:val="0"/>
          <w:sz w:val="18"/>
          <w:szCs w:val="18"/>
          <w:lang w:val="en"/>
        </w:rPr>
        <w:t>Conduct community engagement throughout the country</w:t>
      </w:r>
      <w:r>
        <w:rPr>
          <w:rStyle w:val="Strong"/>
          <w:rFonts w:ascii="Calibri" w:hAnsi="Calibri" w:cs="Arial"/>
          <w:b w:val="0"/>
          <w:sz w:val="18"/>
          <w:szCs w:val="18"/>
          <w:lang w:val="en"/>
        </w:rPr>
        <w:t xml:space="preserve">, 3) </w:t>
      </w:r>
      <w:r w:rsidRPr="00A70244">
        <w:rPr>
          <w:rStyle w:val="Strong"/>
          <w:rFonts w:ascii="Calibri" w:hAnsi="Calibri" w:cs="Arial"/>
          <w:b w:val="0"/>
          <w:sz w:val="18"/>
          <w:szCs w:val="18"/>
          <w:lang w:val="en"/>
        </w:rPr>
        <w:t>Undertake KAP studies</w:t>
      </w:r>
      <w:r>
        <w:rPr>
          <w:rStyle w:val="Strong"/>
          <w:rFonts w:ascii="Calibri" w:hAnsi="Calibri" w:cs="Arial"/>
          <w:b w:val="0"/>
          <w:sz w:val="18"/>
          <w:szCs w:val="18"/>
          <w:lang w:val="en"/>
        </w:rPr>
        <w:t xml:space="preserve">, and 4) </w:t>
      </w:r>
      <w:r w:rsidRPr="00A70244">
        <w:rPr>
          <w:rStyle w:val="Strong"/>
          <w:rFonts w:ascii="Calibri" w:hAnsi="Calibri" w:cs="Arial"/>
          <w:b w:val="0"/>
          <w:sz w:val="18"/>
          <w:szCs w:val="18"/>
          <w:lang w:val="en"/>
        </w:rPr>
        <w:t>Build capacity of community mobilizers and communit</w:t>
      </w:r>
      <w:r>
        <w:rPr>
          <w:rStyle w:val="Strong"/>
          <w:rFonts w:ascii="Calibri" w:hAnsi="Calibri" w:cs="Arial"/>
          <w:b w:val="0"/>
          <w:sz w:val="18"/>
          <w:szCs w:val="18"/>
          <w:lang w:val="en"/>
        </w:rPr>
        <w:t xml:space="preserve">y leaders. </w:t>
      </w:r>
      <w:r w:rsidRPr="00A70244">
        <w:rPr>
          <w:rStyle w:val="Strong"/>
          <w:rFonts w:ascii="Calibri" w:hAnsi="Calibri" w:cs="Arial"/>
          <w:b w:val="0"/>
          <w:sz w:val="18"/>
          <w:szCs w:val="18"/>
          <w:lang w:val="en"/>
        </w:rPr>
        <w:t xml:space="preserve">The expected outcome is to empower communities to protect themselves and take appropriate behavioral actions so as to mitigate the impact of the EVD outbreak. </w:t>
      </w:r>
    </w:p>
    <w:p w14:paraId="6FA51008" w14:textId="77777777" w:rsidR="00A70244" w:rsidRPr="00A70244" w:rsidRDefault="00A70244" w:rsidP="00FB5A8C">
      <w:pPr>
        <w:rPr>
          <w:szCs w:val="18"/>
        </w:rPr>
      </w:pPr>
    </w:p>
    <w:p w14:paraId="1A7E2F54" w14:textId="792610AD" w:rsidR="00F24865" w:rsidRDefault="00F24865" w:rsidP="00A70244">
      <w:pPr>
        <w:rPr>
          <w:szCs w:val="18"/>
        </w:rPr>
      </w:pPr>
      <w:r w:rsidRPr="00453187">
        <w:rPr>
          <w:szCs w:val="18"/>
        </w:rPr>
        <w:t xml:space="preserve">WHO has worked in collaboration with the </w:t>
      </w:r>
      <w:proofErr w:type="spellStart"/>
      <w:r w:rsidRPr="00453187">
        <w:rPr>
          <w:szCs w:val="18"/>
        </w:rPr>
        <w:t>MoH</w:t>
      </w:r>
      <w:proofErr w:type="spellEnd"/>
      <w:r w:rsidRPr="00453187">
        <w:rPr>
          <w:szCs w:val="18"/>
        </w:rPr>
        <w:t xml:space="preserve">, Ministry of </w:t>
      </w:r>
      <w:r w:rsidR="00A70244" w:rsidRPr="00453187">
        <w:rPr>
          <w:szCs w:val="18"/>
        </w:rPr>
        <w:t>Education</w:t>
      </w:r>
      <w:r w:rsidRPr="00453187">
        <w:rPr>
          <w:szCs w:val="18"/>
        </w:rPr>
        <w:t xml:space="preserve">, UNICEF, CDC, UNMIL, UNMEER and other partners to strengthen social mobilization coordination and partnerships, develop guidelines and training materials, develop messaging and IEC materials, </w:t>
      </w:r>
      <w:r w:rsidR="00B15D9A" w:rsidRPr="00453187">
        <w:rPr>
          <w:szCs w:val="18"/>
        </w:rPr>
        <w:t xml:space="preserve">promote </w:t>
      </w:r>
      <w:r w:rsidRPr="00453187">
        <w:rPr>
          <w:szCs w:val="18"/>
        </w:rPr>
        <w:t xml:space="preserve">community mobilization engagement </w:t>
      </w:r>
      <w:r w:rsidR="00B15D9A" w:rsidRPr="00453187">
        <w:rPr>
          <w:szCs w:val="18"/>
        </w:rPr>
        <w:t xml:space="preserve">and strengthen social mobilization capacity at all levels. </w:t>
      </w:r>
      <w:r w:rsidR="00A70244" w:rsidRPr="00A70244">
        <w:rPr>
          <w:szCs w:val="18"/>
        </w:rPr>
        <w:t>The re-emergence of Ebola on two separate occasions during the past after Liberia as initially declared</w:t>
      </w:r>
      <w:r w:rsidR="00A70244">
        <w:rPr>
          <w:szCs w:val="18"/>
        </w:rPr>
        <w:t xml:space="preserve"> Ebola-free has demonstrate the challenges </w:t>
      </w:r>
      <w:r w:rsidR="00A70244" w:rsidRPr="00A70244">
        <w:rPr>
          <w:szCs w:val="18"/>
        </w:rPr>
        <w:t>in maintaining community vigilance for sustainable infection prevention and control behaviors to prevent reemergence of Ebola</w:t>
      </w:r>
      <w:r w:rsidR="00A70244">
        <w:rPr>
          <w:szCs w:val="18"/>
        </w:rPr>
        <w:t>, and underscore the importance of these interventions</w:t>
      </w:r>
      <w:r w:rsidR="00A70244" w:rsidRPr="00A70244">
        <w:rPr>
          <w:szCs w:val="18"/>
        </w:rPr>
        <w:t>.</w:t>
      </w:r>
    </w:p>
    <w:p w14:paraId="445AB09D" w14:textId="77777777" w:rsidR="00A70244" w:rsidRPr="00A70244" w:rsidRDefault="00A70244" w:rsidP="00A70244">
      <w:pPr>
        <w:rPr>
          <w:szCs w:val="18"/>
        </w:rPr>
      </w:pPr>
    </w:p>
    <w:p w14:paraId="1B219926" w14:textId="2A986348" w:rsidR="00B15D9A" w:rsidRDefault="00B15D9A" w:rsidP="00B15D9A">
      <w:pPr>
        <w:ind w:left="0" w:firstLine="0"/>
        <w:rPr>
          <w:color w:val="BD0033"/>
          <w:sz w:val="22"/>
        </w:rPr>
      </w:pPr>
      <w:r>
        <w:rPr>
          <w:color w:val="BD0033"/>
          <w:sz w:val="22"/>
        </w:rPr>
        <w:t xml:space="preserve">Achievements and Results </w:t>
      </w:r>
    </w:p>
    <w:p w14:paraId="67DEDDCB" w14:textId="77777777" w:rsidR="00B30535" w:rsidRDefault="00B30535" w:rsidP="00B30535">
      <w:pPr>
        <w:numPr>
          <w:ilvl w:val="0"/>
          <w:numId w:val="16"/>
        </w:numPr>
        <w:autoSpaceDE w:val="0"/>
        <w:autoSpaceDN w:val="0"/>
        <w:adjustRightInd w:val="0"/>
        <w:spacing w:after="0" w:line="240" w:lineRule="auto"/>
        <w:ind w:right="0"/>
        <w:contextualSpacing/>
        <w:jc w:val="left"/>
      </w:pPr>
      <w:r w:rsidRPr="00603299">
        <w:t xml:space="preserve">Supported </w:t>
      </w:r>
      <w:r>
        <w:t xml:space="preserve">the </w:t>
      </w:r>
      <w:proofErr w:type="spellStart"/>
      <w:r>
        <w:t>Montserrado</w:t>
      </w:r>
      <w:proofErr w:type="spellEnd"/>
      <w:r>
        <w:t xml:space="preserve"> County response team and the </w:t>
      </w:r>
      <w:proofErr w:type="spellStart"/>
      <w:r>
        <w:t>Montserrado</w:t>
      </w:r>
      <w:proofErr w:type="spellEnd"/>
      <w:r>
        <w:t xml:space="preserve"> IMS community engagement pillar to plan, implement and coordinate partner support to respond to the EVD outbreak.</w:t>
      </w:r>
    </w:p>
    <w:p w14:paraId="6BEFB060" w14:textId="1C8A5833" w:rsidR="00B30535" w:rsidRDefault="00B30535" w:rsidP="00D9005A">
      <w:pPr>
        <w:numPr>
          <w:ilvl w:val="0"/>
          <w:numId w:val="16"/>
        </w:numPr>
        <w:autoSpaceDE w:val="0"/>
        <w:autoSpaceDN w:val="0"/>
        <w:adjustRightInd w:val="0"/>
        <w:spacing w:after="0" w:line="240" w:lineRule="auto"/>
        <w:ind w:right="0"/>
        <w:jc w:val="left"/>
      </w:pPr>
      <w:r>
        <w:t xml:space="preserve">In collaboration with Global communities, </w:t>
      </w:r>
      <w:proofErr w:type="spellStart"/>
      <w:r>
        <w:t>Montserrado</w:t>
      </w:r>
      <w:proofErr w:type="spellEnd"/>
      <w:r>
        <w:t xml:space="preserve"> response team, CDC and UNICEF</w:t>
      </w:r>
      <w:r w:rsidR="00D9005A">
        <w:t>, WHO</w:t>
      </w:r>
      <w:r>
        <w:t xml:space="preserve"> supported </w:t>
      </w:r>
      <w:r w:rsidRPr="00603299">
        <w:t xml:space="preserve">community engagement and dialogue </w:t>
      </w:r>
      <w:r>
        <w:t xml:space="preserve">meetings </w:t>
      </w:r>
      <w:r w:rsidRPr="00603299">
        <w:t xml:space="preserve">to mobilize communities to </w:t>
      </w:r>
      <w:r>
        <w:t xml:space="preserve">address safe </w:t>
      </w:r>
      <w:r w:rsidRPr="00603299">
        <w:t>burial</w:t>
      </w:r>
      <w:r>
        <w:t xml:space="preserve"> practice safe</w:t>
      </w:r>
      <w:r w:rsidRPr="00603299">
        <w:t>s. The communities developed action p</w:t>
      </w:r>
      <w:r>
        <w:t xml:space="preserve">oints </w:t>
      </w:r>
      <w:r w:rsidRPr="00603299">
        <w:t>to promote safe burial</w:t>
      </w:r>
      <w:r>
        <w:t>s and</w:t>
      </w:r>
      <w:r w:rsidRPr="00603299">
        <w:t xml:space="preserve"> on steps to strengthen surveillance of dead body management.</w:t>
      </w:r>
    </w:p>
    <w:p w14:paraId="654E47D6" w14:textId="2B6B472A" w:rsidR="00B30535" w:rsidRDefault="00B30535" w:rsidP="00D9005A">
      <w:pPr>
        <w:numPr>
          <w:ilvl w:val="0"/>
          <w:numId w:val="16"/>
        </w:numPr>
        <w:autoSpaceDE w:val="0"/>
        <w:autoSpaceDN w:val="0"/>
        <w:adjustRightInd w:val="0"/>
        <w:spacing w:after="0" w:line="240" w:lineRule="auto"/>
        <w:ind w:right="0"/>
        <w:jc w:val="left"/>
      </w:pPr>
      <w:r>
        <w:t xml:space="preserve">96 block leaders </w:t>
      </w:r>
      <w:r w:rsidR="00D9005A">
        <w:t xml:space="preserve">in </w:t>
      </w:r>
      <w:proofErr w:type="spellStart"/>
      <w:r w:rsidR="00D9005A">
        <w:t>Montserrado</w:t>
      </w:r>
      <w:proofErr w:type="spellEnd"/>
      <w:r w:rsidR="00D9005A">
        <w:t xml:space="preserve"> </w:t>
      </w:r>
      <w:r>
        <w:t>were supported to strengthen their participation in community response (provided rain boots, scratch cards, refreshments).</w:t>
      </w:r>
    </w:p>
    <w:p w14:paraId="0726CB6A" w14:textId="4D95D0EE" w:rsidR="00B30535" w:rsidRDefault="00B30535" w:rsidP="00D9005A">
      <w:pPr>
        <w:numPr>
          <w:ilvl w:val="0"/>
          <w:numId w:val="16"/>
        </w:numPr>
        <w:autoSpaceDE w:val="0"/>
        <w:autoSpaceDN w:val="0"/>
        <w:adjustRightInd w:val="0"/>
        <w:spacing w:after="0" w:line="240" w:lineRule="auto"/>
        <w:ind w:right="0"/>
        <w:jc w:val="left"/>
      </w:pPr>
      <w:r>
        <w:t>C</w:t>
      </w:r>
      <w:r w:rsidRPr="002D2770">
        <w:t xml:space="preserve">ommunity engagement session </w:t>
      </w:r>
      <w:r w:rsidR="00D9005A">
        <w:t xml:space="preserve">held </w:t>
      </w:r>
      <w:r>
        <w:t xml:space="preserve">with the community leadership and other stakeholder to discuss about </w:t>
      </w:r>
      <w:r w:rsidRPr="002D2770">
        <w:t xml:space="preserve">the triage at the Louisiana  Community Health Clinic </w:t>
      </w:r>
    </w:p>
    <w:p w14:paraId="76565FD8" w14:textId="06CAD9A6" w:rsidR="00B30535" w:rsidRDefault="00D9005A" w:rsidP="00D9005A">
      <w:pPr>
        <w:numPr>
          <w:ilvl w:val="0"/>
          <w:numId w:val="16"/>
        </w:numPr>
        <w:autoSpaceDE w:val="0"/>
        <w:autoSpaceDN w:val="0"/>
        <w:adjustRightInd w:val="0"/>
        <w:spacing w:after="0" w:line="240" w:lineRule="auto"/>
        <w:ind w:right="0"/>
        <w:jc w:val="left"/>
      </w:pPr>
      <w:r>
        <w:t>M</w:t>
      </w:r>
      <w:r w:rsidR="00B30535">
        <w:t xml:space="preserve">eetings </w:t>
      </w:r>
      <w:r>
        <w:t>held with</w:t>
      </w:r>
      <w:r w:rsidR="00B30535">
        <w:t xml:space="preserve"> community leaders in New </w:t>
      </w:r>
      <w:proofErr w:type="spellStart"/>
      <w:r w:rsidR="00B30535">
        <w:t>Kru</w:t>
      </w:r>
      <w:proofErr w:type="spellEnd"/>
      <w:r w:rsidR="00B30535">
        <w:t xml:space="preserve"> town and Island Clinic community in respect of the d</w:t>
      </w:r>
      <w:r w:rsidR="00B30535" w:rsidRPr="002D2770">
        <w:t xml:space="preserve">ecommissioning of ETUs </w:t>
      </w:r>
      <w:r w:rsidR="00B30535">
        <w:t xml:space="preserve">and address the </w:t>
      </w:r>
      <w:r w:rsidR="00B30535" w:rsidRPr="002D2770">
        <w:t>brokering between the community and government counterparts on redressing community concerns.</w:t>
      </w:r>
      <w:r w:rsidR="00B30535">
        <w:rPr>
          <w:rFonts w:ascii="Helvetica" w:hAnsi="Helvetica" w:cs="Helvetica"/>
          <w:color w:val="000000"/>
          <w:sz w:val="20"/>
          <w:szCs w:val="20"/>
          <w:shd w:val="clear" w:color="auto" w:fill="FFFFFF"/>
        </w:rPr>
        <w:t> </w:t>
      </w:r>
    </w:p>
    <w:p w14:paraId="6AA7E677" w14:textId="77777777" w:rsidR="00B30535" w:rsidRDefault="00B30535" w:rsidP="00D9005A">
      <w:pPr>
        <w:numPr>
          <w:ilvl w:val="0"/>
          <w:numId w:val="16"/>
        </w:numPr>
        <w:autoSpaceDE w:val="0"/>
        <w:autoSpaceDN w:val="0"/>
        <w:adjustRightInd w:val="0"/>
        <w:spacing w:after="0" w:line="240" w:lineRule="auto"/>
        <w:ind w:right="0"/>
        <w:jc w:val="left"/>
      </w:pPr>
      <w:r>
        <w:t>Zonal coordination meetings held regularly and community leaders committed to take responsibility to address community health issues (unsafe burial practices, body swabbing, early detection of diseases and reporting.</w:t>
      </w:r>
    </w:p>
    <w:p w14:paraId="523211CB" w14:textId="2F0C700D" w:rsidR="00B30535" w:rsidRDefault="00B30535" w:rsidP="00D9005A">
      <w:pPr>
        <w:numPr>
          <w:ilvl w:val="0"/>
          <w:numId w:val="16"/>
        </w:numPr>
        <w:autoSpaceDE w:val="0"/>
        <w:autoSpaceDN w:val="0"/>
        <w:adjustRightInd w:val="0"/>
        <w:spacing w:after="0" w:line="240" w:lineRule="auto"/>
        <w:ind w:right="0"/>
        <w:jc w:val="left"/>
      </w:pPr>
      <w:r>
        <w:t>500 Community leaders, active case finders and districts surveillance teams</w:t>
      </w:r>
      <w:r w:rsidR="00D9005A">
        <w:t xml:space="preserve"> participated in orientation meetings</w:t>
      </w:r>
      <w:r>
        <w:t xml:space="preserve"> to strengthen their collaboration in community engagement and surveillance. WHO supported the orientation meeting in collaboration with ACF and partners.</w:t>
      </w:r>
    </w:p>
    <w:p w14:paraId="65E17AD3" w14:textId="3EC9A9E2" w:rsidR="00B30535" w:rsidRDefault="00B30535" w:rsidP="00B30535">
      <w:pPr>
        <w:numPr>
          <w:ilvl w:val="0"/>
          <w:numId w:val="16"/>
        </w:numPr>
        <w:spacing w:after="200" w:line="276" w:lineRule="auto"/>
        <w:ind w:right="0"/>
        <w:contextualSpacing/>
      </w:pPr>
      <w:r>
        <w:t>Supported MOH to analyze monitoring data and produce a monitoring report for county level SM activities in EVD response</w:t>
      </w:r>
    </w:p>
    <w:p w14:paraId="59861ED5" w14:textId="4DD4994D" w:rsidR="00B30535" w:rsidRPr="0048671F" w:rsidRDefault="00B30535" w:rsidP="00B30535">
      <w:pPr>
        <w:numPr>
          <w:ilvl w:val="0"/>
          <w:numId w:val="16"/>
        </w:numPr>
        <w:spacing w:after="160" w:line="259" w:lineRule="auto"/>
        <w:ind w:right="0"/>
        <w:contextualSpacing/>
        <w:jc w:val="left"/>
      </w:pPr>
      <w:r w:rsidRPr="0048671F">
        <w:t xml:space="preserve">A standard messaging guide </w:t>
      </w:r>
      <w:r w:rsidR="00D9005A">
        <w:t xml:space="preserve">was </w:t>
      </w:r>
      <w:r w:rsidRPr="0048671F">
        <w:t>updated to include messages on vigilance post EVD and advocac</w:t>
      </w:r>
      <w:r>
        <w:t>y for ongoing campaigns (immuniz</w:t>
      </w:r>
      <w:r w:rsidRPr="0048671F">
        <w:t>ation, EVD vaccine). WHO contributed technical support in collaboration with MOH, UNICEF and partners.</w:t>
      </w:r>
    </w:p>
    <w:p w14:paraId="139BC2A0" w14:textId="77777777" w:rsidR="00B30535" w:rsidRDefault="00B30535" w:rsidP="00D9005A">
      <w:pPr>
        <w:spacing w:after="200" w:line="276" w:lineRule="auto"/>
        <w:ind w:right="0"/>
        <w:contextualSpacing/>
      </w:pPr>
    </w:p>
    <w:p w14:paraId="2859FAF1" w14:textId="1EFCB7C9" w:rsidR="00A70244" w:rsidRDefault="00A70244">
      <w:pPr>
        <w:spacing w:after="160" w:line="259" w:lineRule="auto"/>
        <w:ind w:left="0" w:right="0" w:firstLine="0"/>
        <w:jc w:val="left"/>
      </w:pPr>
      <w:r>
        <w:br w:type="page"/>
      </w:r>
    </w:p>
    <w:p w14:paraId="478FECC6" w14:textId="77777777" w:rsidR="00D9005A" w:rsidRDefault="00D9005A" w:rsidP="00A70244">
      <w:pPr>
        <w:pStyle w:val="Heading2"/>
        <w:ind w:left="0" w:right="-5642" w:firstLine="0"/>
      </w:pPr>
      <w:r>
        <w:lastRenderedPageBreak/>
        <w:t>Human Stories</w:t>
      </w:r>
    </w:p>
    <w:p w14:paraId="1CDA144F" w14:textId="607A1832" w:rsidR="003A2BAB" w:rsidRPr="003A2BAB" w:rsidRDefault="003A2BAB" w:rsidP="003A2BAB">
      <w:pPr>
        <w:spacing w:after="160" w:line="240" w:lineRule="auto"/>
        <w:ind w:right="0"/>
        <w:rPr>
          <w:i/>
          <w:color w:val="auto"/>
          <w:sz w:val="20"/>
          <w:szCs w:val="20"/>
        </w:rPr>
      </w:pPr>
      <w:r w:rsidRPr="003A2BAB">
        <w:rPr>
          <w:b/>
          <w:noProof/>
          <w:sz w:val="20"/>
          <w:szCs w:val="20"/>
        </w:rPr>
        <w:drawing>
          <wp:anchor distT="0" distB="0" distL="114300" distR="114300" simplePos="0" relativeHeight="251670528" behindDoc="1" locked="0" layoutInCell="1" allowOverlap="0" wp14:anchorId="56AB6B04" wp14:editId="09356541">
            <wp:simplePos x="0" y="0"/>
            <wp:positionH relativeFrom="column">
              <wp:posOffset>2116645</wp:posOffset>
            </wp:positionH>
            <wp:positionV relativeFrom="paragraph">
              <wp:posOffset>791557</wp:posOffset>
            </wp:positionV>
            <wp:extent cx="2343150" cy="1555750"/>
            <wp:effectExtent l="0" t="0" r="0" b="6350"/>
            <wp:wrapTight wrapText="bothSides">
              <wp:wrapPolygon edited="0">
                <wp:start x="0" y="0"/>
                <wp:lineTo x="0" y="21424"/>
                <wp:lineTo x="21424" y="21424"/>
                <wp:lineTo x="21424" y="0"/>
                <wp:lineTo x="0" y="0"/>
              </wp:wrapPolygon>
            </wp:wrapTight>
            <wp:docPr id="4" name="Picture 4" descr="IMAG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4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1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BAB">
        <w:rPr>
          <w:b/>
          <w:color w:val="auto"/>
          <w:sz w:val="20"/>
          <w:szCs w:val="20"/>
        </w:rPr>
        <w:t>Development of Contact Tracer Database-</w:t>
      </w:r>
      <w:r w:rsidRPr="003A2BAB">
        <w:rPr>
          <w:color w:val="auto"/>
          <w:sz w:val="20"/>
          <w:szCs w:val="20"/>
        </w:rPr>
        <w:t xml:space="preserve"> A contact tracer database was developed by each of the implementing partners to simplify the identification process during payment of their incentives. “</w:t>
      </w:r>
      <w:r w:rsidRPr="003A2BAB">
        <w:rPr>
          <w:b/>
          <w:i/>
          <w:color w:val="auto"/>
          <w:sz w:val="20"/>
          <w:szCs w:val="20"/>
        </w:rPr>
        <w:t>The identification tags provided to the contact tracers have helped them knock on doors of various households in communities without being kicked out”…..</w:t>
      </w:r>
      <w:r w:rsidRPr="003A2BAB">
        <w:rPr>
          <w:i/>
          <w:color w:val="auto"/>
          <w:sz w:val="20"/>
          <w:szCs w:val="20"/>
        </w:rPr>
        <w:t xml:space="preserve"> Randolph Howard, Contact tracer in Grand Cape Mount</w:t>
      </w:r>
    </w:p>
    <w:p w14:paraId="7549EA58" w14:textId="77777777" w:rsidR="003A2BAB" w:rsidRPr="003A2BAB" w:rsidRDefault="003A2BAB" w:rsidP="003A2BAB">
      <w:pPr>
        <w:spacing w:after="160" w:line="240" w:lineRule="auto"/>
        <w:ind w:right="0"/>
        <w:rPr>
          <w:noProof/>
          <w:sz w:val="20"/>
          <w:szCs w:val="20"/>
        </w:rPr>
      </w:pPr>
    </w:p>
    <w:p w14:paraId="2FB03565" w14:textId="77777777" w:rsidR="003A2BAB" w:rsidRPr="003A2BAB" w:rsidRDefault="003A2BAB" w:rsidP="003A2BAB">
      <w:pPr>
        <w:spacing w:after="160" w:line="240" w:lineRule="auto"/>
        <w:ind w:right="0"/>
        <w:rPr>
          <w:noProof/>
          <w:sz w:val="20"/>
          <w:szCs w:val="20"/>
        </w:rPr>
      </w:pPr>
    </w:p>
    <w:p w14:paraId="15FD2E3F" w14:textId="77777777" w:rsidR="003A2BAB" w:rsidRPr="003A2BAB" w:rsidRDefault="003A2BAB" w:rsidP="003A2BAB">
      <w:pPr>
        <w:spacing w:after="160" w:line="240" w:lineRule="auto"/>
        <w:ind w:right="0"/>
        <w:rPr>
          <w:noProof/>
          <w:sz w:val="20"/>
          <w:szCs w:val="20"/>
        </w:rPr>
      </w:pPr>
    </w:p>
    <w:p w14:paraId="2CE3F676" w14:textId="77777777" w:rsidR="003A2BAB" w:rsidRPr="003A2BAB" w:rsidRDefault="003A2BAB" w:rsidP="003A2BAB">
      <w:pPr>
        <w:pStyle w:val="NormalWeb"/>
        <w:shd w:val="clear" w:color="auto" w:fill="FFFFFF"/>
        <w:rPr>
          <w:rFonts w:ascii="Arial" w:hAnsi="Arial" w:cs="Arial"/>
          <w:color w:val="222222"/>
        </w:rPr>
      </w:pPr>
    </w:p>
    <w:p w14:paraId="4072E2F6" w14:textId="77777777" w:rsidR="003A2BAB" w:rsidRPr="003A2BAB" w:rsidRDefault="003A2BAB" w:rsidP="003A2BAB">
      <w:pPr>
        <w:pStyle w:val="NormalWeb"/>
        <w:shd w:val="clear" w:color="auto" w:fill="FFFFFF"/>
        <w:rPr>
          <w:rFonts w:ascii="Arial" w:hAnsi="Arial" w:cs="Arial"/>
          <w:color w:val="222222"/>
        </w:rPr>
      </w:pPr>
    </w:p>
    <w:p w14:paraId="1279C5E5" w14:textId="77777777" w:rsidR="003A2BAB" w:rsidRPr="003A2BAB" w:rsidRDefault="003A2BAB" w:rsidP="003A2BAB">
      <w:pPr>
        <w:pStyle w:val="NormalWeb"/>
        <w:shd w:val="clear" w:color="auto" w:fill="FFFFFF"/>
        <w:rPr>
          <w:rFonts w:ascii="Arial" w:hAnsi="Arial" w:cs="Arial"/>
          <w:color w:val="222222"/>
        </w:rPr>
      </w:pPr>
    </w:p>
    <w:p w14:paraId="4D1AB4D5" w14:textId="77777777" w:rsidR="003A2BAB" w:rsidRDefault="003A2BAB" w:rsidP="003A2BAB">
      <w:pPr>
        <w:pStyle w:val="NormalWeb"/>
        <w:shd w:val="clear" w:color="auto" w:fill="FFFFFF"/>
        <w:rPr>
          <w:rFonts w:asciiTheme="minorHAnsi" w:hAnsiTheme="minorHAnsi" w:cs="Arial"/>
        </w:rPr>
      </w:pPr>
      <w:r w:rsidRPr="003A2BAB">
        <w:rPr>
          <w:rFonts w:asciiTheme="minorHAnsi" w:hAnsiTheme="minorHAnsi" w:cs="Arial"/>
          <w:b/>
        </w:rPr>
        <w:t xml:space="preserve">Contact Tracer </w:t>
      </w:r>
      <w:r>
        <w:rPr>
          <w:rFonts w:asciiTheme="minorHAnsi" w:hAnsiTheme="minorHAnsi" w:cs="Arial"/>
          <w:b/>
        </w:rPr>
        <w:t xml:space="preserve">Helps </w:t>
      </w:r>
      <w:r w:rsidRPr="003A2BAB">
        <w:rPr>
          <w:rFonts w:asciiTheme="minorHAnsi" w:hAnsiTheme="minorHAnsi" w:cs="Arial"/>
          <w:b/>
        </w:rPr>
        <w:t>Pregnant Woman</w:t>
      </w:r>
      <w:r>
        <w:rPr>
          <w:rFonts w:asciiTheme="minorHAnsi" w:hAnsiTheme="minorHAnsi" w:cs="Arial"/>
          <w:b/>
        </w:rPr>
        <w:t xml:space="preserve"> Access Care</w:t>
      </w:r>
      <w:r w:rsidRPr="003A2BAB">
        <w:rPr>
          <w:rFonts w:asciiTheme="minorHAnsi" w:hAnsiTheme="minorHAnsi" w:cs="Arial"/>
          <w:b/>
        </w:rPr>
        <w:t>-</w:t>
      </w:r>
      <w:r>
        <w:rPr>
          <w:rFonts w:asciiTheme="minorHAnsi" w:hAnsiTheme="minorHAnsi" w:cs="Arial"/>
        </w:rPr>
        <w:t xml:space="preserve"> </w:t>
      </w:r>
      <w:proofErr w:type="spellStart"/>
      <w:r w:rsidRPr="003A2BAB">
        <w:rPr>
          <w:rFonts w:asciiTheme="minorHAnsi" w:hAnsiTheme="minorHAnsi" w:cs="Arial"/>
        </w:rPr>
        <w:t>Yabayah</w:t>
      </w:r>
      <w:proofErr w:type="spellEnd"/>
      <w:r w:rsidRPr="003A2BAB">
        <w:rPr>
          <w:rFonts w:asciiTheme="minorHAnsi" w:hAnsiTheme="minorHAnsi" w:cs="Arial"/>
        </w:rPr>
        <w:t xml:space="preserve"> is a small hard to reach community in </w:t>
      </w:r>
      <w:proofErr w:type="spellStart"/>
      <w:r w:rsidRPr="003A2BAB">
        <w:rPr>
          <w:rFonts w:asciiTheme="minorHAnsi" w:hAnsiTheme="minorHAnsi" w:cs="Arial"/>
        </w:rPr>
        <w:t>Fuamah</w:t>
      </w:r>
      <w:proofErr w:type="spellEnd"/>
      <w:r w:rsidRPr="003A2BAB">
        <w:rPr>
          <w:rFonts w:asciiTheme="minorHAnsi" w:hAnsiTheme="minorHAnsi" w:cs="Arial"/>
        </w:rPr>
        <w:t xml:space="preserve"> district, Bong county and in late 2015, one of the sixty UNFPA supported contact tracers operating through the REDEP (Reach Every District and Every Pregnancy) system in </w:t>
      </w:r>
      <w:proofErr w:type="spellStart"/>
      <w:r w:rsidRPr="003A2BAB">
        <w:rPr>
          <w:rFonts w:asciiTheme="minorHAnsi" w:hAnsiTheme="minorHAnsi" w:cs="Arial"/>
        </w:rPr>
        <w:t>Fuamah</w:t>
      </w:r>
      <w:proofErr w:type="spellEnd"/>
      <w:r w:rsidRPr="003A2BAB">
        <w:rPr>
          <w:rFonts w:asciiTheme="minorHAnsi" w:hAnsiTheme="minorHAnsi" w:cs="Arial"/>
        </w:rPr>
        <w:t xml:space="preserve"> identified a pregnant woman in one of his </w:t>
      </w:r>
      <w:proofErr w:type="spellStart"/>
      <w:r w:rsidRPr="003A2BAB">
        <w:rPr>
          <w:rFonts w:asciiTheme="minorHAnsi" w:hAnsiTheme="minorHAnsi" w:cs="Arial"/>
        </w:rPr>
        <w:t>gazetted</w:t>
      </w:r>
      <w:proofErr w:type="spellEnd"/>
      <w:r w:rsidRPr="003A2BAB">
        <w:rPr>
          <w:rFonts w:asciiTheme="minorHAnsi" w:hAnsiTheme="minorHAnsi" w:cs="Arial"/>
        </w:rPr>
        <w:t xml:space="preserve"> households. As required and through training of the contact tracers, he offered her </w:t>
      </w:r>
      <w:proofErr w:type="spellStart"/>
      <w:r w:rsidRPr="003A2BAB">
        <w:rPr>
          <w:rFonts w:asciiTheme="minorHAnsi" w:hAnsiTheme="minorHAnsi" w:cs="Arial"/>
        </w:rPr>
        <w:t>counselling</w:t>
      </w:r>
      <w:proofErr w:type="spellEnd"/>
      <w:r w:rsidRPr="003A2BAB">
        <w:rPr>
          <w:rFonts w:asciiTheme="minorHAnsi" w:hAnsiTheme="minorHAnsi" w:cs="Arial"/>
        </w:rPr>
        <w:t xml:space="preserve"> on need to attend ANC as well as encouraged her to deliver at a health facility when the time comes.</w:t>
      </w:r>
      <w:r>
        <w:rPr>
          <w:rFonts w:asciiTheme="minorHAnsi" w:hAnsiTheme="minorHAnsi" w:cs="Arial"/>
        </w:rPr>
        <w:t xml:space="preserve"> </w:t>
      </w:r>
      <w:r w:rsidRPr="003A2BAB">
        <w:rPr>
          <w:rFonts w:asciiTheme="minorHAnsi" w:hAnsiTheme="minorHAnsi" w:cs="Arial"/>
        </w:rPr>
        <w:t xml:space="preserve">The contact tracer had noticed hesitation from the pregnant woman but he persisted and continued visiting this household from time to time. </w:t>
      </w:r>
    </w:p>
    <w:p w14:paraId="0FBF0D38" w14:textId="14982EEA" w:rsidR="00C47C30" w:rsidRDefault="003A2BAB" w:rsidP="003A2BAB">
      <w:pPr>
        <w:pStyle w:val="NormalWeb"/>
        <w:shd w:val="clear" w:color="auto" w:fill="FFFFFF"/>
        <w:rPr>
          <w:rFonts w:asciiTheme="minorHAnsi" w:hAnsiTheme="minorHAnsi" w:cs="Arial"/>
        </w:rPr>
      </w:pPr>
      <w:r w:rsidRPr="003A2BAB">
        <w:rPr>
          <w:rFonts w:asciiTheme="minorHAnsi" w:hAnsiTheme="minorHAnsi" w:cs="Arial"/>
        </w:rPr>
        <w:t xml:space="preserve">Incidentally, the contact tracer decided to influence her decision to attend ANC through other pregnant women in her community that were more receptive to maternal health services. During one of their community meetings, she went into labor and with her consent, community members rushed her to a nearby </w:t>
      </w:r>
      <w:proofErr w:type="spellStart"/>
      <w:r w:rsidRPr="003A2BAB">
        <w:rPr>
          <w:rFonts w:asciiTheme="minorHAnsi" w:hAnsiTheme="minorHAnsi" w:cs="Arial"/>
        </w:rPr>
        <w:t>Handii</w:t>
      </w:r>
      <w:proofErr w:type="spellEnd"/>
      <w:r w:rsidRPr="003A2BAB">
        <w:rPr>
          <w:rFonts w:asciiTheme="minorHAnsi" w:hAnsiTheme="minorHAnsi" w:cs="Arial"/>
        </w:rPr>
        <w:t xml:space="preserve"> clinic in </w:t>
      </w:r>
      <w:proofErr w:type="spellStart"/>
      <w:r w:rsidRPr="003A2BAB">
        <w:rPr>
          <w:rFonts w:asciiTheme="minorHAnsi" w:hAnsiTheme="minorHAnsi" w:cs="Arial"/>
        </w:rPr>
        <w:t>Fuamah</w:t>
      </w:r>
      <w:proofErr w:type="spellEnd"/>
      <w:r w:rsidRPr="003A2BAB">
        <w:rPr>
          <w:rFonts w:asciiTheme="minorHAnsi" w:hAnsiTheme="minorHAnsi" w:cs="Arial"/>
        </w:rPr>
        <w:t xml:space="preserve">. Unfortunately, she could not deliver naturally but the community including the supportive pregnant women managed to take her to </w:t>
      </w:r>
      <w:proofErr w:type="spellStart"/>
      <w:r w:rsidRPr="003A2BAB">
        <w:rPr>
          <w:rFonts w:asciiTheme="minorHAnsi" w:hAnsiTheme="minorHAnsi" w:cs="Arial"/>
        </w:rPr>
        <w:t>Phebe</w:t>
      </w:r>
      <w:proofErr w:type="spellEnd"/>
      <w:r w:rsidRPr="003A2BAB">
        <w:rPr>
          <w:rFonts w:asciiTheme="minorHAnsi" w:hAnsiTheme="minorHAnsi" w:cs="Arial"/>
        </w:rPr>
        <w:t xml:space="preserve"> Hospital where she later underwent a C-section surgery and gave birth to a set of healthy twins. To date, this mother of twins is grateful to our contact tracer for not having given up on her for she realized she could have lost her life if she indeed went on to deliver at a TBA’s home.</w:t>
      </w:r>
    </w:p>
    <w:p w14:paraId="7D4E9B9B" w14:textId="19DCF7CA" w:rsidR="003A2BAB" w:rsidRPr="003A2BAB" w:rsidRDefault="003A2BAB" w:rsidP="003A2BAB">
      <w:pPr>
        <w:ind w:left="0" w:firstLine="0"/>
        <w:rPr>
          <w:sz w:val="20"/>
          <w:szCs w:val="20"/>
        </w:rPr>
      </w:pPr>
      <w:r w:rsidRPr="003A2BAB">
        <w:rPr>
          <w:b/>
          <w:sz w:val="20"/>
          <w:szCs w:val="20"/>
        </w:rPr>
        <w:t xml:space="preserve">Success of Community-Based Initiative to break EVD Transmission – Account by Dr. </w:t>
      </w:r>
      <w:proofErr w:type="spellStart"/>
      <w:r w:rsidRPr="003A2BAB">
        <w:rPr>
          <w:b/>
          <w:sz w:val="20"/>
          <w:szCs w:val="20"/>
        </w:rPr>
        <w:t>Mosoka</w:t>
      </w:r>
      <w:proofErr w:type="spellEnd"/>
      <w:r w:rsidRPr="003A2BAB">
        <w:rPr>
          <w:b/>
          <w:sz w:val="20"/>
          <w:szCs w:val="20"/>
        </w:rPr>
        <w:t xml:space="preserve"> </w:t>
      </w:r>
      <w:proofErr w:type="spellStart"/>
      <w:r w:rsidRPr="003A2BAB">
        <w:rPr>
          <w:b/>
          <w:sz w:val="20"/>
          <w:szCs w:val="20"/>
        </w:rPr>
        <w:t>Fallah</w:t>
      </w:r>
      <w:proofErr w:type="spellEnd"/>
      <w:r w:rsidRPr="003A2BAB">
        <w:rPr>
          <w:sz w:val="20"/>
          <w:szCs w:val="20"/>
        </w:rPr>
        <w:t xml:space="preserve">- </w:t>
      </w:r>
      <w:r w:rsidRPr="003A2BAB">
        <w:rPr>
          <w:color w:val="auto"/>
          <w:sz w:val="20"/>
          <w:szCs w:val="20"/>
        </w:rPr>
        <w:t xml:space="preserve">It is around 6:30 am, the team of community volunteers from Caldwell North Road, headed by </w:t>
      </w:r>
      <w:proofErr w:type="spellStart"/>
      <w:r w:rsidRPr="003A2BAB">
        <w:rPr>
          <w:color w:val="auto"/>
          <w:sz w:val="20"/>
          <w:szCs w:val="20"/>
        </w:rPr>
        <w:t>Boye</w:t>
      </w:r>
      <w:proofErr w:type="spellEnd"/>
      <w:r w:rsidRPr="003A2BAB">
        <w:rPr>
          <w:color w:val="auto"/>
          <w:sz w:val="20"/>
          <w:szCs w:val="20"/>
        </w:rPr>
        <w:t xml:space="preserve"> Cooper meets and prepare to begin their daily active surveillance. They will cover every house in their block looking for the sick, the dead and potential contacts that have secretly moved into the communities. The team discovers a body of a man who had come to reside with his sister in Caldwell to seek treatment from a herbalist, as two prominent hospitals have rejected him. The team initiates the response for the burial team and the body is picked up and quarantines the contacts, i.e. the couple. However, the couple disobeyed and flees to Chicken-soup Factory Community; several miles from Caldwell. Cooper and his team launch a frantic search and are able to reach them by phone. They counseled and encouraged them to return to their house in Caldwell. They returned and are peacefully quarantined for 21 days. The team provides daily visitation at a safe distance, and provide them with water and food that they have collected from community members. A few days later, the sister of the deceased falls sick and is taken to the Ebola Treatment Unit (ETU). Within the next few days the brother falls sick. However, the ETUs are all filled, but the team remains relentless and provide him with pain killers, oral rehydration salt (ORS) and psychosocial support. The patient is frustrated that he is not been taken to the ETU, but they encouraged him. Miraculously he is recovering at home. The team is still keeping watch over him.</w:t>
      </w:r>
    </w:p>
    <w:p w14:paraId="4BB47F65" w14:textId="77777777" w:rsidR="003A2BAB" w:rsidRPr="003A2BAB" w:rsidRDefault="003A2BAB" w:rsidP="003A2BAB">
      <w:pPr>
        <w:rPr>
          <w:color w:val="auto"/>
          <w:sz w:val="20"/>
          <w:szCs w:val="20"/>
        </w:rPr>
      </w:pPr>
      <w:r w:rsidRPr="003A2BAB">
        <w:rPr>
          <w:color w:val="auto"/>
          <w:sz w:val="20"/>
          <w:szCs w:val="20"/>
        </w:rPr>
        <w:t>Imagine with me for a second, how a new chain of Ebola infections would have started in Chicken-soup Factory Community if the team had not tracked and returned them to be quarantined.  This story, illustrates what is currently occurring in communities in which we have initiated the CBI strategy.</w:t>
      </w:r>
    </w:p>
    <w:p w14:paraId="668829B8" w14:textId="77777777" w:rsidR="003A2BAB" w:rsidRPr="003A2BAB" w:rsidRDefault="003A2BAB" w:rsidP="003A2BAB">
      <w:pPr>
        <w:rPr>
          <w:color w:val="FF0000"/>
          <w:sz w:val="20"/>
          <w:szCs w:val="20"/>
        </w:rPr>
      </w:pPr>
      <w:r w:rsidRPr="003A2BAB">
        <w:rPr>
          <w:sz w:val="20"/>
          <w:szCs w:val="20"/>
        </w:rPr>
        <w:t>There are over 50 community-based quarantines instituted by these volunteers. They are providing daily messages to the homes and doing active surveillance. They have adopted the CBI strategy and running with it. Just two weeks ago, we were invited by the Soul Clinic Community volunteers to participate in a re-integration ceremony of those they had quarantined. The community welcomes them back with love and they asked us to provide basic education on cases, contacts and the importance of quarantine in reducing the spread of the Ebola. This approach alone reduces the stigma and enhances openness in reporting Ebola cases. Community volunteers are arranging meetings with the Imam of the Muslims of Caldwell to develop strategy that would reduce traditional and religious burials practices that tend to spread the disease. Yes, the road is long as the fight against EVD is a marathon, but with the support of community volunteers and funding from organizations like UNDP, we will win one battle at a time</w:t>
      </w:r>
    </w:p>
    <w:p w14:paraId="54BAC91B" w14:textId="77777777" w:rsidR="003A2BAB" w:rsidRPr="003A2BAB" w:rsidRDefault="003A2BAB" w:rsidP="003A2BAB">
      <w:pPr>
        <w:pStyle w:val="NormalWeb"/>
        <w:shd w:val="clear" w:color="auto" w:fill="FFFFFF"/>
        <w:rPr>
          <w:rFonts w:asciiTheme="minorHAnsi" w:hAnsiTheme="minorHAnsi" w:cs="Arial"/>
        </w:rPr>
      </w:pPr>
    </w:p>
    <w:p w14:paraId="2A63B359" w14:textId="2D39A5F4" w:rsidR="00C47C30" w:rsidRPr="00373224" w:rsidRDefault="00D9005A" w:rsidP="00373224">
      <w:pPr>
        <w:spacing w:after="0"/>
        <w:ind w:left="14" w:right="58" w:hanging="14"/>
        <w:contextualSpacing/>
        <w:rPr>
          <w:color w:val="auto"/>
          <w:sz w:val="20"/>
          <w:szCs w:val="20"/>
        </w:rPr>
      </w:pPr>
      <w:r w:rsidRPr="00373224">
        <w:rPr>
          <w:b/>
          <w:color w:val="auto"/>
          <w:sz w:val="20"/>
          <w:szCs w:val="20"/>
        </w:rPr>
        <w:t>Declaration of the End of the Ebola Outbreak in Liberia- 9 May, 2015</w:t>
      </w:r>
      <w:r w:rsidR="00C47C30" w:rsidRPr="00373224">
        <w:rPr>
          <w:b/>
          <w:color w:val="auto"/>
          <w:sz w:val="20"/>
          <w:szCs w:val="20"/>
        </w:rPr>
        <w:t xml:space="preserve">- </w:t>
      </w:r>
      <w:r w:rsidR="00C47C30" w:rsidRPr="00373224">
        <w:rPr>
          <w:color w:val="auto"/>
          <w:sz w:val="20"/>
          <w:szCs w:val="20"/>
        </w:rPr>
        <w:t>After successful completion of the end of the 42-surveillance period, Liberia held a declaration ceremony. T</w:t>
      </w:r>
      <w:r w:rsidRPr="00373224">
        <w:rPr>
          <w:color w:val="auto"/>
          <w:sz w:val="20"/>
          <w:szCs w:val="20"/>
        </w:rPr>
        <w:t>he WHO Representative for Liberia presented the Ebola</w:t>
      </w:r>
      <w:r w:rsidR="00C47C30" w:rsidRPr="00373224">
        <w:rPr>
          <w:color w:val="auto"/>
          <w:sz w:val="20"/>
          <w:szCs w:val="20"/>
        </w:rPr>
        <w:t xml:space="preserve"> </w:t>
      </w:r>
      <w:r w:rsidRPr="00373224">
        <w:rPr>
          <w:color w:val="auto"/>
          <w:sz w:val="20"/>
          <w:szCs w:val="20"/>
        </w:rPr>
        <w:t>Free declaration statement to the Head of the Incident Management</w:t>
      </w:r>
      <w:r w:rsidR="00C47C30" w:rsidRPr="00373224">
        <w:rPr>
          <w:color w:val="auto"/>
          <w:sz w:val="20"/>
          <w:szCs w:val="20"/>
        </w:rPr>
        <w:t xml:space="preserve"> </w:t>
      </w:r>
      <w:r w:rsidRPr="00373224">
        <w:rPr>
          <w:color w:val="auto"/>
          <w:sz w:val="20"/>
          <w:szCs w:val="20"/>
        </w:rPr>
        <w:t>Team who in turn han</w:t>
      </w:r>
      <w:r w:rsidR="00C47C30" w:rsidRPr="00373224">
        <w:rPr>
          <w:color w:val="auto"/>
          <w:sz w:val="20"/>
          <w:szCs w:val="20"/>
        </w:rPr>
        <w:t xml:space="preserve">ded it over to the Minister of Health and </w:t>
      </w:r>
      <w:r w:rsidRPr="00373224">
        <w:rPr>
          <w:color w:val="auto"/>
          <w:sz w:val="20"/>
          <w:szCs w:val="20"/>
        </w:rPr>
        <w:t>the President of Liberia. On 11 May</w:t>
      </w:r>
      <w:r w:rsidR="00C47C30" w:rsidRPr="00373224">
        <w:rPr>
          <w:color w:val="auto"/>
          <w:sz w:val="20"/>
          <w:szCs w:val="20"/>
        </w:rPr>
        <w:t xml:space="preserve"> </w:t>
      </w:r>
      <w:r w:rsidRPr="00373224">
        <w:rPr>
          <w:color w:val="auto"/>
          <w:sz w:val="20"/>
          <w:szCs w:val="20"/>
        </w:rPr>
        <w:t>2015, the Government of the Republic of Liberia hosted another ceremony marking the end of Ebola outbreak in</w:t>
      </w:r>
      <w:r w:rsidR="00C47C30" w:rsidRPr="00373224">
        <w:rPr>
          <w:color w:val="auto"/>
          <w:sz w:val="20"/>
          <w:szCs w:val="20"/>
        </w:rPr>
        <w:t xml:space="preserve"> </w:t>
      </w:r>
      <w:r w:rsidRPr="00373224">
        <w:rPr>
          <w:color w:val="auto"/>
          <w:sz w:val="20"/>
          <w:szCs w:val="20"/>
        </w:rPr>
        <w:t>Liberia at a colorful event held at the Centennial Memorial Pavilion, Monrovia.</w:t>
      </w:r>
    </w:p>
    <w:p w14:paraId="6BA52673" w14:textId="77777777" w:rsidR="00C47C30" w:rsidRPr="00373224" w:rsidRDefault="00C47C30" w:rsidP="00373224">
      <w:pPr>
        <w:spacing w:after="0"/>
        <w:ind w:left="14" w:right="58" w:hanging="14"/>
        <w:contextualSpacing/>
        <w:rPr>
          <w:color w:val="auto"/>
          <w:sz w:val="20"/>
          <w:szCs w:val="20"/>
        </w:rPr>
      </w:pPr>
    </w:p>
    <w:p w14:paraId="60A4CC2C" w14:textId="17A03FAF" w:rsidR="008813D6" w:rsidRPr="00373224" w:rsidRDefault="00C47C30" w:rsidP="00373224">
      <w:pPr>
        <w:spacing w:after="0"/>
        <w:contextualSpacing/>
        <w:rPr>
          <w:color w:val="auto"/>
          <w:sz w:val="20"/>
          <w:szCs w:val="20"/>
        </w:rPr>
      </w:pPr>
      <w:r w:rsidRPr="00373224">
        <w:rPr>
          <w:b/>
          <w:color w:val="auto"/>
          <w:sz w:val="20"/>
          <w:szCs w:val="20"/>
        </w:rPr>
        <w:t>Promoting Hand Hygiene-</w:t>
      </w:r>
      <w:r w:rsidRPr="00373224">
        <w:rPr>
          <w:color w:val="auto"/>
          <w:sz w:val="20"/>
          <w:szCs w:val="20"/>
        </w:rPr>
        <w:t xml:space="preserve"> On 5 May 2015 WHO in collaboration with the </w:t>
      </w:r>
      <w:proofErr w:type="spellStart"/>
      <w:r w:rsidRPr="00373224">
        <w:rPr>
          <w:color w:val="auto"/>
          <w:sz w:val="20"/>
          <w:szCs w:val="20"/>
        </w:rPr>
        <w:t>MoH</w:t>
      </w:r>
      <w:proofErr w:type="spellEnd"/>
      <w:r w:rsidRPr="00373224">
        <w:rPr>
          <w:color w:val="auto"/>
          <w:sz w:val="20"/>
          <w:szCs w:val="20"/>
        </w:rPr>
        <w:t xml:space="preserve"> and partners commemorated the Global Hand Hygiene Day at </w:t>
      </w:r>
      <w:proofErr w:type="spellStart"/>
      <w:r w:rsidRPr="00373224">
        <w:rPr>
          <w:color w:val="auto"/>
          <w:sz w:val="20"/>
          <w:szCs w:val="20"/>
        </w:rPr>
        <w:t>Gbarpolu</w:t>
      </w:r>
      <w:proofErr w:type="spellEnd"/>
      <w:r w:rsidRPr="00373224">
        <w:rPr>
          <w:color w:val="auto"/>
          <w:sz w:val="20"/>
          <w:szCs w:val="20"/>
        </w:rPr>
        <w:t xml:space="preserve"> County in Liberia, with the theme of “Strengthening Health Care Systems and Delivery: Hand Hygiene is your entrance door”. The commemoration included health talks were held at schools, hand hygiene campaigns at markets and public places and a seminar on hand hygiene at the community health department in the county capital. More than 1500 students in </w:t>
      </w:r>
      <w:proofErr w:type="spellStart"/>
      <w:r w:rsidRPr="00373224">
        <w:rPr>
          <w:color w:val="auto"/>
          <w:sz w:val="20"/>
          <w:szCs w:val="20"/>
        </w:rPr>
        <w:t>Bopolu</w:t>
      </w:r>
      <w:proofErr w:type="spellEnd"/>
      <w:r w:rsidRPr="00373224">
        <w:rPr>
          <w:color w:val="auto"/>
          <w:sz w:val="20"/>
          <w:szCs w:val="20"/>
        </w:rPr>
        <w:t xml:space="preserve"> district attended the education forums, and 120 health care workers were trained on the WHO hand hygiene model.</w:t>
      </w:r>
    </w:p>
    <w:p w14:paraId="79B7DF55" w14:textId="77777777" w:rsidR="008813D6" w:rsidRPr="00373224" w:rsidRDefault="008813D6" w:rsidP="00373224">
      <w:pPr>
        <w:spacing w:after="0"/>
        <w:contextualSpacing/>
        <w:rPr>
          <w:color w:val="auto"/>
          <w:sz w:val="20"/>
          <w:szCs w:val="20"/>
        </w:rPr>
      </w:pPr>
    </w:p>
    <w:p w14:paraId="3CC32282" w14:textId="44EF04C6" w:rsidR="006A2EE0" w:rsidRPr="00373224" w:rsidRDefault="008813D6" w:rsidP="00373224">
      <w:pPr>
        <w:spacing w:after="0"/>
        <w:contextualSpacing/>
        <w:rPr>
          <w:rFonts w:eastAsia="Times New Roman"/>
          <w:color w:val="auto"/>
          <w:sz w:val="20"/>
          <w:szCs w:val="20"/>
        </w:rPr>
      </w:pPr>
      <w:r w:rsidRPr="00373224">
        <w:rPr>
          <w:b/>
          <w:color w:val="auto"/>
          <w:sz w:val="20"/>
          <w:szCs w:val="20"/>
        </w:rPr>
        <w:t xml:space="preserve">Decommissioning Ebola Treatment Units- </w:t>
      </w:r>
      <w:r w:rsidRPr="00373224">
        <w:rPr>
          <w:rFonts w:eastAsia="Times New Roman"/>
          <w:color w:val="auto"/>
          <w:sz w:val="20"/>
          <w:szCs w:val="20"/>
        </w:rPr>
        <w:t xml:space="preserve">During the height of the Ebola Virus Disease Outbreak in Liberia, the government of Liberia with support from partners constructed 21 Ebola Treatment Units (ETUs), as well as five centers in existing healthcare facilities, across the country. After Liberia become Ebola-free WHO began supporting the </w:t>
      </w:r>
      <w:proofErr w:type="spellStart"/>
      <w:r w:rsidRPr="00373224">
        <w:rPr>
          <w:rFonts w:eastAsia="Times New Roman"/>
          <w:color w:val="auto"/>
          <w:sz w:val="20"/>
          <w:szCs w:val="20"/>
        </w:rPr>
        <w:t>MoH</w:t>
      </w:r>
      <w:proofErr w:type="spellEnd"/>
      <w:r w:rsidRPr="00373224">
        <w:rPr>
          <w:rFonts w:eastAsia="Times New Roman"/>
          <w:color w:val="auto"/>
          <w:sz w:val="20"/>
          <w:szCs w:val="20"/>
        </w:rPr>
        <w:t xml:space="preserve"> to </w:t>
      </w:r>
      <w:r w:rsidRPr="00373224">
        <w:rPr>
          <w:rFonts w:eastAsia="Times New Roman"/>
          <w:bCs/>
          <w:color w:val="auto"/>
          <w:sz w:val="20"/>
          <w:szCs w:val="20"/>
        </w:rPr>
        <w:t>decommission</w:t>
      </w:r>
      <w:r w:rsidRPr="00373224">
        <w:rPr>
          <w:rFonts w:eastAsia="Times New Roman"/>
          <w:color w:val="auto"/>
          <w:sz w:val="20"/>
          <w:szCs w:val="20"/>
        </w:rPr>
        <w:t> some ETUs and </w:t>
      </w:r>
      <w:r w:rsidRPr="00373224">
        <w:rPr>
          <w:rFonts w:eastAsia="Times New Roman"/>
          <w:bCs/>
          <w:color w:val="auto"/>
          <w:sz w:val="20"/>
          <w:szCs w:val="20"/>
        </w:rPr>
        <w:t>repurpose</w:t>
      </w:r>
      <w:r w:rsidRPr="00373224">
        <w:rPr>
          <w:rFonts w:eastAsia="Times New Roman"/>
          <w:b/>
          <w:bCs/>
          <w:color w:val="auto"/>
          <w:sz w:val="20"/>
          <w:szCs w:val="20"/>
        </w:rPr>
        <w:t> </w:t>
      </w:r>
      <w:r w:rsidRPr="00373224">
        <w:rPr>
          <w:rFonts w:eastAsia="Times New Roman"/>
          <w:color w:val="auto"/>
          <w:sz w:val="20"/>
          <w:szCs w:val="20"/>
        </w:rPr>
        <w:t xml:space="preserve">some facilities, while building on efforts made to strengthen the existing healthcare structures through improved infrastructure and human resource capacity.  The physical process entailed safely </w:t>
      </w:r>
      <w:r w:rsidR="002A23DF">
        <w:rPr>
          <w:rFonts w:eastAsia="Times New Roman"/>
          <w:color w:val="auto"/>
          <w:sz w:val="20"/>
          <w:szCs w:val="20"/>
        </w:rPr>
        <w:t>emptying the ETU waste, step-by-</w:t>
      </w:r>
      <w:r w:rsidRPr="00373224">
        <w:rPr>
          <w:rFonts w:eastAsia="Times New Roman"/>
          <w:color w:val="auto"/>
          <w:sz w:val="20"/>
          <w:szCs w:val="20"/>
        </w:rPr>
        <w:t>step disinfection and cleaning of items, as well as dismantling temporary physical structures. During the process, the government, together with partners, focused on building more permanent infectious disease isolation u</w:t>
      </w:r>
      <w:r w:rsidR="002A23DF">
        <w:rPr>
          <w:rFonts w:eastAsia="Times New Roman"/>
          <w:color w:val="auto"/>
          <w:sz w:val="20"/>
          <w:szCs w:val="20"/>
        </w:rPr>
        <w:t>nits offering long-</w:t>
      </w:r>
      <w:r w:rsidRPr="00373224">
        <w:rPr>
          <w:rFonts w:eastAsia="Times New Roman"/>
          <w:color w:val="auto"/>
          <w:sz w:val="20"/>
          <w:szCs w:val="20"/>
        </w:rPr>
        <w:t>term care for Ebola as well as other diseases with an epidemic potential.</w:t>
      </w:r>
    </w:p>
    <w:p w14:paraId="74873005" w14:textId="77777777" w:rsidR="00373224" w:rsidRPr="00373224" w:rsidRDefault="00373224" w:rsidP="00373224">
      <w:pPr>
        <w:spacing w:after="0"/>
        <w:contextualSpacing/>
        <w:rPr>
          <w:rFonts w:eastAsia="Times New Roman"/>
          <w:color w:val="auto"/>
          <w:sz w:val="20"/>
          <w:szCs w:val="20"/>
        </w:rPr>
      </w:pPr>
    </w:p>
    <w:p w14:paraId="5F59D31E" w14:textId="0ACD33A9" w:rsidR="006A2EE0" w:rsidRPr="00373224" w:rsidRDefault="006A2EE0" w:rsidP="00373224">
      <w:pPr>
        <w:pStyle w:val="NormalWeb"/>
        <w:shd w:val="clear" w:color="auto" w:fill="FFFFFF"/>
        <w:spacing w:before="0" w:beforeAutospacing="0" w:after="0" w:afterAutospacing="0" w:line="270" w:lineRule="atLeast"/>
        <w:ind w:right="300"/>
        <w:contextualSpacing/>
        <w:textAlignment w:val="baseline"/>
        <w:rPr>
          <w:rFonts w:ascii="Calibri" w:hAnsi="Calibri"/>
          <w:color w:val="333333"/>
        </w:rPr>
      </w:pPr>
      <w:r w:rsidRPr="00373224">
        <w:rPr>
          <w:rFonts w:ascii="Calibri" w:hAnsi="Calibri"/>
          <w:b/>
        </w:rPr>
        <w:t xml:space="preserve">Quarantine Period Ends in Liberia- </w:t>
      </w:r>
      <w:r w:rsidR="00373224" w:rsidRPr="00373224">
        <w:rPr>
          <w:rFonts w:ascii="Calibri" w:hAnsi="Calibri"/>
          <w:b/>
        </w:rPr>
        <w:t xml:space="preserve"> </w:t>
      </w:r>
      <w:r w:rsidRPr="00373224">
        <w:rPr>
          <w:rFonts w:ascii="Calibri" w:hAnsi="Calibri"/>
          <w:color w:val="333333"/>
          <w:bdr w:val="none" w:sz="0" w:space="0" w:color="auto" w:frame="1"/>
        </w:rPr>
        <w:t xml:space="preserve">After </w:t>
      </w:r>
      <w:r w:rsidR="000A703E" w:rsidRPr="00373224">
        <w:rPr>
          <w:rFonts w:ascii="Calibri" w:hAnsi="Calibri"/>
          <w:color w:val="333333"/>
          <w:bdr w:val="none" w:sz="0" w:space="0" w:color="auto" w:frame="1"/>
        </w:rPr>
        <w:t xml:space="preserve">the reemergence of Ebola in Liberia in November 2015, the family of the EVD positive cases, </w:t>
      </w:r>
      <w:r w:rsidRPr="00373224">
        <w:rPr>
          <w:rFonts w:ascii="Calibri" w:hAnsi="Calibri"/>
          <w:color w:val="333333"/>
          <w:bdr w:val="none" w:sz="0" w:space="0" w:color="auto" w:frame="1"/>
        </w:rPr>
        <w:t xml:space="preserve">165 people were identified as contacts and the community </w:t>
      </w:r>
      <w:r w:rsidR="000A703E" w:rsidRPr="00373224">
        <w:rPr>
          <w:rFonts w:ascii="Calibri" w:hAnsi="Calibri"/>
          <w:color w:val="333333"/>
          <w:bdr w:val="none" w:sz="0" w:space="0" w:color="auto" w:frame="1"/>
        </w:rPr>
        <w:t xml:space="preserve">were </w:t>
      </w:r>
      <w:r w:rsidRPr="00373224">
        <w:rPr>
          <w:rFonts w:ascii="Calibri" w:hAnsi="Calibri"/>
          <w:color w:val="333333"/>
          <w:bdr w:val="none" w:sz="0" w:space="0" w:color="auto" w:frame="1"/>
        </w:rPr>
        <w:t>placed under quarantine for 21 days.</w:t>
      </w:r>
    </w:p>
    <w:p w14:paraId="1405012B" w14:textId="5F7C66D0" w:rsidR="006A2EE0" w:rsidRPr="00373224" w:rsidRDefault="000A703E" w:rsidP="00373224">
      <w:pPr>
        <w:pStyle w:val="NormalWeb"/>
        <w:shd w:val="clear" w:color="auto" w:fill="FFFFFF"/>
        <w:spacing w:before="0" w:beforeAutospacing="0" w:after="0" w:afterAutospacing="0" w:line="270" w:lineRule="atLeast"/>
        <w:ind w:right="300"/>
        <w:contextualSpacing/>
        <w:textAlignment w:val="baseline"/>
        <w:rPr>
          <w:rFonts w:ascii="Calibri" w:hAnsi="Calibri"/>
          <w:color w:val="333333"/>
          <w:bdr w:val="none" w:sz="0" w:space="0" w:color="auto" w:frame="1"/>
        </w:rPr>
      </w:pPr>
      <w:r w:rsidRPr="00373224">
        <w:rPr>
          <w:rFonts w:ascii="Calibri" w:hAnsi="Calibri"/>
          <w:color w:val="333333"/>
          <w:bdr w:val="none" w:sz="0" w:space="0" w:color="auto" w:frame="1"/>
        </w:rPr>
        <w:t xml:space="preserve">At the end of the 21-day period, on 11 December a </w:t>
      </w:r>
      <w:r w:rsidR="006A2EE0" w:rsidRPr="00373224">
        <w:rPr>
          <w:rFonts w:ascii="Calibri" w:hAnsi="Calibri"/>
          <w:color w:val="333333"/>
          <w:bdr w:val="none" w:sz="0" w:space="0" w:color="auto" w:frame="1"/>
        </w:rPr>
        <w:t>ceremony was held in a local church to celebrate</w:t>
      </w:r>
      <w:r w:rsidRPr="00373224">
        <w:rPr>
          <w:rFonts w:ascii="Calibri" w:hAnsi="Calibri"/>
          <w:color w:val="333333"/>
          <w:bdr w:val="none" w:sz="0" w:space="0" w:color="auto" w:frame="1"/>
        </w:rPr>
        <w:t xml:space="preserve">. The ceremony included songs of praise and the opportunity to celebrate a new milestone and the return to normal life for those who had been placed in quarantine over the 21-day period. The Deputy Minister of Health spoke at the event, cautioning against complacency. </w:t>
      </w:r>
    </w:p>
    <w:p w14:paraId="42811A12" w14:textId="77777777" w:rsidR="000A703E" w:rsidRPr="00373224" w:rsidRDefault="000A703E" w:rsidP="00373224">
      <w:pPr>
        <w:pStyle w:val="NormalWeb"/>
        <w:shd w:val="clear" w:color="auto" w:fill="FFFFFF"/>
        <w:spacing w:before="0" w:beforeAutospacing="0" w:after="0" w:afterAutospacing="0" w:line="270" w:lineRule="atLeast"/>
        <w:ind w:right="300"/>
        <w:contextualSpacing/>
        <w:textAlignment w:val="baseline"/>
        <w:rPr>
          <w:rFonts w:ascii="Calibri" w:hAnsi="Calibri"/>
          <w:color w:val="333333"/>
          <w:bdr w:val="none" w:sz="0" w:space="0" w:color="auto" w:frame="1"/>
        </w:rPr>
      </w:pPr>
    </w:p>
    <w:p w14:paraId="610DBD1F" w14:textId="4624182C" w:rsidR="000A703E" w:rsidRPr="00373224" w:rsidRDefault="000A703E" w:rsidP="00373224">
      <w:pPr>
        <w:pStyle w:val="NormalWeb"/>
        <w:shd w:val="clear" w:color="auto" w:fill="FFFFFF"/>
        <w:spacing w:before="0" w:beforeAutospacing="0" w:after="0" w:afterAutospacing="0" w:line="270" w:lineRule="atLeast"/>
        <w:ind w:right="300"/>
        <w:contextualSpacing/>
        <w:textAlignment w:val="baseline"/>
        <w:rPr>
          <w:rFonts w:ascii="Calibri" w:hAnsi="Calibri"/>
          <w:color w:val="333333"/>
        </w:rPr>
      </w:pPr>
      <w:r w:rsidRPr="00373224">
        <w:rPr>
          <w:rFonts w:ascii="Calibri" w:hAnsi="Calibri"/>
          <w:b/>
          <w:color w:val="333333"/>
          <w:bdr w:val="none" w:sz="0" w:space="0" w:color="auto" w:frame="1"/>
        </w:rPr>
        <w:t xml:space="preserve">IPC Training and Equipment at Redemption Hospital- </w:t>
      </w:r>
      <w:r w:rsidRPr="00373224">
        <w:rPr>
          <w:rFonts w:ascii="Calibri" w:hAnsi="Calibri"/>
          <w:color w:val="333333"/>
          <w:bdr w:val="none" w:sz="0" w:space="0" w:color="auto" w:frame="1"/>
        </w:rPr>
        <w:t>A year ago, Redemption lacked proper tools, equipment and training to ensure the safety of its health workers and other patients. All of that has now changed.</w:t>
      </w:r>
      <w:r w:rsidRPr="00373224">
        <w:rPr>
          <w:rFonts w:ascii="Calibri" w:hAnsi="Calibri"/>
          <w:color w:val="333333"/>
        </w:rPr>
        <w:t xml:space="preserve"> With support from WHO and partners health care workers now have access to </w:t>
      </w:r>
      <w:r w:rsidR="00373224" w:rsidRPr="00373224">
        <w:rPr>
          <w:rFonts w:ascii="Calibri" w:hAnsi="Calibri"/>
          <w:color w:val="333333"/>
        </w:rPr>
        <w:t xml:space="preserve">necessary personal protective equipment and </w:t>
      </w:r>
      <w:r w:rsidRPr="00373224">
        <w:rPr>
          <w:rFonts w:ascii="Calibri" w:hAnsi="Calibri"/>
          <w:color w:val="333333"/>
        </w:rPr>
        <w:t xml:space="preserve">essential medical supplies, such as </w:t>
      </w:r>
      <w:r w:rsidR="00373224" w:rsidRPr="00373224">
        <w:rPr>
          <w:rFonts w:ascii="Calibri" w:hAnsi="Calibri"/>
          <w:color w:val="333333"/>
        </w:rPr>
        <w:t xml:space="preserve">equipment to properly dispose of contaminate materials and infected needs, and safely </w:t>
      </w:r>
      <w:r w:rsidRPr="00373224">
        <w:rPr>
          <w:rFonts w:ascii="Calibri" w:hAnsi="Calibri"/>
          <w:color w:val="333333"/>
          <w:bdr w:val="none" w:sz="0" w:space="0" w:color="auto" w:frame="1"/>
        </w:rPr>
        <w:t xml:space="preserve">process specimens safely. </w:t>
      </w:r>
      <w:r w:rsidR="00373224" w:rsidRPr="00373224">
        <w:rPr>
          <w:rFonts w:ascii="Calibri" w:hAnsi="Calibri"/>
          <w:color w:val="333333"/>
        </w:rPr>
        <w:t xml:space="preserve">The equipment has </w:t>
      </w:r>
      <w:r w:rsidRPr="00373224">
        <w:rPr>
          <w:rFonts w:ascii="Calibri" w:hAnsi="Calibri"/>
          <w:color w:val="333333"/>
          <w:bdr w:val="none" w:sz="0" w:space="0" w:color="auto" w:frame="1"/>
        </w:rPr>
        <w:t xml:space="preserve"> helped make the hospital a safer place for health workers and patients and gradually helped turn the tide of the disease.</w:t>
      </w:r>
    </w:p>
    <w:p w14:paraId="6DD1FC94" w14:textId="1836A5F8" w:rsidR="000A703E" w:rsidRDefault="000A703E" w:rsidP="006A2EE0">
      <w:pPr>
        <w:pStyle w:val="NormalWeb"/>
        <w:shd w:val="clear" w:color="auto" w:fill="FFFFFF"/>
        <w:spacing w:before="0" w:beforeAutospacing="0" w:after="0" w:afterAutospacing="0" w:line="270" w:lineRule="atLeast"/>
        <w:ind w:right="300"/>
        <w:textAlignment w:val="baseline"/>
        <w:rPr>
          <w:rFonts w:ascii="Helvetica" w:hAnsi="Helvetica"/>
          <w:b/>
          <w:color w:val="333333"/>
        </w:rPr>
      </w:pPr>
    </w:p>
    <w:p w14:paraId="1CBBBE50" w14:textId="2346F1EF" w:rsidR="002A23DF" w:rsidRDefault="002A23DF" w:rsidP="002A23DF">
      <w:pPr>
        <w:pStyle w:val="Heading3"/>
        <w:shd w:val="clear" w:color="auto" w:fill="FFFFFF"/>
        <w:spacing w:before="0" w:after="135" w:line="270" w:lineRule="atLeast"/>
        <w:ind w:right="300"/>
        <w:textAlignment w:val="baseline"/>
        <w:rPr>
          <w:rFonts w:ascii="Calibri" w:hAnsi="Calibri"/>
          <w:b w:val="0"/>
          <w:color w:val="333333"/>
          <w:sz w:val="20"/>
          <w:szCs w:val="20"/>
          <w:bdr w:val="none" w:sz="0" w:space="0" w:color="auto" w:frame="1"/>
        </w:rPr>
      </w:pPr>
      <w:r w:rsidRPr="002A23DF">
        <w:rPr>
          <w:rFonts w:ascii="Calibri" w:eastAsia="Times New Roman" w:hAnsi="Calibri" w:cs="Times New Roman"/>
          <w:color w:val="333333"/>
          <w:sz w:val="20"/>
          <w:szCs w:val="20"/>
        </w:rPr>
        <w:t xml:space="preserve">Establishing an IPC Taskforce- </w:t>
      </w:r>
      <w:r w:rsidRPr="002A23DF">
        <w:rPr>
          <w:rFonts w:ascii="Calibri" w:hAnsi="Calibri"/>
          <w:b w:val="0"/>
          <w:color w:val="333333"/>
          <w:sz w:val="20"/>
          <w:szCs w:val="20"/>
          <w:bdr w:val="none" w:sz="0" w:space="0" w:color="auto" w:frame="1"/>
        </w:rPr>
        <w:t xml:space="preserve">As part of WHO’s role supporting the government, WHO helped set up an infection prevention and control taskforce in Liberia. This taskforce brought together more than 20 partners, with the aim of harmonizing all protocols into standard operating procedures for infection control in both community and health-care settings. The taskforce also developed a consistent set of guidelines for infection control in all health facilities, which helped such work as calculation of supplies. </w:t>
      </w:r>
    </w:p>
    <w:p w14:paraId="00FBD292" w14:textId="77777777" w:rsidR="003A2BAB" w:rsidRPr="003A2BAB" w:rsidRDefault="003A2BAB" w:rsidP="003A2BAB"/>
    <w:p w14:paraId="124F38DF" w14:textId="77777777" w:rsidR="002A23DF" w:rsidRPr="002A23DF" w:rsidRDefault="002A23DF" w:rsidP="002A23DF">
      <w:pPr>
        <w:ind w:left="0" w:firstLine="0"/>
        <w:rPr>
          <w:i/>
          <w:sz w:val="20"/>
          <w:szCs w:val="20"/>
        </w:rPr>
      </w:pPr>
    </w:p>
    <w:p w14:paraId="4E4B36F7" w14:textId="5E068D71" w:rsidR="008B783C" w:rsidRDefault="008B783C">
      <w:pPr>
        <w:spacing w:after="160" w:line="259" w:lineRule="auto"/>
        <w:ind w:left="0" w:right="0" w:firstLine="0"/>
        <w:jc w:val="left"/>
        <w:rPr>
          <w:rFonts w:ascii="Helvetica" w:eastAsiaTheme="minorEastAsia" w:hAnsi="Helvetica" w:cs="Times New Roman"/>
          <w:b/>
          <w:color w:val="333333"/>
          <w:sz w:val="20"/>
          <w:szCs w:val="20"/>
        </w:rPr>
      </w:pPr>
      <w:r>
        <w:rPr>
          <w:rFonts w:ascii="Helvetica" w:hAnsi="Helvetica"/>
          <w:b/>
          <w:color w:val="333333"/>
        </w:rPr>
        <w:br w:type="page"/>
      </w:r>
    </w:p>
    <w:p w14:paraId="3C6D0616" w14:textId="3D8F5242" w:rsidR="002A23DF" w:rsidRDefault="008B783C" w:rsidP="006A2EE0">
      <w:pPr>
        <w:pStyle w:val="NormalWeb"/>
        <w:shd w:val="clear" w:color="auto" w:fill="FFFFFF"/>
        <w:spacing w:before="0" w:beforeAutospacing="0" w:after="0" w:afterAutospacing="0" w:line="270" w:lineRule="atLeast"/>
        <w:ind w:right="300"/>
        <w:textAlignment w:val="baseline"/>
        <w:rPr>
          <w:rFonts w:ascii="Calibri" w:hAnsi="Calibri"/>
          <w:b/>
          <w:color w:val="333333"/>
        </w:rPr>
      </w:pPr>
      <w:r w:rsidRPr="008B783C">
        <w:rPr>
          <w:rFonts w:ascii="Calibri" w:hAnsi="Calibri"/>
          <w:b/>
          <w:color w:val="333333"/>
        </w:rPr>
        <w:t xml:space="preserve">Photos: </w:t>
      </w:r>
    </w:p>
    <w:p w14:paraId="3E5386C4" w14:textId="77777777" w:rsidR="008B783C" w:rsidRDefault="008B783C" w:rsidP="006A2EE0">
      <w:pPr>
        <w:pStyle w:val="NormalWeb"/>
        <w:shd w:val="clear" w:color="auto" w:fill="FFFFFF"/>
        <w:spacing w:before="0" w:beforeAutospacing="0" w:after="0" w:afterAutospacing="0" w:line="270" w:lineRule="atLeast"/>
        <w:ind w:right="300"/>
        <w:textAlignment w:val="baseline"/>
        <w:rPr>
          <w:rFonts w:ascii="Calibri" w:hAnsi="Calibri"/>
          <w:b/>
          <w:color w:val="333333"/>
        </w:rPr>
      </w:pPr>
    </w:p>
    <w:p w14:paraId="2565F069" w14:textId="4CBFF5B2" w:rsidR="008B783C" w:rsidRDefault="008B783C" w:rsidP="006A2EE0">
      <w:pPr>
        <w:pStyle w:val="NormalWeb"/>
        <w:shd w:val="clear" w:color="auto" w:fill="FFFFFF"/>
        <w:spacing w:before="0" w:beforeAutospacing="0" w:after="0" w:afterAutospacing="0" w:line="270" w:lineRule="atLeast"/>
        <w:ind w:right="300"/>
        <w:textAlignment w:val="baseline"/>
        <w:rPr>
          <w:rFonts w:ascii="Calibri" w:hAnsi="Calibri"/>
          <w:b/>
          <w:color w:val="333333"/>
        </w:rPr>
      </w:pPr>
      <w:r>
        <w:rPr>
          <w:rFonts w:ascii="Calibri" w:hAnsi="Calibri"/>
          <w:b/>
          <w:color w:val="333333"/>
        </w:rPr>
        <w:t xml:space="preserve">UNDP: </w:t>
      </w:r>
    </w:p>
    <w:p w14:paraId="7B419A90" w14:textId="77777777" w:rsidR="008B783C" w:rsidRDefault="008B783C" w:rsidP="008B783C">
      <w:pPr>
        <w:rPr>
          <w:sz w:val="22"/>
        </w:rPr>
      </w:pPr>
      <w:r>
        <w:rPr>
          <w:sz w:val="22"/>
        </w:rPr>
        <w:t>See Links below:</w:t>
      </w:r>
    </w:p>
    <w:p w14:paraId="1ED392A8" w14:textId="77777777" w:rsidR="008B783C" w:rsidRDefault="008B783C" w:rsidP="008B783C">
      <w:pPr>
        <w:rPr>
          <w:b/>
          <w:sz w:val="22"/>
        </w:rPr>
      </w:pPr>
      <w:hyperlink r:id="rId22" w:history="1">
        <w:r w:rsidRPr="001D4A9F">
          <w:rPr>
            <w:rStyle w:val="Hyperlink"/>
            <w:b/>
            <w:sz w:val="22"/>
          </w:rPr>
          <w:t>https://www.flickr</w:t>
        </w:r>
        <w:r w:rsidRPr="001D4A9F">
          <w:rPr>
            <w:rStyle w:val="Hyperlink"/>
            <w:b/>
            <w:sz w:val="22"/>
          </w:rPr>
          <w:t>.</w:t>
        </w:r>
        <w:r w:rsidRPr="001D4A9F">
          <w:rPr>
            <w:rStyle w:val="Hyperlink"/>
            <w:b/>
            <w:sz w:val="22"/>
          </w:rPr>
          <w:t>com/photos/132967828@N08/albums/72157663612063976</w:t>
        </w:r>
      </w:hyperlink>
      <w:r>
        <w:rPr>
          <w:b/>
          <w:sz w:val="22"/>
        </w:rPr>
        <w:t xml:space="preserve"> </w:t>
      </w:r>
    </w:p>
    <w:p w14:paraId="35ADF2C0" w14:textId="77777777" w:rsidR="008B783C" w:rsidRDefault="008B783C" w:rsidP="008B783C">
      <w:pPr>
        <w:rPr>
          <w:b/>
          <w:sz w:val="22"/>
        </w:rPr>
      </w:pPr>
      <w:hyperlink r:id="rId23" w:history="1">
        <w:r w:rsidRPr="001D4A9F">
          <w:rPr>
            <w:rStyle w:val="Hyperlink"/>
            <w:b/>
            <w:sz w:val="22"/>
          </w:rPr>
          <w:t>https://www.flickr.com/photos/132967828@N08/albums/72157663684794625</w:t>
        </w:r>
      </w:hyperlink>
    </w:p>
    <w:p w14:paraId="6D4680AC" w14:textId="77777777" w:rsidR="008B783C" w:rsidRDefault="008B783C" w:rsidP="008B783C">
      <w:pPr>
        <w:rPr>
          <w:b/>
          <w:sz w:val="22"/>
        </w:rPr>
      </w:pPr>
      <w:hyperlink r:id="rId24" w:history="1">
        <w:r w:rsidRPr="001D4A9F">
          <w:rPr>
            <w:rStyle w:val="Hyperlink"/>
            <w:b/>
            <w:sz w:val="22"/>
          </w:rPr>
          <w:t>https://www.flickr.com/photos/132967828@N08/albums/72157663611824326</w:t>
        </w:r>
      </w:hyperlink>
    </w:p>
    <w:p w14:paraId="44C326EB" w14:textId="77777777" w:rsidR="008B783C" w:rsidRDefault="008B783C" w:rsidP="008B783C">
      <w:pPr>
        <w:rPr>
          <w:b/>
          <w:sz w:val="22"/>
        </w:rPr>
      </w:pPr>
      <w:hyperlink r:id="rId25" w:history="1">
        <w:r w:rsidRPr="001D4A9F">
          <w:rPr>
            <w:rStyle w:val="Hyperlink"/>
            <w:b/>
            <w:sz w:val="22"/>
          </w:rPr>
          <w:t>https://www.flickr.com/photos/132967828@N08/albums/72157663611596896</w:t>
        </w:r>
      </w:hyperlink>
    </w:p>
    <w:p w14:paraId="04585BA2" w14:textId="77777777" w:rsidR="008B783C" w:rsidRDefault="008B783C" w:rsidP="006A2EE0">
      <w:pPr>
        <w:pStyle w:val="NormalWeb"/>
        <w:shd w:val="clear" w:color="auto" w:fill="FFFFFF"/>
        <w:spacing w:before="0" w:beforeAutospacing="0" w:after="0" w:afterAutospacing="0" w:line="270" w:lineRule="atLeast"/>
        <w:ind w:right="300"/>
        <w:textAlignment w:val="baseline"/>
        <w:rPr>
          <w:rFonts w:ascii="Calibri" w:hAnsi="Calibri"/>
          <w:b/>
          <w:color w:val="333333"/>
        </w:rPr>
      </w:pPr>
    </w:p>
    <w:p w14:paraId="5B5FE7FF" w14:textId="77777777" w:rsidR="00A32CE9" w:rsidRDefault="00A32CE9" w:rsidP="006A2EE0">
      <w:pPr>
        <w:pStyle w:val="NormalWeb"/>
        <w:shd w:val="clear" w:color="auto" w:fill="FFFFFF"/>
        <w:spacing w:before="0" w:beforeAutospacing="0" w:after="0" w:afterAutospacing="0" w:line="270" w:lineRule="atLeast"/>
        <w:ind w:right="300"/>
        <w:textAlignment w:val="baseline"/>
        <w:rPr>
          <w:rFonts w:ascii="Calibri" w:hAnsi="Calibri"/>
          <w:b/>
          <w:color w:val="333333"/>
        </w:rPr>
      </w:pPr>
    </w:p>
    <w:p w14:paraId="0DB8D686" w14:textId="3828B0F5" w:rsidR="008B783C" w:rsidRDefault="008B783C" w:rsidP="006A2EE0">
      <w:pPr>
        <w:pStyle w:val="NormalWeb"/>
        <w:shd w:val="clear" w:color="auto" w:fill="FFFFFF"/>
        <w:spacing w:before="0" w:beforeAutospacing="0" w:after="0" w:afterAutospacing="0" w:line="270" w:lineRule="atLeast"/>
        <w:ind w:right="300"/>
        <w:textAlignment w:val="baseline"/>
        <w:rPr>
          <w:rFonts w:ascii="Calibri" w:hAnsi="Calibri"/>
          <w:b/>
          <w:color w:val="333333"/>
        </w:rPr>
      </w:pPr>
      <w:r>
        <w:rPr>
          <w:rFonts w:ascii="Calibri" w:hAnsi="Calibri"/>
          <w:b/>
          <w:color w:val="333333"/>
        </w:rPr>
        <w:t>WHO:</w:t>
      </w:r>
    </w:p>
    <w:p w14:paraId="070A7B4B" w14:textId="77777777" w:rsidR="008B783C" w:rsidRPr="008B783C" w:rsidRDefault="008B783C" w:rsidP="006A2EE0">
      <w:pPr>
        <w:pStyle w:val="NormalWeb"/>
        <w:shd w:val="clear" w:color="auto" w:fill="FFFFFF"/>
        <w:spacing w:before="0" w:beforeAutospacing="0" w:after="0" w:afterAutospacing="0" w:line="270" w:lineRule="atLeast"/>
        <w:ind w:right="300"/>
        <w:textAlignment w:val="baseline"/>
        <w:rPr>
          <w:rFonts w:ascii="Calibri" w:hAnsi="Calibri"/>
          <w:b/>
          <w:color w:val="333333"/>
        </w:rPr>
      </w:pPr>
    </w:p>
    <w:p w14:paraId="29E8234C" w14:textId="5AE214E9" w:rsidR="001946EF" w:rsidRDefault="00006734" w:rsidP="008813D6">
      <w:pPr>
        <w:spacing w:after="0" w:line="240" w:lineRule="auto"/>
        <w:rPr>
          <w:rFonts w:eastAsia="Times New Roman"/>
          <w:b/>
          <w:color w:val="000000"/>
          <w:sz w:val="20"/>
          <w:szCs w:val="20"/>
        </w:rPr>
      </w:pPr>
      <w:hyperlink r:id="rId26" w:history="1">
        <w:r w:rsidRPr="00A07BE2">
          <w:rPr>
            <w:rStyle w:val="Hyperlink"/>
            <w:rFonts w:eastAsia="Times New Roman"/>
            <w:b/>
            <w:sz w:val="20"/>
            <w:szCs w:val="20"/>
          </w:rPr>
          <w:t>https://goo.gl/photos/cK5giEzztjTJw2wh8</w:t>
        </w:r>
      </w:hyperlink>
      <w:r>
        <w:rPr>
          <w:rFonts w:eastAsia="Times New Roman"/>
          <w:b/>
          <w:color w:val="000000"/>
          <w:sz w:val="20"/>
          <w:szCs w:val="20"/>
        </w:rPr>
        <w:t xml:space="preserve"> </w:t>
      </w:r>
    </w:p>
    <w:tbl>
      <w:tblPr>
        <w:tblStyle w:val="TableGrid0"/>
        <w:tblW w:w="0" w:type="auto"/>
        <w:tblInd w:w="10" w:type="dxa"/>
        <w:tblLook w:val="04A0" w:firstRow="1" w:lastRow="0" w:firstColumn="1" w:lastColumn="0" w:noHBand="0" w:noVBand="1"/>
      </w:tblPr>
      <w:tblGrid>
        <w:gridCol w:w="10758"/>
      </w:tblGrid>
      <w:tr w:rsidR="001946EF" w14:paraId="6B018056" w14:textId="77777777" w:rsidTr="001946EF">
        <w:tc>
          <w:tcPr>
            <w:tcW w:w="10758" w:type="dxa"/>
          </w:tcPr>
          <w:p w14:paraId="6E3D9DAD" w14:textId="6F238564" w:rsidR="001946EF" w:rsidRPr="001946EF" w:rsidRDefault="001946EF" w:rsidP="001946EF">
            <w:pPr>
              <w:pStyle w:val="Heading2"/>
              <w:ind w:left="-5" w:right="-5642"/>
              <w:outlineLvl w:val="1"/>
              <w:rPr>
                <w:b/>
                <w:color w:val="auto"/>
              </w:rPr>
            </w:pPr>
            <w:r w:rsidRPr="001946EF">
              <w:rPr>
                <w:b/>
                <w:color w:val="auto"/>
              </w:rPr>
              <w:t xml:space="preserve">UNFPA Photos: </w:t>
            </w:r>
          </w:p>
          <w:p w14:paraId="4CD6EB8F" w14:textId="77777777" w:rsidR="001946EF" w:rsidRDefault="001946EF" w:rsidP="001946EF">
            <w:pPr>
              <w:rPr>
                <w:sz w:val="22"/>
              </w:rPr>
            </w:pPr>
            <w:r w:rsidRPr="00495116">
              <w:rPr>
                <w:sz w:val="22"/>
              </w:rPr>
              <w:t xml:space="preserve"> </w:t>
            </w:r>
            <w:r w:rsidRPr="00B07726">
              <w:rPr>
                <w:noProof/>
              </w:rPr>
              <w:drawing>
                <wp:inline distT="0" distB="0" distL="0" distR="0" wp14:anchorId="33A54ED7" wp14:editId="67CE61A6">
                  <wp:extent cx="4408170" cy="2139315"/>
                  <wp:effectExtent l="0" t="0" r="0" b="0"/>
                  <wp:docPr id="5" name="Picture 5" descr="Photo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08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8170" cy="2139315"/>
                          </a:xfrm>
                          <a:prstGeom prst="rect">
                            <a:avLst/>
                          </a:prstGeom>
                          <a:noFill/>
                          <a:ln>
                            <a:noFill/>
                          </a:ln>
                        </pic:spPr>
                      </pic:pic>
                    </a:graphicData>
                  </a:graphic>
                </wp:inline>
              </w:drawing>
            </w:r>
          </w:p>
          <w:p w14:paraId="6C17B493" w14:textId="77777777" w:rsidR="001946EF" w:rsidRPr="00C3768A" w:rsidRDefault="001946EF" w:rsidP="001946EF">
            <w:pPr>
              <w:rPr>
                <w:b/>
                <w:i/>
                <w:sz w:val="22"/>
              </w:rPr>
            </w:pPr>
            <w:r w:rsidRPr="00C3768A">
              <w:rPr>
                <w:b/>
                <w:i/>
                <w:sz w:val="22"/>
              </w:rPr>
              <w:t>Contact tracers from Bong County receive their service kits and materials after SOP training.</w:t>
            </w:r>
          </w:p>
          <w:p w14:paraId="64774D42" w14:textId="77777777" w:rsidR="001946EF" w:rsidRDefault="001946EF" w:rsidP="001946EF">
            <w:pPr>
              <w:rPr>
                <w:sz w:val="22"/>
              </w:rPr>
            </w:pPr>
          </w:p>
          <w:p w14:paraId="4FDBBF82" w14:textId="77777777" w:rsidR="001946EF" w:rsidRDefault="001946EF" w:rsidP="001946EF">
            <w:pPr>
              <w:rPr>
                <w:sz w:val="22"/>
              </w:rPr>
            </w:pPr>
            <w:r>
              <w:rPr>
                <w:noProof/>
              </w:rPr>
              <w:drawing>
                <wp:inline distT="0" distB="0" distL="0" distR="0" wp14:anchorId="73850B72" wp14:editId="52151511">
                  <wp:extent cx="5097423" cy="2794959"/>
                  <wp:effectExtent l="0" t="0" r="8255" b="5715"/>
                  <wp:docPr id="6" name="Picture 6" descr="C:\Users\DELL\Pictures\gCHVs CEBS Training File\DSC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gCHVs CEBS Training File\DSC002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3764" cy="2803919"/>
                          </a:xfrm>
                          <a:prstGeom prst="rect">
                            <a:avLst/>
                          </a:prstGeom>
                          <a:noFill/>
                          <a:ln>
                            <a:noFill/>
                          </a:ln>
                        </pic:spPr>
                      </pic:pic>
                    </a:graphicData>
                  </a:graphic>
                </wp:inline>
              </w:drawing>
            </w:r>
          </w:p>
          <w:p w14:paraId="3C4EB299" w14:textId="77777777" w:rsidR="001946EF" w:rsidRPr="00C3768A" w:rsidRDefault="001946EF" w:rsidP="001946EF">
            <w:pPr>
              <w:ind w:left="0" w:firstLine="0"/>
              <w:rPr>
                <w:b/>
                <w:i/>
                <w:sz w:val="22"/>
              </w:rPr>
            </w:pPr>
            <w:r w:rsidRPr="00C3768A">
              <w:rPr>
                <w:b/>
                <w:i/>
                <w:sz w:val="22"/>
              </w:rPr>
              <w:t xml:space="preserve">Participants in an ICEBS training in </w:t>
            </w:r>
            <w:proofErr w:type="spellStart"/>
            <w:r w:rsidRPr="00C3768A">
              <w:rPr>
                <w:b/>
                <w:i/>
                <w:sz w:val="22"/>
              </w:rPr>
              <w:t>Ganta</w:t>
            </w:r>
            <w:proofErr w:type="spellEnd"/>
            <w:r w:rsidRPr="00C3768A">
              <w:rPr>
                <w:b/>
                <w:i/>
                <w:sz w:val="22"/>
              </w:rPr>
              <w:t>.</w:t>
            </w:r>
          </w:p>
          <w:p w14:paraId="32265F4A" w14:textId="77777777" w:rsidR="001946EF" w:rsidRDefault="001946EF" w:rsidP="001946EF">
            <w:pPr>
              <w:ind w:left="0" w:firstLine="0"/>
              <w:rPr>
                <w:sz w:val="22"/>
              </w:rPr>
            </w:pPr>
          </w:p>
          <w:p w14:paraId="05226D35" w14:textId="77777777" w:rsidR="001946EF" w:rsidRDefault="001946EF" w:rsidP="001946EF">
            <w:pPr>
              <w:ind w:left="0" w:firstLine="0"/>
              <w:rPr>
                <w:sz w:val="22"/>
              </w:rPr>
            </w:pPr>
            <w:r w:rsidRPr="00D745BA">
              <w:rPr>
                <w:noProof/>
              </w:rPr>
              <w:drawing>
                <wp:inline distT="0" distB="0" distL="0" distR="0" wp14:anchorId="0DD6025F" wp14:editId="6625BE24">
                  <wp:extent cx="5097145" cy="2259330"/>
                  <wp:effectExtent l="0" t="0" r="8255" b="7620"/>
                  <wp:docPr id="7" name="Picture 7" descr="C:\Bryan\CP4 Liberia\UNMEER &amp; WB CT Projects\pixs\Photo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yan\CP4 Liberia\UNMEER &amp; WB CT Projects\pixs\Photo089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1292" cy="2270033"/>
                          </a:xfrm>
                          <a:prstGeom prst="rect">
                            <a:avLst/>
                          </a:prstGeom>
                          <a:noFill/>
                          <a:ln>
                            <a:noFill/>
                          </a:ln>
                        </pic:spPr>
                      </pic:pic>
                    </a:graphicData>
                  </a:graphic>
                </wp:inline>
              </w:drawing>
            </w:r>
          </w:p>
          <w:p w14:paraId="14C43D22" w14:textId="77777777" w:rsidR="001946EF" w:rsidRPr="00C3768A" w:rsidRDefault="001946EF" w:rsidP="001946EF">
            <w:pPr>
              <w:rPr>
                <w:b/>
                <w:i/>
                <w:sz w:val="22"/>
              </w:rPr>
            </w:pPr>
            <w:r w:rsidRPr="00C3768A">
              <w:rPr>
                <w:b/>
                <w:i/>
                <w:sz w:val="22"/>
              </w:rPr>
              <w:t xml:space="preserve">Contact tracers/Active Case Searchers arrive to </w:t>
            </w:r>
            <w:r>
              <w:rPr>
                <w:b/>
                <w:i/>
                <w:sz w:val="22"/>
              </w:rPr>
              <w:t>attend a monthly review meeting in one of the counties</w:t>
            </w:r>
          </w:p>
          <w:p w14:paraId="476A01A4" w14:textId="77777777" w:rsidR="001946EF" w:rsidRDefault="001946EF" w:rsidP="001946EF">
            <w:pPr>
              <w:rPr>
                <w:sz w:val="22"/>
              </w:rPr>
            </w:pPr>
          </w:p>
          <w:p w14:paraId="48CDC493" w14:textId="77777777" w:rsidR="001946EF" w:rsidRDefault="001946EF" w:rsidP="001946EF">
            <w:pPr>
              <w:rPr>
                <w:sz w:val="22"/>
              </w:rPr>
            </w:pPr>
          </w:p>
          <w:p w14:paraId="18FB06A2" w14:textId="77777777" w:rsidR="001946EF" w:rsidRDefault="001946EF" w:rsidP="001946EF">
            <w:pPr>
              <w:rPr>
                <w:sz w:val="22"/>
              </w:rPr>
            </w:pPr>
          </w:p>
          <w:p w14:paraId="713A3669" w14:textId="77777777" w:rsidR="001946EF" w:rsidRDefault="001946EF" w:rsidP="001946EF">
            <w:pPr>
              <w:rPr>
                <w:sz w:val="22"/>
              </w:rPr>
            </w:pPr>
            <w:r w:rsidRPr="00B312B4">
              <w:rPr>
                <w:noProof/>
              </w:rPr>
              <w:drawing>
                <wp:inline distT="0" distB="0" distL="0" distR="0" wp14:anchorId="50FC5DCB" wp14:editId="7CA7121A">
                  <wp:extent cx="4554747" cy="1875155"/>
                  <wp:effectExtent l="0" t="0" r="0" b="0"/>
                  <wp:docPr id="17" name="Picture 17" descr="C:\Bryan\CP4 Liberia\UNMEER &amp; WB CT Projects\pixs\IMG_20140103_030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ryan\CP4 Liberia\UNMEER &amp; WB CT Projects\pixs\IMG_20140103_03073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2328" cy="1886510"/>
                          </a:xfrm>
                          <a:prstGeom prst="rect">
                            <a:avLst/>
                          </a:prstGeom>
                          <a:noFill/>
                          <a:ln>
                            <a:noFill/>
                          </a:ln>
                        </pic:spPr>
                      </pic:pic>
                    </a:graphicData>
                  </a:graphic>
                </wp:inline>
              </w:drawing>
            </w:r>
          </w:p>
          <w:p w14:paraId="614657DF" w14:textId="77777777" w:rsidR="001946EF" w:rsidRPr="00C3768A" w:rsidRDefault="001946EF" w:rsidP="001946EF">
            <w:pPr>
              <w:rPr>
                <w:b/>
                <w:i/>
                <w:sz w:val="22"/>
              </w:rPr>
            </w:pPr>
            <w:r w:rsidRPr="00C3768A">
              <w:rPr>
                <w:b/>
                <w:i/>
                <w:sz w:val="22"/>
              </w:rPr>
              <w:t>Contact tracers receive their kits for surveillance</w:t>
            </w:r>
          </w:p>
          <w:p w14:paraId="62A5FE6B" w14:textId="77777777" w:rsidR="001946EF" w:rsidRDefault="001946EF" w:rsidP="001946EF">
            <w:pPr>
              <w:rPr>
                <w:sz w:val="22"/>
              </w:rPr>
            </w:pPr>
          </w:p>
          <w:p w14:paraId="151E4B1B" w14:textId="77777777" w:rsidR="001946EF" w:rsidRDefault="001946EF" w:rsidP="001946EF">
            <w:pPr>
              <w:rPr>
                <w:sz w:val="22"/>
              </w:rPr>
            </w:pPr>
            <w:r>
              <w:rPr>
                <w:noProof/>
                <w:sz w:val="22"/>
              </w:rPr>
              <w:drawing>
                <wp:anchor distT="0" distB="0" distL="114300" distR="114300" simplePos="0" relativeHeight="251672576" behindDoc="0" locked="0" layoutInCell="1" allowOverlap="1" wp14:anchorId="306E7C16" wp14:editId="199B2F96">
                  <wp:simplePos x="0" y="0"/>
                  <wp:positionH relativeFrom="character">
                    <wp:posOffset>234710</wp:posOffset>
                  </wp:positionH>
                  <wp:positionV relativeFrom="line">
                    <wp:posOffset>15072</wp:posOffset>
                  </wp:positionV>
                  <wp:extent cx="4095750" cy="2475781"/>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3692" cy="2486626"/>
                          </a:xfrm>
                          <a:prstGeom prst="rect">
                            <a:avLst/>
                          </a:prstGeom>
                          <a:noFill/>
                        </pic:spPr>
                      </pic:pic>
                    </a:graphicData>
                  </a:graphic>
                  <wp14:sizeRelH relativeFrom="page">
                    <wp14:pctWidth>0</wp14:pctWidth>
                  </wp14:sizeRelH>
                  <wp14:sizeRelV relativeFrom="page">
                    <wp14:pctHeight>0</wp14:pctHeight>
                  </wp14:sizeRelV>
                </wp:anchor>
              </w:drawing>
            </w:r>
          </w:p>
          <w:p w14:paraId="4634046E" w14:textId="77777777" w:rsidR="001946EF" w:rsidRDefault="001946EF" w:rsidP="001946EF">
            <w:pPr>
              <w:rPr>
                <w:sz w:val="22"/>
              </w:rPr>
            </w:pPr>
          </w:p>
          <w:p w14:paraId="549ABD96" w14:textId="77777777" w:rsidR="001946EF" w:rsidRDefault="001946EF" w:rsidP="001946EF">
            <w:pPr>
              <w:rPr>
                <w:sz w:val="22"/>
              </w:rPr>
            </w:pPr>
          </w:p>
          <w:p w14:paraId="4F680439" w14:textId="77777777" w:rsidR="001946EF" w:rsidRDefault="001946EF" w:rsidP="001946EF">
            <w:pPr>
              <w:rPr>
                <w:sz w:val="22"/>
              </w:rPr>
            </w:pPr>
          </w:p>
          <w:p w14:paraId="6476EBA7" w14:textId="77777777" w:rsidR="001946EF" w:rsidRDefault="001946EF" w:rsidP="001946EF">
            <w:pPr>
              <w:rPr>
                <w:sz w:val="22"/>
              </w:rPr>
            </w:pPr>
          </w:p>
          <w:p w14:paraId="413B438E" w14:textId="77777777" w:rsidR="001946EF" w:rsidRDefault="001946EF" w:rsidP="001946EF">
            <w:pPr>
              <w:rPr>
                <w:sz w:val="22"/>
              </w:rPr>
            </w:pPr>
          </w:p>
          <w:p w14:paraId="199B68EB" w14:textId="77777777" w:rsidR="001946EF" w:rsidRDefault="001946EF" w:rsidP="001946EF">
            <w:pPr>
              <w:rPr>
                <w:sz w:val="22"/>
              </w:rPr>
            </w:pPr>
          </w:p>
          <w:p w14:paraId="7A14BA09" w14:textId="77777777" w:rsidR="001946EF" w:rsidRDefault="001946EF" w:rsidP="001946EF">
            <w:pPr>
              <w:rPr>
                <w:sz w:val="22"/>
              </w:rPr>
            </w:pPr>
          </w:p>
          <w:p w14:paraId="0831F418" w14:textId="77777777" w:rsidR="001946EF" w:rsidRDefault="001946EF" w:rsidP="001946EF">
            <w:pPr>
              <w:rPr>
                <w:sz w:val="22"/>
              </w:rPr>
            </w:pPr>
          </w:p>
          <w:p w14:paraId="7F6DE3E7" w14:textId="77777777" w:rsidR="001946EF" w:rsidRDefault="001946EF" w:rsidP="001946EF">
            <w:pPr>
              <w:rPr>
                <w:sz w:val="22"/>
              </w:rPr>
            </w:pPr>
          </w:p>
          <w:p w14:paraId="35CD150C" w14:textId="77777777" w:rsidR="001946EF" w:rsidRPr="00C3768A" w:rsidRDefault="001946EF" w:rsidP="001946EF">
            <w:pPr>
              <w:rPr>
                <w:b/>
                <w:i/>
                <w:sz w:val="22"/>
              </w:rPr>
            </w:pPr>
            <w:r w:rsidRPr="00C3768A">
              <w:rPr>
                <w:b/>
                <w:i/>
                <w:sz w:val="22"/>
              </w:rPr>
              <w:t xml:space="preserve">Monitoring visit to </w:t>
            </w:r>
            <w:proofErr w:type="spellStart"/>
            <w:r w:rsidRPr="00C3768A">
              <w:rPr>
                <w:b/>
                <w:i/>
                <w:sz w:val="22"/>
              </w:rPr>
              <w:t>Malama</w:t>
            </w:r>
            <w:proofErr w:type="spellEnd"/>
            <w:r w:rsidRPr="00C3768A">
              <w:rPr>
                <w:b/>
                <w:i/>
                <w:sz w:val="22"/>
              </w:rPr>
              <w:t xml:space="preserve"> Health facility in </w:t>
            </w:r>
            <w:proofErr w:type="spellStart"/>
            <w:r w:rsidRPr="00C3768A">
              <w:rPr>
                <w:b/>
                <w:i/>
                <w:sz w:val="22"/>
              </w:rPr>
              <w:t>Bomi</w:t>
            </w:r>
            <w:proofErr w:type="spellEnd"/>
            <w:r w:rsidRPr="00C3768A">
              <w:rPr>
                <w:b/>
                <w:i/>
                <w:sz w:val="22"/>
              </w:rPr>
              <w:t xml:space="preserve"> County by UNFPA recruited Contact Tracing field Associate </w:t>
            </w:r>
          </w:p>
          <w:p w14:paraId="17AD3837" w14:textId="77777777" w:rsidR="001946EF" w:rsidRDefault="001946EF" w:rsidP="001946EF">
            <w:pPr>
              <w:rPr>
                <w:sz w:val="22"/>
              </w:rPr>
            </w:pPr>
          </w:p>
          <w:p w14:paraId="6B525B10" w14:textId="77777777" w:rsidR="001946EF" w:rsidRDefault="001946EF" w:rsidP="001946EF">
            <w:pPr>
              <w:rPr>
                <w:sz w:val="22"/>
              </w:rPr>
            </w:pPr>
          </w:p>
          <w:p w14:paraId="517C60C9" w14:textId="77777777" w:rsidR="001946EF" w:rsidRDefault="001946EF" w:rsidP="001946EF">
            <w:pPr>
              <w:rPr>
                <w:sz w:val="22"/>
              </w:rPr>
            </w:pPr>
          </w:p>
          <w:p w14:paraId="2B99CF1F" w14:textId="77777777" w:rsidR="001946EF" w:rsidRDefault="001946EF" w:rsidP="001946EF">
            <w:pPr>
              <w:rPr>
                <w:sz w:val="22"/>
              </w:rPr>
            </w:pPr>
          </w:p>
          <w:p w14:paraId="46AB9268" w14:textId="77777777" w:rsidR="001946EF" w:rsidRDefault="001946EF" w:rsidP="001946EF">
            <w:pPr>
              <w:rPr>
                <w:sz w:val="22"/>
              </w:rPr>
            </w:pPr>
          </w:p>
          <w:p w14:paraId="3F1C77D3" w14:textId="77777777" w:rsidR="001946EF" w:rsidRDefault="001946EF" w:rsidP="001946EF">
            <w:pPr>
              <w:rPr>
                <w:sz w:val="22"/>
              </w:rPr>
            </w:pPr>
          </w:p>
          <w:p w14:paraId="422D9D8A" w14:textId="77777777" w:rsidR="001946EF" w:rsidRPr="00495116" w:rsidRDefault="001946EF" w:rsidP="001946EF">
            <w:pPr>
              <w:rPr>
                <w:sz w:val="22"/>
              </w:rPr>
            </w:pPr>
          </w:p>
        </w:tc>
      </w:tr>
    </w:tbl>
    <w:p w14:paraId="71E3A299" w14:textId="499EDAD3" w:rsidR="001946EF" w:rsidRPr="001946EF" w:rsidRDefault="001946EF" w:rsidP="008813D6">
      <w:pPr>
        <w:spacing w:after="0" w:line="240" w:lineRule="auto"/>
        <w:rPr>
          <w:rFonts w:eastAsia="Times New Roman"/>
          <w:b/>
          <w:color w:val="000000"/>
          <w:sz w:val="20"/>
          <w:szCs w:val="20"/>
        </w:rPr>
      </w:pPr>
      <w:r w:rsidRPr="001946EF">
        <w:rPr>
          <w:rFonts w:eastAsia="Times New Roman"/>
          <w:b/>
          <w:color w:val="000000"/>
          <w:sz w:val="20"/>
          <w:szCs w:val="20"/>
        </w:rPr>
        <w:t xml:space="preserve"> </w:t>
      </w:r>
    </w:p>
    <w:p w14:paraId="6C6B3AAF" w14:textId="77777777" w:rsidR="008813D6" w:rsidRPr="00C47C30" w:rsidRDefault="008813D6" w:rsidP="00C47C30">
      <w:pPr>
        <w:rPr>
          <w:b/>
        </w:rPr>
      </w:pPr>
    </w:p>
    <w:p w14:paraId="79DC3492" w14:textId="77777777" w:rsidR="00495116" w:rsidRDefault="00495116" w:rsidP="006A2EE0">
      <w:pPr>
        <w:ind w:left="0" w:firstLine="0"/>
      </w:pPr>
    </w:p>
    <w:p w14:paraId="0FD9C326" w14:textId="77777777" w:rsidR="009875D8" w:rsidRDefault="009875D8"/>
    <w:p w14:paraId="302030E5" w14:textId="77777777" w:rsidR="009875D8" w:rsidRDefault="009875D8" w:rsidP="00495116">
      <w:pPr>
        <w:ind w:left="0" w:firstLine="0"/>
      </w:pPr>
    </w:p>
    <w:p w14:paraId="5E007B7C" w14:textId="77777777" w:rsidR="00495116" w:rsidRDefault="00495116" w:rsidP="00495116">
      <w:pPr>
        <w:ind w:left="0" w:firstLine="0"/>
        <w:sectPr w:rsidR="00495116">
          <w:pgSz w:w="11906" w:h="16838"/>
          <w:pgMar w:top="1307" w:right="571" w:bottom="589" w:left="567" w:header="720" w:footer="720" w:gutter="0"/>
          <w:cols w:space="720"/>
        </w:sectPr>
      </w:pPr>
    </w:p>
    <w:p w14:paraId="538E2A06" w14:textId="52026E5E" w:rsidR="00637739" w:rsidRDefault="00637739" w:rsidP="009875D8">
      <w:pPr>
        <w:pStyle w:val="Heading2"/>
        <w:spacing w:after="653"/>
        <w:ind w:left="-5" w:right="-10339" w:firstLine="0"/>
        <w:jc w:val="right"/>
      </w:pPr>
    </w:p>
    <w:sectPr w:rsidR="00637739">
      <w:type w:val="continuous"/>
      <w:pgSz w:w="11906" w:h="16838"/>
      <w:pgMar w:top="1432" w:right="10968" w:bottom="589" w:left="567"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7F004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DA1BB" w14:textId="77777777" w:rsidR="00A32CE9" w:rsidRDefault="00A32CE9" w:rsidP="00495116">
      <w:pPr>
        <w:spacing w:after="0" w:line="240" w:lineRule="auto"/>
      </w:pPr>
      <w:r>
        <w:separator/>
      </w:r>
    </w:p>
  </w:endnote>
  <w:endnote w:type="continuationSeparator" w:id="0">
    <w:p w14:paraId="137A67FF" w14:textId="77777777" w:rsidR="00A32CE9" w:rsidRDefault="00A32CE9" w:rsidP="00495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Segoe UI">
    <w:altName w:val="Arial"/>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1" w:usb1="00000000" w:usb2="00000000" w:usb3="00000000" w:csb0="00000020" w:csb1="00000000"/>
  </w:font>
  <w:font w:name="Lucida Sans Unicode">
    <w:panose1 w:val="020B0602030504020204"/>
    <w:charset w:val="00"/>
    <w:family w:val="auto"/>
    <w:pitch w:val="variable"/>
    <w:sig w:usb0="80000AFF" w:usb1="0000396B" w:usb2="00000000" w:usb3="00000000" w:csb0="000000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D199A" w14:textId="77777777" w:rsidR="00A32CE9" w:rsidRDefault="00A32CE9" w:rsidP="00495116">
      <w:pPr>
        <w:spacing w:after="0" w:line="240" w:lineRule="auto"/>
      </w:pPr>
      <w:r>
        <w:separator/>
      </w:r>
    </w:p>
  </w:footnote>
  <w:footnote w:type="continuationSeparator" w:id="0">
    <w:p w14:paraId="07C68A91" w14:textId="77777777" w:rsidR="00A32CE9" w:rsidRDefault="00A32CE9" w:rsidP="00495116">
      <w:pPr>
        <w:spacing w:after="0" w:line="240" w:lineRule="auto"/>
      </w:pPr>
      <w:r>
        <w:continuationSeparator/>
      </w:r>
    </w:p>
  </w:footnote>
  <w:footnote w:id="1">
    <w:p w14:paraId="11921B1D" w14:textId="77777777" w:rsidR="00A32CE9" w:rsidRPr="00130B75" w:rsidRDefault="00A32CE9" w:rsidP="005D70B4">
      <w:pPr>
        <w:pStyle w:val="FootnoteText"/>
        <w:rPr>
          <w:rFonts w:ascii="Times New Roman" w:hAnsi="Times New Roman"/>
          <w:color w:val="FF0000"/>
          <w:sz w:val="18"/>
          <w:szCs w:val="18"/>
        </w:rPr>
      </w:pPr>
      <w:r w:rsidRPr="00130B75">
        <w:rPr>
          <w:rStyle w:val="FootnoteReference"/>
          <w:rFonts w:ascii="Times New Roman" w:hAnsi="Times New Roman"/>
        </w:rPr>
        <w:footnoteRef/>
      </w:r>
      <w:r w:rsidRPr="00130B75">
        <w:rPr>
          <w:rFonts w:ascii="Times New Roman" w:hAnsi="Times New Roman"/>
          <w:sz w:val="18"/>
          <w:szCs w:val="18"/>
        </w:rPr>
        <w:t xml:space="preserve"> The Indicators should be disaggregated by gender, age and region as and where applicable</w:t>
      </w:r>
      <w:r w:rsidRPr="00130B75">
        <w:rPr>
          <w:rFonts w:ascii="Times New Roman" w:hAnsi="Times New Roman"/>
          <w:color w:val="FF0000"/>
          <w:sz w:val="18"/>
          <w:szCs w:val="18"/>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10F5"/>
    <w:multiLevelType w:val="hybridMultilevel"/>
    <w:tmpl w:val="999444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80690C"/>
    <w:multiLevelType w:val="multilevel"/>
    <w:tmpl w:val="117624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D360474"/>
    <w:multiLevelType w:val="hybridMultilevel"/>
    <w:tmpl w:val="DB0885C6"/>
    <w:lvl w:ilvl="0" w:tplc="97AC15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81005"/>
    <w:multiLevelType w:val="hybridMultilevel"/>
    <w:tmpl w:val="619AB8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11DB289C"/>
    <w:multiLevelType w:val="hybridMultilevel"/>
    <w:tmpl w:val="AF9EC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82114"/>
    <w:multiLevelType w:val="hybridMultilevel"/>
    <w:tmpl w:val="4B567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744A09"/>
    <w:multiLevelType w:val="hybridMultilevel"/>
    <w:tmpl w:val="7FDE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B26EC"/>
    <w:multiLevelType w:val="hybridMultilevel"/>
    <w:tmpl w:val="EC04127E"/>
    <w:lvl w:ilvl="0" w:tplc="04090001">
      <w:start w:val="1"/>
      <w:numFmt w:val="bullet"/>
      <w:lvlText w:val=""/>
      <w:lvlJc w:val="left"/>
      <w:pPr>
        <w:ind w:left="413" w:hanging="360"/>
      </w:pPr>
      <w:rPr>
        <w:rFonts w:ascii="Symbol" w:hAnsi="Symbol" w:hint="default"/>
      </w:rPr>
    </w:lvl>
    <w:lvl w:ilvl="1" w:tplc="04090003" w:tentative="1">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8">
    <w:nsid w:val="1D877B0C"/>
    <w:multiLevelType w:val="hybridMultilevel"/>
    <w:tmpl w:val="B7689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677BF8"/>
    <w:multiLevelType w:val="hybridMultilevel"/>
    <w:tmpl w:val="8C0AD11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66376A"/>
    <w:multiLevelType w:val="hybridMultilevel"/>
    <w:tmpl w:val="2FE4A8E4"/>
    <w:lvl w:ilvl="0" w:tplc="04090001">
      <w:start w:val="1"/>
      <w:numFmt w:val="bullet"/>
      <w:lvlText w:val=""/>
      <w:lvlJc w:val="left"/>
      <w:pPr>
        <w:ind w:left="413" w:hanging="360"/>
      </w:pPr>
      <w:rPr>
        <w:rFonts w:ascii="Symbol" w:hAnsi="Symbol" w:hint="default"/>
      </w:rPr>
    </w:lvl>
    <w:lvl w:ilvl="1" w:tplc="04090003" w:tentative="1">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11">
    <w:nsid w:val="31524430"/>
    <w:multiLevelType w:val="hybridMultilevel"/>
    <w:tmpl w:val="1262A810"/>
    <w:lvl w:ilvl="0" w:tplc="04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18F715F"/>
    <w:multiLevelType w:val="hybridMultilevel"/>
    <w:tmpl w:val="3DD4628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3">
    <w:nsid w:val="33BC0011"/>
    <w:multiLevelType w:val="hybridMultilevel"/>
    <w:tmpl w:val="5A6E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3D54AA"/>
    <w:multiLevelType w:val="hybridMultilevel"/>
    <w:tmpl w:val="87B80014"/>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D71EB0"/>
    <w:multiLevelType w:val="hybridMultilevel"/>
    <w:tmpl w:val="EFF6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0555F1"/>
    <w:multiLevelType w:val="hybridMultilevel"/>
    <w:tmpl w:val="7E6C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B60CB4"/>
    <w:multiLevelType w:val="hybridMultilevel"/>
    <w:tmpl w:val="FB6E5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6E46BFD"/>
    <w:multiLevelType w:val="hybridMultilevel"/>
    <w:tmpl w:val="491E74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74448F5"/>
    <w:multiLevelType w:val="hybridMultilevel"/>
    <w:tmpl w:val="11A2D26A"/>
    <w:lvl w:ilvl="0" w:tplc="91FE30F2">
      <w:start w:val="1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CFC3300"/>
    <w:multiLevelType w:val="hybridMultilevel"/>
    <w:tmpl w:val="3C70EC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CFF21D9"/>
    <w:multiLevelType w:val="hybridMultilevel"/>
    <w:tmpl w:val="7DB8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B20971"/>
    <w:multiLevelType w:val="hybridMultilevel"/>
    <w:tmpl w:val="108638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2AB24E0E">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B052A18"/>
    <w:multiLevelType w:val="hybridMultilevel"/>
    <w:tmpl w:val="2B0A7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FD5BA4"/>
    <w:multiLevelType w:val="hybridMultilevel"/>
    <w:tmpl w:val="E24E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672CC6"/>
    <w:multiLevelType w:val="multilevel"/>
    <w:tmpl w:val="A0DED172"/>
    <w:styleLink w:val="List5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6">
    <w:nsid w:val="6082222E"/>
    <w:multiLevelType w:val="hybridMultilevel"/>
    <w:tmpl w:val="EE00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922C7A"/>
    <w:multiLevelType w:val="hybridMultilevel"/>
    <w:tmpl w:val="E81C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2B4177"/>
    <w:multiLevelType w:val="hybridMultilevel"/>
    <w:tmpl w:val="5F4A0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0B50E59"/>
    <w:multiLevelType w:val="hybridMultilevel"/>
    <w:tmpl w:val="29BC7192"/>
    <w:lvl w:ilvl="0" w:tplc="04090001">
      <w:start w:val="1"/>
      <w:numFmt w:val="bullet"/>
      <w:lvlText w:val=""/>
      <w:lvlJc w:val="left"/>
      <w:pPr>
        <w:ind w:left="370" w:hanging="360"/>
      </w:pPr>
      <w:rPr>
        <w:rFonts w:ascii="Symbol" w:hAnsi="Symbol" w:hint="default"/>
      </w:rPr>
    </w:lvl>
    <w:lvl w:ilvl="1" w:tplc="04090003">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30">
    <w:nsid w:val="719E0ACE"/>
    <w:multiLevelType w:val="multilevel"/>
    <w:tmpl w:val="51E066CC"/>
    <w:styleLink w:val="List6"/>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num w:numId="1">
    <w:abstractNumId w:val="4"/>
  </w:num>
  <w:num w:numId="2">
    <w:abstractNumId w:val="16"/>
  </w:num>
  <w:num w:numId="3">
    <w:abstractNumId w:val="15"/>
  </w:num>
  <w:num w:numId="4">
    <w:abstractNumId w:val="2"/>
  </w:num>
  <w:num w:numId="5">
    <w:abstractNumId w:val="7"/>
  </w:num>
  <w:num w:numId="6">
    <w:abstractNumId w:val="10"/>
  </w:num>
  <w:num w:numId="7">
    <w:abstractNumId w:val="8"/>
  </w:num>
  <w:num w:numId="8">
    <w:abstractNumId w:val="25"/>
  </w:num>
  <w:num w:numId="9">
    <w:abstractNumId w:val="30"/>
  </w:num>
  <w:num w:numId="10">
    <w:abstractNumId w:val="18"/>
  </w:num>
  <w:num w:numId="11">
    <w:abstractNumId w:val="9"/>
  </w:num>
  <w:num w:numId="12">
    <w:abstractNumId w:val="27"/>
  </w:num>
  <w:num w:numId="13">
    <w:abstractNumId w:val="11"/>
  </w:num>
  <w:num w:numId="14">
    <w:abstractNumId w:val="20"/>
  </w:num>
  <w:num w:numId="15">
    <w:abstractNumId w:val="28"/>
  </w:num>
  <w:num w:numId="16">
    <w:abstractNumId w:val="22"/>
  </w:num>
  <w:num w:numId="17">
    <w:abstractNumId w:val="24"/>
  </w:num>
  <w:num w:numId="18">
    <w:abstractNumId w:val="12"/>
  </w:num>
  <w:num w:numId="19">
    <w:abstractNumId w:val="21"/>
  </w:num>
  <w:num w:numId="20">
    <w:abstractNumId w:val="29"/>
  </w:num>
  <w:num w:numId="21">
    <w:abstractNumId w:val="0"/>
  </w:num>
  <w:num w:numId="22">
    <w:abstractNumId w:val="5"/>
  </w:num>
  <w:num w:numId="23">
    <w:abstractNumId w:val="14"/>
  </w:num>
  <w:num w:numId="24">
    <w:abstractNumId w:val="6"/>
  </w:num>
  <w:num w:numId="25">
    <w:abstractNumId w:val="26"/>
  </w:num>
  <w:num w:numId="26">
    <w:abstractNumId w:val="19"/>
  </w:num>
  <w:num w:numId="27">
    <w:abstractNumId w:val="23"/>
  </w:num>
  <w:num w:numId="28">
    <w:abstractNumId w:val="3"/>
  </w:num>
  <w:num w:numId="29">
    <w:abstractNumId w:val="17"/>
  </w:num>
  <w:num w:numId="30">
    <w:abstractNumId w:val="1"/>
  </w:num>
  <w:num w:numId="31">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Aleshina">
    <w15:presenceInfo w15:providerId="AD" w15:userId="S-1-5-21-1464974944-3708882273-1791259203-7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739"/>
    <w:rsid w:val="00003381"/>
    <w:rsid w:val="00006294"/>
    <w:rsid w:val="00006734"/>
    <w:rsid w:val="000225FF"/>
    <w:rsid w:val="0003685B"/>
    <w:rsid w:val="000521DE"/>
    <w:rsid w:val="00075691"/>
    <w:rsid w:val="00082EBD"/>
    <w:rsid w:val="000A703E"/>
    <w:rsid w:val="000C7E99"/>
    <w:rsid w:val="000D3CF6"/>
    <w:rsid w:val="000F2720"/>
    <w:rsid w:val="000F7361"/>
    <w:rsid w:val="000F79F7"/>
    <w:rsid w:val="00105F0E"/>
    <w:rsid w:val="00131426"/>
    <w:rsid w:val="001946EF"/>
    <w:rsid w:val="001947EA"/>
    <w:rsid w:val="001C11B4"/>
    <w:rsid w:val="001C6D3B"/>
    <w:rsid w:val="001F0DB7"/>
    <w:rsid w:val="001F774C"/>
    <w:rsid w:val="00201F70"/>
    <w:rsid w:val="002200FF"/>
    <w:rsid w:val="00232EE3"/>
    <w:rsid w:val="00240FDF"/>
    <w:rsid w:val="00243CFE"/>
    <w:rsid w:val="0027312B"/>
    <w:rsid w:val="002839B7"/>
    <w:rsid w:val="002A23DF"/>
    <w:rsid w:val="002A7FF9"/>
    <w:rsid w:val="002B5A85"/>
    <w:rsid w:val="002D639C"/>
    <w:rsid w:val="00373224"/>
    <w:rsid w:val="003745FB"/>
    <w:rsid w:val="00391FB2"/>
    <w:rsid w:val="003A2BAB"/>
    <w:rsid w:val="003B53F7"/>
    <w:rsid w:val="003C66C7"/>
    <w:rsid w:val="00414879"/>
    <w:rsid w:val="00417F9B"/>
    <w:rsid w:val="00421D09"/>
    <w:rsid w:val="00453187"/>
    <w:rsid w:val="00454E43"/>
    <w:rsid w:val="004644DA"/>
    <w:rsid w:val="00495116"/>
    <w:rsid w:val="004D4C6A"/>
    <w:rsid w:val="004F7721"/>
    <w:rsid w:val="005032A7"/>
    <w:rsid w:val="00513D3A"/>
    <w:rsid w:val="00552A49"/>
    <w:rsid w:val="005657DF"/>
    <w:rsid w:val="00566971"/>
    <w:rsid w:val="0059369A"/>
    <w:rsid w:val="005A1972"/>
    <w:rsid w:val="005C3323"/>
    <w:rsid w:val="005D2C4D"/>
    <w:rsid w:val="005D70B4"/>
    <w:rsid w:val="005D7392"/>
    <w:rsid w:val="005E0389"/>
    <w:rsid w:val="005E0E38"/>
    <w:rsid w:val="005F1C05"/>
    <w:rsid w:val="00630329"/>
    <w:rsid w:val="00637739"/>
    <w:rsid w:val="006458FA"/>
    <w:rsid w:val="006611D6"/>
    <w:rsid w:val="006622DF"/>
    <w:rsid w:val="006A2EE0"/>
    <w:rsid w:val="006D57F3"/>
    <w:rsid w:val="00710FAE"/>
    <w:rsid w:val="007219DF"/>
    <w:rsid w:val="007312CC"/>
    <w:rsid w:val="00744E42"/>
    <w:rsid w:val="00751261"/>
    <w:rsid w:val="007720B9"/>
    <w:rsid w:val="007A5433"/>
    <w:rsid w:val="007B6350"/>
    <w:rsid w:val="00823EE4"/>
    <w:rsid w:val="008813D6"/>
    <w:rsid w:val="00883AA9"/>
    <w:rsid w:val="008A62C4"/>
    <w:rsid w:val="008B3BD5"/>
    <w:rsid w:val="008B486C"/>
    <w:rsid w:val="008B783C"/>
    <w:rsid w:val="008C6F56"/>
    <w:rsid w:val="008D36FE"/>
    <w:rsid w:val="008E2F6A"/>
    <w:rsid w:val="00904CD8"/>
    <w:rsid w:val="00943803"/>
    <w:rsid w:val="00953ADA"/>
    <w:rsid w:val="00965620"/>
    <w:rsid w:val="009875D8"/>
    <w:rsid w:val="00990995"/>
    <w:rsid w:val="009C013E"/>
    <w:rsid w:val="009C796D"/>
    <w:rsid w:val="00A05B7B"/>
    <w:rsid w:val="00A11FE0"/>
    <w:rsid w:val="00A21CC2"/>
    <w:rsid w:val="00A32CE9"/>
    <w:rsid w:val="00A3519C"/>
    <w:rsid w:val="00A357B1"/>
    <w:rsid w:val="00A405D0"/>
    <w:rsid w:val="00A46EBA"/>
    <w:rsid w:val="00A50AF7"/>
    <w:rsid w:val="00A70244"/>
    <w:rsid w:val="00AD4233"/>
    <w:rsid w:val="00AE75D9"/>
    <w:rsid w:val="00AF06AC"/>
    <w:rsid w:val="00AF0ACE"/>
    <w:rsid w:val="00B15D9A"/>
    <w:rsid w:val="00B16192"/>
    <w:rsid w:val="00B30535"/>
    <w:rsid w:val="00B333D5"/>
    <w:rsid w:val="00B42F2A"/>
    <w:rsid w:val="00B62A0A"/>
    <w:rsid w:val="00B70B08"/>
    <w:rsid w:val="00B91231"/>
    <w:rsid w:val="00B942C3"/>
    <w:rsid w:val="00BA0EE5"/>
    <w:rsid w:val="00BA3B88"/>
    <w:rsid w:val="00BB2219"/>
    <w:rsid w:val="00BC48DD"/>
    <w:rsid w:val="00BD5A13"/>
    <w:rsid w:val="00BE4F3A"/>
    <w:rsid w:val="00C3675E"/>
    <w:rsid w:val="00C47C30"/>
    <w:rsid w:val="00C51232"/>
    <w:rsid w:val="00C548A2"/>
    <w:rsid w:val="00C75170"/>
    <w:rsid w:val="00C807BF"/>
    <w:rsid w:val="00C926B3"/>
    <w:rsid w:val="00C93CA0"/>
    <w:rsid w:val="00CE6DA0"/>
    <w:rsid w:val="00CF36D4"/>
    <w:rsid w:val="00D21D7E"/>
    <w:rsid w:val="00D24C4B"/>
    <w:rsid w:val="00D31D04"/>
    <w:rsid w:val="00D3254D"/>
    <w:rsid w:val="00D4244B"/>
    <w:rsid w:val="00D54B6C"/>
    <w:rsid w:val="00D60B39"/>
    <w:rsid w:val="00D63D17"/>
    <w:rsid w:val="00D67842"/>
    <w:rsid w:val="00D86562"/>
    <w:rsid w:val="00D9005A"/>
    <w:rsid w:val="00D92244"/>
    <w:rsid w:val="00D964E8"/>
    <w:rsid w:val="00DA3095"/>
    <w:rsid w:val="00DA37AC"/>
    <w:rsid w:val="00DA4D0E"/>
    <w:rsid w:val="00E02541"/>
    <w:rsid w:val="00E4417F"/>
    <w:rsid w:val="00E47595"/>
    <w:rsid w:val="00E60668"/>
    <w:rsid w:val="00E918A4"/>
    <w:rsid w:val="00EB1349"/>
    <w:rsid w:val="00EB232B"/>
    <w:rsid w:val="00EC5C24"/>
    <w:rsid w:val="00ED6988"/>
    <w:rsid w:val="00EE1323"/>
    <w:rsid w:val="00F118B9"/>
    <w:rsid w:val="00F24865"/>
    <w:rsid w:val="00F439D2"/>
    <w:rsid w:val="00F64430"/>
    <w:rsid w:val="00F65F48"/>
    <w:rsid w:val="00F7407E"/>
    <w:rsid w:val="00F84B58"/>
    <w:rsid w:val="00FA0475"/>
    <w:rsid w:val="00FB5A8C"/>
    <w:rsid w:val="00FC7159"/>
    <w:rsid w:val="00FE6F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4E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F2A"/>
    <w:pPr>
      <w:spacing w:after="111" w:line="262" w:lineRule="auto"/>
      <w:ind w:left="10" w:right="51" w:hanging="10"/>
      <w:jc w:val="both"/>
    </w:pPr>
    <w:rPr>
      <w:rFonts w:ascii="Calibri" w:eastAsia="Calibri" w:hAnsi="Calibri" w:cs="Calibri"/>
      <w:color w:val="444444"/>
      <w:sz w:val="18"/>
    </w:rPr>
  </w:style>
  <w:style w:type="paragraph" w:styleId="Heading1">
    <w:name w:val="heading 1"/>
    <w:next w:val="Normal"/>
    <w:link w:val="Heading1Char"/>
    <w:uiPriority w:val="9"/>
    <w:unhideWhenUsed/>
    <w:qFormat/>
    <w:pPr>
      <w:keepNext/>
      <w:keepLines/>
      <w:spacing w:after="0"/>
      <w:ind w:left="8623" w:hanging="10"/>
      <w:outlineLvl w:val="0"/>
    </w:pPr>
    <w:rPr>
      <w:rFonts w:ascii="Calibri" w:eastAsia="Calibri" w:hAnsi="Calibri" w:cs="Calibri"/>
      <w:color w:val="BD0033"/>
      <w:sz w:val="60"/>
    </w:rPr>
  </w:style>
  <w:style w:type="paragraph" w:styleId="Heading2">
    <w:name w:val="heading 2"/>
    <w:next w:val="Normal"/>
    <w:link w:val="Heading2Char"/>
    <w:uiPriority w:val="9"/>
    <w:unhideWhenUsed/>
    <w:qFormat/>
    <w:pPr>
      <w:keepNext/>
      <w:keepLines/>
      <w:spacing w:after="63"/>
      <w:ind w:left="10" w:hanging="10"/>
      <w:outlineLvl w:val="1"/>
    </w:pPr>
    <w:rPr>
      <w:rFonts w:ascii="Calibri" w:eastAsia="Calibri" w:hAnsi="Calibri" w:cs="Calibri"/>
      <w:color w:val="BD0033"/>
    </w:rPr>
  </w:style>
  <w:style w:type="paragraph" w:styleId="Heading3">
    <w:name w:val="heading 3"/>
    <w:basedOn w:val="Normal"/>
    <w:next w:val="Normal"/>
    <w:link w:val="Heading3Char"/>
    <w:uiPriority w:val="9"/>
    <w:unhideWhenUsed/>
    <w:qFormat/>
    <w:rsid w:val="002A23D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BD0033"/>
      <w:sz w:val="22"/>
    </w:rPr>
  </w:style>
  <w:style w:type="character" w:customStyle="1" w:styleId="Heading1Char">
    <w:name w:val="Heading 1 Char"/>
    <w:link w:val="Heading1"/>
    <w:rPr>
      <w:rFonts w:ascii="Calibri" w:eastAsia="Calibri" w:hAnsi="Calibri" w:cs="Calibri"/>
      <w:color w:val="BD0033"/>
      <w:sz w:val="6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105F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5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116"/>
    <w:rPr>
      <w:rFonts w:ascii="Calibri" w:eastAsia="Calibri" w:hAnsi="Calibri" w:cs="Calibri"/>
      <w:color w:val="444444"/>
      <w:sz w:val="18"/>
    </w:rPr>
  </w:style>
  <w:style w:type="paragraph" w:styleId="Footer">
    <w:name w:val="footer"/>
    <w:basedOn w:val="Normal"/>
    <w:link w:val="FooterChar"/>
    <w:uiPriority w:val="99"/>
    <w:unhideWhenUsed/>
    <w:rsid w:val="00495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116"/>
    <w:rPr>
      <w:rFonts w:ascii="Calibri" w:eastAsia="Calibri" w:hAnsi="Calibri" w:cs="Calibri"/>
      <w:color w:val="444444"/>
      <w:sz w:val="18"/>
    </w:rPr>
  </w:style>
  <w:style w:type="character" w:styleId="CommentReference">
    <w:name w:val="annotation reference"/>
    <w:basedOn w:val="DefaultParagraphFont"/>
    <w:uiPriority w:val="99"/>
    <w:semiHidden/>
    <w:unhideWhenUsed/>
    <w:rsid w:val="004F7721"/>
    <w:rPr>
      <w:sz w:val="16"/>
      <w:szCs w:val="16"/>
    </w:rPr>
  </w:style>
  <w:style w:type="paragraph" w:styleId="CommentText">
    <w:name w:val="annotation text"/>
    <w:basedOn w:val="Normal"/>
    <w:link w:val="CommentTextChar"/>
    <w:uiPriority w:val="99"/>
    <w:semiHidden/>
    <w:unhideWhenUsed/>
    <w:rsid w:val="004F7721"/>
    <w:pPr>
      <w:spacing w:line="240" w:lineRule="auto"/>
    </w:pPr>
    <w:rPr>
      <w:sz w:val="20"/>
      <w:szCs w:val="20"/>
    </w:rPr>
  </w:style>
  <w:style w:type="character" w:customStyle="1" w:styleId="CommentTextChar">
    <w:name w:val="Comment Text Char"/>
    <w:basedOn w:val="DefaultParagraphFont"/>
    <w:link w:val="CommentText"/>
    <w:uiPriority w:val="99"/>
    <w:semiHidden/>
    <w:rsid w:val="004F7721"/>
    <w:rPr>
      <w:rFonts w:ascii="Calibri" w:eastAsia="Calibri" w:hAnsi="Calibri" w:cs="Calibri"/>
      <w:color w:val="444444"/>
      <w:sz w:val="20"/>
      <w:szCs w:val="20"/>
    </w:rPr>
  </w:style>
  <w:style w:type="paragraph" w:styleId="CommentSubject">
    <w:name w:val="annotation subject"/>
    <w:basedOn w:val="CommentText"/>
    <w:next w:val="CommentText"/>
    <w:link w:val="CommentSubjectChar"/>
    <w:uiPriority w:val="99"/>
    <w:semiHidden/>
    <w:unhideWhenUsed/>
    <w:rsid w:val="004F7721"/>
    <w:rPr>
      <w:b/>
      <w:bCs/>
    </w:rPr>
  </w:style>
  <w:style w:type="character" w:customStyle="1" w:styleId="CommentSubjectChar">
    <w:name w:val="Comment Subject Char"/>
    <w:basedOn w:val="CommentTextChar"/>
    <w:link w:val="CommentSubject"/>
    <w:uiPriority w:val="99"/>
    <w:semiHidden/>
    <w:rsid w:val="004F7721"/>
    <w:rPr>
      <w:rFonts w:ascii="Calibri" w:eastAsia="Calibri" w:hAnsi="Calibri" w:cs="Calibri"/>
      <w:b/>
      <w:bCs/>
      <w:color w:val="444444"/>
      <w:sz w:val="20"/>
      <w:szCs w:val="20"/>
    </w:rPr>
  </w:style>
  <w:style w:type="paragraph" w:styleId="BalloonText">
    <w:name w:val="Balloon Text"/>
    <w:basedOn w:val="Normal"/>
    <w:link w:val="BalloonTextChar"/>
    <w:uiPriority w:val="99"/>
    <w:semiHidden/>
    <w:unhideWhenUsed/>
    <w:rsid w:val="004F772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F7721"/>
    <w:rPr>
      <w:rFonts w:ascii="Segoe UI" w:eastAsia="Calibri" w:hAnsi="Segoe UI" w:cs="Segoe UI"/>
      <w:color w:val="444444"/>
      <w:sz w:val="18"/>
      <w:szCs w:val="18"/>
    </w:rPr>
  </w:style>
  <w:style w:type="paragraph" w:styleId="ListParagraph">
    <w:name w:val="List Paragraph"/>
    <w:aliases w:val="List Paragraph (numbered (a)),Lapis Bulleted List,List Paragraph1"/>
    <w:basedOn w:val="Normal"/>
    <w:link w:val="ListParagraphChar"/>
    <w:uiPriority w:val="34"/>
    <w:qFormat/>
    <w:rsid w:val="00D21D7E"/>
    <w:pPr>
      <w:spacing w:after="200" w:line="276" w:lineRule="auto"/>
      <w:ind w:left="720" w:right="0" w:firstLine="0"/>
      <w:contextualSpacing/>
      <w:jc w:val="left"/>
    </w:pPr>
    <w:rPr>
      <w:rFonts w:cs="Times New Roman"/>
      <w:color w:val="auto"/>
      <w:sz w:val="22"/>
    </w:rPr>
  </w:style>
  <w:style w:type="paragraph" w:styleId="Caption">
    <w:name w:val="caption"/>
    <w:basedOn w:val="Normal"/>
    <w:next w:val="Normal"/>
    <w:uiPriority w:val="35"/>
    <w:unhideWhenUsed/>
    <w:qFormat/>
    <w:rsid w:val="00513D3A"/>
    <w:pPr>
      <w:spacing w:after="200" w:line="240" w:lineRule="auto"/>
    </w:pPr>
    <w:rPr>
      <w:b/>
      <w:bCs/>
      <w:color w:val="5B9BD5" w:themeColor="accent1"/>
      <w:szCs w:val="18"/>
    </w:rPr>
  </w:style>
  <w:style w:type="numbering" w:customStyle="1" w:styleId="List51">
    <w:name w:val="List 51"/>
    <w:basedOn w:val="NoList"/>
    <w:rsid w:val="00C926B3"/>
    <w:pPr>
      <w:numPr>
        <w:numId w:val="8"/>
      </w:numPr>
    </w:pPr>
  </w:style>
  <w:style w:type="numbering" w:customStyle="1" w:styleId="List6">
    <w:name w:val="List 6"/>
    <w:basedOn w:val="NoList"/>
    <w:rsid w:val="00C926B3"/>
    <w:pPr>
      <w:numPr>
        <w:numId w:val="9"/>
      </w:numPr>
    </w:pPr>
  </w:style>
  <w:style w:type="paragraph" w:customStyle="1" w:styleId="BodyA">
    <w:name w:val="Body A"/>
    <w:rsid w:val="00C926B3"/>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styleId="NormalWeb">
    <w:name w:val="Normal (Web)"/>
    <w:basedOn w:val="Normal"/>
    <w:uiPriority w:val="99"/>
    <w:unhideWhenUsed/>
    <w:rsid w:val="006A2EE0"/>
    <w:pPr>
      <w:spacing w:before="100" w:beforeAutospacing="1" w:after="100" w:afterAutospacing="1" w:line="240" w:lineRule="auto"/>
      <w:ind w:left="0" w:right="0" w:firstLine="0"/>
      <w:jc w:val="left"/>
    </w:pPr>
    <w:rPr>
      <w:rFonts w:ascii="Times" w:eastAsiaTheme="minorEastAsia" w:hAnsi="Times" w:cs="Times New Roman"/>
      <w:color w:val="auto"/>
      <w:sz w:val="20"/>
      <w:szCs w:val="20"/>
    </w:rPr>
  </w:style>
  <w:style w:type="character" w:customStyle="1" w:styleId="Heading3Char">
    <w:name w:val="Heading 3 Char"/>
    <w:basedOn w:val="DefaultParagraphFont"/>
    <w:link w:val="Heading3"/>
    <w:uiPriority w:val="9"/>
    <w:rsid w:val="002A23DF"/>
    <w:rPr>
      <w:rFonts w:asciiTheme="majorHAnsi" w:eastAsiaTheme="majorEastAsia" w:hAnsiTheme="majorHAnsi" w:cstheme="majorBidi"/>
      <w:b/>
      <w:bCs/>
      <w:color w:val="5B9BD5" w:themeColor="accent1"/>
      <w:sz w:val="18"/>
    </w:rPr>
  </w:style>
  <w:style w:type="character" w:customStyle="1" w:styleId="A8">
    <w:name w:val="A8"/>
    <w:uiPriority w:val="99"/>
    <w:rsid w:val="00232EE3"/>
    <w:rPr>
      <w:rFonts w:cs="Avenir LT Std 55 Roman"/>
      <w:color w:val="BC0032"/>
      <w:sz w:val="18"/>
      <w:szCs w:val="18"/>
    </w:rPr>
  </w:style>
  <w:style w:type="paragraph" w:styleId="NoSpacing">
    <w:name w:val="No Spacing"/>
    <w:link w:val="NoSpacingChar"/>
    <w:uiPriority w:val="1"/>
    <w:qFormat/>
    <w:rsid w:val="0094380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customStyle="1" w:styleId="NoSpacingChar">
    <w:name w:val="No Spacing Char"/>
    <w:basedOn w:val="DefaultParagraphFont"/>
    <w:link w:val="NoSpacing"/>
    <w:rsid w:val="00943803"/>
    <w:rPr>
      <w:rFonts w:ascii="Times New Roman" w:eastAsia="Arial Unicode MS" w:hAnsi="Times New Roman" w:cs="Times New Roman"/>
      <w:sz w:val="24"/>
      <w:szCs w:val="24"/>
      <w:bdr w:val="nil"/>
    </w:rPr>
  </w:style>
  <w:style w:type="paragraph" w:styleId="FootnoteText">
    <w:name w:val="footnote text"/>
    <w:basedOn w:val="Normal"/>
    <w:link w:val="FootnoteTextChar"/>
    <w:uiPriority w:val="99"/>
    <w:unhideWhenUsed/>
    <w:rsid w:val="004D4C6A"/>
    <w:pPr>
      <w:spacing w:after="0" w:line="240" w:lineRule="auto"/>
    </w:pPr>
    <w:rPr>
      <w:sz w:val="24"/>
      <w:szCs w:val="24"/>
    </w:rPr>
  </w:style>
  <w:style w:type="character" w:customStyle="1" w:styleId="FootnoteTextChar">
    <w:name w:val="Footnote Text Char"/>
    <w:basedOn w:val="DefaultParagraphFont"/>
    <w:link w:val="FootnoteText"/>
    <w:uiPriority w:val="99"/>
    <w:rsid w:val="004D4C6A"/>
    <w:rPr>
      <w:rFonts w:ascii="Calibri" w:eastAsia="Calibri" w:hAnsi="Calibri" w:cs="Calibri"/>
      <w:color w:val="444444"/>
      <w:sz w:val="24"/>
      <w:szCs w:val="24"/>
    </w:rPr>
  </w:style>
  <w:style w:type="character" w:styleId="FootnoteReference">
    <w:name w:val="footnote reference"/>
    <w:aliases w:val="BVI fnr,ftref,Char Char"/>
    <w:basedOn w:val="DefaultParagraphFont"/>
    <w:uiPriority w:val="99"/>
    <w:unhideWhenUsed/>
    <w:rsid w:val="004D4C6A"/>
    <w:rPr>
      <w:vertAlign w:val="superscript"/>
    </w:rPr>
  </w:style>
  <w:style w:type="character" w:styleId="Hyperlink">
    <w:name w:val="Hyperlink"/>
    <w:basedOn w:val="DefaultParagraphFont"/>
    <w:uiPriority w:val="99"/>
    <w:unhideWhenUsed/>
    <w:rsid w:val="004D4C6A"/>
    <w:rPr>
      <w:color w:val="0563C1" w:themeColor="hyperlink"/>
      <w:u w:val="single"/>
    </w:rPr>
  </w:style>
  <w:style w:type="paragraph" w:customStyle="1" w:styleId="Default">
    <w:name w:val="Default"/>
    <w:rsid w:val="001947EA"/>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numbering" w:customStyle="1" w:styleId="ImportedStyle7">
    <w:name w:val="Imported Style 7"/>
    <w:rsid w:val="00552A49"/>
  </w:style>
  <w:style w:type="paragraph" w:styleId="IntenseQuote">
    <w:name w:val="Intense Quote"/>
    <w:basedOn w:val="Normal"/>
    <w:next w:val="Normal"/>
    <w:link w:val="IntenseQuoteChar"/>
    <w:uiPriority w:val="30"/>
    <w:qFormat/>
    <w:rsid w:val="00082EBD"/>
    <w:pPr>
      <w:pBdr>
        <w:bottom w:val="single" w:sz="4" w:space="4" w:color="5B9BD5" w:themeColor="accent1"/>
      </w:pBdr>
      <w:spacing w:before="200" w:after="280" w:line="276" w:lineRule="auto"/>
      <w:ind w:left="936" w:right="936" w:firstLine="0"/>
      <w:jc w:val="left"/>
    </w:pPr>
    <w:rPr>
      <w:rFonts w:asciiTheme="minorHAnsi" w:eastAsiaTheme="minorHAnsi" w:hAnsiTheme="minorHAnsi" w:cstheme="minorBidi"/>
      <w:b/>
      <w:bCs/>
      <w:i/>
      <w:iCs/>
      <w:color w:val="5B9BD5" w:themeColor="accent1"/>
      <w:sz w:val="22"/>
      <w:lang w:val="en-GB"/>
    </w:rPr>
  </w:style>
  <w:style w:type="character" w:customStyle="1" w:styleId="IntenseQuoteChar">
    <w:name w:val="Intense Quote Char"/>
    <w:basedOn w:val="DefaultParagraphFont"/>
    <w:link w:val="IntenseQuote"/>
    <w:uiPriority w:val="30"/>
    <w:rsid w:val="00082EBD"/>
    <w:rPr>
      <w:rFonts w:eastAsiaTheme="minorHAnsi"/>
      <w:b/>
      <w:bCs/>
      <w:i/>
      <w:iCs/>
      <w:color w:val="5B9BD5" w:themeColor="accent1"/>
      <w:lang w:val="en-GB"/>
    </w:rPr>
  </w:style>
  <w:style w:type="character" w:styleId="Strong">
    <w:name w:val="Strong"/>
    <w:uiPriority w:val="22"/>
    <w:qFormat/>
    <w:rsid w:val="00A70244"/>
    <w:rPr>
      <w:b/>
      <w:bCs/>
      <w:color w:val="222222"/>
    </w:rPr>
  </w:style>
  <w:style w:type="paragraph" w:styleId="BodyText">
    <w:name w:val="Body Text"/>
    <w:basedOn w:val="Normal"/>
    <w:link w:val="BodyTextChar"/>
    <w:semiHidden/>
    <w:unhideWhenUsed/>
    <w:rsid w:val="00F84B58"/>
    <w:pPr>
      <w:spacing w:after="0" w:line="240" w:lineRule="auto"/>
      <w:ind w:left="0" w:right="0" w:firstLine="0"/>
      <w:jc w:val="left"/>
    </w:pPr>
    <w:rPr>
      <w:rFonts w:ascii="Arial" w:eastAsia="Times New Roman" w:hAnsi="Arial" w:cs="Arial"/>
      <w:color w:val="auto"/>
      <w:sz w:val="20"/>
      <w:szCs w:val="20"/>
    </w:rPr>
  </w:style>
  <w:style w:type="character" w:customStyle="1" w:styleId="BodyTextChar">
    <w:name w:val="Body Text Char"/>
    <w:basedOn w:val="DefaultParagraphFont"/>
    <w:link w:val="BodyText"/>
    <w:semiHidden/>
    <w:rsid w:val="00F84B58"/>
    <w:rPr>
      <w:rFonts w:ascii="Arial" w:eastAsia="Times New Roman" w:hAnsi="Arial" w:cs="Arial"/>
      <w:sz w:val="20"/>
      <w:szCs w:val="20"/>
    </w:rPr>
  </w:style>
  <w:style w:type="character" w:customStyle="1" w:styleId="ListParagraphChar">
    <w:name w:val="List Paragraph Char"/>
    <w:aliases w:val="List Paragraph (numbered (a)) Char,Lapis Bulleted List Char,List Paragraph1 Char"/>
    <w:link w:val="ListParagraph"/>
    <w:uiPriority w:val="34"/>
    <w:locked/>
    <w:rsid w:val="00F84B58"/>
    <w:rPr>
      <w:rFonts w:ascii="Calibri" w:eastAsia="Calibri" w:hAnsi="Calibri" w:cs="Times New Roman"/>
    </w:rPr>
  </w:style>
  <w:style w:type="character" w:styleId="FollowedHyperlink">
    <w:name w:val="FollowedHyperlink"/>
    <w:basedOn w:val="DefaultParagraphFont"/>
    <w:uiPriority w:val="99"/>
    <w:semiHidden/>
    <w:unhideWhenUsed/>
    <w:rsid w:val="001946EF"/>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F2A"/>
    <w:pPr>
      <w:spacing w:after="111" w:line="262" w:lineRule="auto"/>
      <w:ind w:left="10" w:right="51" w:hanging="10"/>
      <w:jc w:val="both"/>
    </w:pPr>
    <w:rPr>
      <w:rFonts w:ascii="Calibri" w:eastAsia="Calibri" w:hAnsi="Calibri" w:cs="Calibri"/>
      <w:color w:val="444444"/>
      <w:sz w:val="18"/>
    </w:rPr>
  </w:style>
  <w:style w:type="paragraph" w:styleId="Heading1">
    <w:name w:val="heading 1"/>
    <w:next w:val="Normal"/>
    <w:link w:val="Heading1Char"/>
    <w:uiPriority w:val="9"/>
    <w:unhideWhenUsed/>
    <w:qFormat/>
    <w:pPr>
      <w:keepNext/>
      <w:keepLines/>
      <w:spacing w:after="0"/>
      <w:ind w:left="8623" w:hanging="10"/>
      <w:outlineLvl w:val="0"/>
    </w:pPr>
    <w:rPr>
      <w:rFonts w:ascii="Calibri" w:eastAsia="Calibri" w:hAnsi="Calibri" w:cs="Calibri"/>
      <w:color w:val="BD0033"/>
      <w:sz w:val="60"/>
    </w:rPr>
  </w:style>
  <w:style w:type="paragraph" w:styleId="Heading2">
    <w:name w:val="heading 2"/>
    <w:next w:val="Normal"/>
    <w:link w:val="Heading2Char"/>
    <w:uiPriority w:val="9"/>
    <w:unhideWhenUsed/>
    <w:qFormat/>
    <w:pPr>
      <w:keepNext/>
      <w:keepLines/>
      <w:spacing w:after="63"/>
      <w:ind w:left="10" w:hanging="10"/>
      <w:outlineLvl w:val="1"/>
    </w:pPr>
    <w:rPr>
      <w:rFonts w:ascii="Calibri" w:eastAsia="Calibri" w:hAnsi="Calibri" w:cs="Calibri"/>
      <w:color w:val="BD0033"/>
    </w:rPr>
  </w:style>
  <w:style w:type="paragraph" w:styleId="Heading3">
    <w:name w:val="heading 3"/>
    <w:basedOn w:val="Normal"/>
    <w:next w:val="Normal"/>
    <w:link w:val="Heading3Char"/>
    <w:uiPriority w:val="9"/>
    <w:unhideWhenUsed/>
    <w:qFormat/>
    <w:rsid w:val="002A23D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BD0033"/>
      <w:sz w:val="22"/>
    </w:rPr>
  </w:style>
  <w:style w:type="character" w:customStyle="1" w:styleId="Heading1Char">
    <w:name w:val="Heading 1 Char"/>
    <w:link w:val="Heading1"/>
    <w:rPr>
      <w:rFonts w:ascii="Calibri" w:eastAsia="Calibri" w:hAnsi="Calibri" w:cs="Calibri"/>
      <w:color w:val="BD0033"/>
      <w:sz w:val="6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105F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5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116"/>
    <w:rPr>
      <w:rFonts w:ascii="Calibri" w:eastAsia="Calibri" w:hAnsi="Calibri" w:cs="Calibri"/>
      <w:color w:val="444444"/>
      <w:sz w:val="18"/>
    </w:rPr>
  </w:style>
  <w:style w:type="paragraph" w:styleId="Footer">
    <w:name w:val="footer"/>
    <w:basedOn w:val="Normal"/>
    <w:link w:val="FooterChar"/>
    <w:uiPriority w:val="99"/>
    <w:unhideWhenUsed/>
    <w:rsid w:val="00495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116"/>
    <w:rPr>
      <w:rFonts w:ascii="Calibri" w:eastAsia="Calibri" w:hAnsi="Calibri" w:cs="Calibri"/>
      <w:color w:val="444444"/>
      <w:sz w:val="18"/>
    </w:rPr>
  </w:style>
  <w:style w:type="character" w:styleId="CommentReference">
    <w:name w:val="annotation reference"/>
    <w:basedOn w:val="DefaultParagraphFont"/>
    <w:uiPriority w:val="99"/>
    <w:semiHidden/>
    <w:unhideWhenUsed/>
    <w:rsid w:val="004F7721"/>
    <w:rPr>
      <w:sz w:val="16"/>
      <w:szCs w:val="16"/>
    </w:rPr>
  </w:style>
  <w:style w:type="paragraph" w:styleId="CommentText">
    <w:name w:val="annotation text"/>
    <w:basedOn w:val="Normal"/>
    <w:link w:val="CommentTextChar"/>
    <w:uiPriority w:val="99"/>
    <w:semiHidden/>
    <w:unhideWhenUsed/>
    <w:rsid w:val="004F7721"/>
    <w:pPr>
      <w:spacing w:line="240" w:lineRule="auto"/>
    </w:pPr>
    <w:rPr>
      <w:sz w:val="20"/>
      <w:szCs w:val="20"/>
    </w:rPr>
  </w:style>
  <w:style w:type="character" w:customStyle="1" w:styleId="CommentTextChar">
    <w:name w:val="Comment Text Char"/>
    <w:basedOn w:val="DefaultParagraphFont"/>
    <w:link w:val="CommentText"/>
    <w:uiPriority w:val="99"/>
    <w:semiHidden/>
    <w:rsid w:val="004F7721"/>
    <w:rPr>
      <w:rFonts w:ascii="Calibri" w:eastAsia="Calibri" w:hAnsi="Calibri" w:cs="Calibri"/>
      <w:color w:val="444444"/>
      <w:sz w:val="20"/>
      <w:szCs w:val="20"/>
    </w:rPr>
  </w:style>
  <w:style w:type="paragraph" w:styleId="CommentSubject">
    <w:name w:val="annotation subject"/>
    <w:basedOn w:val="CommentText"/>
    <w:next w:val="CommentText"/>
    <w:link w:val="CommentSubjectChar"/>
    <w:uiPriority w:val="99"/>
    <w:semiHidden/>
    <w:unhideWhenUsed/>
    <w:rsid w:val="004F7721"/>
    <w:rPr>
      <w:b/>
      <w:bCs/>
    </w:rPr>
  </w:style>
  <w:style w:type="character" w:customStyle="1" w:styleId="CommentSubjectChar">
    <w:name w:val="Comment Subject Char"/>
    <w:basedOn w:val="CommentTextChar"/>
    <w:link w:val="CommentSubject"/>
    <w:uiPriority w:val="99"/>
    <w:semiHidden/>
    <w:rsid w:val="004F7721"/>
    <w:rPr>
      <w:rFonts w:ascii="Calibri" w:eastAsia="Calibri" w:hAnsi="Calibri" w:cs="Calibri"/>
      <w:b/>
      <w:bCs/>
      <w:color w:val="444444"/>
      <w:sz w:val="20"/>
      <w:szCs w:val="20"/>
    </w:rPr>
  </w:style>
  <w:style w:type="paragraph" w:styleId="BalloonText">
    <w:name w:val="Balloon Text"/>
    <w:basedOn w:val="Normal"/>
    <w:link w:val="BalloonTextChar"/>
    <w:uiPriority w:val="99"/>
    <w:semiHidden/>
    <w:unhideWhenUsed/>
    <w:rsid w:val="004F772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F7721"/>
    <w:rPr>
      <w:rFonts w:ascii="Segoe UI" w:eastAsia="Calibri" w:hAnsi="Segoe UI" w:cs="Segoe UI"/>
      <w:color w:val="444444"/>
      <w:sz w:val="18"/>
      <w:szCs w:val="18"/>
    </w:rPr>
  </w:style>
  <w:style w:type="paragraph" w:styleId="ListParagraph">
    <w:name w:val="List Paragraph"/>
    <w:aliases w:val="List Paragraph (numbered (a)),Lapis Bulleted List,List Paragraph1"/>
    <w:basedOn w:val="Normal"/>
    <w:link w:val="ListParagraphChar"/>
    <w:uiPriority w:val="34"/>
    <w:qFormat/>
    <w:rsid w:val="00D21D7E"/>
    <w:pPr>
      <w:spacing w:after="200" w:line="276" w:lineRule="auto"/>
      <w:ind w:left="720" w:right="0" w:firstLine="0"/>
      <w:contextualSpacing/>
      <w:jc w:val="left"/>
    </w:pPr>
    <w:rPr>
      <w:rFonts w:cs="Times New Roman"/>
      <w:color w:val="auto"/>
      <w:sz w:val="22"/>
    </w:rPr>
  </w:style>
  <w:style w:type="paragraph" w:styleId="Caption">
    <w:name w:val="caption"/>
    <w:basedOn w:val="Normal"/>
    <w:next w:val="Normal"/>
    <w:uiPriority w:val="35"/>
    <w:unhideWhenUsed/>
    <w:qFormat/>
    <w:rsid w:val="00513D3A"/>
    <w:pPr>
      <w:spacing w:after="200" w:line="240" w:lineRule="auto"/>
    </w:pPr>
    <w:rPr>
      <w:b/>
      <w:bCs/>
      <w:color w:val="5B9BD5" w:themeColor="accent1"/>
      <w:szCs w:val="18"/>
    </w:rPr>
  </w:style>
  <w:style w:type="numbering" w:customStyle="1" w:styleId="List51">
    <w:name w:val="List 51"/>
    <w:basedOn w:val="NoList"/>
    <w:rsid w:val="00C926B3"/>
    <w:pPr>
      <w:numPr>
        <w:numId w:val="8"/>
      </w:numPr>
    </w:pPr>
  </w:style>
  <w:style w:type="numbering" w:customStyle="1" w:styleId="List6">
    <w:name w:val="List 6"/>
    <w:basedOn w:val="NoList"/>
    <w:rsid w:val="00C926B3"/>
    <w:pPr>
      <w:numPr>
        <w:numId w:val="9"/>
      </w:numPr>
    </w:pPr>
  </w:style>
  <w:style w:type="paragraph" w:customStyle="1" w:styleId="BodyA">
    <w:name w:val="Body A"/>
    <w:rsid w:val="00C926B3"/>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styleId="NormalWeb">
    <w:name w:val="Normal (Web)"/>
    <w:basedOn w:val="Normal"/>
    <w:uiPriority w:val="99"/>
    <w:unhideWhenUsed/>
    <w:rsid w:val="006A2EE0"/>
    <w:pPr>
      <w:spacing w:before="100" w:beforeAutospacing="1" w:after="100" w:afterAutospacing="1" w:line="240" w:lineRule="auto"/>
      <w:ind w:left="0" w:right="0" w:firstLine="0"/>
      <w:jc w:val="left"/>
    </w:pPr>
    <w:rPr>
      <w:rFonts w:ascii="Times" w:eastAsiaTheme="minorEastAsia" w:hAnsi="Times" w:cs="Times New Roman"/>
      <w:color w:val="auto"/>
      <w:sz w:val="20"/>
      <w:szCs w:val="20"/>
    </w:rPr>
  </w:style>
  <w:style w:type="character" w:customStyle="1" w:styleId="Heading3Char">
    <w:name w:val="Heading 3 Char"/>
    <w:basedOn w:val="DefaultParagraphFont"/>
    <w:link w:val="Heading3"/>
    <w:uiPriority w:val="9"/>
    <w:rsid w:val="002A23DF"/>
    <w:rPr>
      <w:rFonts w:asciiTheme="majorHAnsi" w:eastAsiaTheme="majorEastAsia" w:hAnsiTheme="majorHAnsi" w:cstheme="majorBidi"/>
      <w:b/>
      <w:bCs/>
      <w:color w:val="5B9BD5" w:themeColor="accent1"/>
      <w:sz w:val="18"/>
    </w:rPr>
  </w:style>
  <w:style w:type="character" w:customStyle="1" w:styleId="A8">
    <w:name w:val="A8"/>
    <w:uiPriority w:val="99"/>
    <w:rsid w:val="00232EE3"/>
    <w:rPr>
      <w:rFonts w:cs="Avenir LT Std 55 Roman"/>
      <w:color w:val="BC0032"/>
      <w:sz w:val="18"/>
      <w:szCs w:val="18"/>
    </w:rPr>
  </w:style>
  <w:style w:type="paragraph" w:styleId="NoSpacing">
    <w:name w:val="No Spacing"/>
    <w:link w:val="NoSpacingChar"/>
    <w:uiPriority w:val="1"/>
    <w:qFormat/>
    <w:rsid w:val="0094380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customStyle="1" w:styleId="NoSpacingChar">
    <w:name w:val="No Spacing Char"/>
    <w:basedOn w:val="DefaultParagraphFont"/>
    <w:link w:val="NoSpacing"/>
    <w:rsid w:val="00943803"/>
    <w:rPr>
      <w:rFonts w:ascii="Times New Roman" w:eastAsia="Arial Unicode MS" w:hAnsi="Times New Roman" w:cs="Times New Roman"/>
      <w:sz w:val="24"/>
      <w:szCs w:val="24"/>
      <w:bdr w:val="nil"/>
    </w:rPr>
  </w:style>
  <w:style w:type="paragraph" w:styleId="FootnoteText">
    <w:name w:val="footnote text"/>
    <w:basedOn w:val="Normal"/>
    <w:link w:val="FootnoteTextChar"/>
    <w:uiPriority w:val="99"/>
    <w:unhideWhenUsed/>
    <w:rsid w:val="004D4C6A"/>
    <w:pPr>
      <w:spacing w:after="0" w:line="240" w:lineRule="auto"/>
    </w:pPr>
    <w:rPr>
      <w:sz w:val="24"/>
      <w:szCs w:val="24"/>
    </w:rPr>
  </w:style>
  <w:style w:type="character" w:customStyle="1" w:styleId="FootnoteTextChar">
    <w:name w:val="Footnote Text Char"/>
    <w:basedOn w:val="DefaultParagraphFont"/>
    <w:link w:val="FootnoteText"/>
    <w:uiPriority w:val="99"/>
    <w:rsid w:val="004D4C6A"/>
    <w:rPr>
      <w:rFonts w:ascii="Calibri" w:eastAsia="Calibri" w:hAnsi="Calibri" w:cs="Calibri"/>
      <w:color w:val="444444"/>
      <w:sz w:val="24"/>
      <w:szCs w:val="24"/>
    </w:rPr>
  </w:style>
  <w:style w:type="character" w:styleId="FootnoteReference">
    <w:name w:val="footnote reference"/>
    <w:aliases w:val="BVI fnr,ftref,Char Char"/>
    <w:basedOn w:val="DefaultParagraphFont"/>
    <w:uiPriority w:val="99"/>
    <w:unhideWhenUsed/>
    <w:rsid w:val="004D4C6A"/>
    <w:rPr>
      <w:vertAlign w:val="superscript"/>
    </w:rPr>
  </w:style>
  <w:style w:type="character" w:styleId="Hyperlink">
    <w:name w:val="Hyperlink"/>
    <w:basedOn w:val="DefaultParagraphFont"/>
    <w:uiPriority w:val="99"/>
    <w:unhideWhenUsed/>
    <w:rsid w:val="004D4C6A"/>
    <w:rPr>
      <w:color w:val="0563C1" w:themeColor="hyperlink"/>
      <w:u w:val="single"/>
    </w:rPr>
  </w:style>
  <w:style w:type="paragraph" w:customStyle="1" w:styleId="Default">
    <w:name w:val="Default"/>
    <w:rsid w:val="001947EA"/>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numbering" w:customStyle="1" w:styleId="ImportedStyle7">
    <w:name w:val="Imported Style 7"/>
    <w:rsid w:val="00552A49"/>
  </w:style>
  <w:style w:type="paragraph" w:styleId="IntenseQuote">
    <w:name w:val="Intense Quote"/>
    <w:basedOn w:val="Normal"/>
    <w:next w:val="Normal"/>
    <w:link w:val="IntenseQuoteChar"/>
    <w:uiPriority w:val="30"/>
    <w:qFormat/>
    <w:rsid w:val="00082EBD"/>
    <w:pPr>
      <w:pBdr>
        <w:bottom w:val="single" w:sz="4" w:space="4" w:color="5B9BD5" w:themeColor="accent1"/>
      </w:pBdr>
      <w:spacing w:before="200" w:after="280" w:line="276" w:lineRule="auto"/>
      <w:ind w:left="936" w:right="936" w:firstLine="0"/>
      <w:jc w:val="left"/>
    </w:pPr>
    <w:rPr>
      <w:rFonts w:asciiTheme="minorHAnsi" w:eastAsiaTheme="minorHAnsi" w:hAnsiTheme="minorHAnsi" w:cstheme="minorBidi"/>
      <w:b/>
      <w:bCs/>
      <w:i/>
      <w:iCs/>
      <w:color w:val="5B9BD5" w:themeColor="accent1"/>
      <w:sz w:val="22"/>
      <w:lang w:val="en-GB"/>
    </w:rPr>
  </w:style>
  <w:style w:type="character" w:customStyle="1" w:styleId="IntenseQuoteChar">
    <w:name w:val="Intense Quote Char"/>
    <w:basedOn w:val="DefaultParagraphFont"/>
    <w:link w:val="IntenseQuote"/>
    <w:uiPriority w:val="30"/>
    <w:rsid w:val="00082EBD"/>
    <w:rPr>
      <w:rFonts w:eastAsiaTheme="minorHAnsi"/>
      <w:b/>
      <w:bCs/>
      <w:i/>
      <w:iCs/>
      <w:color w:val="5B9BD5" w:themeColor="accent1"/>
      <w:lang w:val="en-GB"/>
    </w:rPr>
  </w:style>
  <w:style w:type="character" w:styleId="Strong">
    <w:name w:val="Strong"/>
    <w:uiPriority w:val="22"/>
    <w:qFormat/>
    <w:rsid w:val="00A70244"/>
    <w:rPr>
      <w:b/>
      <w:bCs/>
      <w:color w:val="222222"/>
    </w:rPr>
  </w:style>
  <w:style w:type="paragraph" w:styleId="BodyText">
    <w:name w:val="Body Text"/>
    <w:basedOn w:val="Normal"/>
    <w:link w:val="BodyTextChar"/>
    <w:semiHidden/>
    <w:unhideWhenUsed/>
    <w:rsid w:val="00F84B58"/>
    <w:pPr>
      <w:spacing w:after="0" w:line="240" w:lineRule="auto"/>
      <w:ind w:left="0" w:right="0" w:firstLine="0"/>
      <w:jc w:val="left"/>
    </w:pPr>
    <w:rPr>
      <w:rFonts w:ascii="Arial" w:eastAsia="Times New Roman" w:hAnsi="Arial" w:cs="Arial"/>
      <w:color w:val="auto"/>
      <w:sz w:val="20"/>
      <w:szCs w:val="20"/>
    </w:rPr>
  </w:style>
  <w:style w:type="character" w:customStyle="1" w:styleId="BodyTextChar">
    <w:name w:val="Body Text Char"/>
    <w:basedOn w:val="DefaultParagraphFont"/>
    <w:link w:val="BodyText"/>
    <w:semiHidden/>
    <w:rsid w:val="00F84B58"/>
    <w:rPr>
      <w:rFonts w:ascii="Arial" w:eastAsia="Times New Roman" w:hAnsi="Arial" w:cs="Arial"/>
      <w:sz w:val="20"/>
      <w:szCs w:val="20"/>
    </w:rPr>
  </w:style>
  <w:style w:type="character" w:customStyle="1" w:styleId="ListParagraphChar">
    <w:name w:val="List Paragraph Char"/>
    <w:aliases w:val="List Paragraph (numbered (a)) Char,Lapis Bulleted List Char,List Paragraph1 Char"/>
    <w:link w:val="ListParagraph"/>
    <w:uiPriority w:val="34"/>
    <w:locked/>
    <w:rsid w:val="00F84B58"/>
    <w:rPr>
      <w:rFonts w:ascii="Calibri" w:eastAsia="Calibri" w:hAnsi="Calibri" w:cs="Times New Roman"/>
    </w:rPr>
  </w:style>
  <w:style w:type="character" w:styleId="FollowedHyperlink">
    <w:name w:val="FollowedHyperlink"/>
    <w:basedOn w:val="DefaultParagraphFont"/>
    <w:uiPriority w:val="99"/>
    <w:semiHidden/>
    <w:unhideWhenUsed/>
    <w:rsid w:val="001946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702976">
      <w:bodyDiv w:val="1"/>
      <w:marLeft w:val="0"/>
      <w:marRight w:val="0"/>
      <w:marTop w:val="0"/>
      <w:marBottom w:val="0"/>
      <w:divBdr>
        <w:top w:val="none" w:sz="0" w:space="0" w:color="auto"/>
        <w:left w:val="none" w:sz="0" w:space="0" w:color="auto"/>
        <w:bottom w:val="none" w:sz="0" w:space="0" w:color="auto"/>
        <w:right w:val="none" w:sz="0" w:space="0" w:color="auto"/>
      </w:divBdr>
    </w:div>
    <w:div w:id="454256743">
      <w:bodyDiv w:val="1"/>
      <w:marLeft w:val="0"/>
      <w:marRight w:val="0"/>
      <w:marTop w:val="0"/>
      <w:marBottom w:val="0"/>
      <w:divBdr>
        <w:top w:val="none" w:sz="0" w:space="0" w:color="auto"/>
        <w:left w:val="none" w:sz="0" w:space="0" w:color="auto"/>
        <w:bottom w:val="none" w:sz="0" w:space="0" w:color="auto"/>
        <w:right w:val="none" w:sz="0" w:space="0" w:color="auto"/>
      </w:divBdr>
    </w:div>
    <w:div w:id="728696628">
      <w:bodyDiv w:val="1"/>
      <w:marLeft w:val="0"/>
      <w:marRight w:val="0"/>
      <w:marTop w:val="0"/>
      <w:marBottom w:val="0"/>
      <w:divBdr>
        <w:top w:val="none" w:sz="0" w:space="0" w:color="auto"/>
        <w:left w:val="none" w:sz="0" w:space="0" w:color="auto"/>
        <w:bottom w:val="none" w:sz="0" w:space="0" w:color="auto"/>
        <w:right w:val="none" w:sz="0" w:space="0" w:color="auto"/>
      </w:divBdr>
    </w:div>
    <w:div w:id="1037655158">
      <w:bodyDiv w:val="1"/>
      <w:marLeft w:val="0"/>
      <w:marRight w:val="0"/>
      <w:marTop w:val="0"/>
      <w:marBottom w:val="0"/>
      <w:divBdr>
        <w:top w:val="none" w:sz="0" w:space="0" w:color="auto"/>
        <w:left w:val="none" w:sz="0" w:space="0" w:color="auto"/>
        <w:bottom w:val="none" w:sz="0" w:space="0" w:color="auto"/>
        <w:right w:val="none" w:sz="0" w:space="0" w:color="auto"/>
      </w:divBdr>
    </w:div>
    <w:div w:id="1433017299">
      <w:bodyDiv w:val="1"/>
      <w:marLeft w:val="0"/>
      <w:marRight w:val="0"/>
      <w:marTop w:val="0"/>
      <w:marBottom w:val="0"/>
      <w:divBdr>
        <w:top w:val="none" w:sz="0" w:space="0" w:color="auto"/>
        <w:left w:val="none" w:sz="0" w:space="0" w:color="auto"/>
        <w:bottom w:val="none" w:sz="0" w:space="0" w:color="auto"/>
        <w:right w:val="none" w:sz="0" w:space="0" w:color="auto"/>
      </w:divBdr>
    </w:div>
    <w:div w:id="1478768293">
      <w:bodyDiv w:val="1"/>
      <w:marLeft w:val="0"/>
      <w:marRight w:val="0"/>
      <w:marTop w:val="0"/>
      <w:marBottom w:val="0"/>
      <w:divBdr>
        <w:top w:val="none" w:sz="0" w:space="0" w:color="auto"/>
        <w:left w:val="none" w:sz="0" w:space="0" w:color="auto"/>
        <w:bottom w:val="none" w:sz="0" w:space="0" w:color="auto"/>
        <w:right w:val="none" w:sz="0" w:space="0" w:color="auto"/>
      </w:divBdr>
    </w:div>
    <w:div w:id="1557932268">
      <w:bodyDiv w:val="1"/>
      <w:marLeft w:val="0"/>
      <w:marRight w:val="0"/>
      <w:marTop w:val="0"/>
      <w:marBottom w:val="0"/>
      <w:divBdr>
        <w:top w:val="none" w:sz="0" w:space="0" w:color="auto"/>
        <w:left w:val="none" w:sz="0" w:space="0" w:color="auto"/>
        <w:bottom w:val="none" w:sz="0" w:space="0" w:color="auto"/>
        <w:right w:val="none" w:sz="0" w:space="0" w:color="auto"/>
      </w:divBdr>
    </w:div>
    <w:div w:id="1599871609">
      <w:bodyDiv w:val="1"/>
      <w:marLeft w:val="0"/>
      <w:marRight w:val="0"/>
      <w:marTop w:val="0"/>
      <w:marBottom w:val="0"/>
      <w:divBdr>
        <w:top w:val="none" w:sz="0" w:space="0" w:color="auto"/>
        <w:left w:val="none" w:sz="0" w:space="0" w:color="auto"/>
        <w:bottom w:val="none" w:sz="0" w:space="0" w:color="auto"/>
        <w:right w:val="none" w:sz="0" w:space="0" w:color="auto"/>
      </w:divBdr>
    </w:div>
    <w:div w:id="168270704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hyperlink" Target="https://www.flickr.com/photos/132967828@N08/albums/72157663612063976" TargetMode="External"/><Relationship Id="rId23" Type="http://schemas.openxmlformats.org/officeDocument/2006/relationships/hyperlink" Target="https://www.flickr.com/photos/132967828@N08/albums/72157663684794625" TargetMode="External"/><Relationship Id="rId24" Type="http://schemas.openxmlformats.org/officeDocument/2006/relationships/hyperlink" Target="https://www.flickr.com/photos/132967828@N08/albums/72157663611824326" TargetMode="External"/><Relationship Id="rId25" Type="http://schemas.openxmlformats.org/officeDocument/2006/relationships/hyperlink" Target="https://www.flickr.com/photos/132967828@N08/albums/72157663611596896" TargetMode="External"/><Relationship Id="rId26" Type="http://schemas.openxmlformats.org/officeDocument/2006/relationships/hyperlink" Target="https://goo.gl/photos/cK5giEzztjTJw2wh8" TargetMode="External"/><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jpeg"/><Relationship Id="rId31" Type="http://schemas.openxmlformats.org/officeDocument/2006/relationships/image" Target="media/image14.png"/><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34" Type="http://schemas.microsoft.com/office/2011/relationships/commentsExtended" Target="commentsExtended.xml"/><Relationship Id="rId35"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image" Target="media/image6.png"/><Relationship Id="rId19"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WCOLR%20Security\Desktop\EVD%20DATA%20HQ.xm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MVPBNMHE\OCT-JULY%20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ropbox\IPC%20Coordination\Ani%20&amp;%20Nathali\Central_Data_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ropbox\IPC%20Coordination\Ani%20&amp;%20Nathali\Central_Data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517466304522604"/>
          <c:y val="0.0424028268551237"/>
          <c:w val="0.956535878034543"/>
          <c:h val="0.865333924430546"/>
        </c:manualLayout>
      </c:layout>
      <c:barChart>
        <c:barDir val="col"/>
        <c:grouping val="clustered"/>
        <c:varyColors val="0"/>
        <c:ser>
          <c:idx val="0"/>
          <c:order val="0"/>
          <c:spPr>
            <a:ln>
              <a:solidFill>
                <a:schemeClr val="bg1">
                  <a:lumMod val="50000"/>
                </a:schemeClr>
              </a:solidFill>
            </a:ln>
          </c:spPr>
          <c:invertIfNegative val="0"/>
          <c:cat>
            <c:strRef>
              <c:f>Sheet8!$A$1:$A$52</c:f>
              <c:strCache>
                <c:ptCount val="52"/>
                <c:pt idx="0">
                  <c:v>Epi Wk 1</c:v>
                </c:pt>
                <c:pt idx="1">
                  <c:v>Epi Wk 2</c:v>
                </c:pt>
                <c:pt idx="2">
                  <c:v>Epi Wk 3</c:v>
                </c:pt>
                <c:pt idx="3">
                  <c:v>Epi Wk 4</c:v>
                </c:pt>
                <c:pt idx="4">
                  <c:v>Epi Wk 5</c:v>
                </c:pt>
                <c:pt idx="5">
                  <c:v>Epi Wk 6</c:v>
                </c:pt>
                <c:pt idx="6">
                  <c:v>Epi Wk 7</c:v>
                </c:pt>
                <c:pt idx="7">
                  <c:v>Epi Wk 8</c:v>
                </c:pt>
                <c:pt idx="8">
                  <c:v>Epi Wk 9</c:v>
                </c:pt>
                <c:pt idx="9">
                  <c:v>Epi Wk 10</c:v>
                </c:pt>
                <c:pt idx="10">
                  <c:v>Epi Wk 11</c:v>
                </c:pt>
                <c:pt idx="11">
                  <c:v>Epi Wk 12</c:v>
                </c:pt>
                <c:pt idx="12">
                  <c:v>Epi Wk 13</c:v>
                </c:pt>
                <c:pt idx="13">
                  <c:v>Epi Wk 14</c:v>
                </c:pt>
                <c:pt idx="14">
                  <c:v>Epi Wk 15</c:v>
                </c:pt>
                <c:pt idx="15">
                  <c:v>Epi Wk 16</c:v>
                </c:pt>
                <c:pt idx="16">
                  <c:v>Epi Wk 17</c:v>
                </c:pt>
                <c:pt idx="17">
                  <c:v>Epi Wk 18</c:v>
                </c:pt>
                <c:pt idx="18">
                  <c:v>Epi Wk 19</c:v>
                </c:pt>
                <c:pt idx="19">
                  <c:v>Epi Wk 20</c:v>
                </c:pt>
                <c:pt idx="20">
                  <c:v>Epi Wk 21</c:v>
                </c:pt>
                <c:pt idx="21">
                  <c:v>Epi Wk 22</c:v>
                </c:pt>
                <c:pt idx="22">
                  <c:v>Epi Wk 23</c:v>
                </c:pt>
                <c:pt idx="23">
                  <c:v>Epi Wk 24</c:v>
                </c:pt>
                <c:pt idx="24">
                  <c:v>Epi Wk 25</c:v>
                </c:pt>
                <c:pt idx="25">
                  <c:v>Epi Wk 26</c:v>
                </c:pt>
                <c:pt idx="26">
                  <c:v>Epi Wk 27</c:v>
                </c:pt>
                <c:pt idx="27">
                  <c:v>Epi Wk 28</c:v>
                </c:pt>
                <c:pt idx="28">
                  <c:v>Epi Wk 29</c:v>
                </c:pt>
                <c:pt idx="29">
                  <c:v>Epi Wk 30</c:v>
                </c:pt>
                <c:pt idx="30">
                  <c:v>Epi Wk 31</c:v>
                </c:pt>
                <c:pt idx="31">
                  <c:v>Epi Wk 32</c:v>
                </c:pt>
                <c:pt idx="32">
                  <c:v>Epi Wk 33</c:v>
                </c:pt>
                <c:pt idx="33">
                  <c:v>Epi Wk 34</c:v>
                </c:pt>
                <c:pt idx="34">
                  <c:v>Epi Wk 35</c:v>
                </c:pt>
                <c:pt idx="35">
                  <c:v>Epi Wk 36</c:v>
                </c:pt>
                <c:pt idx="36">
                  <c:v>Epi Wk 37</c:v>
                </c:pt>
                <c:pt idx="37">
                  <c:v>Epi Wk 38</c:v>
                </c:pt>
                <c:pt idx="38">
                  <c:v>Epi Wk 39</c:v>
                </c:pt>
                <c:pt idx="39">
                  <c:v>Epi Wk 40</c:v>
                </c:pt>
                <c:pt idx="40">
                  <c:v>Epi Wk 41</c:v>
                </c:pt>
                <c:pt idx="41">
                  <c:v>Epi Wk 42</c:v>
                </c:pt>
                <c:pt idx="42">
                  <c:v>Epi Wk 43</c:v>
                </c:pt>
                <c:pt idx="43">
                  <c:v>Epi Wk 44</c:v>
                </c:pt>
                <c:pt idx="44">
                  <c:v>Epi Wk 45</c:v>
                </c:pt>
                <c:pt idx="45">
                  <c:v>Epi Wk 46</c:v>
                </c:pt>
                <c:pt idx="46">
                  <c:v>Epi Wk 47</c:v>
                </c:pt>
                <c:pt idx="47">
                  <c:v>Epi Wk 48</c:v>
                </c:pt>
                <c:pt idx="48">
                  <c:v>Epi Wk 49</c:v>
                </c:pt>
                <c:pt idx="49">
                  <c:v>Epi Wk 50</c:v>
                </c:pt>
                <c:pt idx="50">
                  <c:v>Epi Wk 51</c:v>
                </c:pt>
                <c:pt idx="51">
                  <c:v>Epi Wk 52</c:v>
                </c:pt>
              </c:strCache>
            </c:strRef>
          </c:cat>
          <c:val>
            <c:numRef>
              <c:f>Sheet8!$C$1:$C$52</c:f>
              <c:numCache>
                <c:formatCode>General</c:formatCode>
                <c:ptCount val="52"/>
                <c:pt idx="0">
                  <c:v>1.0</c:v>
                </c:pt>
                <c:pt idx="1">
                  <c:v>2.0</c:v>
                </c:pt>
                <c:pt idx="2">
                  <c:v>3.0</c:v>
                </c:pt>
                <c:pt idx="3">
                  <c:v>3.0</c:v>
                </c:pt>
                <c:pt idx="4">
                  <c:v>7.0</c:v>
                </c:pt>
                <c:pt idx="5">
                  <c:v>0.0</c:v>
                </c:pt>
                <c:pt idx="6">
                  <c:v>6.0</c:v>
                </c:pt>
                <c:pt idx="7">
                  <c:v>0.0</c:v>
                </c:pt>
                <c:pt idx="8">
                  <c:v>0.0</c:v>
                </c:pt>
                <c:pt idx="9">
                  <c:v>0.0</c:v>
                </c:pt>
                <c:pt idx="10">
                  <c:v>0.0</c:v>
                </c:pt>
                <c:pt idx="11">
                  <c:v>1.0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3.0</c:v>
                </c:pt>
                <c:pt idx="27">
                  <c:v>3.0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3.0</c:v>
                </c:pt>
                <c:pt idx="47">
                  <c:v>0.0</c:v>
                </c:pt>
                <c:pt idx="48">
                  <c:v>0.0</c:v>
                </c:pt>
                <c:pt idx="49">
                  <c:v>0.0</c:v>
                </c:pt>
                <c:pt idx="50">
                  <c:v>0.0</c:v>
                </c:pt>
                <c:pt idx="51">
                  <c:v>0.0</c:v>
                </c:pt>
              </c:numCache>
            </c:numRef>
          </c:val>
        </c:ser>
        <c:dLbls>
          <c:showLegendKey val="0"/>
          <c:showVal val="0"/>
          <c:showCatName val="0"/>
          <c:showSerName val="0"/>
          <c:showPercent val="0"/>
          <c:showBubbleSize val="0"/>
        </c:dLbls>
        <c:gapWidth val="0"/>
        <c:axId val="-2097202488"/>
        <c:axId val="-2141896952"/>
      </c:barChart>
      <c:catAx>
        <c:axId val="-2097202488"/>
        <c:scaling>
          <c:orientation val="minMax"/>
        </c:scaling>
        <c:delete val="0"/>
        <c:axPos val="b"/>
        <c:majorTickMark val="out"/>
        <c:minorTickMark val="none"/>
        <c:tickLblPos val="nextTo"/>
        <c:txPr>
          <a:bodyPr rot="-5400000" vert="horz" anchor="t" anchorCtr="0"/>
          <a:lstStyle/>
          <a:p>
            <a:pPr>
              <a:defRPr/>
            </a:pPr>
            <a:endParaRPr lang="en-US"/>
          </a:p>
        </c:txPr>
        <c:crossAx val="-2141896952"/>
        <c:crosses val="autoZero"/>
        <c:auto val="1"/>
        <c:lblAlgn val="ctr"/>
        <c:lblOffset val="100"/>
        <c:noMultiLvlLbl val="0"/>
      </c:catAx>
      <c:valAx>
        <c:axId val="-2141896952"/>
        <c:scaling>
          <c:orientation val="minMax"/>
        </c:scaling>
        <c:delete val="0"/>
        <c:axPos val="l"/>
        <c:majorGridlines/>
        <c:numFmt formatCode="General" sourceLinked="1"/>
        <c:majorTickMark val="out"/>
        <c:minorTickMark val="none"/>
        <c:tickLblPos val="nextTo"/>
        <c:crossAx val="-20972024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'[OCT-JULY 2015.xlsx]Oct. - July 2015'!$D$5</c:f>
              <c:strCache>
                <c:ptCount val="1"/>
                <c:pt idx="0">
                  <c:v># Sick Discovered</c:v>
                </c:pt>
              </c:strCache>
            </c:strRef>
          </c:tx>
          <c:invertIfNegative val="0"/>
          <c:cat>
            <c:strRef>
              <c:f>'[OCT-JULY 2015.xlsx]Oct. - July 2015'!$B$6:$B$14</c:f>
              <c:strCache>
                <c:ptCount val="9"/>
                <c:pt idx="0">
                  <c:v>Oct - Nov 2014</c:v>
                </c:pt>
                <c:pt idx="1">
                  <c:v>December 2014</c:v>
                </c:pt>
                <c:pt idx="2">
                  <c:v>January 2015</c:v>
                </c:pt>
                <c:pt idx="3">
                  <c:v>February 2015</c:v>
                </c:pt>
                <c:pt idx="4">
                  <c:v>March 2015</c:v>
                </c:pt>
                <c:pt idx="5">
                  <c:v>April 2015</c:v>
                </c:pt>
                <c:pt idx="6">
                  <c:v>May 2015</c:v>
                </c:pt>
                <c:pt idx="7">
                  <c:v>June 2015</c:v>
                </c:pt>
                <c:pt idx="8">
                  <c:v>July 2015</c:v>
                </c:pt>
              </c:strCache>
            </c:strRef>
          </c:cat>
          <c:val>
            <c:numRef>
              <c:f>'[OCT-JULY 2015.xlsx]Oct. - July 2015'!$D$6:$D$14</c:f>
              <c:numCache>
                <c:formatCode>_(* #,##0_);_(* \(#,##0\);_(* "-"??_);_(@_)</c:formatCode>
                <c:ptCount val="9"/>
                <c:pt idx="0">
                  <c:v>463.0</c:v>
                </c:pt>
                <c:pt idx="1">
                  <c:v>189.0</c:v>
                </c:pt>
                <c:pt idx="2">
                  <c:v>392.0</c:v>
                </c:pt>
                <c:pt idx="3">
                  <c:v>667.0</c:v>
                </c:pt>
                <c:pt idx="4">
                  <c:v>595.0</c:v>
                </c:pt>
                <c:pt idx="5">
                  <c:v>502.0</c:v>
                </c:pt>
                <c:pt idx="6">
                  <c:v>598.0</c:v>
                </c:pt>
                <c:pt idx="7">
                  <c:v>581.0</c:v>
                </c:pt>
                <c:pt idx="8">
                  <c:v>273.0</c:v>
                </c:pt>
              </c:numCache>
            </c:numRef>
          </c:val>
        </c:ser>
        <c:ser>
          <c:idx val="1"/>
          <c:order val="1"/>
          <c:tx>
            <c:strRef>
              <c:f>'[OCT-JULY 2015.xlsx]Oct. - July 2015'!$E$5</c:f>
              <c:strCache>
                <c:ptCount val="1"/>
                <c:pt idx="0">
                  <c:v># SickToETUs</c:v>
                </c:pt>
              </c:strCache>
            </c:strRef>
          </c:tx>
          <c:invertIfNegative val="0"/>
          <c:cat>
            <c:strRef>
              <c:f>'[OCT-JULY 2015.xlsx]Oct. - July 2015'!$B$6:$B$14</c:f>
              <c:strCache>
                <c:ptCount val="9"/>
                <c:pt idx="0">
                  <c:v>Oct - Nov 2014</c:v>
                </c:pt>
                <c:pt idx="1">
                  <c:v>December 2014</c:v>
                </c:pt>
                <c:pt idx="2">
                  <c:v>January 2015</c:v>
                </c:pt>
                <c:pt idx="3">
                  <c:v>February 2015</c:v>
                </c:pt>
                <c:pt idx="4">
                  <c:v>March 2015</c:v>
                </c:pt>
                <c:pt idx="5">
                  <c:v>April 2015</c:v>
                </c:pt>
                <c:pt idx="6">
                  <c:v>May 2015</c:v>
                </c:pt>
                <c:pt idx="7">
                  <c:v>June 2015</c:v>
                </c:pt>
                <c:pt idx="8">
                  <c:v>July 2015</c:v>
                </c:pt>
              </c:strCache>
            </c:strRef>
          </c:cat>
          <c:val>
            <c:numRef>
              <c:f>'[OCT-JULY 2015.xlsx]Oct. - July 2015'!$E$6:$E$14</c:f>
              <c:numCache>
                <c:formatCode>_(* #,##0_);_(* \(#,##0\);_(* "-"??_);_(@_)</c:formatCode>
                <c:ptCount val="9"/>
                <c:pt idx="0">
                  <c:v>124.0</c:v>
                </c:pt>
                <c:pt idx="1">
                  <c:v>119.0</c:v>
                </c:pt>
                <c:pt idx="2">
                  <c:v>76.0</c:v>
                </c:pt>
                <c:pt idx="3">
                  <c:v>18.0</c:v>
                </c:pt>
                <c:pt idx="4">
                  <c:v>5.0</c:v>
                </c:pt>
                <c:pt idx="5">
                  <c:v>1.0</c:v>
                </c:pt>
                <c:pt idx="6" formatCode="General">
                  <c:v>0.0</c:v>
                </c:pt>
                <c:pt idx="7" formatCode="General">
                  <c:v>0.0</c:v>
                </c:pt>
                <c:pt idx="8" formatCode="General">
                  <c:v>3.0</c:v>
                </c:pt>
              </c:numCache>
            </c:numRef>
          </c:val>
        </c:ser>
        <c:ser>
          <c:idx val="2"/>
          <c:order val="2"/>
          <c:tx>
            <c:strRef>
              <c:f>'[OCT-JULY 2015.xlsx]Oct. - July 2015'!$F$5</c:f>
              <c:strCache>
                <c:ptCount val="1"/>
                <c:pt idx="0">
                  <c:v># Dead Discovered</c:v>
                </c:pt>
              </c:strCache>
            </c:strRef>
          </c:tx>
          <c:invertIfNegative val="0"/>
          <c:cat>
            <c:strRef>
              <c:f>'[OCT-JULY 2015.xlsx]Oct. - July 2015'!$B$6:$B$14</c:f>
              <c:strCache>
                <c:ptCount val="9"/>
                <c:pt idx="0">
                  <c:v>Oct - Nov 2014</c:v>
                </c:pt>
                <c:pt idx="1">
                  <c:v>December 2014</c:v>
                </c:pt>
                <c:pt idx="2">
                  <c:v>January 2015</c:v>
                </c:pt>
                <c:pt idx="3">
                  <c:v>February 2015</c:v>
                </c:pt>
                <c:pt idx="4">
                  <c:v>March 2015</c:v>
                </c:pt>
                <c:pt idx="5">
                  <c:v>April 2015</c:v>
                </c:pt>
                <c:pt idx="6">
                  <c:v>May 2015</c:v>
                </c:pt>
                <c:pt idx="7">
                  <c:v>June 2015</c:v>
                </c:pt>
                <c:pt idx="8">
                  <c:v>July 2015</c:v>
                </c:pt>
              </c:strCache>
            </c:strRef>
          </c:cat>
          <c:val>
            <c:numRef>
              <c:f>'[OCT-JULY 2015.xlsx]Oct. - July 2015'!$F$6:$F$14</c:f>
              <c:numCache>
                <c:formatCode>_(* #,##0_);_(* \(#,##0\);_(* "-"??_);_(@_)</c:formatCode>
                <c:ptCount val="9"/>
                <c:pt idx="0">
                  <c:v>227.0</c:v>
                </c:pt>
                <c:pt idx="1">
                  <c:v>135.0</c:v>
                </c:pt>
                <c:pt idx="2">
                  <c:v>126.0</c:v>
                </c:pt>
                <c:pt idx="3">
                  <c:v>54.0</c:v>
                </c:pt>
                <c:pt idx="4">
                  <c:v>25.0</c:v>
                </c:pt>
                <c:pt idx="5">
                  <c:v>9.0</c:v>
                </c:pt>
                <c:pt idx="6" formatCode="General">
                  <c:v>14.0</c:v>
                </c:pt>
                <c:pt idx="7" formatCode="General">
                  <c:v>12.0</c:v>
                </c:pt>
                <c:pt idx="8" formatCode="General">
                  <c:v>11.0</c:v>
                </c:pt>
              </c:numCache>
            </c:numRef>
          </c:val>
        </c:ser>
        <c:ser>
          <c:idx val="3"/>
          <c:order val="3"/>
          <c:tx>
            <c:strRef>
              <c:f>'[OCT-JULY 2015.xlsx]Oct. - July 2015'!$G$5</c:f>
              <c:strCache>
                <c:ptCount val="1"/>
                <c:pt idx="0">
                  <c:v>#Safe Burials Conducted</c:v>
                </c:pt>
              </c:strCache>
            </c:strRef>
          </c:tx>
          <c:invertIfNegative val="0"/>
          <c:cat>
            <c:strRef>
              <c:f>'[OCT-JULY 2015.xlsx]Oct. - July 2015'!$B$6:$B$14</c:f>
              <c:strCache>
                <c:ptCount val="9"/>
                <c:pt idx="0">
                  <c:v>Oct - Nov 2014</c:v>
                </c:pt>
                <c:pt idx="1">
                  <c:v>December 2014</c:v>
                </c:pt>
                <c:pt idx="2">
                  <c:v>January 2015</c:v>
                </c:pt>
                <c:pt idx="3">
                  <c:v>February 2015</c:v>
                </c:pt>
                <c:pt idx="4">
                  <c:v>March 2015</c:v>
                </c:pt>
                <c:pt idx="5">
                  <c:v>April 2015</c:v>
                </c:pt>
                <c:pt idx="6">
                  <c:v>May 2015</c:v>
                </c:pt>
                <c:pt idx="7">
                  <c:v>June 2015</c:v>
                </c:pt>
                <c:pt idx="8">
                  <c:v>July 2015</c:v>
                </c:pt>
              </c:strCache>
            </c:strRef>
          </c:cat>
          <c:val>
            <c:numRef>
              <c:f>'[OCT-JULY 2015.xlsx]Oct. - July 2015'!$G$6:$G$14</c:f>
              <c:numCache>
                <c:formatCode>_(* #,##0_);_(* \(#,##0\);_(* "-"??_);_(@_)</c:formatCode>
                <c:ptCount val="9"/>
                <c:pt idx="0">
                  <c:v>169.0</c:v>
                </c:pt>
                <c:pt idx="1">
                  <c:v>128.0</c:v>
                </c:pt>
                <c:pt idx="2">
                  <c:v>87.0</c:v>
                </c:pt>
                <c:pt idx="3">
                  <c:v>53.0</c:v>
                </c:pt>
                <c:pt idx="4">
                  <c:v>14.0</c:v>
                </c:pt>
                <c:pt idx="5" formatCode="#,##0;[Red]#,##0">
                  <c:v>0.0</c:v>
                </c:pt>
                <c:pt idx="6" formatCode="General">
                  <c:v>0.0</c:v>
                </c:pt>
                <c:pt idx="7" formatCode="General">
                  <c:v>0.0</c:v>
                </c:pt>
                <c:pt idx="8" formatCode="General">
                  <c:v>1.0</c:v>
                </c:pt>
              </c:numCache>
            </c:numRef>
          </c:val>
        </c:ser>
        <c:dLbls>
          <c:showLegendKey val="0"/>
          <c:showVal val="0"/>
          <c:showCatName val="0"/>
          <c:showSerName val="0"/>
          <c:showPercent val="0"/>
          <c:showBubbleSize val="0"/>
        </c:dLbls>
        <c:gapWidth val="150"/>
        <c:axId val="-2104556552"/>
        <c:axId val="-2121438408"/>
      </c:barChart>
      <c:catAx>
        <c:axId val="-2104556552"/>
        <c:scaling>
          <c:orientation val="minMax"/>
        </c:scaling>
        <c:delete val="0"/>
        <c:axPos val="b"/>
        <c:numFmt formatCode="General" sourceLinked="0"/>
        <c:majorTickMark val="out"/>
        <c:minorTickMark val="none"/>
        <c:tickLblPos val="nextTo"/>
        <c:crossAx val="-2121438408"/>
        <c:crosses val="autoZero"/>
        <c:auto val="1"/>
        <c:lblAlgn val="ctr"/>
        <c:lblOffset val="100"/>
        <c:noMultiLvlLbl val="0"/>
      </c:catAx>
      <c:valAx>
        <c:axId val="-2121438408"/>
        <c:scaling>
          <c:orientation val="minMax"/>
        </c:scaling>
        <c:delete val="0"/>
        <c:axPos val="l"/>
        <c:majorGridlines/>
        <c:title>
          <c:tx>
            <c:rich>
              <a:bodyPr rot="-5400000" vert="horz"/>
              <a:lstStyle/>
              <a:p>
                <a:pPr>
                  <a:defRPr/>
                </a:pPr>
                <a:r>
                  <a:rPr lang="en-US" sz="1100"/>
                  <a:t>#</a:t>
                </a:r>
                <a:r>
                  <a:rPr lang="en-US" sz="1100" baseline="0"/>
                  <a:t> Cases</a:t>
                </a:r>
              </a:p>
            </c:rich>
          </c:tx>
          <c:layout>
            <c:manualLayout>
              <c:xMode val="edge"/>
              <c:yMode val="edge"/>
              <c:x val="0.00757531654086472"/>
              <c:y val="0.375724633881649"/>
            </c:manualLayout>
          </c:layout>
          <c:overlay val="0"/>
          <c:spPr>
            <a:solidFill>
              <a:srgbClr val="FFFF00"/>
            </a:solidFill>
          </c:spPr>
        </c:title>
        <c:numFmt formatCode="_(* #,##0_);_(* \(#,##0\);_(* &quot;-&quot;??_);_(@_)" sourceLinked="1"/>
        <c:majorTickMark val="out"/>
        <c:minorTickMark val="none"/>
        <c:tickLblPos val="nextTo"/>
        <c:crossAx val="-2104556552"/>
        <c:crosses val="autoZero"/>
        <c:crossBetween val="between"/>
      </c:valAx>
    </c:plotArea>
    <c:legend>
      <c:legendPos val="b"/>
      <c:layout>
        <c:manualLayout>
          <c:xMode val="edge"/>
          <c:yMode val="edge"/>
          <c:x val="0.199786137843881"/>
          <c:y val="0.855952905956474"/>
          <c:w val="0.62193048831449"/>
          <c:h val="0.058738793672099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 1'!$A$2</c:f>
              <c:strCache>
                <c:ptCount val="1"/>
                <c:pt idx="0">
                  <c:v># Assressment</c:v>
                </c:pt>
              </c:strCache>
            </c:strRef>
          </c:tx>
          <c:spPr>
            <a:solidFill>
              <a:schemeClr val="accent1"/>
            </a:solidFill>
            <a:ln>
              <a:noFill/>
            </a:ln>
            <a:effectLst/>
            <a:scene3d>
              <a:camera prst="orthographicFront"/>
              <a:lightRig rig="threePt" dir="t"/>
            </a:scene3d>
            <a:sp3d>
              <a:bevelT prst="convex"/>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1'!$B$1:$F$1</c:f>
              <c:strCache>
                <c:ptCount val="5"/>
                <c:pt idx="0">
                  <c:v>Q1</c:v>
                </c:pt>
                <c:pt idx="1">
                  <c:v>Q2</c:v>
                </c:pt>
                <c:pt idx="2">
                  <c:v>Q3</c:v>
                </c:pt>
                <c:pt idx="3">
                  <c:v>Q4</c:v>
                </c:pt>
                <c:pt idx="4">
                  <c:v>Total</c:v>
                </c:pt>
              </c:strCache>
            </c:strRef>
          </c:cat>
          <c:val>
            <c:numRef>
              <c:f>'Table 1'!$B$2:$F$2</c:f>
              <c:numCache>
                <c:formatCode>General</c:formatCode>
                <c:ptCount val="5"/>
                <c:pt idx="0">
                  <c:v>357.0</c:v>
                </c:pt>
                <c:pt idx="1">
                  <c:v>405.0</c:v>
                </c:pt>
                <c:pt idx="2">
                  <c:v>684.0</c:v>
                </c:pt>
                <c:pt idx="3">
                  <c:v>883.0</c:v>
                </c:pt>
                <c:pt idx="4">
                  <c:v>2329.0</c:v>
                </c:pt>
              </c:numCache>
            </c:numRef>
          </c:val>
        </c:ser>
        <c:dLbls>
          <c:showLegendKey val="0"/>
          <c:showVal val="0"/>
          <c:showCatName val="0"/>
          <c:showSerName val="0"/>
          <c:showPercent val="0"/>
          <c:showBubbleSize val="0"/>
        </c:dLbls>
        <c:gapWidth val="74"/>
        <c:axId val="1929491624"/>
        <c:axId val="-2122237928"/>
      </c:barChart>
      <c:catAx>
        <c:axId val="1929491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122237928"/>
        <c:crosses val="autoZero"/>
        <c:auto val="1"/>
        <c:lblAlgn val="ctr"/>
        <c:lblOffset val="100"/>
        <c:noMultiLvlLbl val="0"/>
      </c:catAx>
      <c:valAx>
        <c:axId val="-2122237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491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055787144254"/>
          <c:y val="0.0937950937950938"/>
          <c:w val="0.766460552725027"/>
          <c:h val="0.622076785856313"/>
        </c:manualLayout>
      </c:layout>
      <c:lineChart>
        <c:grouping val="standard"/>
        <c:varyColors val="0"/>
        <c:ser>
          <c:idx val="0"/>
          <c:order val="0"/>
          <c:tx>
            <c:strRef>
              <c:f>'Table 1'!$A$9</c:f>
              <c:strCache>
                <c:ptCount val="1"/>
                <c:pt idx="0">
                  <c:v>TRIAGE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275482093663912"/>
                  <c:y val="-0.032085561497326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247933884297521"/>
                  <c:y val="-0.0347593582887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220385674931129"/>
                  <c:y val="-0.032085561497326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234159779614326"/>
                  <c:y val="-0.040106951871657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1'!$B$8:$E$8</c:f>
              <c:strCache>
                <c:ptCount val="4"/>
                <c:pt idx="0">
                  <c:v>Q1</c:v>
                </c:pt>
                <c:pt idx="1">
                  <c:v>Q2</c:v>
                </c:pt>
                <c:pt idx="2">
                  <c:v>Q3</c:v>
                </c:pt>
                <c:pt idx="3">
                  <c:v>Q4</c:v>
                </c:pt>
              </c:strCache>
            </c:strRef>
          </c:cat>
          <c:val>
            <c:numRef>
              <c:f>'Table 1'!$B$9:$E$9</c:f>
              <c:numCache>
                <c:formatCode>0%</c:formatCode>
                <c:ptCount val="4"/>
                <c:pt idx="0">
                  <c:v>0.706582633053221</c:v>
                </c:pt>
                <c:pt idx="1">
                  <c:v>0.854938271604938</c:v>
                </c:pt>
                <c:pt idx="2">
                  <c:v>0.739400584795321</c:v>
                </c:pt>
                <c:pt idx="3">
                  <c:v>0.811155152887882</c:v>
                </c:pt>
              </c:numCache>
            </c:numRef>
          </c:val>
          <c:smooth val="0"/>
        </c:ser>
        <c:ser>
          <c:idx val="1"/>
          <c:order val="1"/>
          <c:tx>
            <c:strRef>
              <c:f>'Table 1'!$A$10</c:f>
              <c:strCache>
                <c:ptCount val="1"/>
                <c:pt idx="0">
                  <c:v>Waste Management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261707988980716"/>
                  <c:y val="-0.034759358288770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261707988980717"/>
                  <c:y val="0.037433155080213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220385674931129"/>
                  <c:y val="0.032085561497326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206611570247934"/>
                  <c:y val="-0.034759358288770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1'!$B$8:$E$8</c:f>
              <c:strCache>
                <c:ptCount val="4"/>
                <c:pt idx="0">
                  <c:v>Q1</c:v>
                </c:pt>
                <c:pt idx="1">
                  <c:v>Q2</c:v>
                </c:pt>
                <c:pt idx="2">
                  <c:v>Q3</c:v>
                </c:pt>
                <c:pt idx="3">
                  <c:v>Q4</c:v>
                </c:pt>
              </c:strCache>
            </c:strRef>
          </c:cat>
          <c:val>
            <c:numRef>
              <c:f>'Table 1'!$B$10:$E$10</c:f>
              <c:numCache>
                <c:formatCode>0%</c:formatCode>
                <c:ptCount val="4"/>
                <c:pt idx="0">
                  <c:v>0.489915966386555</c:v>
                </c:pt>
                <c:pt idx="1">
                  <c:v>0.567407407407407</c:v>
                </c:pt>
                <c:pt idx="2">
                  <c:v>0.523830409356725</c:v>
                </c:pt>
                <c:pt idx="3">
                  <c:v>0.6480181200453</c:v>
                </c:pt>
              </c:numCache>
            </c:numRef>
          </c:val>
          <c:smooth val="0"/>
        </c:ser>
        <c:ser>
          <c:idx val="2"/>
          <c:order val="2"/>
          <c:tx>
            <c:strRef>
              <c:f>'Table 1'!$A$11</c:f>
              <c:strCache>
                <c:ptCount val="1"/>
                <c:pt idx="0">
                  <c:v>Isolation</c:v>
                </c:pt>
              </c:strCache>
            </c:strRef>
          </c:tx>
          <c:spPr>
            <a:ln w="28575" cap="rnd">
              <a:solidFill>
                <a:srgbClr val="92D050"/>
              </a:solidFill>
              <a:round/>
            </a:ln>
            <a:effectLst/>
          </c:spPr>
          <c:marker>
            <c:symbol val="circle"/>
            <c:size val="5"/>
            <c:spPr>
              <a:solidFill>
                <a:schemeClr val="accent3"/>
              </a:solidFill>
              <a:ln w="9525">
                <a:solidFill>
                  <a:srgbClr val="92D050"/>
                </a:solidFill>
              </a:ln>
              <a:effectLst/>
            </c:spPr>
          </c:marker>
          <c:dLbls>
            <c:dLbl>
              <c:idx val="0"/>
              <c:layout>
                <c:manualLayout>
                  <c:x val="-0.0220385674931129"/>
                  <c:y val="-0.040106951871657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206611570247934"/>
                  <c:y val="-0.0347593582887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261707988980717"/>
                  <c:y val="-0.0347593582887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234159779614326"/>
                  <c:y val="-0.034759358288770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1'!$B$8:$E$8</c:f>
              <c:strCache>
                <c:ptCount val="4"/>
                <c:pt idx="0">
                  <c:v>Q1</c:v>
                </c:pt>
                <c:pt idx="1">
                  <c:v>Q2</c:v>
                </c:pt>
                <c:pt idx="2">
                  <c:v>Q3</c:v>
                </c:pt>
                <c:pt idx="3">
                  <c:v>Q4</c:v>
                </c:pt>
              </c:strCache>
            </c:strRef>
          </c:cat>
          <c:val>
            <c:numRef>
              <c:f>'Table 1'!$B$11:$E$11</c:f>
              <c:numCache>
                <c:formatCode>0%</c:formatCode>
                <c:ptCount val="4"/>
                <c:pt idx="0">
                  <c:v>0.227591036414566</c:v>
                </c:pt>
                <c:pt idx="1">
                  <c:v>0.390123456790123</c:v>
                </c:pt>
                <c:pt idx="2">
                  <c:v>0.33077485380117</c:v>
                </c:pt>
                <c:pt idx="3">
                  <c:v>0.40911664779162</c:v>
                </c:pt>
              </c:numCache>
            </c:numRef>
          </c:val>
          <c:smooth val="0"/>
        </c:ser>
        <c:ser>
          <c:idx val="3"/>
          <c:order val="3"/>
          <c:tx>
            <c:strRef>
              <c:f>'Table 1'!$A$12</c:f>
              <c:strCache>
                <c:ptCount val="1"/>
                <c:pt idx="0">
                  <c:v>Overall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0.0206611570247934"/>
                  <c:y val="0.037433155080213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234159779614326"/>
                  <c:y val="-0.037433155080213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220385674931129"/>
                  <c:y val="-0.04278074866310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192837465564738"/>
                  <c:y val="0.037433155080213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1'!$B$8:$E$8</c:f>
              <c:strCache>
                <c:ptCount val="4"/>
                <c:pt idx="0">
                  <c:v>Q1</c:v>
                </c:pt>
                <c:pt idx="1">
                  <c:v>Q2</c:v>
                </c:pt>
                <c:pt idx="2">
                  <c:v>Q3</c:v>
                </c:pt>
                <c:pt idx="3">
                  <c:v>Q4</c:v>
                </c:pt>
              </c:strCache>
            </c:strRef>
          </c:cat>
          <c:val>
            <c:numRef>
              <c:f>'Table 1'!$B$12:$E$12</c:f>
              <c:numCache>
                <c:formatCode>0%</c:formatCode>
                <c:ptCount val="4"/>
                <c:pt idx="0">
                  <c:v>0.474696545284781</c:v>
                </c:pt>
                <c:pt idx="1">
                  <c:v>0.604156378600823</c:v>
                </c:pt>
                <c:pt idx="2">
                  <c:v>0.531335282651072</c:v>
                </c:pt>
                <c:pt idx="3">
                  <c:v>0.622763306908267</c:v>
                </c:pt>
              </c:numCache>
            </c:numRef>
          </c:val>
          <c:smooth val="0"/>
        </c:ser>
        <c:dLbls>
          <c:showLegendKey val="0"/>
          <c:showVal val="0"/>
          <c:showCatName val="0"/>
          <c:showSerName val="0"/>
          <c:showPercent val="0"/>
          <c:showBubbleSize val="0"/>
        </c:dLbls>
        <c:marker val="1"/>
        <c:smooth val="0"/>
        <c:axId val="-2141265512"/>
        <c:axId val="-2122236136"/>
      </c:lineChart>
      <c:catAx>
        <c:axId val="-214126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236136"/>
        <c:crosses val="autoZero"/>
        <c:auto val="1"/>
        <c:lblAlgn val="ctr"/>
        <c:lblOffset val="100"/>
        <c:noMultiLvlLbl val="0"/>
      </c:catAx>
      <c:valAx>
        <c:axId val="-2122236136"/>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Percentage (%) </a:t>
                </a:r>
              </a:p>
            </c:rich>
          </c:tx>
          <c:layout>
            <c:manualLayout>
              <c:xMode val="edge"/>
              <c:yMode val="edge"/>
              <c:x val="0.0110192837465565"/>
              <c:y val="0.39992189144806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265512"/>
        <c:crosses val="autoZero"/>
        <c:crossBetween val="between"/>
      </c:valAx>
      <c:spPr>
        <a:noFill/>
        <a:ln>
          <a:noFill/>
        </a:ln>
        <a:effectLst/>
      </c:spPr>
    </c:plotArea>
    <c:legend>
      <c:legendPos val="b"/>
      <c:layout>
        <c:manualLayout>
          <c:xMode val="edge"/>
          <c:yMode val="edge"/>
          <c:x val="0.0565359477124183"/>
          <c:y val="0.842206087875379"/>
          <c:w val="0.9"/>
          <c:h val="0.1361488904795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651A6-17AD-6E46-A602-DEC59D31A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8040</Words>
  <Characters>45833</Characters>
  <Application>Microsoft Macintosh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Bertarelli</dc:creator>
  <cp:lastModifiedBy>Kathryn Weber</cp:lastModifiedBy>
  <cp:revision>5</cp:revision>
  <dcterms:created xsi:type="dcterms:W3CDTF">2016-01-21T17:14:00Z</dcterms:created>
  <dcterms:modified xsi:type="dcterms:W3CDTF">2016-01-21T17:19:00Z</dcterms:modified>
</cp:coreProperties>
</file>