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9E0" w:rsidRDefault="007A406E" w:rsidP="00AA79E0">
      <w:pPr>
        <w:jc w:val="center"/>
        <w:rPr>
          <w:rFonts w:ascii="Arial Narrow" w:hAnsi="Arial Narrow"/>
          <w:b/>
          <w:sz w:val="22"/>
          <w:szCs w:val="22"/>
          <w:lang w:val="fr-CA"/>
        </w:rPr>
      </w:pPr>
      <w:r>
        <w:rPr>
          <w:rFonts w:ascii="Arial Narrow" w:hAnsi="Arial Narrow"/>
          <w:noProof/>
          <w:sz w:val="22"/>
          <w:szCs w:val="22"/>
          <w:lang w:val="en-US" w:eastAsia="en-US"/>
        </w:rPr>
        <w:drawing>
          <wp:inline distT="0" distB="0" distL="0" distR="0">
            <wp:extent cx="3152775" cy="523875"/>
            <wp:effectExtent l="0" t="0" r="9525" b="9525"/>
            <wp:docPr id="1" name="Image 1" descr="UN Peacebuilding Fund_F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 Peacebuilding Fund_F_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523875"/>
                    </a:xfrm>
                    <a:prstGeom prst="rect">
                      <a:avLst/>
                    </a:prstGeom>
                    <a:noFill/>
                    <a:ln>
                      <a:noFill/>
                    </a:ln>
                  </pic:spPr>
                </pic:pic>
              </a:graphicData>
            </a:graphic>
          </wp:inline>
        </w:drawing>
      </w:r>
    </w:p>
    <w:p w:rsidR="00AA79E0" w:rsidRDefault="00AA79E0" w:rsidP="00CB02F7">
      <w:pPr>
        <w:jc w:val="right"/>
        <w:rPr>
          <w:rFonts w:ascii="Arial Narrow" w:hAnsi="Arial Narrow"/>
          <w:b/>
          <w:sz w:val="22"/>
          <w:szCs w:val="22"/>
          <w:lang w:val="fr-CA"/>
        </w:rPr>
      </w:pPr>
    </w:p>
    <w:p w:rsidR="00E76CA1" w:rsidRPr="003912D5" w:rsidRDefault="00E97C4A" w:rsidP="00CB02F7">
      <w:pPr>
        <w:jc w:val="right"/>
        <w:rPr>
          <w:rFonts w:ascii="Arial Narrow" w:hAnsi="Arial Narrow"/>
          <w:b/>
          <w:sz w:val="22"/>
          <w:szCs w:val="22"/>
          <w:lang w:val="fr-CA"/>
        </w:rPr>
      </w:pPr>
      <w:r w:rsidRPr="003912D5">
        <w:rPr>
          <w:rFonts w:ascii="Arial Narrow" w:hAnsi="Arial Narrow"/>
          <w:b/>
          <w:sz w:val="22"/>
          <w:szCs w:val="22"/>
          <w:lang w:val="fr-CA"/>
        </w:rPr>
        <w:tab/>
      </w:r>
      <w:r w:rsidRPr="003912D5">
        <w:rPr>
          <w:rFonts w:ascii="Arial Narrow" w:hAnsi="Arial Narrow"/>
          <w:b/>
          <w:sz w:val="22"/>
          <w:szCs w:val="22"/>
          <w:lang w:val="fr-CA"/>
        </w:rPr>
        <w:tab/>
      </w:r>
      <w:r w:rsidRPr="003912D5">
        <w:rPr>
          <w:rFonts w:ascii="Arial Narrow" w:hAnsi="Arial Narrow"/>
          <w:b/>
          <w:sz w:val="22"/>
          <w:szCs w:val="22"/>
          <w:lang w:val="fr-CA"/>
        </w:rPr>
        <w:tab/>
      </w:r>
    </w:p>
    <w:p w:rsidR="00BD5D49" w:rsidRPr="003912D5" w:rsidRDefault="00BD5D49" w:rsidP="00E76CA1">
      <w:pPr>
        <w:rPr>
          <w:rFonts w:ascii="Arial Narrow" w:hAnsi="Arial Narrow"/>
          <w:sz w:val="22"/>
          <w:szCs w:val="22"/>
          <w:lang w:val="fr-CA"/>
        </w:rPr>
      </w:pPr>
    </w:p>
    <w:p w:rsidR="00CB02F7" w:rsidRPr="003912D5" w:rsidRDefault="00AA79E0" w:rsidP="00CB02F7">
      <w:pPr>
        <w:jc w:val="center"/>
        <w:rPr>
          <w:b/>
          <w:lang w:val="fr-CA"/>
        </w:rPr>
      </w:pPr>
      <w:r>
        <w:rPr>
          <w:rFonts w:ascii="Arial Narrow" w:hAnsi="Arial Narrow"/>
          <w:b/>
          <w:sz w:val="22"/>
          <w:szCs w:val="22"/>
          <w:lang w:val="fr-CA"/>
        </w:rPr>
        <w:t>FORMULAIRE</w:t>
      </w:r>
      <w:r w:rsidRPr="003912D5">
        <w:rPr>
          <w:rFonts w:ascii="Arial Narrow" w:hAnsi="Arial Narrow"/>
          <w:b/>
          <w:sz w:val="22"/>
          <w:szCs w:val="22"/>
          <w:lang w:val="fr-CA"/>
        </w:rPr>
        <w:t xml:space="preserve"> 4.4</w:t>
      </w:r>
      <w:r>
        <w:rPr>
          <w:rFonts w:ascii="Arial Narrow" w:hAnsi="Arial Narrow"/>
          <w:b/>
          <w:sz w:val="22"/>
          <w:szCs w:val="22"/>
          <w:lang w:val="fr-CA"/>
        </w:rPr>
        <w:t xml:space="preserve"> - </w:t>
      </w:r>
      <w:r w:rsidR="00802D6A" w:rsidRPr="003912D5">
        <w:rPr>
          <w:b/>
          <w:lang w:val="fr-CA"/>
        </w:rPr>
        <w:t>FOND</w:t>
      </w:r>
      <w:r w:rsidR="00016F58">
        <w:rPr>
          <w:b/>
          <w:lang w:val="fr-CA"/>
        </w:rPr>
        <w:t>S</w:t>
      </w:r>
      <w:r w:rsidR="00802D6A" w:rsidRPr="003912D5">
        <w:rPr>
          <w:b/>
          <w:lang w:val="fr-CA"/>
        </w:rPr>
        <w:t xml:space="preserve"> POUR LA CONSOLIDATION DE LA PAIX</w:t>
      </w:r>
      <w:r w:rsidR="00CB02F7" w:rsidRPr="003912D5">
        <w:rPr>
          <w:b/>
          <w:lang w:val="fr-CA"/>
        </w:rPr>
        <w:t xml:space="preserve"> (PBF)</w:t>
      </w:r>
    </w:p>
    <w:p w:rsidR="00CB02F7" w:rsidRPr="003912D5" w:rsidRDefault="000F647C" w:rsidP="00CB02F7">
      <w:pPr>
        <w:jc w:val="center"/>
        <w:rPr>
          <w:b/>
          <w:bCs/>
          <w:caps/>
          <w:lang w:val="fr-CA"/>
        </w:rPr>
      </w:pPr>
      <w:r w:rsidRPr="003912D5">
        <w:rPr>
          <w:b/>
          <w:bCs/>
          <w:caps/>
          <w:lang w:val="fr-CA"/>
        </w:rPr>
        <w:t>RAPPORT ANNUEL SUR L’éTAT D’AVANCEMENT DU pROJET</w:t>
      </w:r>
      <w:r w:rsidR="00CB02F7" w:rsidRPr="003912D5">
        <w:rPr>
          <w:b/>
          <w:bCs/>
          <w:caps/>
          <w:lang w:val="fr-CA"/>
        </w:rPr>
        <w:t xml:space="preserve"> </w:t>
      </w:r>
    </w:p>
    <w:p w:rsidR="00CB02F7" w:rsidRPr="003912D5" w:rsidRDefault="00CB02F7" w:rsidP="00CB02F7">
      <w:pPr>
        <w:rPr>
          <w:rFonts w:ascii="Arial Narrow" w:hAnsi="Arial Narrow"/>
          <w:i/>
          <w:sz w:val="22"/>
          <w:szCs w:val="22"/>
          <w:lang w:val="fr-CA"/>
        </w:rPr>
      </w:pPr>
    </w:p>
    <w:p w:rsidR="00CB02F7" w:rsidRPr="003912D5" w:rsidRDefault="00BB0609" w:rsidP="00CB02F7">
      <w:pPr>
        <w:jc w:val="center"/>
        <w:rPr>
          <w:b/>
          <w:bCs/>
          <w:caps/>
          <w:lang w:val="fr-CA"/>
        </w:rPr>
      </w:pPr>
      <w:r w:rsidRPr="003912D5">
        <w:rPr>
          <w:b/>
          <w:bCs/>
          <w:caps/>
          <w:lang w:val="fr-CA"/>
        </w:rPr>
        <w:t>PAYS</w:t>
      </w:r>
      <w:r w:rsidR="00CB02F7" w:rsidRPr="003912D5">
        <w:rPr>
          <w:b/>
          <w:bCs/>
          <w:caps/>
          <w:lang w:val="fr-CA"/>
        </w:rPr>
        <w:t>:</w:t>
      </w:r>
      <w:r w:rsidR="00A47DDA" w:rsidRPr="003912D5">
        <w:rPr>
          <w:bCs/>
          <w:iCs/>
          <w:snapToGrid w:val="0"/>
          <w:szCs w:val="28"/>
          <w:lang w:val="fr-CA"/>
        </w:rPr>
        <w:t xml:space="preserve"> </w:t>
      </w:r>
      <w:r w:rsidR="00004B0A">
        <w:rPr>
          <w:bCs/>
          <w:iCs/>
          <w:snapToGrid w:val="0"/>
          <w:szCs w:val="28"/>
        </w:rPr>
        <w:fldChar w:fldCharType="begin">
          <w:ffData>
            <w:name w:val="Text11"/>
            <w:enabled/>
            <w:calcOnExit w:val="0"/>
            <w:textInput>
              <w:format w:val="FIRST CAPITAL"/>
            </w:textInput>
          </w:ffData>
        </w:fldChar>
      </w:r>
      <w:r w:rsidR="00A47DDA" w:rsidRPr="003912D5">
        <w:rPr>
          <w:bCs/>
          <w:iCs/>
          <w:snapToGrid w:val="0"/>
          <w:szCs w:val="28"/>
          <w:lang w:val="fr-CA"/>
        </w:rPr>
        <w:instrText xml:space="preserve"> FORMTEXT </w:instrText>
      </w:r>
      <w:r w:rsidR="00004B0A">
        <w:rPr>
          <w:bCs/>
          <w:iCs/>
          <w:snapToGrid w:val="0"/>
          <w:szCs w:val="28"/>
        </w:rPr>
      </w:r>
      <w:r w:rsidR="00004B0A">
        <w:rPr>
          <w:bCs/>
          <w:iCs/>
          <w:snapToGrid w:val="0"/>
          <w:szCs w:val="28"/>
        </w:rPr>
        <w:fldChar w:fldCharType="separate"/>
      </w:r>
      <w:bookmarkStart w:id="0" w:name="_GoBack"/>
      <w:bookmarkEnd w:id="0"/>
      <w:r w:rsidR="00723FCB" w:rsidRPr="00723FCB">
        <w:rPr>
          <w:lang w:val="fr-FR"/>
        </w:rPr>
        <w:t>MALI</w:t>
      </w:r>
      <w:r w:rsidR="00004B0A">
        <w:rPr>
          <w:bCs/>
          <w:iCs/>
          <w:snapToGrid w:val="0"/>
          <w:szCs w:val="28"/>
        </w:rPr>
        <w:fldChar w:fldCharType="end"/>
      </w:r>
    </w:p>
    <w:p w:rsidR="00CB02F7" w:rsidRPr="003912D5" w:rsidRDefault="000F647C" w:rsidP="00CB02F7">
      <w:pPr>
        <w:jc w:val="center"/>
        <w:rPr>
          <w:b/>
          <w:bCs/>
          <w:caps/>
          <w:lang w:val="fr-CA"/>
        </w:rPr>
      </w:pPr>
      <w:r w:rsidRPr="003912D5">
        <w:rPr>
          <w:b/>
          <w:bCs/>
          <w:caps/>
          <w:lang w:val="fr-CA"/>
        </w:rPr>
        <w:t>PÉRIODE CONSIDÉRÉE</w:t>
      </w:r>
      <w:r w:rsidR="00F05682" w:rsidRPr="003912D5">
        <w:rPr>
          <w:b/>
          <w:bCs/>
          <w:caps/>
          <w:lang w:val="fr-CA"/>
        </w:rPr>
        <w:t>: 1</w:t>
      </w:r>
      <w:r w:rsidR="002505C2" w:rsidRPr="003912D5">
        <w:rPr>
          <w:b/>
          <w:bCs/>
          <w:caps/>
          <w:vertAlign w:val="superscript"/>
          <w:lang w:val="fr-CA"/>
        </w:rPr>
        <w:t>er</w:t>
      </w:r>
      <w:r w:rsidR="00F05682" w:rsidRPr="003912D5">
        <w:rPr>
          <w:b/>
          <w:bCs/>
          <w:caps/>
          <w:lang w:val="fr-CA"/>
        </w:rPr>
        <w:t xml:space="preserve"> jan</w:t>
      </w:r>
      <w:r w:rsidR="002505C2" w:rsidRPr="003912D5">
        <w:rPr>
          <w:b/>
          <w:bCs/>
          <w:caps/>
          <w:lang w:val="fr-CA"/>
        </w:rPr>
        <w:t>VIER – 31 D</w:t>
      </w:r>
      <w:r w:rsidR="0055222D" w:rsidRPr="003912D5">
        <w:rPr>
          <w:b/>
          <w:bCs/>
          <w:caps/>
          <w:lang w:val="fr-CA"/>
        </w:rPr>
        <w:t>É</w:t>
      </w:r>
      <w:r w:rsidR="002505C2" w:rsidRPr="003912D5">
        <w:rPr>
          <w:b/>
          <w:bCs/>
          <w:caps/>
          <w:lang w:val="fr-CA"/>
        </w:rPr>
        <w:t>cemb</w:t>
      </w:r>
      <w:r w:rsidR="00F05682" w:rsidRPr="003912D5">
        <w:rPr>
          <w:b/>
          <w:bCs/>
          <w:caps/>
          <w:lang w:val="fr-CA"/>
        </w:rPr>
        <w:t>r</w:t>
      </w:r>
      <w:r w:rsidR="002505C2" w:rsidRPr="003912D5">
        <w:rPr>
          <w:b/>
          <w:bCs/>
          <w:caps/>
          <w:lang w:val="fr-CA"/>
        </w:rPr>
        <w:t>e</w:t>
      </w:r>
      <w:r w:rsidR="00F05682" w:rsidRPr="003912D5">
        <w:rPr>
          <w:b/>
          <w:bCs/>
          <w:caps/>
          <w:lang w:val="fr-CA"/>
        </w:rPr>
        <w:t xml:space="preserve"> </w:t>
      </w:r>
      <w:r w:rsidR="00004B0A">
        <w:rPr>
          <w:b/>
          <w:bCs/>
          <w:caps/>
        </w:rPr>
        <w:fldChar w:fldCharType="begin">
          <w:ffData>
            <w:name w:val="Dropdown3"/>
            <w:enabled/>
            <w:calcOnExit w:val="0"/>
            <w:ddList/>
          </w:ffData>
        </w:fldChar>
      </w:r>
      <w:bookmarkStart w:id="1" w:name="Dropdown3"/>
      <w:r w:rsidR="00AA79E0" w:rsidRPr="00AA79E0">
        <w:rPr>
          <w:b/>
          <w:bCs/>
          <w:caps/>
          <w:lang w:val="fr-FR"/>
        </w:rPr>
        <w:instrText xml:space="preserve"> FORMDROPDOWN </w:instrText>
      </w:r>
      <w:r w:rsidR="009B0B45">
        <w:rPr>
          <w:b/>
          <w:bCs/>
          <w:caps/>
        </w:rPr>
      </w:r>
      <w:r w:rsidR="009B0B45">
        <w:rPr>
          <w:b/>
          <w:bCs/>
          <w:caps/>
        </w:rPr>
        <w:fldChar w:fldCharType="separate"/>
      </w:r>
      <w:r w:rsidR="00004B0A">
        <w:rPr>
          <w:b/>
          <w:bCs/>
          <w:caps/>
        </w:rPr>
        <w:fldChar w:fldCharType="end"/>
      </w:r>
      <w:bookmarkEnd w:id="1"/>
    </w:p>
    <w:p w:rsidR="000554F8" w:rsidRPr="003912D5" w:rsidRDefault="000554F8" w:rsidP="00CB02F7">
      <w:pPr>
        <w:jc w:val="center"/>
        <w:rPr>
          <w:b/>
          <w:bCs/>
          <w:caps/>
          <w:lang w:val="fr-CA"/>
        </w:rPr>
      </w:pPr>
    </w:p>
    <w:tbl>
      <w:tblPr>
        <w:tblW w:w="9990" w:type="dxa"/>
        <w:tblInd w:w="-72" w:type="dxa"/>
        <w:tblLayout w:type="fixed"/>
        <w:tblLook w:val="01E0" w:firstRow="1" w:lastRow="1" w:firstColumn="1" w:lastColumn="1" w:noHBand="0" w:noVBand="0"/>
      </w:tblPr>
      <w:tblGrid>
        <w:gridCol w:w="5142"/>
        <w:gridCol w:w="258"/>
        <w:gridCol w:w="4590"/>
      </w:tblGrid>
      <w:tr w:rsidR="00464188" w:rsidRPr="009B0B45" w:rsidTr="00464188">
        <w:trPr>
          <w:gridAfter w:val="1"/>
          <w:wAfter w:w="4590" w:type="dxa"/>
          <w:trHeight w:val="206"/>
        </w:trPr>
        <w:tc>
          <w:tcPr>
            <w:tcW w:w="5142" w:type="dxa"/>
            <w:tcBorders>
              <w:top w:val="single" w:sz="4" w:space="0" w:color="auto"/>
              <w:left w:val="single" w:sz="4" w:space="0" w:color="auto"/>
              <w:right w:val="single" w:sz="4" w:space="0" w:color="auto"/>
            </w:tcBorders>
            <w:shd w:val="clear" w:color="auto" w:fill="F3F3F3"/>
            <w:vAlign w:val="center"/>
          </w:tcPr>
          <w:p w:rsidR="00464188" w:rsidRPr="003912D5" w:rsidRDefault="000F647C" w:rsidP="000F647C">
            <w:pPr>
              <w:pStyle w:val="H1"/>
              <w:jc w:val="center"/>
              <w:rPr>
                <w:rFonts w:cs="Times New Roman"/>
                <w:lang w:val="fr-CA"/>
              </w:rPr>
            </w:pPr>
            <w:r w:rsidRPr="003912D5">
              <w:rPr>
                <w:rFonts w:cs="Times New Roman"/>
                <w:lang w:val="fr-CA"/>
              </w:rPr>
              <w:t xml:space="preserve">Intitulé du </w:t>
            </w:r>
            <w:r w:rsidR="00464188" w:rsidRPr="003912D5">
              <w:rPr>
                <w:rFonts w:cs="Times New Roman"/>
                <w:lang w:val="fr-CA"/>
              </w:rPr>
              <w:t>Programme &amp; Num</w:t>
            </w:r>
            <w:r w:rsidRPr="003912D5">
              <w:rPr>
                <w:rFonts w:cs="Times New Roman"/>
                <w:lang w:val="fr-CA"/>
              </w:rPr>
              <w:t>éro du Projet</w:t>
            </w:r>
          </w:p>
        </w:tc>
        <w:tc>
          <w:tcPr>
            <w:tcW w:w="258" w:type="dxa"/>
            <w:vMerge w:val="restart"/>
            <w:tcBorders>
              <w:left w:val="single" w:sz="4" w:space="0" w:color="auto"/>
            </w:tcBorders>
            <w:vAlign w:val="center"/>
          </w:tcPr>
          <w:p w:rsidR="00464188" w:rsidRPr="003912D5" w:rsidRDefault="00464188" w:rsidP="009D0838">
            <w:pPr>
              <w:jc w:val="center"/>
              <w:rPr>
                <w:lang w:val="fr-CA"/>
              </w:rPr>
            </w:pPr>
          </w:p>
        </w:tc>
      </w:tr>
      <w:tr w:rsidR="00CB02F7" w:rsidRPr="009B0B45" w:rsidTr="00464188">
        <w:trPr>
          <w:trHeight w:val="947"/>
        </w:trPr>
        <w:tc>
          <w:tcPr>
            <w:tcW w:w="5142" w:type="dxa"/>
            <w:tcBorders>
              <w:left w:val="single" w:sz="4" w:space="0" w:color="auto"/>
              <w:bottom w:val="single" w:sz="4" w:space="0" w:color="auto"/>
              <w:right w:val="single" w:sz="4" w:space="0" w:color="auto"/>
            </w:tcBorders>
          </w:tcPr>
          <w:p w:rsidR="00CB02F7" w:rsidRPr="00AF280F" w:rsidRDefault="002505C2" w:rsidP="00B74CE9">
            <w:pPr>
              <w:pStyle w:val="BodyText"/>
              <w:rPr>
                <w:rFonts w:cs="Arial"/>
                <w:lang w:val="fr-CA"/>
              </w:rPr>
            </w:pPr>
            <w:r w:rsidRPr="00AF280F">
              <w:rPr>
                <w:rFonts w:ascii="Times New Roman" w:hAnsi="Times New Roman" w:cs="Arial"/>
                <w:bCs/>
                <w:iCs/>
                <w:snapToGrid w:val="0"/>
                <w:szCs w:val="28"/>
                <w:lang w:val="fr-CA"/>
              </w:rPr>
              <w:t>Intitul</w:t>
            </w:r>
            <w:r w:rsidR="0055222D" w:rsidRPr="00AF280F">
              <w:rPr>
                <w:rFonts w:ascii="Times New Roman" w:hAnsi="Times New Roman" w:cs="Arial"/>
                <w:bCs/>
                <w:iCs/>
                <w:snapToGrid w:val="0"/>
                <w:szCs w:val="28"/>
                <w:lang w:val="fr-CA"/>
              </w:rPr>
              <w:t>é</w:t>
            </w:r>
            <w:r w:rsidR="00CB02F7" w:rsidRPr="00AF280F">
              <w:rPr>
                <w:rFonts w:ascii="Times New Roman" w:hAnsi="Times New Roman" w:cs="Arial"/>
                <w:bCs/>
                <w:iCs/>
                <w:snapToGrid w:val="0"/>
                <w:szCs w:val="28"/>
                <w:lang w:val="fr-CA"/>
              </w:rPr>
              <w:t xml:space="preserve"> </w:t>
            </w:r>
            <w:r w:rsidR="0055222D" w:rsidRPr="00AF280F">
              <w:rPr>
                <w:rFonts w:ascii="Times New Roman" w:hAnsi="Times New Roman" w:cs="Arial"/>
                <w:bCs/>
                <w:iCs/>
                <w:snapToGrid w:val="0"/>
                <w:szCs w:val="28"/>
                <w:lang w:val="fr-CA"/>
              </w:rPr>
              <w:t xml:space="preserve">du </w:t>
            </w:r>
            <w:r w:rsidR="000F647C" w:rsidRPr="00AF280F">
              <w:rPr>
                <w:rFonts w:ascii="Times New Roman" w:hAnsi="Times New Roman" w:cs="Arial"/>
                <w:bCs/>
                <w:iCs/>
                <w:snapToGrid w:val="0"/>
                <w:szCs w:val="28"/>
                <w:lang w:val="fr-CA"/>
              </w:rPr>
              <w:t>P</w:t>
            </w:r>
            <w:r w:rsidR="0055222D" w:rsidRPr="00AF280F">
              <w:rPr>
                <w:rFonts w:ascii="Times New Roman" w:hAnsi="Times New Roman" w:cs="Arial"/>
                <w:bCs/>
                <w:iCs/>
                <w:snapToGrid w:val="0"/>
                <w:szCs w:val="28"/>
                <w:lang w:val="fr-CA"/>
              </w:rPr>
              <w:t>rogramme</w:t>
            </w:r>
            <w:r w:rsidR="00CB02F7" w:rsidRPr="00AF280F">
              <w:rPr>
                <w:rFonts w:ascii="Times New Roman" w:hAnsi="Times New Roman" w:cs="Arial"/>
                <w:bCs/>
                <w:iCs/>
                <w:snapToGrid w:val="0"/>
                <w:szCs w:val="28"/>
                <w:lang w:val="fr-CA"/>
              </w:rPr>
              <w:t>:</w:t>
            </w:r>
            <w:r w:rsidR="008A3181" w:rsidRPr="00AF280F">
              <w:rPr>
                <w:rFonts w:ascii="Times New Roman" w:hAnsi="Times New Roman" w:cs="Arial"/>
                <w:bCs/>
                <w:iCs/>
                <w:snapToGrid w:val="0"/>
                <w:szCs w:val="28"/>
                <w:lang w:val="fr-CA"/>
              </w:rPr>
              <w:t xml:space="preserve">  </w:t>
            </w:r>
            <w:r w:rsidR="00004B0A" w:rsidRPr="00AF280F">
              <w:rPr>
                <w:rFonts w:ascii="Times New Roman" w:hAnsi="Times New Roman" w:cs="Arial"/>
                <w:bCs/>
                <w:iCs/>
                <w:snapToGrid w:val="0"/>
                <w:szCs w:val="28"/>
              </w:rPr>
              <w:fldChar w:fldCharType="begin">
                <w:ffData>
                  <w:name w:val="Text11"/>
                  <w:enabled/>
                  <w:calcOnExit w:val="0"/>
                  <w:textInput>
                    <w:format w:val="FIRST CAPITAL"/>
                  </w:textInput>
                </w:ffData>
              </w:fldChar>
            </w:r>
            <w:bookmarkStart w:id="2" w:name="Text11"/>
            <w:r w:rsidR="008A3181" w:rsidRPr="00AF280F">
              <w:rPr>
                <w:rFonts w:ascii="Times New Roman" w:hAnsi="Times New Roman" w:cs="Arial"/>
                <w:bCs/>
                <w:iCs/>
                <w:snapToGrid w:val="0"/>
                <w:szCs w:val="28"/>
                <w:lang w:val="fr-CA"/>
              </w:rPr>
              <w:instrText xml:space="preserve"> FORMTEXT </w:instrText>
            </w:r>
            <w:r w:rsidR="00004B0A" w:rsidRPr="00AF280F">
              <w:rPr>
                <w:rFonts w:ascii="Times New Roman" w:hAnsi="Times New Roman" w:cs="Arial"/>
                <w:bCs/>
                <w:iCs/>
                <w:snapToGrid w:val="0"/>
                <w:szCs w:val="28"/>
              </w:rPr>
            </w:r>
            <w:r w:rsidR="00004B0A" w:rsidRPr="00AF280F">
              <w:rPr>
                <w:rFonts w:ascii="Times New Roman" w:hAnsi="Times New Roman" w:cs="Arial"/>
                <w:bCs/>
                <w:iCs/>
                <w:snapToGrid w:val="0"/>
                <w:szCs w:val="28"/>
              </w:rPr>
              <w:fldChar w:fldCharType="separate"/>
            </w:r>
            <w:r w:rsidR="00723FCB" w:rsidRPr="00723FCB">
              <w:rPr>
                <w:lang w:val="fr-FR"/>
              </w:rPr>
              <w:t>Appui au renforcement des capacités de résilience aux conflits des femmes et des jeunes dans les régions de Gao et Tombouctou</w:t>
            </w:r>
            <w:r w:rsidR="00004B0A" w:rsidRPr="00AF280F">
              <w:rPr>
                <w:rFonts w:ascii="Times New Roman" w:hAnsi="Times New Roman" w:cs="Arial"/>
                <w:bCs/>
                <w:iCs/>
                <w:snapToGrid w:val="0"/>
                <w:szCs w:val="28"/>
              </w:rPr>
              <w:fldChar w:fldCharType="end"/>
            </w:r>
            <w:bookmarkEnd w:id="2"/>
          </w:p>
          <w:p w:rsidR="00CB02F7" w:rsidRPr="00AF280F" w:rsidRDefault="0055222D" w:rsidP="00AD73D3">
            <w:pPr>
              <w:pStyle w:val="BodyText"/>
              <w:rPr>
                <w:rFonts w:cs="Arial"/>
                <w:lang w:val="fr-CA"/>
              </w:rPr>
            </w:pPr>
            <w:r w:rsidRPr="00AF280F">
              <w:rPr>
                <w:rFonts w:ascii="Times New Roman" w:hAnsi="Times New Roman" w:cs="Arial"/>
                <w:bCs/>
                <w:iCs/>
                <w:snapToGrid w:val="0"/>
                <w:szCs w:val="28"/>
                <w:lang w:val="fr-CA"/>
              </w:rPr>
              <w:t xml:space="preserve">Numéro du </w:t>
            </w:r>
            <w:r w:rsidR="000F647C" w:rsidRPr="00AF280F">
              <w:rPr>
                <w:rFonts w:ascii="Times New Roman" w:hAnsi="Times New Roman" w:cs="Arial"/>
                <w:bCs/>
                <w:iCs/>
                <w:snapToGrid w:val="0"/>
                <w:szCs w:val="28"/>
                <w:lang w:val="fr-CA"/>
              </w:rPr>
              <w:t>P</w:t>
            </w:r>
            <w:r w:rsidR="00CB02F7" w:rsidRPr="00AF280F">
              <w:rPr>
                <w:rFonts w:ascii="Times New Roman" w:hAnsi="Times New Roman" w:cs="Arial"/>
                <w:bCs/>
                <w:iCs/>
                <w:snapToGrid w:val="0"/>
                <w:szCs w:val="28"/>
                <w:lang w:val="fr-CA"/>
              </w:rPr>
              <w:t xml:space="preserve">rogramme </w:t>
            </w:r>
            <w:r w:rsidR="00CB02F7" w:rsidRPr="003912D5">
              <w:rPr>
                <w:rFonts w:ascii="Times New Roman" w:hAnsi="Times New Roman"/>
                <w:bCs/>
                <w:i/>
                <w:iCs/>
                <w:snapToGrid w:val="0"/>
                <w:sz w:val="18"/>
                <w:szCs w:val="18"/>
                <w:lang w:val="fr-CA"/>
              </w:rPr>
              <w:t>(</w:t>
            </w:r>
            <w:r w:rsidRPr="003912D5">
              <w:rPr>
                <w:rFonts w:ascii="Times New Roman" w:hAnsi="Times New Roman"/>
                <w:bCs/>
                <w:i/>
                <w:iCs/>
                <w:snapToGrid w:val="0"/>
                <w:sz w:val="18"/>
                <w:szCs w:val="18"/>
                <w:lang w:val="fr-CA"/>
              </w:rPr>
              <w:t>le cas échéant</w:t>
            </w:r>
            <w:r w:rsidR="00CB02F7" w:rsidRPr="003912D5">
              <w:rPr>
                <w:rFonts w:ascii="Times New Roman" w:hAnsi="Times New Roman"/>
                <w:bCs/>
                <w:i/>
                <w:iCs/>
                <w:snapToGrid w:val="0"/>
                <w:sz w:val="18"/>
                <w:szCs w:val="18"/>
                <w:lang w:val="fr-CA"/>
              </w:rPr>
              <w:t xml:space="preserve">) </w:t>
            </w:r>
            <w:r w:rsidR="00004B0A">
              <w:rPr>
                <w:rFonts w:ascii="Times New Roman" w:hAnsi="Times New Roman"/>
                <w:bCs/>
                <w:i/>
                <w:iCs/>
                <w:snapToGrid w:val="0"/>
                <w:sz w:val="18"/>
                <w:szCs w:val="18"/>
                <w:lang w:val="en-GB"/>
              </w:rPr>
              <w:fldChar w:fldCharType="begin">
                <w:ffData>
                  <w:name w:val="Text12"/>
                  <w:enabled/>
                  <w:calcOnExit w:val="0"/>
                  <w:textInput/>
                </w:ffData>
              </w:fldChar>
            </w:r>
            <w:bookmarkStart w:id="3" w:name="Text12"/>
            <w:r w:rsidR="008A3181" w:rsidRPr="003912D5">
              <w:rPr>
                <w:rFonts w:ascii="Times New Roman" w:hAnsi="Times New Roman"/>
                <w:bCs/>
                <w:i/>
                <w:iCs/>
                <w:snapToGrid w:val="0"/>
                <w:sz w:val="18"/>
                <w:szCs w:val="18"/>
                <w:lang w:val="fr-CA"/>
              </w:rPr>
              <w:instrText xml:space="preserve"> FORMTEXT </w:instrText>
            </w:r>
            <w:r w:rsidR="00004B0A">
              <w:rPr>
                <w:rFonts w:ascii="Times New Roman" w:hAnsi="Times New Roman"/>
                <w:bCs/>
                <w:i/>
                <w:iCs/>
                <w:snapToGrid w:val="0"/>
                <w:sz w:val="18"/>
                <w:szCs w:val="18"/>
                <w:lang w:val="en-GB"/>
              </w:rPr>
            </w:r>
            <w:r w:rsidR="00004B0A">
              <w:rPr>
                <w:rFonts w:ascii="Times New Roman" w:hAnsi="Times New Roman"/>
                <w:bCs/>
                <w:i/>
                <w:iCs/>
                <w:snapToGrid w:val="0"/>
                <w:sz w:val="18"/>
                <w:szCs w:val="18"/>
                <w:lang w:val="en-GB"/>
              </w:rPr>
              <w:fldChar w:fldCharType="separate"/>
            </w:r>
            <w:r w:rsidR="00B20A62" w:rsidRPr="00B20A62">
              <w:rPr>
                <w:lang w:val="fr-FR"/>
              </w:rPr>
              <w:t>PBF/IRF 106</w:t>
            </w:r>
            <w:r w:rsidR="00004B0A">
              <w:rPr>
                <w:rFonts w:ascii="Times New Roman" w:hAnsi="Times New Roman"/>
                <w:bCs/>
                <w:i/>
                <w:iCs/>
                <w:snapToGrid w:val="0"/>
                <w:sz w:val="18"/>
                <w:szCs w:val="18"/>
                <w:lang w:val="en-GB"/>
              </w:rPr>
              <w:fldChar w:fldCharType="end"/>
            </w:r>
            <w:bookmarkEnd w:id="3"/>
          </w:p>
          <w:p w:rsidR="00CB02F7" w:rsidRPr="00AF280F" w:rsidRDefault="0055222D" w:rsidP="0055222D">
            <w:pPr>
              <w:pStyle w:val="BodyText"/>
              <w:rPr>
                <w:rFonts w:cs="Arial"/>
                <w:lang w:val="fr-CA"/>
              </w:rPr>
            </w:pPr>
            <w:r w:rsidRPr="00AF280F">
              <w:rPr>
                <w:rFonts w:ascii="Times New Roman" w:hAnsi="Times New Roman" w:cs="Arial"/>
                <w:bCs/>
                <w:iCs/>
                <w:snapToGrid w:val="0"/>
                <w:szCs w:val="28"/>
                <w:lang w:val="fr-CA"/>
              </w:rPr>
              <w:t xml:space="preserve">Numéro de </w:t>
            </w:r>
            <w:r w:rsidR="000F647C" w:rsidRPr="00AF280F">
              <w:rPr>
                <w:rFonts w:ascii="Times New Roman" w:hAnsi="Times New Roman" w:cs="Arial"/>
                <w:bCs/>
                <w:iCs/>
                <w:snapToGrid w:val="0"/>
                <w:szCs w:val="28"/>
                <w:lang w:val="fr-CA"/>
              </w:rPr>
              <w:t>réfé</w:t>
            </w:r>
            <w:r w:rsidRPr="00AF280F">
              <w:rPr>
                <w:rFonts w:ascii="Times New Roman" w:hAnsi="Times New Roman" w:cs="Arial"/>
                <w:bCs/>
                <w:iCs/>
                <w:snapToGrid w:val="0"/>
                <w:szCs w:val="28"/>
                <w:lang w:val="fr-CA"/>
              </w:rPr>
              <w:t xml:space="preserve">rence du projet au </w:t>
            </w:r>
            <w:r w:rsidR="00CB02F7" w:rsidRPr="00AF280F">
              <w:rPr>
                <w:rFonts w:ascii="Times New Roman" w:hAnsi="Times New Roman" w:cs="Arial"/>
                <w:bCs/>
                <w:iCs/>
                <w:snapToGrid w:val="0"/>
                <w:szCs w:val="28"/>
                <w:lang w:val="fr-CA"/>
              </w:rPr>
              <w:t>MPTF</w:t>
            </w:r>
            <w:r w:rsidRPr="00AF280F">
              <w:rPr>
                <w:rFonts w:ascii="Times New Roman" w:hAnsi="Times New Roman" w:cs="Arial"/>
                <w:bCs/>
                <w:iCs/>
                <w:snapToGrid w:val="0"/>
                <w:szCs w:val="28"/>
                <w:lang w:val="fr-CA"/>
              </w:rPr>
              <w:t xml:space="preserve"> (Bureau des Fonds d’affectation </w:t>
            </w:r>
            <w:r w:rsidR="000F647C" w:rsidRPr="00AF280F">
              <w:rPr>
                <w:rFonts w:ascii="Times New Roman" w:hAnsi="Times New Roman" w:cs="Arial"/>
                <w:bCs/>
                <w:iCs/>
                <w:snapToGrid w:val="0"/>
                <w:szCs w:val="28"/>
                <w:lang w:val="fr-CA"/>
              </w:rPr>
              <w:t>spé</w:t>
            </w:r>
            <w:r w:rsidRPr="00AF280F">
              <w:rPr>
                <w:rFonts w:ascii="Times New Roman" w:hAnsi="Times New Roman" w:cs="Arial"/>
                <w:bCs/>
                <w:iCs/>
                <w:snapToGrid w:val="0"/>
                <w:szCs w:val="28"/>
                <w:lang w:val="fr-CA"/>
              </w:rPr>
              <w:t>cial</w:t>
            </w:r>
            <w:r w:rsidR="000F647C" w:rsidRPr="00AF280F">
              <w:rPr>
                <w:rFonts w:ascii="Times New Roman" w:hAnsi="Times New Roman" w:cs="Arial"/>
                <w:bCs/>
                <w:iCs/>
                <w:snapToGrid w:val="0"/>
                <w:szCs w:val="28"/>
                <w:lang w:val="fr-CA"/>
              </w:rPr>
              <w:t>e</w:t>
            </w:r>
            <w:r w:rsidRPr="00AF280F">
              <w:rPr>
                <w:rFonts w:ascii="Times New Roman" w:hAnsi="Times New Roman" w:cs="Arial"/>
                <w:bCs/>
                <w:iCs/>
                <w:snapToGrid w:val="0"/>
                <w:szCs w:val="28"/>
                <w:lang w:val="fr-CA"/>
              </w:rPr>
              <w:t xml:space="preserve"> pluripartenaires)</w:t>
            </w:r>
            <w:r w:rsidR="00CB02F7" w:rsidRPr="00AF280F">
              <w:rPr>
                <w:rFonts w:ascii="Times New Roman" w:hAnsi="Times New Roman" w:cs="Arial"/>
                <w:bCs/>
                <w:iCs/>
                <w:snapToGrid w:val="0"/>
                <w:szCs w:val="28"/>
                <w:lang w:val="fr-CA"/>
              </w:rPr>
              <w:t>:</w:t>
            </w:r>
            <w:r w:rsidR="00CB02F7" w:rsidRPr="00AF280F">
              <w:rPr>
                <w:rStyle w:val="FootnoteReference"/>
                <w:rFonts w:ascii="Times New Roman" w:hAnsi="Times New Roman" w:cs="Arial"/>
                <w:bCs/>
                <w:iCs/>
                <w:snapToGrid w:val="0"/>
                <w:szCs w:val="28"/>
              </w:rPr>
              <w:footnoteReference w:id="1"/>
            </w:r>
            <w:r w:rsidR="00CB02F7" w:rsidRPr="00AF280F">
              <w:rPr>
                <w:rFonts w:ascii="Times New Roman" w:hAnsi="Times New Roman" w:cs="Arial"/>
                <w:i/>
                <w:lang w:val="fr-CA"/>
              </w:rPr>
              <w:t xml:space="preserve"> </w:t>
            </w:r>
            <w:r w:rsidR="00004B0A" w:rsidRPr="00AF280F">
              <w:rPr>
                <w:rFonts w:ascii="Times New Roman" w:hAnsi="Times New Roman" w:cs="Arial"/>
                <w:i/>
              </w:rPr>
              <w:fldChar w:fldCharType="begin">
                <w:ffData>
                  <w:name w:val="Text13"/>
                  <w:enabled/>
                  <w:calcOnExit w:val="0"/>
                  <w:textInput/>
                </w:ffData>
              </w:fldChar>
            </w:r>
            <w:bookmarkStart w:id="4" w:name="Text13"/>
            <w:r w:rsidR="008A3181" w:rsidRPr="00AF280F">
              <w:rPr>
                <w:rFonts w:ascii="Times New Roman" w:hAnsi="Times New Roman" w:cs="Arial"/>
                <w:i/>
                <w:lang w:val="fr-CA"/>
              </w:rPr>
              <w:instrText xml:space="preserve"> FORMTEXT </w:instrText>
            </w:r>
            <w:r w:rsidR="00004B0A" w:rsidRPr="00AF280F">
              <w:rPr>
                <w:rFonts w:ascii="Times New Roman" w:hAnsi="Times New Roman" w:cs="Arial"/>
                <w:i/>
              </w:rPr>
            </w:r>
            <w:r w:rsidR="00004B0A" w:rsidRPr="00AF280F">
              <w:rPr>
                <w:rFonts w:ascii="Times New Roman" w:hAnsi="Times New Roman" w:cs="Arial"/>
                <w:i/>
              </w:rPr>
              <w:fldChar w:fldCharType="separate"/>
            </w:r>
            <w:r w:rsidR="00B20A62" w:rsidRPr="00B20A62">
              <w:rPr>
                <w:lang w:val="fr-FR"/>
              </w:rPr>
              <w:t>00093214</w:t>
            </w:r>
            <w:r w:rsidR="0021550A" w:rsidRPr="00AF280F">
              <w:rPr>
                <w:rFonts w:cs="Arial"/>
                <w:lang w:val="fr-CA"/>
              </w:rPr>
              <w:t xml:space="preserve"> </w:t>
            </w:r>
            <w:r w:rsidR="00004B0A" w:rsidRPr="00AF280F">
              <w:rPr>
                <w:rFonts w:ascii="Times New Roman" w:hAnsi="Times New Roman" w:cs="Arial"/>
                <w:i/>
              </w:rPr>
              <w:fldChar w:fldCharType="end"/>
            </w:r>
            <w:bookmarkEnd w:id="4"/>
          </w:p>
        </w:tc>
        <w:tc>
          <w:tcPr>
            <w:tcW w:w="258" w:type="dxa"/>
            <w:vMerge/>
            <w:tcBorders>
              <w:left w:val="single" w:sz="4" w:space="0" w:color="auto"/>
            </w:tcBorders>
          </w:tcPr>
          <w:p w:rsidR="00CB02F7" w:rsidRPr="00AF280F" w:rsidRDefault="00CB02F7" w:rsidP="009D0838">
            <w:pPr>
              <w:pStyle w:val="BodyText"/>
              <w:rPr>
                <w:rFonts w:ascii="Times New Roman" w:hAnsi="Times New Roman" w:cs="Arial"/>
                <w:lang w:val="fr-CA"/>
              </w:rPr>
            </w:pPr>
          </w:p>
        </w:tc>
        <w:tc>
          <w:tcPr>
            <w:tcW w:w="4590" w:type="dxa"/>
          </w:tcPr>
          <w:p w:rsidR="000554F8" w:rsidRPr="00AF280F" w:rsidRDefault="000554F8" w:rsidP="00464188">
            <w:pPr>
              <w:pStyle w:val="BodyText"/>
              <w:rPr>
                <w:rFonts w:ascii="Times New Roman" w:hAnsi="Times New Roman" w:cs="Arial"/>
                <w:sz w:val="24"/>
                <w:lang w:val="fr-CA"/>
              </w:rPr>
            </w:pPr>
          </w:p>
        </w:tc>
      </w:tr>
    </w:tbl>
    <w:p w:rsidR="00CB02F7" w:rsidRPr="003912D5" w:rsidRDefault="00CB02F7" w:rsidP="00CB02F7">
      <w:pPr>
        <w:jc w:val="center"/>
        <w:rPr>
          <w:b/>
          <w:bCs/>
          <w:caps/>
          <w:sz w:val="20"/>
          <w:lang w:val="fr-CA"/>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CB02F7" w:rsidRPr="00947685" w:rsidRDefault="005F1FF2" w:rsidP="009D0838">
            <w:pPr>
              <w:pStyle w:val="H1"/>
              <w:jc w:val="center"/>
              <w:rPr>
                <w:rFonts w:cs="Times New Roman"/>
              </w:rPr>
            </w:pPr>
            <w:r>
              <w:rPr>
                <w:rFonts w:cs="Times New Roman"/>
              </w:rPr>
              <w:t>Entités</w:t>
            </w:r>
            <w:r w:rsidR="00007818">
              <w:rPr>
                <w:rFonts w:cs="Times New Roman"/>
              </w:rPr>
              <w:t xml:space="preserve"> participantes</w:t>
            </w:r>
            <w:r>
              <w:rPr>
                <w:rFonts w:cs="Times New Roman"/>
              </w:rPr>
              <w:t xml:space="preserve"> de l’ONU</w:t>
            </w:r>
          </w:p>
        </w:tc>
        <w:tc>
          <w:tcPr>
            <w:tcW w:w="258" w:type="dxa"/>
            <w:vMerge w:val="restart"/>
            <w:tcBorders>
              <w:left w:val="single" w:sz="4" w:space="0" w:color="auto"/>
              <w:right w:val="single" w:sz="4" w:space="0" w:color="auto"/>
            </w:tcBorders>
            <w:vAlign w:val="center"/>
          </w:tcPr>
          <w:p w:rsidR="00CB02F7" w:rsidRPr="00947685" w:rsidRDefault="00CB02F7" w:rsidP="009D0838">
            <w:pPr>
              <w:jc w:val="center"/>
            </w:pPr>
          </w:p>
        </w:tc>
        <w:tc>
          <w:tcPr>
            <w:tcW w:w="4590" w:type="dxa"/>
            <w:tcBorders>
              <w:top w:val="single" w:sz="4" w:space="0" w:color="auto"/>
              <w:left w:val="single" w:sz="4" w:space="0" w:color="auto"/>
              <w:right w:val="single" w:sz="4" w:space="0" w:color="auto"/>
            </w:tcBorders>
            <w:shd w:val="clear" w:color="auto" w:fill="F3F3F3"/>
            <w:vAlign w:val="center"/>
          </w:tcPr>
          <w:p w:rsidR="00CB02F7" w:rsidRPr="00947685" w:rsidRDefault="000F647C" w:rsidP="009D0838">
            <w:pPr>
              <w:pStyle w:val="H1"/>
              <w:jc w:val="center"/>
              <w:rPr>
                <w:rFonts w:cs="Times New Roman"/>
                <w:sz w:val="20"/>
              </w:rPr>
            </w:pPr>
            <w:r>
              <w:rPr>
                <w:rFonts w:cs="Times New Roman"/>
              </w:rPr>
              <w:t>Partenaires d’exécution</w:t>
            </w:r>
          </w:p>
        </w:tc>
      </w:tr>
      <w:tr w:rsidR="00CB02F7" w:rsidRPr="009B0B45" w:rsidTr="00272A58">
        <w:trPr>
          <w:trHeight w:val="495"/>
        </w:trPr>
        <w:tc>
          <w:tcPr>
            <w:tcW w:w="5142" w:type="dxa"/>
            <w:tcBorders>
              <w:left w:val="single" w:sz="4" w:space="0" w:color="auto"/>
              <w:bottom w:val="single" w:sz="4" w:space="0" w:color="auto"/>
              <w:right w:val="single" w:sz="4" w:space="0" w:color="auto"/>
            </w:tcBorders>
          </w:tcPr>
          <w:p w:rsidR="0021550A" w:rsidRPr="00723FCB" w:rsidRDefault="008A3181" w:rsidP="00AD73D3">
            <w:pPr>
              <w:pStyle w:val="BodyText"/>
              <w:rPr>
                <w:rFonts w:cs="Arial"/>
                <w:lang w:val="fr-FR"/>
              </w:rPr>
            </w:pPr>
            <w:r w:rsidRPr="00AF280F">
              <w:rPr>
                <w:rFonts w:ascii="Times New Roman" w:hAnsi="Times New Roman" w:cs="Arial"/>
                <w:lang w:val="fr-CA"/>
              </w:rPr>
              <w:t>List</w:t>
            </w:r>
            <w:r w:rsidR="000F647C" w:rsidRPr="00AF280F">
              <w:rPr>
                <w:rFonts w:ascii="Times New Roman" w:hAnsi="Times New Roman" w:cs="Arial"/>
                <w:lang w:val="fr-CA"/>
              </w:rPr>
              <w:t>e des</w:t>
            </w:r>
            <w:r w:rsidRPr="00AF280F">
              <w:rPr>
                <w:rFonts w:ascii="Times New Roman" w:hAnsi="Times New Roman" w:cs="Arial"/>
                <w:lang w:val="fr-CA"/>
              </w:rPr>
              <w:t xml:space="preserve"> </w:t>
            </w:r>
            <w:r w:rsidR="00CE649F" w:rsidRPr="00AF280F">
              <w:rPr>
                <w:rFonts w:ascii="Times New Roman" w:hAnsi="Times New Roman" w:cs="Arial"/>
                <w:lang w:val="fr-CA"/>
              </w:rPr>
              <w:t>entit</w:t>
            </w:r>
            <w:r w:rsidR="00CE649F" w:rsidRPr="00AF280F">
              <w:rPr>
                <w:rFonts w:ascii="Times New Roman" w:hAnsi="Times New Roman" w:cs="Arial"/>
                <w:bCs/>
                <w:iCs/>
                <w:snapToGrid w:val="0"/>
                <w:szCs w:val="28"/>
                <w:lang w:val="fr-CA"/>
              </w:rPr>
              <w:t>é</w:t>
            </w:r>
            <w:r w:rsidR="00CE649F" w:rsidRPr="00AF280F">
              <w:rPr>
                <w:rFonts w:ascii="Times New Roman" w:hAnsi="Times New Roman" w:cs="Arial"/>
                <w:lang w:val="fr-CA"/>
              </w:rPr>
              <w:t>s</w:t>
            </w:r>
            <w:r w:rsidR="00CB02F7" w:rsidRPr="00AF280F">
              <w:rPr>
                <w:rFonts w:ascii="Times New Roman" w:hAnsi="Times New Roman" w:cs="Arial"/>
                <w:lang w:val="fr-CA"/>
              </w:rPr>
              <w:t xml:space="preserve"> </w:t>
            </w:r>
            <w:r w:rsidR="000F647C" w:rsidRPr="00AF280F">
              <w:rPr>
                <w:rFonts w:ascii="Times New Roman" w:hAnsi="Times New Roman" w:cs="Arial"/>
                <w:lang w:val="fr-CA"/>
              </w:rPr>
              <w:t xml:space="preserve">ayant perçu des fonds directement du </w:t>
            </w:r>
            <w:r w:rsidR="00CB02F7" w:rsidRPr="00AF280F">
              <w:rPr>
                <w:rFonts w:ascii="Times New Roman" w:hAnsi="Times New Roman" w:cs="Arial"/>
                <w:lang w:val="fr-CA"/>
              </w:rPr>
              <w:t>MPTF</w:t>
            </w:r>
            <w:r w:rsidR="000F647C" w:rsidRPr="00AF280F">
              <w:rPr>
                <w:rFonts w:ascii="Times New Roman" w:hAnsi="Times New Roman" w:cs="Arial"/>
                <w:lang w:val="fr-CA"/>
              </w:rPr>
              <w:t xml:space="preserve"> dans le cadre du</w:t>
            </w:r>
            <w:r w:rsidR="00CB02F7" w:rsidRPr="00AF280F">
              <w:rPr>
                <w:rFonts w:ascii="Times New Roman" w:hAnsi="Times New Roman" w:cs="Arial"/>
                <w:lang w:val="fr-CA"/>
              </w:rPr>
              <w:t xml:space="preserve"> </w:t>
            </w:r>
            <w:r w:rsidR="00D44D0E" w:rsidRPr="00AF280F">
              <w:rPr>
                <w:rFonts w:ascii="Times New Roman" w:hAnsi="Times New Roman" w:cs="Arial"/>
                <w:lang w:val="fr-CA"/>
              </w:rPr>
              <w:t>P</w:t>
            </w:r>
            <w:r w:rsidR="00CB02F7" w:rsidRPr="00AF280F">
              <w:rPr>
                <w:rFonts w:ascii="Times New Roman" w:hAnsi="Times New Roman" w:cs="Arial"/>
                <w:lang w:val="fr-CA"/>
              </w:rPr>
              <w:t>rogramme</w:t>
            </w:r>
            <w:r w:rsidRPr="00AF280F">
              <w:rPr>
                <w:rFonts w:ascii="Times New Roman" w:hAnsi="Times New Roman" w:cs="Arial"/>
                <w:lang w:val="fr-CA"/>
              </w:rPr>
              <w:t xml:space="preserve">: </w:t>
            </w:r>
            <w:r w:rsidR="00004B0A" w:rsidRPr="00AF280F">
              <w:rPr>
                <w:rFonts w:ascii="Times New Roman" w:hAnsi="Times New Roman" w:cs="Arial"/>
              </w:rPr>
              <w:fldChar w:fldCharType="begin">
                <w:ffData>
                  <w:name w:val="Text14"/>
                  <w:enabled/>
                  <w:calcOnExit w:val="0"/>
                  <w:textInput/>
                </w:ffData>
              </w:fldChar>
            </w:r>
            <w:bookmarkStart w:id="5" w:name="Text14"/>
            <w:r w:rsidRPr="00AF280F">
              <w:rPr>
                <w:rFonts w:ascii="Times New Roman" w:hAnsi="Times New Roman" w:cs="Arial"/>
                <w:lang w:val="fr-CA"/>
              </w:rPr>
              <w:instrText xml:space="preserve"> FORMTEXT </w:instrText>
            </w:r>
            <w:r w:rsidR="00004B0A" w:rsidRPr="00AF280F">
              <w:rPr>
                <w:rFonts w:ascii="Times New Roman" w:hAnsi="Times New Roman" w:cs="Arial"/>
              </w:rPr>
            </w:r>
            <w:r w:rsidR="00004B0A" w:rsidRPr="00AF280F">
              <w:rPr>
                <w:rFonts w:ascii="Times New Roman" w:hAnsi="Times New Roman" w:cs="Arial"/>
              </w:rPr>
              <w:fldChar w:fldCharType="separate"/>
            </w:r>
            <w:r w:rsidR="0021550A" w:rsidRPr="00AF280F">
              <w:rPr>
                <w:rFonts w:cs="Arial"/>
                <w:lang w:val="fr-CA"/>
              </w:rPr>
              <w:t xml:space="preserve"> </w:t>
            </w:r>
            <w:r w:rsidR="00723FCB" w:rsidRPr="00723FCB">
              <w:rPr>
                <w:lang w:val="fr-FR"/>
              </w:rPr>
              <w:t>UNDP et UNIDO</w:t>
            </w:r>
          </w:p>
          <w:p w:rsidR="00CB02F7" w:rsidRPr="00AF280F" w:rsidRDefault="00004B0A" w:rsidP="008A3181">
            <w:pPr>
              <w:pStyle w:val="BodyText"/>
              <w:rPr>
                <w:rFonts w:ascii="Times New Roman" w:hAnsi="Times New Roman" w:cs="Arial"/>
                <w:lang w:val="fr-CA"/>
              </w:rPr>
            </w:pPr>
            <w:r w:rsidRPr="00AF280F">
              <w:rPr>
                <w:rFonts w:ascii="Times New Roman" w:hAnsi="Times New Roman" w:cs="Arial"/>
              </w:rPr>
              <w:fldChar w:fldCharType="end"/>
            </w:r>
            <w:bookmarkEnd w:id="5"/>
          </w:p>
          <w:p w:rsidR="00CB02F7" w:rsidRPr="00AF280F" w:rsidRDefault="00CB02F7" w:rsidP="009D0838">
            <w:pPr>
              <w:pStyle w:val="BodyText"/>
              <w:rPr>
                <w:rFonts w:ascii="Times New Roman" w:hAnsi="Times New Roman" w:cs="Arial"/>
                <w:i/>
                <w:sz w:val="24"/>
                <w:lang w:val="fr-CA"/>
              </w:rPr>
            </w:pPr>
          </w:p>
        </w:tc>
        <w:tc>
          <w:tcPr>
            <w:tcW w:w="258" w:type="dxa"/>
            <w:vMerge/>
            <w:tcBorders>
              <w:left w:val="single" w:sz="4" w:space="0" w:color="auto"/>
              <w:right w:val="single" w:sz="4" w:space="0" w:color="auto"/>
            </w:tcBorders>
          </w:tcPr>
          <w:p w:rsidR="00CB02F7" w:rsidRPr="00AF280F" w:rsidRDefault="00CB02F7" w:rsidP="009D0838">
            <w:pPr>
              <w:pStyle w:val="BodyText"/>
              <w:rPr>
                <w:rFonts w:ascii="Times New Roman" w:hAnsi="Times New Roman" w:cs="Arial"/>
                <w:lang w:val="fr-CA"/>
              </w:rPr>
            </w:pPr>
          </w:p>
        </w:tc>
        <w:tc>
          <w:tcPr>
            <w:tcW w:w="4590" w:type="dxa"/>
            <w:tcBorders>
              <w:left w:val="single" w:sz="4" w:space="0" w:color="auto"/>
              <w:bottom w:val="single" w:sz="4" w:space="0" w:color="auto"/>
              <w:right w:val="single" w:sz="4" w:space="0" w:color="auto"/>
            </w:tcBorders>
          </w:tcPr>
          <w:p w:rsidR="00723FCB" w:rsidRPr="00723FCB" w:rsidRDefault="000F647C" w:rsidP="00AD73D3">
            <w:pPr>
              <w:pStyle w:val="BodyText"/>
              <w:rPr>
                <w:lang w:val="fr-FR"/>
              </w:rPr>
            </w:pPr>
            <w:bookmarkStart w:id="6" w:name="_Toc249364478"/>
            <w:r w:rsidRPr="00AF280F">
              <w:rPr>
                <w:rFonts w:ascii="Times New Roman" w:hAnsi="Times New Roman" w:cs="Arial"/>
                <w:bCs/>
                <w:iCs/>
                <w:snapToGrid w:val="0"/>
                <w:color w:val="000000"/>
                <w:szCs w:val="28"/>
                <w:lang w:val="fr-CA"/>
              </w:rPr>
              <w:t>Liste des partenaires nationaux</w:t>
            </w:r>
            <w:r w:rsidR="00CB02F7" w:rsidRPr="00AF280F">
              <w:rPr>
                <w:rFonts w:ascii="Times New Roman" w:hAnsi="Times New Roman" w:cs="Arial"/>
                <w:bCs/>
                <w:iCs/>
                <w:snapToGrid w:val="0"/>
                <w:color w:val="000000"/>
                <w:szCs w:val="28"/>
                <w:lang w:val="fr-CA"/>
              </w:rPr>
              <w:t xml:space="preserve"> (go</w:t>
            </w:r>
            <w:r w:rsidRPr="00AF280F">
              <w:rPr>
                <w:rFonts w:ascii="Times New Roman" w:hAnsi="Times New Roman" w:cs="Arial"/>
                <w:bCs/>
                <w:iCs/>
                <w:snapToGrid w:val="0"/>
                <w:color w:val="000000"/>
                <w:szCs w:val="28"/>
                <w:lang w:val="fr-CA"/>
              </w:rPr>
              <w:t>u</w:t>
            </w:r>
            <w:r w:rsidR="00CB02F7" w:rsidRPr="00AF280F">
              <w:rPr>
                <w:rFonts w:ascii="Times New Roman" w:hAnsi="Times New Roman" w:cs="Arial"/>
                <w:bCs/>
                <w:iCs/>
                <w:snapToGrid w:val="0"/>
                <w:color w:val="000000"/>
                <w:szCs w:val="28"/>
                <w:lang w:val="fr-CA"/>
              </w:rPr>
              <w:t>vernment, priv</w:t>
            </w:r>
            <w:r w:rsidRPr="00AF280F">
              <w:rPr>
                <w:rFonts w:ascii="Times New Roman" w:hAnsi="Times New Roman" w:cs="Arial"/>
                <w:bCs/>
                <w:iCs/>
                <w:snapToGrid w:val="0"/>
                <w:color w:val="000000"/>
                <w:szCs w:val="28"/>
                <w:lang w:val="fr-CA"/>
              </w:rPr>
              <w:t xml:space="preserve">é, </w:t>
            </w:r>
            <w:r w:rsidR="00CB02F7" w:rsidRPr="00AF280F">
              <w:rPr>
                <w:rFonts w:ascii="Times New Roman" w:hAnsi="Times New Roman" w:cs="Arial"/>
                <w:bCs/>
                <w:iCs/>
                <w:snapToGrid w:val="0"/>
                <w:color w:val="000000"/>
                <w:szCs w:val="28"/>
                <w:lang w:val="fr-CA"/>
              </w:rPr>
              <w:t>O</w:t>
            </w:r>
            <w:r w:rsidRPr="00AF280F">
              <w:rPr>
                <w:rFonts w:ascii="Times New Roman" w:hAnsi="Times New Roman" w:cs="Arial"/>
                <w:bCs/>
                <w:iCs/>
                <w:snapToGrid w:val="0"/>
                <w:color w:val="000000"/>
                <w:szCs w:val="28"/>
                <w:lang w:val="fr-CA"/>
              </w:rPr>
              <w:t>NG</w:t>
            </w:r>
            <w:r w:rsidR="00CB02F7" w:rsidRPr="00AF280F">
              <w:rPr>
                <w:rFonts w:ascii="Times New Roman" w:hAnsi="Times New Roman" w:cs="Arial"/>
                <w:bCs/>
                <w:iCs/>
                <w:snapToGrid w:val="0"/>
                <w:color w:val="000000"/>
                <w:szCs w:val="28"/>
                <w:lang w:val="fr-CA"/>
              </w:rPr>
              <w:t xml:space="preserve"> </w:t>
            </w:r>
            <w:bookmarkEnd w:id="6"/>
            <w:r w:rsidRPr="00AF280F">
              <w:rPr>
                <w:rFonts w:ascii="Times New Roman" w:hAnsi="Times New Roman" w:cs="Arial"/>
                <w:bCs/>
                <w:iCs/>
                <w:snapToGrid w:val="0"/>
                <w:color w:val="000000"/>
                <w:szCs w:val="28"/>
                <w:lang w:val="fr-CA"/>
              </w:rPr>
              <w:t>et autres</w:t>
            </w:r>
            <w:r w:rsidR="00CB02F7" w:rsidRPr="00AF280F">
              <w:rPr>
                <w:rFonts w:ascii="Times New Roman" w:hAnsi="Times New Roman" w:cs="Arial"/>
                <w:bCs/>
                <w:iCs/>
                <w:snapToGrid w:val="0"/>
                <w:color w:val="000000"/>
                <w:szCs w:val="28"/>
                <w:lang w:val="fr-CA"/>
              </w:rPr>
              <w:t xml:space="preserve">) </w:t>
            </w:r>
            <w:r w:rsidRPr="00AF280F">
              <w:rPr>
                <w:rFonts w:ascii="Times New Roman" w:hAnsi="Times New Roman" w:cs="Arial"/>
                <w:bCs/>
                <w:iCs/>
                <w:snapToGrid w:val="0"/>
                <w:color w:val="000000"/>
                <w:szCs w:val="28"/>
                <w:lang w:val="fr-CA"/>
              </w:rPr>
              <w:t>et autres organisations internationales</w:t>
            </w:r>
            <w:r w:rsidR="008A3181" w:rsidRPr="00AF280F">
              <w:rPr>
                <w:rFonts w:ascii="Times New Roman" w:hAnsi="Times New Roman" w:cs="Arial"/>
                <w:bCs/>
                <w:iCs/>
                <w:snapToGrid w:val="0"/>
                <w:color w:val="000000"/>
                <w:szCs w:val="28"/>
                <w:lang w:val="fr-CA"/>
              </w:rPr>
              <w:t xml:space="preserve">:  </w:t>
            </w:r>
            <w:r w:rsidR="00004B0A" w:rsidRPr="00AF280F">
              <w:rPr>
                <w:rFonts w:ascii="Times New Roman" w:hAnsi="Times New Roman" w:cs="Arial"/>
                <w:bCs/>
                <w:iCs/>
                <w:snapToGrid w:val="0"/>
                <w:color w:val="000000"/>
                <w:szCs w:val="28"/>
              </w:rPr>
              <w:fldChar w:fldCharType="begin">
                <w:ffData>
                  <w:name w:val="Text15"/>
                  <w:enabled/>
                  <w:calcOnExit w:val="0"/>
                  <w:textInput/>
                </w:ffData>
              </w:fldChar>
            </w:r>
            <w:bookmarkStart w:id="7" w:name="Text15"/>
            <w:r w:rsidR="008A3181" w:rsidRPr="00AF280F">
              <w:rPr>
                <w:rFonts w:ascii="Times New Roman" w:hAnsi="Times New Roman" w:cs="Arial"/>
                <w:bCs/>
                <w:iCs/>
                <w:snapToGrid w:val="0"/>
                <w:color w:val="000000"/>
                <w:szCs w:val="28"/>
                <w:lang w:val="fr-CA"/>
              </w:rPr>
              <w:instrText xml:space="preserve"> FORMTEXT </w:instrText>
            </w:r>
            <w:r w:rsidR="00004B0A" w:rsidRPr="00AF280F">
              <w:rPr>
                <w:rFonts w:ascii="Times New Roman" w:hAnsi="Times New Roman" w:cs="Arial"/>
                <w:bCs/>
                <w:iCs/>
                <w:snapToGrid w:val="0"/>
                <w:color w:val="000000"/>
                <w:szCs w:val="28"/>
              </w:rPr>
            </w:r>
            <w:r w:rsidR="00004B0A" w:rsidRPr="00AF280F">
              <w:rPr>
                <w:rFonts w:ascii="Times New Roman" w:hAnsi="Times New Roman" w:cs="Arial"/>
                <w:bCs/>
                <w:iCs/>
                <w:snapToGrid w:val="0"/>
                <w:color w:val="000000"/>
                <w:szCs w:val="28"/>
              </w:rPr>
              <w:fldChar w:fldCharType="separate"/>
            </w:r>
            <w:r w:rsidR="00723FCB" w:rsidRPr="00723FCB">
              <w:rPr>
                <w:lang w:val="fr-FR"/>
              </w:rPr>
              <w:t>Ministère de la Jeunesse et de la Construction Citoyenne</w:t>
            </w:r>
          </w:p>
          <w:p w:rsidR="0021550A" w:rsidRPr="00AF280F" w:rsidRDefault="00723FCB" w:rsidP="00AD73D3">
            <w:pPr>
              <w:pStyle w:val="BodyText"/>
              <w:rPr>
                <w:rFonts w:cs="Arial"/>
                <w:lang w:val="fr-CA"/>
              </w:rPr>
            </w:pPr>
            <w:r w:rsidRPr="00723FCB">
              <w:rPr>
                <w:lang w:val="fr-FR"/>
              </w:rPr>
              <w:t>CNPV et Direction Nationale de la Jeunesse</w:t>
            </w:r>
            <w:r w:rsidR="0021550A" w:rsidRPr="00AF280F">
              <w:rPr>
                <w:rFonts w:cs="Arial"/>
                <w:lang w:val="fr-CA"/>
              </w:rPr>
              <w:t xml:space="preserve"> </w:t>
            </w:r>
          </w:p>
          <w:p w:rsidR="00CB02F7" w:rsidRPr="00AF280F" w:rsidRDefault="00004B0A" w:rsidP="0021550A">
            <w:pPr>
              <w:pStyle w:val="BodyText"/>
              <w:spacing w:before="60" w:after="60"/>
              <w:jc w:val="both"/>
              <w:rPr>
                <w:rFonts w:ascii="Times New Roman" w:hAnsi="Times New Roman" w:cs="Arial"/>
                <w:bCs/>
                <w:iCs/>
                <w:snapToGrid w:val="0"/>
                <w:color w:val="000000"/>
                <w:szCs w:val="28"/>
                <w:lang w:val="fr-CA"/>
              </w:rPr>
            </w:pPr>
            <w:r w:rsidRPr="00AF280F">
              <w:rPr>
                <w:rFonts w:ascii="Times New Roman" w:hAnsi="Times New Roman" w:cs="Arial"/>
                <w:bCs/>
                <w:iCs/>
                <w:snapToGrid w:val="0"/>
                <w:color w:val="000000"/>
                <w:szCs w:val="28"/>
              </w:rPr>
              <w:fldChar w:fldCharType="end"/>
            </w:r>
            <w:bookmarkEnd w:id="7"/>
          </w:p>
        </w:tc>
      </w:tr>
    </w:tbl>
    <w:p w:rsidR="00CB02F7" w:rsidRPr="003912D5" w:rsidRDefault="00CB02F7" w:rsidP="00CB02F7">
      <w:pPr>
        <w:jc w:val="center"/>
        <w:rPr>
          <w:b/>
          <w:bCs/>
          <w:caps/>
          <w:sz w:val="20"/>
          <w:lang w:val="fr-C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172"/>
        <w:gridCol w:w="258"/>
        <w:gridCol w:w="3002"/>
        <w:gridCol w:w="1588"/>
      </w:tblGrid>
      <w:tr w:rsidR="00CB02F7" w:rsidRPr="00F75023" w:rsidTr="00272A58">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0F647C" w:rsidP="000F647C">
            <w:pPr>
              <w:pStyle w:val="H1"/>
              <w:jc w:val="center"/>
              <w:rPr>
                <w:rFonts w:cs="Times New Roman"/>
              </w:rPr>
            </w:pPr>
            <w:r>
              <w:rPr>
                <w:rFonts w:cs="Times New Roman"/>
              </w:rPr>
              <w:t xml:space="preserve">Budget du </w:t>
            </w:r>
            <w:r w:rsidR="00CB02F7" w:rsidRPr="00F75023">
              <w:rPr>
                <w:rFonts w:cs="Times New Roman"/>
              </w:rPr>
              <w:t>Programme/Project</w:t>
            </w:r>
            <w:r w:rsidR="00CB02F7">
              <w:rPr>
                <w:rFonts w:cs="Times New Roman"/>
              </w:rPr>
              <w:t xml:space="preserve"> (</w:t>
            </w:r>
            <w:r>
              <w:rPr>
                <w:rFonts w:cs="Times New Roman"/>
              </w:rPr>
              <w:t>en dollars US</w:t>
            </w:r>
            <w:r w:rsidR="00CB02F7">
              <w:rPr>
                <w:rFonts w:cs="Times New Roman"/>
              </w:rPr>
              <w:t>)</w:t>
            </w: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H1"/>
              <w:jc w:val="center"/>
              <w:rPr>
                <w:rFonts w:cs="Times New Roman"/>
              </w:rPr>
            </w:pPr>
          </w:p>
        </w:tc>
        <w:tc>
          <w:tcPr>
            <w:tcW w:w="4590"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55222D" w:rsidP="0055222D">
            <w:pPr>
              <w:pStyle w:val="H1"/>
              <w:jc w:val="center"/>
              <w:rPr>
                <w:rFonts w:cs="Times New Roman"/>
              </w:rPr>
            </w:pPr>
            <w:r>
              <w:rPr>
                <w:rFonts w:cs="Times New Roman"/>
              </w:rPr>
              <w:t xml:space="preserve">Durée du </w:t>
            </w:r>
            <w:r w:rsidR="00CB02F7">
              <w:rPr>
                <w:rFonts w:cs="Times New Roman"/>
              </w:rPr>
              <w:t>Programme</w:t>
            </w:r>
          </w:p>
        </w:tc>
      </w:tr>
      <w:tr w:rsidR="000554F8" w:rsidRPr="00007818" w:rsidTr="00272A58">
        <w:trPr>
          <w:trHeight w:val="636"/>
        </w:trPr>
        <w:tc>
          <w:tcPr>
            <w:tcW w:w="2970" w:type="dxa"/>
            <w:vMerge w:val="restart"/>
            <w:tcBorders>
              <w:top w:val="nil"/>
              <w:left w:val="single" w:sz="4" w:space="0" w:color="auto"/>
              <w:right w:val="nil"/>
            </w:tcBorders>
            <w:shd w:val="clear" w:color="auto" w:fill="auto"/>
            <w:vAlign w:val="center"/>
          </w:tcPr>
          <w:p w:rsidR="00067944" w:rsidRPr="00067944" w:rsidRDefault="0055222D" w:rsidP="00067944">
            <w:pPr>
              <w:pStyle w:val="H2"/>
              <w:rPr>
                <w:lang w:val="fr-FR"/>
              </w:rPr>
            </w:pPr>
            <w:r w:rsidRPr="00007818">
              <w:rPr>
                <w:rFonts w:cs="Times New Roman"/>
                <w:b w:val="0"/>
                <w:lang w:val="fr-CA"/>
              </w:rPr>
              <w:t>C</w:t>
            </w:r>
            <w:r w:rsidR="000554F8" w:rsidRPr="00007818">
              <w:rPr>
                <w:rFonts w:cs="Times New Roman"/>
                <w:b w:val="0"/>
                <w:lang w:val="fr-CA"/>
              </w:rPr>
              <w:t>ontribution</w:t>
            </w:r>
            <w:r w:rsidRPr="00007818">
              <w:rPr>
                <w:rFonts w:cs="Times New Roman"/>
                <w:b w:val="0"/>
                <w:lang w:val="fr-CA"/>
              </w:rPr>
              <w:t xml:space="preserve"> du PBF</w:t>
            </w:r>
            <w:r w:rsidR="000554F8" w:rsidRPr="00007818">
              <w:rPr>
                <w:rFonts w:cs="Times New Roman"/>
                <w:b w:val="0"/>
                <w:lang w:val="fr-CA"/>
              </w:rPr>
              <w:t xml:space="preserve"> (</w:t>
            </w:r>
            <w:r w:rsidR="00007818" w:rsidRPr="00007818">
              <w:rPr>
                <w:rFonts w:cs="Times New Roman"/>
                <w:b w:val="0"/>
                <w:lang w:val="fr-CA"/>
              </w:rPr>
              <w:t xml:space="preserve">par </w:t>
            </w:r>
            <w:r w:rsidR="005F1FF2">
              <w:rPr>
                <w:rFonts w:cs="Times New Roman"/>
                <w:b w:val="0"/>
                <w:lang w:val="fr-CA"/>
              </w:rPr>
              <w:t>l’entité participante de l’ONU</w:t>
            </w:r>
            <w:r w:rsidR="000554F8" w:rsidRPr="00007818">
              <w:rPr>
                <w:rFonts w:cs="Times New Roman"/>
                <w:b w:val="0"/>
                <w:lang w:val="fr-CA"/>
              </w:rPr>
              <w:t>)</w:t>
            </w:r>
            <w:r w:rsidR="00741135" w:rsidRPr="00007818">
              <w:rPr>
                <w:rFonts w:cs="Times New Roman"/>
                <w:b w:val="0"/>
                <w:lang w:val="fr-CA"/>
              </w:rPr>
              <w:t xml:space="preserve"> </w:t>
            </w:r>
            <w:r w:rsidR="00004B0A" w:rsidRPr="00007818">
              <w:rPr>
                <w:rFonts w:cs="Times New Roman"/>
                <w:b w:val="0"/>
              </w:rPr>
              <w:fldChar w:fldCharType="begin">
                <w:ffData>
                  <w:name w:val="Text35"/>
                  <w:enabled/>
                  <w:calcOnExit w:val="0"/>
                  <w:textInput/>
                </w:ffData>
              </w:fldChar>
            </w:r>
            <w:bookmarkStart w:id="8" w:name="Text35"/>
            <w:r w:rsidR="00741135" w:rsidRPr="00007818">
              <w:rPr>
                <w:rFonts w:cs="Times New Roman"/>
                <w:b w:val="0"/>
                <w:lang w:val="fr-CA"/>
              </w:rPr>
              <w:instrText xml:space="preserve"> FORMTEXT </w:instrText>
            </w:r>
            <w:r w:rsidR="00004B0A" w:rsidRPr="00007818">
              <w:rPr>
                <w:rFonts w:cs="Times New Roman"/>
                <w:b w:val="0"/>
              </w:rPr>
            </w:r>
            <w:r w:rsidR="00004B0A" w:rsidRPr="00007818">
              <w:rPr>
                <w:rFonts w:cs="Times New Roman"/>
                <w:b w:val="0"/>
              </w:rPr>
              <w:fldChar w:fldCharType="separate"/>
            </w:r>
            <w:r w:rsidR="00067944" w:rsidRPr="00067944">
              <w:rPr>
                <w:lang w:val="fr-FR"/>
              </w:rPr>
              <w:t>UNDP:    1 071 605</w:t>
            </w:r>
          </w:p>
          <w:p w:rsidR="000554F8" w:rsidRPr="00007818" w:rsidRDefault="00067944" w:rsidP="00067944">
            <w:pPr>
              <w:pStyle w:val="H2"/>
              <w:rPr>
                <w:rFonts w:cs="Times New Roman"/>
                <w:i/>
                <w:sz w:val="18"/>
                <w:szCs w:val="18"/>
                <w:lang w:val="fr-CA"/>
              </w:rPr>
            </w:pPr>
            <w:r>
              <w:t xml:space="preserve">UNIDO:  1 039 505 </w:t>
            </w:r>
            <w:r w:rsidR="00004B0A" w:rsidRPr="00007818">
              <w:rPr>
                <w:rFonts w:cs="Times New Roman"/>
                <w:b w:val="0"/>
              </w:rPr>
              <w:fldChar w:fldCharType="end"/>
            </w:r>
            <w:bookmarkEnd w:id="8"/>
          </w:p>
        </w:tc>
        <w:tc>
          <w:tcPr>
            <w:tcW w:w="2172" w:type="dxa"/>
            <w:vMerge w:val="restart"/>
            <w:tcBorders>
              <w:top w:val="nil"/>
              <w:left w:val="nil"/>
              <w:right w:val="single" w:sz="4" w:space="0" w:color="auto"/>
            </w:tcBorders>
            <w:shd w:val="clear" w:color="auto" w:fill="auto"/>
            <w:vAlign w:val="center"/>
          </w:tcPr>
          <w:p w:rsidR="000554F8" w:rsidRPr="00AF280F" w:rsidRDefault="000554F8" w:rsidP="005216B2">
            <w:pPr>
              <w:pStyle w:val="BodyText"/>
              <w:rPr>
                <w:rFonts w:ascii="Times New Roman" w:hAnsi="Times New Roman" w:cs="Arial"/>
                <w:lang w:val="fr-CA"/>
              </w:rPr>
            </w:pPr>
          </w:p>
          <w:p w:rsidR="00741135" w:rsidRPr="00AF280F" w:rsidRDefault="00741135" w:rsidP="00741135">
            <w:pPr>
              <w:pStyle w:val="BodyText"/>
              <w:ind w:left="-1458"/>
              <w:rPr>
                <w:rFonts w:ascii="Times New Roman" w:hAnsi="Times New Roman" w:cs="Arial"/>
                <w:lang w:val="fr-CA"/>
              </w:rPr>
            </w:pPr>
          </w:p>
          <w:p w:rsidR="00741135" w:rsidRPr="00AF280F" w:rsidRDefault="00741135" w:rsidP="005216B2">
            <w:pPr>
              <w:pStyle w:val="BodyText"/>
              <w:rPr>
                <w:rFonts w:ascii="Times New Roman" w:hAnsi="Times New Roman" w:cs="Arial"/>
                <w:lang w:val="fr-CA"/>
              </w:rPr>
            </w:pPr>
          </w:p>
          <w:p w:rsidR="00741135" w:rsidRPr="00AF280F" w:rsidRDefault="00741135" w:rsidP="00741135">
            <w:pPr>
              <w:pStyle w:val="BodyText"/>
              <w:ind w:left="-1458"/>
              <w:rPr>
                <w:rFonts w:ascii="Times New Roman" w:hAnsi="Times New Roman" w:cs="Arial"/>
                <w:lang w:val="fr-CA"/>
              </w:rPr>
            </w:pPr>
          </w:p>
        </w:tc>
        <w:tc>
          <w:tcPr>
            <w:tcW w:w="258" w:type="dxa"/>
            <w:tcBorders>
              <w:top w:val="nil"/>
              <w:left w:val="single" w:sz="4" w:space="0" w:color="auto"/>
              <w:bottom w:val="nil"/>
              <w:right w:val="single" w:sz="4" w:space="0" w:color="auto"/>
            </w:tcBorders>
            <w:shd w:val="clear" w:color="auto" w:fill="auto"/>
            <w:vAlign w:val="center"/>
          </w:tcPr>
          <w:p w:rsidR="000554F8" w:rsidRPr="00AF280F" w:rsidRDefault="000554F8" w:rsidP="009D0838">
            <w:pPr>
              <w:pStyle w:val="BodyText"/>
              <w:rPr>
                <w:rFonts w:ascii="Times New Roman" w:hAnsi="Times New Roman" w:cs="Arial"/>
                <w:lang w:val="fr-CA"/>
              </w:rPr>
            </w:pPr>
          </w:p>
        </w:tc>
        <w:tc>
          <w:tcPr>
            <w:tcW w:w="3002" w:type="dxa"/>
            <w:tcBorders>
              <w:top w:val="nil"/>
              <w:left w:val="single" w:sz="4" w:space="0" w:color="auto"/>
              <w:bottom w:val="nil"/>
              <w:right w:val="nil"/>
            </w:tcBorders>
            <w:shd w:val="clear" w:color="auto" w:fill="auto"/>
            <w:vAlign w:val="center"/>
          </w:tcPr>
          <w:p w:rsidR="000554F8" w:rsidRPr="00AF280F" w:rsidRDefault="0055222D" w:rsidP="00067944">
            <w:pPr>
              <w:pStyle w:val="BodyText"/>
              <w:rPr>
                <w:rFonts w:ascii="Times New Roman" w:hAnsi="Times New Roman" w:cs="Arial"/>
              </w:rPr>
            </w:pPr>
            <w:r w:rsidRPr="00AF280F">
              <w:rPr>
                <w:rFonts w:ascii="Times New Roman" w:hAnsi="Times New Roman" w:cs="Arial"/>
              </w:rPr>
              <w:t>Durée totale</w:t>
            </w:r>
            <w:r w:rsidR="000554F8" w:rsidRPr="00AF280F">
              <w:rPr>
                <w:rFonts w:ascii="Times New Roman" w:hAnsi="Times New Roman" w:cs="Arial"/>
              </w:rPr>
              <w:t xml:space="preserve"> </w:t>
            </w:r>
            <w:r w:rsidR="000554F8" w:rsidRPr="00AF280F">
              <w:rPr>
                <w:rFonts w:ascii="Times New Roman" w:hAnsi="Times New Roman" w:cs="Arial"/>
                <w:i/>
              </w:rPr>
              <w:t>(</w:t>
            </w:r>
            <w:r w:rsidRPr="00AF280F">
              <w:rPr>
                <w:rFonts w:ascii="Times New Roman" w:hAnsi="Times New Roman" w:cs="Arial"/>
                <w:i/>
              </w:rPr>
              <w:t>en mois</w:t>
            </w:r>
            <w:r w:rsidR="000554F8" w:rsidRPr="00AF280F">
              <w:rPr>
                <w:rFonts w:ascii="Times New Roman" w:hAnsi="Times New Roman" w:cs="Arial"/>
                <w:i/>
              </w:rPr>
              <w:t>)</w:t>
            </w:r>
            <w:r w:rsidR="008A3181" w:rsidRPr="00AF280F">
              <w:rPr>
                <w:rFonts w:ascii="Times New Roman" w:hAnsi="Times New Roman" w:cs="Arial"/>
              </w:rPr>
              <w:t xml:space="preserve">  </w:t>
            </w:r>
            <w:r w:rsidR="00004B0A" w:rsidRPr="00AF280F">
              <w:rPr>
                <w:rFonts w:ascii="Times New Roman" w:hAnsi="Times New Roman" w:cs="Arial"/>
              </w:rPr>
              <w:fldChar w:fldCharType="begin">
                <w:ffData>
                  <w:name w:val="Text20"/>
                  <w:enabled/>
                  <w:calcOnExit w:val="0"/>
                  <w:textInput/>
                </w:ffData>
              </w:fldChar>
            </w:r>
            <w:bookmarkStart w:id="9" w:name="Text20"/>
            <w:r w:rsidR="008A3181" w:rsidRPr="00AF280F">
              <w:rPr>
                <w:rFonts w:ascii="Times New Roman" w:hAnsi="Times New Roman" w:cs="Arial"/>
              </w:rPr>
              <w:instrText xml:space="preserve"> FORMTEXT </w:instrText>
            </w:r>
            <w:r w:rsidR="00004B0A" w:rsidRPr="00AF280F">
              <w:rPr>
                <w:rFonts w:ascii="Times New Roman" w:hAnsi="Times New Roman" w:cs="Arial"/>
              </w:rPr>
            </w:r>
            <w:r w:rsidR="00004B0A" w:rsidRPr="00AF280F">
              <w:rPr>
                <w:rFonts w:ascii="Times New Roman" w:hAnsi="Times New Roman" w:cs="Arial"/>
              </w:rPr>
              <w:fldChar w:fldCharType="separate"/>
            </w:r>
            <w:r w:rsidR="00067944">
              <w:t>24</w:t>
            </w:r>
            <w:r w:rsidR="00004B0A" w:rsidRPr="00AF280F">
              <w:rPr>
                <w:rFonts w:ascii="Times New Roman" w:hAnsi="Times New Roman" w:cs="Arial"/>
              </w:rPr>
              <w:fldChar w:fldCharType="end"/>
            </w:r>
            <w:bookmarkEnd w:id="9"/>
          </w:p>
        </w:tc>
        <w:tc>
          <w:tcPr>
            <w:tcW w:w="1588" w:type="dxa"/>
            <w:tcBorders>
              <w:top w:val="nil"/>
              <w:left w:val="nil"/>
              <w:bottom w:val="nil"/>
              <w:right w:val="single" w:sz="4" w:space="0" w:color="auto"/>
            </w:tcBorders>
            <w:shd w:val="clear" w:color="auto" w:fill="auto"/>
            <w:vAlign w:val="center"/>
          </w:tcPr>
          <w:p w:rsidR="000554F8" w:rsidRPr="00AF280F" w:rsidRDefault="000554F8" w:rsidP="009D0838">
            <w:pPr>
              <w:pStyle w:val="BodyText"/>
              <w:widowControl w:val="0"/>
              <w:rPr>
                <w:rFonts w:ascii="Times New Roman" w:hAnsi="Times New Roman" w:cs="Arial"/>
              </w:rPr>
            </w:pPr>
          </w:p>
        </w:tc>
      </w:tr>
      <w:tr w:rsidR="000554F8" w:rsidRPr="009B0B45" w:rsidTr="00272A58">
        <w:trPr>
          <w:trHeight w:val="350"/>
        </w:trPr>
        <w:tc>
          <w:tcPr>
            <w:tcW w:w="2970" w:type="dxa"/>
            <w:vMerge/>
            <w:tcBorders>
              <w:left w:val="single" w:sz="4" w:space="0" w:color="auto"/>
              <w:bottom w:val="nil"/>
              <w:right w:val="nil"/>
            </w:tcBorders>
            <w:shd w:val="clear" w:color="auto" w:fill="auto"/>
            <w:vAlign w:val="center"/>
          </w:tcPr>
          <w:p w:rsidR="000554F8" w:rsidRPr="00F75023" w:rsidRDefault="000554F8" w:rsidP="000554F8">
            <w:pPr>
              <w:pStyle w:val="H2"/>
              <w:rPr>
                <w:rFonts w:cs="Times New Roman"/>
              </w:rPr>
            </w:pPr>
          </w:p>
        </w:tc>
        <w:tc>
          <w:tcPr>
            <w:tcW w:w="2172" w:type="dxa"/>
            <w:vMerge/>
            <w:tcBorders>
              <w:left w:val="nil"/>
              <w:bottom w:val="nil"/>
              <w:right w:val="single" w:sz="4" w:space="0" w:color="auto"/>
            </w:tcBorders>
            <w:shd w:val="clear" w:color="auto" w:fill="auto"/>
            <w:vAlign w:val="center"/>
          </w:tcPr>
          <w:p w:rsidR="000554F8" w:rsidRPr="00AF280F" w:rsidRDefault="000554F8" w:rsidP="009D0838">
            <w:pPr>
              <w:pStyle w:val="BodyText"/>
              <w:rPr>
                <w:rFonts w:ascii="Times New Roman" w:hAnsi="Times New Roman" w:cs="Arial"/>
                <w:color w:val="000000"/>
              </w:rPr>
            </w:pPr>
          </w:p>
        </w:tc>
        <w:tc>
          <w:tcPr>
            <w:tcW w:w="258" w:type="dxa"/>
            <w:tcBorders>
              <w:top w:val="nil"/>
              <w:left w:val="single" w:sz="4" w:space="0" w:color="auto"/>
              <w:bottom w:val="nil"/>
              <w:right w:val="single" w:sz="4" w:space="0" w:color="auto"/>
            </w:tcBorders>
            <w:shd w:val="clear" w:color="auto" w:fill="auto"/>
            <w:vAlign w:val="center"/>
          </w:tcPr>
          <w:p w:rsidR="000554F8" w:rsidRPr="00AF280F" w:rsidRDefault="000554F8" w:rsidP="009D0838">
            <w:pPr>
              <w:pStyle w:val="BodyText"/>
              <w:rPr>
                <w:rFonts w:ascii="Times New Roman" w:hAnsi="Times New Roman" w:cs="Arial"/>
              </w:rPr>
            </w:pPr>
          </w:p>
        </w:tc>
        <w:tc>
          <w:tcPr>
            <w:tcW w:w="3002" w:type="dxa"/>
            <w:tcBorders>
              <w:top w:val="nil"/>
              <w:left w:val="single" w:sz="4" w:space="0" w:color="auto"/>
              <w:bottom w:val="nil"/>
              <w:right w:val="nil"/>
            </w:tcBorders>
            <w:shd w:val="clear" w:color="auto" w:fill="auto"/>
            <w:vAlign w:val="center"/>
          </w:tcPr>
          <w:p w:rsidR="000554F8" w:rsidRPr="00AF280F" w:rsidRDefault="0055222D" w:rsidP="00067944">
            <w:pPr>
              <w:pStyle w:val="BodyText"/>
              <w:rPr>
                <w:rFonts w:ascii="Times New Roman" w:hAnsi="Times New Roman" w:cs="Arial"/>
                <w:lang w:val="fr-CA"/>
              </w:rPr>
            </w:pPr>
            <w:r w:rsidRPr="00AF280F">
              <w:rPr>
                <w:rFonts w:ascii="Times New Roman" w:hAnsi="Times New Roman" w:cs="Arial"/>
                <w:lang w:val="fr-CA"/>
              </w:rPr>
              <w:t>Date de démarrage</w:t>
            </w:r>
            <w:r w:rsidR="000554F8" w:rsidRPr="00AF280F">
              <w:rPr>
                <w:rStyle w:val="FootnoteReference"/>
                <w:rFonts w:ascii="Times New Roman" w:hAnsi="Times New Roman" w:cs="Arial"/>
              </w:rPr>
              <w:footnoteReference w:id="2"/>
            </w:r>
            <w:r w:rsidR="000554F8" w:rsidRPr="00AF280F">
              <w:rPr>
                <w:rFonts w:ascii="Times New Roman" w:hAnsi="Times New Roman" w:cs="Arial"/>
                <w:lang w:val="fr-CA"/>
              </w:rPr>
              <w:t xml:space="preserve"> </w:t>
            </w:r>
            <w:r w:rsidR="000554F8" w:rsidRPr="00AF280F">
              <w:rPr>
                <w:rFonts w:ascii="Times New Roman" w:hAnsi="Times New Roman" w:cs="Arial"/>
                <w:i/>
                <w:lang w:val="fr-CA"/>
              </w:rPr>
              <w:t>(</w:t>
            </w:r>
            <w:r w:rsidRPr="00AF280F">
              <w:rPr>
                <w:rFonts w:ascii="Times New Roman" w:hAnsi="Times New Roman" w:cs="Arial"/>
                <w:i/>
                <w:lang w:val="fr-CA"/>
              </w:rPr>
              <w:t>jour/mois/année</w:t>
            </w:r>
            <w:r w:rsidR="000554F8" w:rsidRPr="00AF280F">
              <w:rPr>
                <w:rFonts w:ascii="Times New Roman" w:hAnsi="Times New Roman" w:cs="Arial"/>
                <w:i/>
                <w:lang w:val="fr-CA"/>
              </w:rPr>
              <w:t>)</w:t>
            </w:r>
            <w:r w:rsidR="008A3181" w:rsidRPr="00AF280F">
              <w:rPr>
                <w:rFonts w:ascii="Times New Roman" w:hAnsi="Times New Roman" w:cs="Arial"/>
                <w:lang w:val="fr-CA"/>
              </w:rPr>
              <w:t xml:space="preserve"> </w:t>
            </w:r>
            <w:r w:rsidR="00004B0A" w:rsidRPr="00AF280F">
              <w:rPr>
                <w:rFonts w:ascii="Times New Roman" w:hAnsi="Times New Roman" w:cs="Arial"/>
              </w:rPr>
              <w:fldChar w:fldCharType="begin">
                <w:ffData>
                  <w:name w:val="Text21"/>
                  <w:enabled/>
                  <w:calcOnExit w:val="0"/>
                  <w:textInput>
                    <w:type w:val="date"/>
                  </w:textInput>
                </w:ffData>
              </w:fldChar>
            </w:r>
            <w:bookmarkStart w:id="10" w:name="Text21"/>
            <w:r w:rsidR="008A3181" w:rsidRPr="00AF280F">
              <w:rPr>
                <w:rFonts w:ascii="Times New Roman" w:hAnsi="Times New Roman" w:cs="Arial"/>
                <w:lang w:val="fr-CA"/>
              </w:rPr>
              <w:instrText xml:space="preserve"> FORMTEXT </w:instrText>
            </w:r>
            <w:r w:rsidR="00004B0A" w:rsidRPr="00AF280F">
              <w:rPr>
                <w:rFonts w:ascii="Times New Roman" w:hAnsi="Times New Roman" w:cs="Arial"/>
              </w:rPr>
            </w:r>
            <w:r w:rsidR="00004B0A" w:rsidRPr="00AF280F">
              <w:rPr>
                <w:rFonts w:ascii="Times New Roman" w:hAnsi="Times New Roman" w:cs="Arial"/>
              </w:rPr>
              <w:fldChar w:fldCharType="separate"/>
            </w:r>
            <w:r w:rsidR="00067944" w:rsidRPr="00067944">
              <w:rPr>
                <w:lang w:val="fr-FR"/>
              </w:rPr>
              <w:t>02/01/2015</w:t>
            </w:r>
            <w:r w:rsidR="00004B0A" w:rsidRPr="00AF280F">
              <w:rPr>
                <w:rFonts w:ascii="Times New Roman" w:hAnsi="Times New Roman" w:cs="Arial"/>
              </w:rPr>
              <w:fldChar w:fldCharType="end"/>
            </w:r>
            <w:bookmarkEnd w:id="10"/>
          </w:p>
        </w:tc>
        <w:tc>
          <w:tcPr>
            <w:tcW w:w="1588" w:type="dxa"/>
            <w:tcBorders>
              <w:top w:val="nil"/>
              <w:left w:val="nil"/>
              <w:bottom w:val="nil"/>
              <w:right w:val="single" w:sz="4" w:space="0" w:color="auto"/>
            </w:tcBorders>
            <w:shd w:val="clear" w:color="auto" w:fill="auto"/>
            <w:vAlign w:val="center"/>
          </w:tcPr>
          <w:p w:rsidR="000554F8" w:rsidRPr="00AF280F" w:rsidRDefault="000554F8" w:rsidP="009D0838">
            <w:pPr>
              <w:pStyle w:val="BodyText"/>
              <w:rPr>
                <w:rFonts w:ascii="Times New Roman" w:hAnsi="Times New Roman" w:cs="Arial"/>
                <w:lang w:val="fr-CA"/>
              </w:rPr>
            </w:pPr>
          </w:p>
        </w:tc>
      </w:tr>
      <w:tr w:rsidR="00CB02F7" w:rsidRPr="00F75023"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CB02F7" w:rsidP="009D0838">
            <w:pPr>
              <w:pStyle w:val="H2"/>
              <w:rPr>
                <w:rFonts w:cs="Times New Roman"/>
                <w:b w:val="0"/>
                <w:lang w:val="fr-CA"/>
              </w:rPr>
            </w:pPr>
            <w:r w:rsidRPr="003912D5">
              <w:rPr>
                <w:rFonts w:cs="Times New Roman"/>
                <w:b w:val="0"/>
                <w:lang w:val="fr-CA"/>
              </w:rPr>
              <w:t>Contribution</w:t>
            </w:r>
            <w:r w:rsidR="0055222D" w:rsidRPr="003912D5">
              <w:rPr>
                <w:rFonts w:cs="Times New Roman"/>
                <w:b w:val="0"/>
                <w:lang w:val="fr-CA"/>
              </w:rPr>
              <w:t xml:space="preserve"> gouvernementale</w:t>
            </w:r>
          </w:p>
          <w:p w:rsidR="00CB02F7" w:rsidRPr="003912D5" w:rsidRDefault="00CB02F7" w:rsidP="009D0838">
            <w:pPr>
              <w:pStyle w:val="H2"/>
              <w:rPr>
                <w:rFonts w:cs="Times New Roman"/>
                <w:b w:val="0"/>
                <w:i/>
                <w:sz w:val="18"/>
                <w:szCs w:val="18"/>
                <w:lang w:val="fr-CA"/>
              </w:rPr>
            </w:pPr>
            <w:r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Pr="003912D5">
              <w:rPr>
                <w:rFonts w:cs="Times New Roman"/>
                <w:b w:val="0"/>
                <w:i/>
                <w:sz w:val="18"/>
                <w:szCs w:val="18"/>
                <w:lang w:val="fr-CA"/>
              </w:rPr>
              <w:t>)</w:t>
            </w:r>
          </w:p>
          <w:p w:rsidR="00741135" w:rsidRPr="000F647C" w:rsidRDefault="00004B0A" w:rsidP="00067944">
            <w:pPr>
              <w:pStyle w:val="H2"/>
              <w:rPr>
                <w:rFonts w:cs="Times New Roman"/>
                <w:b w:val="0"/>
              </w:rPr>
            </w:pPr>
            <w:r w:rsidRPr="000F647C">
              <w:rPr>
                <w:rFonts w:cs="Times New Roman"/>
                <w:b w:val="0"/>
                <w:i/>
                <w:sz w:val="18"/>
                <w:szCs w:val="18"/>
              </w:rPr>
              <w:fldChar w:fldCharType="begin">
                <w:ffData>
                  <w:name w:val="Text36"/>
                  <w:enabled/>
                  <w:calcOnExit w:val="0"/>
                  <w:textInput/>
                </w:ffData>
              </w:fldChar>
            </w:r>
            <w:bookmarkStart w:id="11" w:name="Text36"/>
            <w:r w:rsidR="00741135" w:rsidRPr="000F647C">
              <w:rPr>
                <w:rFonts w:cs="Times New Roman"/>
                <w:b w:val="0"/>
                <w:i/>
                <w:sz w:val="18"/>
                <w:szCs w:val="18"/>
              </w:rPr>
              <w:instrText xml:space="preserve"> FORMTEXT </w:instrText>
            </w:r>
            <w:r w:rsidRPr="000F647C">
              <w:rPr>
                <w:rFonts w:cs="Times New Roman"/>
                <w:b w:val="0"/>
                <w:i/>
                <w:sz w:val="18"/>
                <w:szCs w:val="18"/>
              </w:rPr>
            </w:r>
            <w:r w:rsidRPr="000F647C">
              <w:rPr>
                <w:rFonts w:cs="Times New Roman"/>
                <w:b w:val="0"/>
                <w:i/>
                <w:sz w:val="18"/>
                <w:szCs w:val="18"/>
              </w:rPr>
              <w:fldChar w:fldCharType="separate"/>
            </w:r>
            <w:r w:rsidR="00067944">
              <w:t>0</w:t>
            </w:r>
            <w:r w:rsidRPr="000F647C">
              <w:rPr>
                <w:rFonts w:cs="Times New Roman"/>
                <w:b w:val="0"/>
                <w:i/>
                <w:sz w:val="18"/>
                <w:szCs w:val="18"/>
              </w:rPr>
              <w:fldChar w:fldCharType="end"/>
            </w:r>
            <w:bookmarkEnd w:id="11"/>
          </w:p>
        </w:tc>
        <w:tc>
          <w:tcPr>
            <w:tcW w:w="2172" w:type="dxa"/>
            <w:tcBorders>
              <w:top w:val="nil"/>
              <w:left w:val="nil"/>
              <w:bottom w:val="nil"/>
              <w:right w:val="single" w:sz="4" w:space="0" w:color="auto"/>
            </w:tcBorders>
            <w:shd w:val="clear" w:color="auto" w:fill="D9D9D9"/>
            <w:vAlign w:val="center"/>
          </w:tcPr>
          <w:p w:rsidR="00CB02F7" w:rsidRPr="00AF280F" w:rsidRDefault="00CB02F7" w:rsidP="005216B2">
            <w:pPr>
              <w:pStyle w:val="BodyText"/>
              <w:rPr>
                <w:rFonts w:ascii="Times New Roman" w:hAnsi="Times New Roman" w:cs="Arial"/>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AF280F" w:rsidRDefault="00CB02F7" w:rsidP="009D0838">
            <w:pPr>
              <w:pStyle w:val="BodyText"/>
              <w:rPr>
                <w:rFonts w:ascii="Times New Roman" w:hAnsi="Times New Roman" w:cs="Arial"/>
              </w:rPr>
            </w:pPr>
          </w:p>
        </w:tc>
        <w:tc>
          <w:tcPr>
            <w:tcW w:w="3002" w:type="dxa"/>
            <w:tcBorders>
              <w:top w:val="nil"/>
              <w:left w:val="single" w:sz="4" w:space="0" w:color="auto"/>
              <w:bottom w:val="nil"/>
              <w:right w:val="nil"/>
            </w:tcBorders>
            <w:shd w:val="clear" w:color="auto" w:fill="auto"/>
            <w:vAlign w:val="center"/>
          </w:tcPr>
          <w:p w:rsidR="00CB02F7" w:rsidRPr="00AF280F" w:rsidRDefault="0055222D" w:rsidP="000F647C">
            <w:pPr>
              <w:pStyle w:val="BodyText"/>
              <w:rPr>
                <w:rFonts w:ascii="Times New Roman" w:hAnsi="Times New Roman" w:cs="Arial"/>
                <w:lang w:val="fr-CA"/>
              </w:rPr>
            </w:pPr>
            <w:r w:rsidRPr="00AF280F">
              <w:rPr>
                <w:rFonts w:ascii="Times New Roman" w:hAnsi="Times New Roman" w:cs="Arial"/>
                <w:lang w:val="fr-CA"/>
              </w:rPr>
              <w:t>Date de fin pr</w:t>
            </w:r>
            <w:r w:rsidR="000F647C" w:rsidRPr="00AF280F">
              <w:rPr>
                <w:rFonts w:ascii="Times New Roman" w:hAnsi="Times New Roman" w:cs="Arial"/>
                <w:lang w:val="fr-CA"/>
              </w:rPr>
              <w:t>é</w:t>
            </w:r>
            <w:r w:rsidRPr="00AF280F">
              <w:rPr>
                <w:rFonts w:ascii="Times New Roman" w:hAnsi="Times New Roman" w:cs="Arial"/>
                <w:lang w:val="fr-CA"/>
              </w:rPr>
              <w:t>vue à l’origine</w:t>
            </w:r>
            <w:r w:rsidR="00CB02F7" w:rsidRPr="00AF280F">
              <w:rPr>
                <w:rStyle w:val="FootnoteReference"/>
                <w:rFonts w:ascii="Times New Roman" w:hAnsi="Times New Roman" w:cs="Arial"/>
                <w:bCs/>
                <w:i/>
                <w:iCs/>
                <w:snapToGrid w:val="0"/>
                <w:sz w:val="18"/>
                <w:szCs w:val="18"/>
              </w:rPr>
              <w:footnoteReference w:id="3"/>
            </w:r>
            <w:r w:rsidRPr="00AF280F">
              <w:rPr>
                <w:rFonts w:ascii="Times New Roman" w:hAnsi="Times New Roman" w:cs="Arial"/>
                <w:lang w:val="fr-CA"/>
              </w:rPr>
              <w:t xml:space="preserve"> </w:t>
            </w:r>
            <w:r w:rsidR="00CB02F7" w:rsidRPr="00AF280F">
              <w:rPr>
                <w:rFonts w:ascii="Times New Roman" w:hAnsi="Times New Roman" w:cs="Arial"/>
                <w:i/>
                <w:lang w:val="fr-CA"/>
              </w:rPr>
              <w:t>(</w:t>
            </w:r>
            <w:r w:rsidR="003A1D74" w:rsidRPr="00AF280F">
              <w:rPr>
                <w:rFonts w:ascii="Times New Roman" w:hAnsi="Times New Roman" w:cs="Arial"/>
                <w:i/>
                <w:lang w:val="fr-CA"/>
              </w:rPr>
              <w:t>(jour/mois/année</w:t>
            </w:r>
            <w:r w:rsidR="00CB02F7" w:rsidRPr="00AF280F">
              <w:rPr>
                <w:rFonts w:ascii="Times New Roman" w:hAnsi="Times New Roman" w:cs="Arial"/>
                <w:i/>
                <w:lang w:val="fr-CA"/>
              </w:rPr>
              <w:t>)</w:t>
            </w:r>
          </w:p>
        </w:tc>
        <w:tc>
          <w:tcPr>
            <w:tcW w:w="1588" w:type="dxa"/>
            <w:tcBorders>
              <w:top w:val="nil"/>
              <w:left w:val="nil"/>
              <w:bottom w:val="nil"/>
              <w:right w:val="single" w:sz="4" w:space="0" w:color="auto"/>
            </w:tcBorders>
            <w:shd w:val="clear" w:color="auto" w:fill="auto"/>
            <w:vAlign w:val="center"/>
          </w:tcPr>
          <w:p w:rsidR="00CB02F7" w:rsidRPr="00AF280F" w:rsidRDefault="00004B0A" w:rsidP="00067944">
            <w:pPr>
              <w:pStyle w:val="BodyText"/>
              <w:rPr>
                <w:rFonts w:ascii="Times New Roman" w:hAnsi="Times New Roman" w:cs="Arial"/>
              </w:rPr>
            </w:pPr>
            <w:r w:rsidRPr="00AF280F">
              <w:rPr>
                <w:rFonts w:ascii="Times New Roman" w:hAnsi="Times New Roman" w:cs="Arial"/>
              </w:rPr>
              <w:fldChar w:fldCharType="begin">
                <w:ffData>
                  <w:name w:val=""/>
                  <w:enabled/>
                  <w:calcOnExit w:val="0"/>
                  <w:textInput>
                    <w:type w:val="date"/>
                  </w:textInput>
                </w:ffData>
              </w:fldChar>
            </w:r>
            <w:r w:rsidR="008A3181" w:rsidRPr="00AF280F">
              <w:rPr>
                <w:rFonts w:ascii="Times New Roman" w:hAnsi="Times New Roman" w:cs="Arial"/>
              </w:rPr>
              <w:instrText xml:space="preserve"> FORMTEXT </w:instrText>
            </w:r>
            <w:r w:rsidRPr="00AF280F">
              <w:rPr>
                <w:rFonts w:ascii="Times New Roman" w:hAnsi="Times New Roman" w:cs="Arial"/>
              </w:rPr>
            </w:r>
            <w:r w:rsidRPr="00AF280F">
              <w:rPr>
                <w:rFonts w:ascii="Times New Roman" w:hAnsi="Times New Roman" w:cs="Arial"/>
              </w:rPr>
              <w:fldChar w:fldCharType="separate"/>
            </w:r>
            <w:r w:rsidR="00067944">
              <w:t>30/06/2016</w:t>
            </w:r>
            <w:r w:rsidRPr="00AF280F">
              <w:rPr>
                <w:rFonts w:ascii="Times New Roman" w:hAnsi="Times New Roman" w:cs="Arial"/>
              </w:rPr>
              <w:fldChar w:fldCharType="end"/>
            </w:r>
          </w:p>
        </w:tc>
      </w:tr>
      <w:tr w:rsidR="00CB02F7" w:rsidRPr="009B0B45"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3A1D74" w:rsidP="009D0838">
            <w:pPr>
              <w:pStyle w:val="H2"/>
              <w:rPr>
                <w:rFonts w:cs="Times New Roman"/>
                <w:b w:val="0"/>
                <w:i/>
                <w:sz w:val="18"/>
                <w:szCs w:val="18"/>
                <w:lang w:val="fr-CA"/>
              </w:rPr>
            </w:pPr>
            <w:r w:rsidRPr="003912D5">
              <w:rPr>
                <w:rFonts w:cs="Times New Roman"/>
                <w:b w:val="0"/>
                <w:lang w:val="fr-CA"/>
              </w:rPr>
              <w:t>Autres</w:t>
            </w:r>
            <w:r w:rsidR="00CB02F7" w:rsidRPr="003912D5">
              <w:rPr>
                <w:rFonts w:cs="Times New Roman"/>
                <w:b w:val="0"/>
                <w:lang w:val="fr-CA"/>
              </w:rPr>
              <w:t xml:space="preserve"> </w:t>
            </w:r>
            <w:r w:rsidRPr="003912D5">
              <w:rPr>
                <w:rFonts w:cs="Times New Roman"/>
                <w:b w:val="0"/>
                <w:lang w:val="fr-CA"/>
              </w:rPr>
              <w:t>c</w:t>
            </w:r>
            <w:r w:rsidR="00CB02F7" w:rsidRPr="003912D5">
              <w:rPr>
                <w:rFonts w:cs="Times New Roman"/>
                <w:b w:val="0"/>
                <w:lang w:val="fr-CA"/>
              </w:rPr>
              <w:t>ontributions</w:t>
            </w:r>
            <w:r w:rsidRPr="003912D5">
              <w:rPr>
                <w:rFonts w:cs="Times New Roman"/>
                <w:b w:val="0"/>
                <w:lang w:val="fr-CA"/>
              </w:rPr>
              <w:t xml:space="preserve"> </w:t>
            </w:r>
            <w:r w:rsidR="00CB02F7" w:rsidRPr="003912D5">
              <w:rPr>
                <w:rFonts w:cs="Times New Roman"/>
                <w:b w:val="0"/>
                <w:lang w:val="fr-CA"/>
              </w:rPr>
              <w:t>(don</w:t>
            </w:r>
            <w:r w:rsidRPr="003912D5">
              <w:rPr>
                <w:rFonts w:cs="Times New Roman"/>
                <w:b w:val="0"/>
                <w:lang w:val="fr-CA"/>
              </w:rPr>
              <w:t>ateurs</w:t>
            </w:r>
            <w:r w:rsidR="00CB02F7" w:rsidRPr="003912D5">
              <w:rPr>
                <w:rFonts w:cs="Times New Roman"/>
                <w:b w:val="0"/>
                <w:lang w:val="fr-CA"/>
              </w:rPr>
              <w:t>)</w:t>
            </w:r>
            <w:r w:rsidRPr="003912D5">
              <w:rPr>
                <w:rFonts w:cs="Times New Roman"/>
                <w:b w:val="0"/>
                <w:lang w:val="fr-CA"/>
              </w:rPr>
              <w:t xml:space="preserve"> </w:t>
            </w:r>
            <w:r w:rsidR="00CB02F7"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00CB02F7" w:rsidRPr="003912D5">
              <w:rPr>
                <w:rFonts w:cs="Times New Roman"/>
                <w:b w:val="0"/>
                <w:i/>
                <w:sz w:val="18"/>
                <w:szCs w:val="18"/>
                <w:lang w:val="fr-CA"/>
              </w:rPr>
              <w:t>)</w:t>
            </w:r>
          </w:p>
          <w:p w:rsidR="00741135" w:rsidRPr="00F75023" w:rsidRDefault="00004B0A" w:rsidP="00067944">
            <w:pPr>
              <w:pStyle w:val="H2"/>
              <w:rPr>
                <w:rFonts w:cs="Times New Roman"/>
              </w:rPr>
            </w:pPr>
            <w:r>
              <w:rPr>
                <w:rFonts w:cs="Times New Roman"/>
                <w:b w:val="0"/>
                <w:i/>
                <w:sz w:val="18"/>
                <w:szCs w:val="18"/>
              </w:rPr>
              <w:fldChar w:fldCharType="begin">
                <w:ffData>
                  <w:name w:val="Text37"/>
                  <w:enabled/>
                  <w:calcOnExit w:val="0"/>
                  <w:textInput/>
                </w:ffData>
              </w:fldChar>
            </w:r>
            <w:bookmarkStart w:id="12" w:name="Text37"/>
            <w:r w:rsidR="00741135">
              <w:rPr>
                <w:rFonts w:cs="Times New Roman"/>
                <w:b w:val="0"/>
                <w:i/>
                <w:sz w:val="18"/>
                <w:szCs w:val="18"/>
              </w:rPr>
              <w:instrText xml:space="preserve"> FORMTEXT </w:instrText>
            </w:r>
            <w:r>
              <w:rPr>
                <w:rFonts w:cs="Times New Roman"/>
                <w:b w:val="0"/>
                <w:i/>
                <w:sz w:val="18"/>
                <w:szCs w:val="18"/>
              </w:rPr>
            </w:r>
            <w:r>
              <w:rPr>
                <w:rFonts w:cs="Times New Roman"/>
                <w:b w:val="0"/>
                <w:i/>
                <w:sz w:val="18"/>
                <w:szCs w:val="18"/>
              </w:rPr>
              <w:fldChar w:fldCharType="separate"/>
            </w:r>
            <w:r w:rsidR="00067944">
              <w:t>0</w:t>
            </w:r>
            <w:r>
              <w:rPr>
                <w:rFonts w:cs="Times New Roman"/>
                <w:b w:val="0"/>
                <w:i/>
                <w:sz w:val="18"/>
                <w:szCs w:val="18"/>
              </w:rPr>
              <w:fldChar w:fldCharType="end"/>
            </w:r>
            <w:bookmarkEnd w:id="12"/>
          </w:p>
        </w:tc>
        <w:tc>
          <w:tcPr>
            <w:tcW w:w="2172" w:type="dxa"/>
            <w:tcBorders>
              <w:top w:val="nil"/>
              <w:left w:val="nil"/>
              <w:bottom w:val="nil"/>
              <w:right w:val="single" w:sz="4" w:space="0" w:color="auto"/>
            </w:tcBorders>
            <w:shd w:val="clear" w:color="auto" w:fill="D9D9D9"/>
            <w:vAlign w:val="center"/>
          </w:tcPr>
          <w:p w:rsidR="00CB02F7" w:rsidRPr="00AF280F" w:rsidRDefault="00CB02F7" w:rsidP="005216B2">
            <w:pPr>
              <w:pStyle w:val="BodyText"/>
              <w:rPr>
                <w:rFonts w:ascii="Times New Roman" w:hAnsi="Times New Roman" w:cs="Arial"/>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AF280F" w:rsidRDefault="00CB02F7" w:rsidP="009D0838">
            <w:pPr>
              <w:pStyle w:val="BodyText"/>
              <w:rPr>
                <w:rFonts w:ascii="Times New Roman" w:hAnsi="Times New Roman" w:cs="Arial"/>
              </w:rPr>
            </w:pPr>
          </w:p>
        </w:tc>
        <w:tc>
          <w:tcPr>
            <w:tcW w:w="3002" w:type="dxa"/>
            <w:tcBorders>
              <w:top w:val="nil"/>
              <w:left w:val="single" w:sz="4" w:space="0" w:color="auto"/>
              <w:bottom w:val="nil"/>
              <w:right w:val="nil"/>
            </w:tcBorders>
            <w:shd w:val="clear" w:color="auto" w:fill="auto"/>
            <w:vAlign w:val="center"/>
          </w:tcPr>
          <w:p w:rsidR="00CB02F7" w:rsidRPr="00AF280F" w:rsidRDefault="003A1D74" w:rsidP="00067944">
            <w:pPr>
              <w:pStyle w:val="BodyText"/>
              <w:rPr>
                <w:rFonts w:ascii="Times New Roman" w:hAnsi="Times New Roman" w:cs="Arial"/>
                <w:lang w:val="fr-CA"/>
              </w:rPr>
            </w:pPr>
            <w:r w:rsidRPr="00AF280F">
              <w:rPr>
                <w:rFonts w:ascii="Times New Roman" w:hAnsi="Times New Roman" w:cs="Arial"/>
                <w:lang w:val="fr-CA"/>
              </w:rPr>
              <w:t>Date de fin actuelle</w:t>
            </w:r>
            <w:r w:rsidR="00CB02F7" w:rsidRPr="00AF280F">
              <w:rPr>
                <w:rStyle w:val="FootnoteReference"/>
                <w:rFonts w:ascii="Times New Roman" w:hAnsi="Times New Roman" w:cs="Arial"/>
              </w:rPr>
              <w:footnoteReference w:id="4"/>
            </w:r>
            <w:r w:rsidR="00CE649F" w:rsidRPr="00AF280F">
              <w:rPr>
                <w:rFonts w:ascii="Times New Roman" w:hAnsi="Times New Roman" w:cs="Arial"/>
                <w:i/>
                <w:lang w:val="fr-CA"/>
              </w:rPr>
              <w:t xml:space="preserve"> </w:t>
            </w:r>
            <w:r w:rsidRPr="00AF280F">
              <w:rPr>
                <w:rFonts w:ascii="Times New Roman" w:hAnsi="Times New Roman" w:cs="Arial"/>
                <w:i/>
                <w:lang w:val="fr-CA"/>
              </w:rPr>
              <w:t>(jour/mois/année</w:t>
            </w:r>
            <w:r w:rsidR="00CB02F7" w:rsidRPr="00AF280F">
              <w:rPr>
                <w:rFonts w:ascii="Times New Roman" w:hAnsi="Times New Roman" w:cs="Arial"/>
                <w:i/>
                <w:lang w:val="fr-CA"/>
              </w:rPr>
              <w:t>)</w:t>
            </w:r>
            <w:r w:rsidR="008A3181" w:rsidRPr="00AF280F">
              <w:rPr>
                <w:rFonts w:ascii="Times New Roman" w:hAnsi="Times New Roman" w:cs="Arial"/>
                <w:i/>
                <w:lang w:val="fr-CA"/>
              </w:rPr>
              <w:t xml:space="preserve"> </w:t>
            </w:r>
            <w:r w:rsidR="00004B0A" w:rsidRPr="00AF280F">
              <w:rPr>
                <w:rFonts w:ascii="Times New Roman" w:hAnsi="Times New Roman" w:cs="Arial"/>
              </w:rPr>
              <w:fldChar w:fldCharType="begin">
                <w:ffData>
                  <w:name w:val="Text21"/>
                  <w:enabled/>
                  <w:calcOnExit w:val="0"/>
                  <w:textInput>
                    <w:type w:val="date"/>
                  </w:textInput>
                </w:ffData>
              </w:fldChar>
            </w:r>
            <w:r w:rsidR="008A3181" w:rsidRPr="00AF280F">
              <w:rPr>
                <w:rFonts w:ascii="Times New Roman" w:hAnsi="Times New Roman" w:cs="Arial"/>
                <w:lang w:val="fr-CA"/>
              </w:rPr>
              <w:instrText xml:space="preserve"> FORMTEXT </w:instrText>
            </w:r>
            <w:r w:rsidR="00004B0A" w:rsidRPr="00AF280F">
              <w:rPr>
                <w:rFonts w:ascii="Times New Roman" w:hAnsi="Times New Roman" w:cs="Arial"/>
              </w:rPr>
            </w:r>
            <w:r w:rsidR="00004B0A" w:rsidRPr="00AF280F">
              <w:rPr>
                <w:rFonts w:ascii="Times New Roman" w:hAnsi="Times New Roman" w:cs="Arial"/>
              </w:rPr>
              <w:fldChar w:fldCharType="separate"/>
            </w:r>
            <w:r w:rsidR="00067944" w:rsidRPr="00DC09F2">
              <w:rPr>
                <w:lang w:val="fr-FR"/>
              </w:rPr>
              <w:t>31/12/2016</w:t>
            </w:r>
            <w:r w:rsidR="00004B0A" w:rsidRPr="00AF280F">
              <w:rPr>
                <w:rFonts w:ascii="Times New Roman" w:hAnsi="Times New Roman" w:cs="Arial"/>
              </w:rPr>
              <w:fldChar w:fldCharType="end"/>
            </w:r>
          </w:p>
        </w:tc>
        <w:tc>
          <w:tcPr>
            <w:tcW w:w="1588" w:type="dxa"/>
            <w:tcBorders>
              <w:top w:val="nil"/>
              <w:left w:val="nil"/>
              <w:bottom w:val="nil"/>
              <w:right w:val="single" w:sz="4" w:space="0" w:color="auto"/>
            </w:tcBorders>
            <w:shd w:val="clear" w:color="auto" w:fill="auto"/>
            <w:vAlign w:val="center"/>
          </w:tcPr>
          <w:p w:rsidR="00CB02F7" w:rsidRPr="00AF280F" w:rsidRDefault="00CB02F7" w:rsidP="009D0838">
            <w:pPr>
              <w:pStyle w:val="BodyText"/>
              <w:rPr>
                <w:rFonts w:ascii="Times New Roman" w:hAnsi="Times New Roman" w:cs="Arial"/>
                <w:lang w:val="fr-CA"/>
              </w:rPr>
            </w:pPr>
          </w:p>
        </w:tc>
      </w:tr>
      <w:tr w:rsidR="00CB02F7" w:rsidRPr="00F75023" w:rsidTr="00272A58">
        <w:trPr>
          <w:trHeight w:val="350"/>
        </w:trPr>
        <w:tc>
          <w:tcPr>
            <w:tcW w:w="2970" w:type="dxa"/>
            <w:tcBorders>
              <w:top w:val="nil"/>
              <w:left w:val="single" w:sz="4" w:space="0" w:color="auto"/>
              <w:bottom w:val="single" w:sz="4" w:space="0" w:color="auto"/>
              <w:right w:val="nil"/>
            </w:tcBorders>
            <w:shd w:val="clear" w:color="auto" w:fill="auto"/>
            <w:vAlign w:val="center"/>
          </w:tcPr>
          <w:p w:rsidR="00CB02F7" w:rsidRPr="00F75023" w:rsidRDefault="00CB02F7" w:rsidP="009D0838">
            <w:pPr>
              <w:pStyle w:val="H2"/>
              <w:rPr>
                <w:rFonts w:cs="Times New Roman"/>
              </w:rPr>
            </w:pPr>
            <w:r w:rsidRPr="00F75023">
              <w:rPr>
                <w:rFonts w:cs="Times New Roman"/>
              </w:rPr>
              <w:t>TOTAL:</w:t>
            </w:r>
          </w:p>
        </w:tc>
        <w:tc>
          <w:tcPr>
            <w:tcW w:w="2172" w:type="dxa"/>
            <w:tcBorders>
              <w:top w:val="nil"/>
              <w:left w:val="nil"/>
              <w:bottom w:val="single" w:sz="4" w:space="0" w:color="auto"/>
              <w:right w:val="single" w:sz="4" w:space="0" w:color="auto"/>
            </w:tcBorders>
            <w:shd w:val="clear" w:color="auto" w:fill="auto"/>
            <w:vAlign w:val="center"/>
          </w:tcPr>
          <w:p w:rsidR="00CB02F7" w:rsidRPr="00AF280F" w:rsidRDefault="00004B0A" w:rsidP="00067944">
            <w:pPr>
              <w:pStyle w:val="BodyText"/>
              <w:rPr>
                <w:rFonts w:ascii="Times New Roman" w:hAnsi="Times New Roman" w:cs="Arial"/>
                <w:color w:val="000000"/>
              </w:rPr>
            </w:pPr>
            <w:r w:rsidRPr="00AF280F">
              <w:rPr>
                <w:rFonts w:ascii="Times New Roman" w:hAnsi="Times New Roman" w:cs="Arial"/>
                <w:color w:val="000000"/>
              </w:rPr>
              <w:fldChar w:fldCharType="begin">
                <w:ffData>
                  <w:name w:val="Text19"/>
                  <w:enabled/>
                  <w:calcOnExit w:val="0"/>
                  <w:textInput/>
                </w:ffData>
              </w:fldChar>
            </w:r>
            <w:bookmarkStart w:id="13" w:name="Text19"/>
            <w:r w:rsidR="008A3181" w:rsidRPr="00AF280F">
              <w:rPr>
                <w:rFonts w:ascii="Times New Roman" w:hAnsi="Times New Roman" w:cs="Arial"/>
                <w:color w:val="000000"/>
              </w:rPr>
              <w:instrText xml:space="preserve"> FORMTEXT </w:instrText>
            </w:r>
            <w:r w:rsidRPr="00AF280F">
              <w:rPr>
                <w:rFonts w:ascii="Times New Roman" w:hAnsi="Times New Roman" w:cs="Arial"/>
                <w:color w:val="000000"/>
              </w:rPr>
            </w:r>
            <w:r w:rsidRPr="00AF280F">
              <w:rPr>
                <w:rFonts w:ascii="Times New Roman" w:hAnsi="Times New Roman" w:cs="Arial"/>
                <w:color w:val="000000"/>
              </w:rPr>
              <w:fldChar w:fldCharType="separate"/>
            </w:r>
            <w:r w:rsidR="00067944">
              <w:t>2 111 110 $</w:t>
            </w:r>
            <w:r w:rsidRPr="00AF280F">
              <w:rPr>
                <w:rFonts w:ascii="Times New Roman" w:hAnsi="Times New Roman" w:cs="Arial"/>
                <w:color w:val="000000"/>
              </w:rPr>
              <w:fldChar w:fldCharType="end"/>
            </w:r>
            <w:bookmarkEnd w:id="13"/>
          </w:p>
        </w:tc>
        <w:tc>
          <w:tcPr>
            <w:tcW w:w="258" w:type="dxa"/>
            <w:tcBorders>
              <w:top w:val="nil"/>
              <w:left w:val="single" w:sz="4" w:space="0" w:color="auto"/>
              <w:bottom w:val="nil"/>
              <w:right w:val="single" w:sz="4" w:space="0" w:color="auto"/>
            </w:tcBorders>
            <w:shd w:val="clear" w:color="auto" w:fill="auto"/>
            <w:vAlign w:val="center"/>
          </w:tcPr>
          <w:p w:rsidR="00CB02F7" w:rsidRPr="00AF280F" w:rsidRDefault="00CB02F7" w:rsidP="009D0838">
            <w:pPr>
              <w:pStyle w:val="BodyText"/>
              <w:rPr>
                <w:rFonts w:ascii="Times New Roman" w:hAnsi="Times New Roman" w:cs="Arial"/>
              </w:rPr>
            </w:pPr>
          </w:p>
        </w:tc>
        <w:tc>
          <w:tcPr>
            <w:tcW w:w="3002" w:type="dxa"/>
            <w:tcBorders>
              <w:top w:val="nil"/>
              <w:left w:val="single" w:sz="4" w:space="0" w:color="auto"/>
              <w:bottom w:val="single" w:sz="4" w:space="0" w:color="auto"/>
              <w:right w:val="nil"/>
            </w:tcBorders>
            <w:shd w:val="clear" w:color="auto" w:fill="auto"/>
            <w:vAlign w:val="center"/>
          </w:tcPr>
          <w:p w:rsidR="00CB02F7" w:rsidRPr="00AF280F" w:rsidRDefault="00CB02F7" w:rsidP="009D0838">
            <w:pPr>
              <w:pStyle w:val="BodyText"/>
              <w:rPr>
                <w:rFonts w:ascii="Times New Roman" w:hAnsi="Times New Roman" w:cs="Arial"/>
                <w:color w:val="000000"/>
              </w:rPr>
            </w:pPr>
          </w:p>
        </w:tc>
        <w:tc>
          <w:tcPr>
            <w:tcW w:w="1588" w:type="dxa"/>
            <w:tcBorders>
              <w:top w:val="nil"/>
              <w:left w:val="nil"/>
              <w:bottom w:val="single" w:sz="4" w:space="0" w:color="auto"/>
              <w:right w:val="single" w:sz="4" w:space="0" w:color="auto"/>
            </w:tcBorders>
            <w:shd w:val="clear" w:color="auto" w:fill="auto"/>
            <w:vAlign w:val="center"/>
          </w:tcPr>
          <w:p w:rsidR="00CB02F7" w:rsidRPr="00AF280F" w:rsidRDefault="00CB02F7" w:rsidP="009D0838">
            <w:pPr>
              <w:pStyle w:val="BodyText"/>
              <w:rPr>
                <w:rFonts w:ascii="Times New Roman" w:hAnsi="Times New Roman" w:cs="Arial"/>
              </w:rPr>
            </w:pPr>
          </w:p>
        </w:tc>
      </w:tr>
    </w:tbl>
    <w:p w:rsidR="00CB02F7" w:rsidRPr="00954264" w:rsidRDefault="00CB02F7" w:rsidP="00CB02F7">
      <w:pPr>
        <w:jc w:val="center"/>
        <w:rPr>
          <w:b/>
          <w:bCs/>
          <w:caps/>
          <w:sz w:val="20"/>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tcPr>
          <w:p w:rsidR="00CB02F7" w:rsidRPr="003912D5" w:rsidRDefault="003912D5" w:rsidP="003912D5">
            <w:pPr>
              <w:pStyle w:val="H1"/>
              <w:ind w:right="-120" w:hanging="70"/>
              <w:jc w:val="center"/>
              <w:rPr>
                <w:rFonts w:cs="Times New Roman"/>
                <w:lang w:val="fr-CA"/>
              </w:rPr>
            </w:pPr>
            <w:r w:rsidRPr="003912D5">
              <w:rPr>
                <w:rFonts w:cs="Times New Roman"/>
                <w:lang w:val="fr-CA"/>
              </w:rPr>
              <w:t>Évaluation du Prog</w:t>
            </w:r>
            <w:r w:rsidR="00CB02F7" w:rsidRPr="003912D5">
              <w:rPr>
                <w:rFonts w:cs="Times New Roman"/>
                <w:lang w:val="fr-CA"/>
              </w:rPr>
              <w:t>/</w:t>
            </w:r>
            <w:r w:rsidRPr="003912D5">
              <w:rPr>
                <w:rFonts w:cs="Times New Roman"/>
                <w:lang w:val="fr-CA"/>
              </w:rPr>
              <w:t>Examen</w:t>
            </w:r>
            <w:r w:rsidR="00CB02F7" w:rsidRPr="003912D5">
              <w:rPr>
                <w:rFonts w:cs="Times New Roman"/>
                <w:lang w:val="fr-CA"/>
              </w:rPr>
              <w:t>/</w:t>
            </w:r>
            <w:r w:rsidRPr="003912D5">
              <w:rPr>
                <w:rFonts w:cs="Times New Roman"/>
                <w:lang w:val="fr-CA"/>
              </w:rPr>
              <w:t>É</w:t>
            </w:r>
            <w:r w:rsidR="00CB02F7" w:rsidRPr="003912D5">
              <w:rPr>
                <w:rFonts w:cs="Times New Roman"/>
                <w:lang w:val="fr-CA"/>
              </w:rPr>
              <w:t>val.</w:t>
            </w:r>
            <w:r w:rsidRPr="003912D5">
              <w:rPr>
                <w:rFonts w:cs="Times New Roman"/>
                <w:lang w:val="fr-CA"/>
              </w:rPr>
              <w:t xml:space="preserve"> </w:t>
            </w:r>
            <w:r>
              <w:rPr>
                <w:rFonts w:cs="Times New Roman"/>
                <w:lang w:val="fr-CA"/>
              </w:rPr>
              <w:t>À mi-parcours</w:t>
            </w:r>
          </w:p>
        </w:tc>
        <w:tc>
          <w:tcPr>
            <w:tcW w:w="258" w:type="dxa"/>
            <w:vMerge w:val="restart"/>
            <w:tcBorders>
              <w:left w:val="single" w:sz="4" w:space="0" w:color="auto"/>
              <w:right w:val="single" w:sz="4" w:space="0" w:color="auto"/>
            </w:tcBorders>
          </w:tcPr>
          <w:p w:rsidR="00CB02F7" w:rsidRPr="003912D5" w:rsidRDefault="00CB02F7" w:rsidP="009D0838">
            <w:pPr>
              <w:rPr>
                <w:lang w:val="fr-CA"/>
              </w:rPr>
            </w:pPr>
          </w:p>
        </w:tc>
        <w:tc>
          <w:tcPr>
            <w:tcW w:w="4590" w:type="dxa"/>
            <w:tcBorders>
              <w:top w:val="single" w:sz="4" w:space="0" w:color="auto"/>
              <w:left w:val="single" w:sz="4" w:space="0" w:color="auto"/>
              <w:right w:val="single" w:sz="4" w:space="0" w:color="auto"/>
            </w:tcBorders>
            <w:shd w:val="clear" w:color="auto" w:fill="F3F3F3"/>
          </w:tcPr>
          <w:p w:rsidR="00CB02F7" w:rsidRPr="0026644C" w:rsidRDefault="003A1D74" w:rsidP="009D0838">
            <w:pPr>
              <w:pStyle w:val="H1"/>
              <w:jc w:val="center"/>
              <w:rPr>
                <w:rFonts w:cs="Times New Roman"/>
              </w:rPr>
            </w:pPr>
            <w:r>
              <w:rPr>
                <w:bCs w:val="0"/>
              </w:rPr>
              <w:t>Rapport soumis par</w:t>
            </w:r>
          </w:p>
        </w:tc>
      </w:tr>
      <w:tr w:rsidR="00CB02F7" w:rsidRPr="009B0B45" w:rsidTr="00272A58">
        <w:trPr>
          <w:trHeight w:val="285"/>
        </w:trPr>
        <w:tc>
          <w:tcPr>
            <w:tcW w:w="5142" w:type="dxa"/>
            <w:tcBorders>
              <w:left w:val="single" w:sz="4" w:space="0" w:color="auto"/>
              <w:bottom w:val="single" w:sz="4" w:space="0" w:color="auto"/>
              <w:right w:val="single" w:sz="4" w:space="0" w:color="auto"/>
            </w:tcBorders>
          </w:tcPr>
          <w:p w:rsidR="00CB02F7" w:rsidRPr="003912D5" w:rsidRDefault="003A1D74" w:rsidP="009D0838">
            <w:pPr>
              <w:pStyle w:val="BodyText"/>
              <w:rPr>
                <w:rFonts w:ascii="Times New Roman" w:hAnsi="Times New Roman"/>
                <w:bCs/>
                <w:i/>
                <w:iCs/>
                <w:snapToGrid w:val="0"/>
                <w:sz w:val="18"/>
                <w:szCs w:val="18"/>
                <w:lang w:val="fr-CA"/>
              </w:rPr>
            </w:pPr>
            <w:r w:rsidRPr="00AF280F">
              <w:rPr>
                <w:rFonts w:ascii="Times New Roman" w:hAnsi="Times New Roman" w:cs="Arial"/>
                <w:lang w:val="fr-CA"/>
              </w:rPr>
              <w:t>Évaluation</w:t>
            </w:r>
            <w:r w:rsidR="00CE649F" w:rsidRPr="00AF280F">
              <w:rPr>
                <w:rFonts w:ascii="Times New Roman" w:hAnsi="Times New Roman" w:cs="Arial"/>
                <w:lang w:val="fr-CA"/>
              </w:rPr>
              <w:t xml:space="preserve"> du rapport à mi-parcours</w:t>
            </w:r>
            <w:r w:rsidR="00CB02F7" w:rsidRPr="00AF280F">
              <w:rPr>
                <w:rFonts w:ascii="Times New Roman" w:hAnsi="Times New Roman" w:cs="Arial"/>
                <w:lang w:val="fr-CA"/>
              </w:rPr>
              <w:t xml:space="preserve">  - </w:t>
            </w:r>
            <w:r w:rsidRPr="003912D5">
              <w:rPr>
                <w:rFonts w:ascii="Times New Roman" w:hAnsi="Times New Roman"/>
                <w:bCs/>
                <w:i/>
                <w:iCs/>
                <w:snapToGrid w:val="0"/>
                <w:sz w:val="18"/>
                <w:szCs w:val="18"/>
                <w:lang w:val="fr-CA"/>
              </w:rPr>
              <w:t>veuillez joindre le document le cas échéant</w:t>
            </w:r>
          </w:p>
          <w:p w:rsidR="00CB02F7" w:rsidRPr="00AF280F" w:rsidRDefault="00004B0A" w:rsidP="009D0838">
            <w:pPr>
              <w:pStyle w:val="BodyText"/>
              <w:rPr>
                <w:rFonts w:ascii="Times New Roman" w:hAnsi="Times New Roman" w:cs="Arial"/>
                <w:lang w:val="fr-CA"/>
              </w:rPr>
            </w:pPr>
            <w:r w:rsidRPr="00AF280F">
              <w:rPr>
                <w:rFonts w:ascii="Times New Roman" w:hAnsi="Times New Roman" w:cs="Arial"/>
              </w:rPr>
              <w:lastRenderedPageBreak/>
              <w:fldChar w:fldCharType="begin">
                <w:ffData>
                  <w:name w:val="Check1"/>
                  <w:enabled/>
                  <w:calcOnExit w:val="0"/>
                  <w:checkBox>
                    <w:sizeAuto/>
                    <w:default w:val="0"/>
                    <w:checked w:val="0"/>
                  </w:checkBox>
                </w:ffData>
              </w:fldChar>
            </w:r>
            <w:bookmarkStart w:id="14" w:name="Check1"/>
            <w:r w:rsidR="008A3181" w:rsidRPr="00AF280F">
              <w:rPr>
                <w:rFonts w:ascii="Times New Roman" w:hAnsi="Times New Roman" w:cs="Arial"/>
                <w:lang w:val="fr-CA"/>
              </w:rPr>
              <w:instrText xml:space="preserve"> FORMCHECKBOX </w:instrText>
            </w:r>
            <w:r w:rsidR="009B0B45">
              <w:rPr>
                <w:rFonts w:ascii="Times New Roman" w:hAnsi="Times New Roman" w:cs="Arial"/>
              </w:rPr>
            </w:r>
            <w:r w:rsidR="009B0B45">
              <w:rPr>
                <w:rFonts w:ascii="Times New Roman" w:hAnsi="Times New Roman" w:cs="Arial"/>
              </w:rPr>
              <w:fldChar w:fldCharType="separate"/>
            </w:r>
            <w:r w:rsidRPr="00AF280F">
              <w:rPr>
                <w:rFonts w:ascii="Times New Roman" w:hAnsi="Times New Roman" w:cs="Arial"/>
              </w:rPr>
              <w:fldChar w:fldCharType="end"/>
            </w:r>
            <w:bookmarkEnd w:id="14"/>
            <w:r w:rsidR="00CB02F7" w:rsidRPr="00AF280F">
              <w:rPr>
                <w:rFonts w:ascii="Times New Roman" w:hAnsi="Times New Roman" w:cs="Arial"/>
                <w:lang w:val="fr-CA"/>
              </w:rPr>
              <w:t xml:space="preserve">     </w:t>
            </w:r>
            <w:r w:rsidR="003A1D74" w:rsidRPr="00AF280F">
              <w:rPr>
                <w:rFonts w:ascii="Times New Roman" w:hAnsi="Times New Roman" w:cs="Arial"/>
                <w:lang w:val="fr-CA"/>
              </w:rPr>
              <w:t>Oui</w:t>
            </w:r>
            <w:r w:rsidR="00CB02F7" w:rsidRPr="00AF280F">
              <w:rPr>
                <w:rFonts w:ascii="Times New Roman" w:hAnsi="Times New Roman" w:cs="Arial"/>
                <w:lang w:val="fr-CA"/>
              </w:rPr>
              <w:t xml:space="preserve">         </w:t>
            </w:r>
            <w:r w:rsidRPr="00AF280F">
              <w:rPr>
                <w:rFonts w:ascii="Times New Roman" w:hAnsi="Times New Roman" w:cs="Arial"/>
              </w:rPr>
              <w:fldChar w:fldCharType="begin">
                <w:ffData>
                  <w:name w:val="Check2"/>
                  <w:enabled/>
                  <w:calcOnExit w:val="0"/>
                  <w:checkBox>
                    <w:sizeAuto/>
                    <w:default w:val="0"/>
                    <w:checked/>
                  </w:checkBox>
                </w:ffData>
              </w:fldChar>
            </w:r>
            <w:bookmarkStart w:id="15" w:name="Check2"/>
            <w:r w:rsidR="008A3181" w:rsidRPr="00AF280F">
              <w:rPr>
                <w:rFonts w:ascii="Times New Roman" w:hAnsi="Times New Roman" w:cs="Arial"/>
                <w:lang w:val="fr-CA"/>
              </w:rPr>
              <w:instrText xml:space="preserve"> FORMCHECKBOX </w:instrText>
            </w:r>
            <w:r w:rsidR="009B0B45">
              <w:rPr>
                <w:rFonts w:ascii="Times New Roman" w:hAnsi="Times New Roman" w:cs="Arial"/>
              </w:rPr>
            </w:r>
            <w:r w:rsidR="009B0B45">
              <w:rPr>
                <w:rFonts w:ascii="Times New Roman" w:hAnsi="Times New Roman" w:cs="Arial"/>
              </w:rPr>
              <w:fldChar w:fldCharType="separate"/>
            </w:r>
            <w:r w:rsidRPr="00AF280F">
              <w:rPr>
                <w:rFonts w:ascii="Times New Roman" w:hAnsi="Times New Roman" w:cs="Arial"/>
              </w:rPr>
              <w:fldChar w:fldCharType="end"/>
            </w:r>
            <w:bookmarkEnd w:id="15"/>
            <w:r w:rsidR="008A3181" w:rsidRPr="00AF280F">
              <w:rPr>
                <w:rFonts w:ascii="Times New Roman" w:hAnsi="Times New Roman" w:cs="Arial"/>
                <w:lang w:val="fr-CA"/>
              </w:rPr>
              <w:t xml:space="preserve"> </w:t>
            </w:r>
            <w:r w:rsidR="00CB02F7" w:rsidRPr="00AF280F">
              <w:rPr>
                <w:rFonts w:ascii="Times New Roman" w:hAnsi="Times New Roman" w:cs="Arial"/>
                <w:lang w:val="fr-CA"/>
              </w:rPr>
              <w:t xml:space="preserve"> No</w:t>
            </w:r>
            <w:r w:rsidR="003A1D74" w:rsidRPr="00AF280F">
              <w:rPr>
                <w:rFonts w:ascii="Times New Roman" w:hAnsi="Times New Roman" w:cs="Arial"/>
                <w:lang w:val="fr-CA"/>
              </w:rPr>
              <w:t>n</w:t>
            </w:r>
            <w:r w:rsidR="00CB02F7" w:rsidRPr="00AF280F">
              <w:rPr>
                <w:rFonts w:ascii="Times New Roman" w:hAnsi="Times New Roman" w:cs="Arial"/>
                <w:lang w:val="fr-CA"/>
              </w:rPr>
              <w:t xml:space="preserve">    Date: </w:t>
            </w:r>
            <w:r w:rsidRPr="00AF280F">
              <w:rPr>
                <w:rFonts w:ascii="Times New Roman" w:hAnsi="Times New Roman" w:cs="Arial"/>
              </w:rPr>
              <w:fldChar w:fldCharType="begin">
                <w:ffData>
                  <w:name w:val="Text22"/>
                  <w:enabled/>
                  <w:calcOnExit w:val="0"/>
                  <w:textInput>
                    <w:type w:val="date"/>
                  </w:textInput>
                </w:ffData>
              </w:fldChar>
            </w:r>
            <w:bookmarkStart w:id="16" w:name="Text22"/>
            <w:r w:rsidR="008A3181" w:rsidRPr="00AF280F">
              <w:rPr>
                <w:rFonts w:ascii="Times New Roman" w:hAnsi="Times New Roman" w:cs="Arial"/>
                <w:lang w:val="fr-CA"/>
              </w:rPr>
              <w:instrText xml:space="preserve"> FORMTEXT </w:instrText>
            </w:r>
            <w:r w:rsidRPr="00AF280F">
              <w:rPr>
                <w:rFonts w:ascii="Times New Roman" w:hAnsi="Times New Roman" w:cs="Arial"/>
              </w:rPr>
            </w:r>
            <w:r w:rsidRPr="00AF280F">
              <w:rPr>
                <w:rFonts w:ascii="Times New Roman" w:hAnsi="Times New Roman" w:cs="Arial"/>
              </w:rPr>
              <w:fldChar w:fldCharType="separate"/>
            </w:r>
            <w:r w:rsidR="008A3181" w:rsidRPr="00AF280F">
              <w:rPr>
                <w:rFonts w:ascii="Times New Roman" w:hAnsi="Times New Roman" w:cs="Arial"/>
                <w:noProof/>
              </w:rPr>
              <w:t> </w:t>
            </w:r>
            <w:r w:rsidR="008A3181" w:rsidRPr="00AF280F">
              <w:rPr>
                <w:rFonts w:ascii="Times New Roman" w:hAnsi="Times New Roman" w:cs="Arial"/>
                <w:noProof/>
              </w:rPr>
              <w:t> </w:t>
            </w:r>
            <w:r w:rsidR="008A3181" w:rsidRPr="00AF280F">
              <w:rPr>
                <w:rFonts w:ascii="Times New Roman" w:hAnsi="Times New Roman" w:cs="Arial"/>
                <w:noProof/>
              </w:rPr>
              <w:t> </w:t>
            </w:r>
            <w:r w:rsidR="008A3181" w:rsidRPr="00AF280F">
              <w:rPr>
                <w:rFonts w:ascii="Times New Roman" w:hAnsi="Times New Roman" w:cs="Arial"/>
                <w:noProof/>
              </w:rPr>
              <w:t> </w:t>
            </w:r>
            <w:r w:rsidR="008A3181" w:rsidRPr="00AF280F">
              <w:rPr>
                <w:rFonts w:ascii="Times New Roman" w:hAnsi="Times New Roman" w:cs="Arial"/>
                <w:noProof/>
              </w:rPr>
              <w:t> </w:t>
            </w:r>
            <w:r w:rsidRPr="00AF280F">
              <w:rPr>
                <w:rFonts w:ascii="Times New Roman" w:hAnsi="Times New Roman" w:cs="Arial"/>
              </w:rPr>
              <w:fldChar w:fldCharType="end"/>
            </w:r>
            <w:bookmarkEnd w:id="16"/>
          </w:p>
          <w:p w:rsidR="00CB02F7" w:rsidRPr="00AF280F" w:rsidRDefault="003A1D74" w:rsidP="009D0838">
            <w:pPr>
              <w:pStyle w:val="BodyText"/>
              <w:rPr>
                <w:rFonts w:ascii="Times New Roman" w:hAnsi="Times New Roman" w:cs="Arial"/>
                <w:lang w:val="fr-CA"/>
              </w:rPr>
            </w:pPr>
            <w:r w:rsidRPr="00AF280F">
              <w:rPr>
                <w:rFonts w:ascii="Times New Roman" w:hAnsi="Times New Roman" w:cs="Arial"/>
                <w:lang w:val="fr-CA"/>
              </w:rPr>
              <w:t>Évaluation</w:t>
            </w:r>
            <w:r w:rsidR="00CE649F" w:rsidRPr="00AF280F">
              <w:rPr>
                <w:rFonts w:ascii="Times New Roman" w:hAnsi="Times New Roman" w:cs="Arial"/>
                <w:lang w:val="fr-CA"/>
              </w:rPr>
              <w:t xml:space="preserve"> finale </w:t>
            </w:r>
            <w:r w:rsidR="00CB02F7" w:rsidRPr="003912D5">
              <w:rPr>
                <w:rFonts w:ascii="Times New Roman" w:hAnsi="Times New Roman"/>
                <w:bCs/>
                <w:i/>
                <w:iCs/>
                <w:snapToGrid w:val="0"/>
                <w:sz w:val="18"/>
                <w:szCs w:val="18"/>
                <w:lang w:val="fr-CA"/>
              </w:rPr>
              <w:t xml:space="preserve">– </w:t>
            </w:r>
            <w:r w:rsidRPr="003912D5">
              <w:rPr>
                <w:rFonts w:ascii="Times New Roman" w:hAnsi="Times New Roman"/>
                <w:bCs/>
                <w:i/>
                <w:iCs/>
                <w:snapToGrid w:val="0"/>
                <w:sz w:val="18"/>
                <w:szCs w:val="18"/>
                <w:lang w:val="fr-CA"/>
              </w:rPr>
              <w:t>veuillez joindre le document</w:t>
            </w:r>
            <w:r w:rsidR="000F647C" w:rsidRPr="003912D5">
              <w:rPr>
                <w:rFonts w:ascii="Times New Roman" w:hAnsi="Times New Roman"/>
                <w:bCs/>
                <w:i/>
                <w:iCs/>
                <w:snapToGrid w:val="0"/>
                <w:sz w:val="18"/>
                <w:szCs w:val="18"/>
                <w:lang w:val="fr-CA"/>
              </w:rPr>
              <w:t xml:space="preserve"> le cas échéant</w:t>
            </w:r>
          </w:p>
          <w:p w:rsidR="00CB02F7" w:rsidRPr="00AF280F" w:rsidRDefault="00004B0A" w:rsidP="008A3181">
            <w:pPr>
              <w:pStyle w:val="BodyText"/>
              <w:rPr>
                <w:rFonts w:ascii="Times New Roman" w:hAnsi="Times New Roman" w:cs="Arial"/>
              </w:rPr>
            </w:pPr>
            <w:r w:rsidRPr="00AF280F">
              <w:rPr>
                <w:rFonts w:ascii="Times New Roman" w:hAnsi="Times New Roman" w:cs="Arial"/>
              </w:rPr>
              <w:fldChar w:fldCharType="begin">
                <w:ffData>
                  <w:name w:val="Check3"/>
                  <w:enabled/>
                  <w:calcOnExit w:val="0"/>
                  <w:checkBox>
                    <w:sizeAuto/>
                    <w:default w:val="0"/>
                  </w:checkBox>
                </w:ffData>
              </w:fldChar>
            </w:r>
            <w:bookmarkStart w:id="17" w:name="Check3"/>
            <w:r w:rsidR="008A3181" w:rsidRPr="00AF280F">
              <w:rPr>
                <w:rFonts w:ascii="Times New Roman" w:hAnsi="Times New Roman" w:cs="Arial"/>
              </w:rPr>
              <w:instrText xml:space="preserve"> FORMCHECKBOX </w:instrText>
            </w:r>
            <w:r w:rsidR="009B0B45">
              <w:rPr>
                <w:rFonts w:ascii="Times New Roman" w:hAnsi="Times New Roman" w:cs="Arial"/>
              </w:rPr>
            </w:r>
            <w:r w:rsidR="009B0B45">
              <w:rPr>
                <w:rFonts w:ascii="Times New Roman" w:hAnsi="Times New Roman" w:cs="Arial"/>
              </w:rPr>
              <w:fldChar w:fldCharType="separate"/>
            </w:r>
            <w:r w:rsidRPr="00AF280F">
              <w:rPr>
                <w:rFonts w:ascii="Times New Roman" w:hAnsi="Times New Roman" w:cs="Arial"/>
              </w:rPr>
              <w:fldChar w:fldCharType="end"/>
            </w:r>
            <w:bookmarkEnd w:id="17"/>
            <w:r w:rsidR="008A3181" w:rsidRPr="00AF280F">
              <w:rPr>
                <w:rFonts w:ascii="Times New Roman" w:hAnsi="Times New Roman" w:cs="Arial"/>
              </w:rPr>
              <w:t xml:space="preserve">  </w:t>
            </w:r>
            <w:r w:rsidR="00CB02F7" w:rsidRPr="00AF280F">
              <w:rPr>
                <w:rFonts w:ascii="Times New Roman" w:hAnsi="Times New Roman" w:cs="Arial"/>
              </w:rPr>
              <w:t xml:space="preserve">  </w:t>
            </w:r>
            <w:r w:rsidR="003A1D74" w:rsidRPr="00AF280F">
              <w:rPr>
                <w:rFonts w:ascii="Times New Roman" w:hAnsi="Times New Roman" w:cs="Arial"/>
              </w:rPr>
              <w:t>Oui</w:t>
            </w:r>
            <w:r w:rsidR="00CB02F7" w:rsidRPr="00AF280F">
              <w:rPr>
                <w:rFonts w:ascii="Times New Roman" w:hAnsi="Times New Roman" w:cs="Arial"/>
              </w:rPr>
              <w:t xml:space="preserve">          </w:t>
            </w:r>
            <w:r w:rsidRPr="00AF280F">
              <w:rPr>
                <w:rFonts w:ascii="Times New Roman" w:hAnsi="Times New Roman" w:cs="Arial"/>
              </w:rPr>
              <w:fldChar w:fldCharType="begin">
                <w:ffData>
                  <w:name w:val="Check4"/>
                  <w:enabled/>
                  <w:calcOnExit w:val="0"/>
                  <w:checkBox>
                    <w:sizeAuto/>
                    <w:default w:val="0"/>
                    <w:checked/>
                  </w:checkBox>
                </w:ffData>
              </w:fldChar>
            </w:r>
            <w:bookmarkStart w:id="18" w:name="Check4"/>
            <w:r w:rsidR="008A3181" w:rsidRPr="00AF280F">
              <w:rPr>
                <w:rFonts w:ascii="Times New Roman" w:hAnsi="Times New Roman" w:cs="Arial"/>
              </w:rPr>
              <w:instrText xml:space="preserve"> FORMCHECKBOX </w:instrText>
            </w:r>
            <w:r w:rsidR="009B0B45">
              <w:rPr>
                <w:rFonts w:ascii="Times New Roman" w:hAnsi="Times New Roman" w:cs="Arial"/>
              </w:rPr>
            </w:r>
            <w:r w:rsidR="009B0B45">
              <w:rPr>
                <w:rFonts w:ascii="Times New Roman" w:hAnsi="Times New Roman" w:cs="Arial"/>
              </w:rPr>
              <w:fldChar w:fldCharType="separate"/>
            </w:r>
            <w:r w:rsidRPr="00AF280F">
              <w:rPr>
                <w:rFonts w:ascii="Times New Roman" w:hAnsi="Times New Roman" w:cs="Arial"/>
              </w:rPr>
              <w:fldChar w:fldCharType="end"/>
            </w:r>
            <w:bookmarkEnd w:id="18"/>
            <w:r w:rsidR="008A3181" w:rsidRPr="00AF280F">
              <w:rPr>
                <w:rFonts w:ascii="Times New Roman" w:hAnsi="Times New Roman" w:cs="Arial"/>
              </w:rPr>
              <w:t xml:space="preserve">  </w:t>
            </w:r>
            <w:r w:rsidR="00CB02F7" w:rsidRPr="00AF280F">
              <w:rPr>
                <w:rFonts w:ascii="Times New Roman" w:hAnsi="Times New Roman" w:cs="Arial"/>
              </w:rPr>
              <w:t>No</w:t>
            </w:r>
            <w:r w:rsidR="003A1D74" w:rsidRPr="00AF280F">
              <w:rPr>
                <w:rFonts w:ascii="Times New Roman" w:hAnsi="Times New Roman" w:cs="Arial"/>
              </w:rPr>
              <w:t>n</w:t>
            </w:r>
            <w:r w:rsidR="00CB02F7" w:rsidRPr="00AF280F">
              <w:rPr>
                <w:rFonts w:ascii="Times New Roman" w:hAnsi="Times New Roman" w:cs="Arial"/>
              </w:rPr>
              <w:t xml:space="preserve">    Date: </w:t>
            </w:r>
            <w:r w:rsidRPr="00AF280F">
              <w:rPr>
                <w:rFonts w:ascii="Times New Roman" w:hAnsi="Times New Roman" w:cs="Arial"/>
              </w:rPr>
              <w:fldChar w:fldCharType="begin">
                <w:ffData>
                  <w:name w:val="Text22"/>
                  <w:enabled/>
                  <w:calcOnExit w:val="0"/>
                  <w:textInput>
                    <w:type w:val="date"/>
                  </w:textInput>
                </w:ffData>
              </w:fldChar>
            </w:r>
            <w:r w:rsidR="008A3181" w:rsidRPr="00AF280F">
              <w:rPr>
                <w:rFonts w:ascii="Times New Roman" w:hAnsi="Times New Roman" w:cs="Arial"/>
              </w:rPr>
              <w:instrText xml:space="preserve"> FORMTEXT </w:instrText>
            </w:r>
            <w:r w:rsidRPr="00AF280F">
              <w:rPr>
                <w:rFonts w:ascii="Times New Roman" w:hAnsi="Times New Roman" w:cs="Arial"/>
              </w:rPr>
            </w:r>
            <w:r w:rsidRPr="00AF280F">
              <w:rPr>
                <w:rFonts w:ascii="Times New Roman" w:hAnsi="Times New Roman" w:cs="Arial"/>
              </w:rPr>
              <w:fldChar w:fldCharType="separate"/>
            </w:r>
            <w:r w:rsidR="008A3181" w:rsidRPr="00AF280F">
              <w:rPr>
                <w:rFonts w:ascii="Times New Roman" w:hAnsi="Times New Roman" w:cs="Arial"/>
                <w:noProof/>
              </w:rPr>
              <w:t> </w:t>
            </w:r>
            <w:r w:rsidR="008A3181" w:rsidRPr="00AF280F">
              <w:rPr>
                <w:rFonts w:ascii="Times New Roman" w:hAnsi="Times New Roman" w:cs="Arial"/>
                <w:noProof/>
              </w:rPr>
              <w:t> </w:t>
            </w:r>
            <w:r w:rsidR="008A3181" w:rsidRPr="00AF280F">
              <w:rPr>
                <w:rFonts w:ascii="Times New Roman" w:hAnsi="Times New Roman" w:cs="Arial"/>
                <w:noProof/>
              </w:rPr>
              <w:t> </w:t>
            </w:r>
            <w:r w:rsidR="008A3181" w:rsidRPr="00AF280F">
              <w:rPr>
                <w:rFonts w:ascii="Times New Roman" w:hAnsi="Times New Roman" w:cs="Arial"/>
                <w:noProof/>
              </w:rPr>
              <w:t> </w:t>
            </w:r>
            <w:r w:rsidR="008A3181" w:rsidRPr="00AF280F">
              <w:rPr>
                <w:rFonts w:ascii="Times New Roman" w:hAnsi="Times New Roman" w:cs="Arial"/>
                <w:noProof/>
              </w:rPr>
              <w:t> </w:t>
            </w:r>
            <w:r w:rsidRPr="00AF280F">
              <w:rPr>
                <w:rFonts w:ascii="Times New Roman" w:hAnsi="Times New Roman" w:cs="Arial"/>
              </w:rPr>
              <w:fldChar w:fldCharType="end"/>
            </w:r>
          </w:p>
        </w:tc>
        <w:tc>
          <w:tcPr>
            <w:tcW w:w="258" w:type="dxa"/>
            <w:vMerge/>
            <w:tcBorders>
              <w:left w:val="single" w:sz="4" w:space="0" w:color="auto"/>
              <w:right w:val="single" w:sz="4" w:space="0" w:color="auto"/>
            </w:tcBorders>
          </w:tcPr>
          <w:p w:rsidR="00CB02F7" w:rsidRPr="00AF280F" w:rsidRDefault="00CB02F7" w:rsidP="009D0838">
            <w:pPr>
              <w:pStyle w:val="BodyText"/>
              <w:rPr>
                <w:rFonts w:ascii="Times New Roman" w:hAnsi="Times New Roman" w:cs="Arial"/>
              </w:rPr>
            </w:pPr>
          </w:p>
        </w:tc>
        <w:tc>
          <w:tcPr>
            <w:tcW w:w="4590" w:type="dxa"/>
            <w:tcBorders>
              <w:left w:val="single" w:sz="4" w:space="0" w:color="auto"/>
              <w:bottom w:val="single" w:sz="4" w:space="0" w:color="auto"/>
              <w:right w:val="single" w:sz="4" w:space="0" w:color="auto"/>
            </w:tcBorders>
          </w:tcPr>
          <w:p w:rsidR="005216B2" w:rsidRPr="00281179" w:rsidRDefault="003A1D74" w:rsidP="005216B2">
            <w:pPr>
              <w:rPr>
                <w:lang w:val="en-US"/>
              </w:rPr>
            </w:pPr>
            <w:r w:rsidRPr="00281179">
              <w:rPr>
                <w:sz w:val="22"/>
                <w:lang w:val="en-US"/>
              </w:rPr>
              <w:t>No</w:t>
            </w:r>
            <w:r w:rsidR="00CB02F7" w:rsidRPr="00281179">
              <w:rPr>
                <w:sz w:val="22"/>
                <w:lang w:val="en-US"/>
              </w:rPr>
              <w:t>m:</w:t>
            </w:r>
            <w:r w:rsidR="008A3181" w:rsidRPr="00281179">
              <w:rPr>
                <w:sz w:val="22"/>
                <w:lang w:val="en-US"/>
              </w:rPr>
              <w:t xml:space="preserve"> </w:t>
            </w:r>
            <w:r w:rsidR="00004B0A">
              <w:rPr>
                <w:sz w:val="22"/>
              </w:rPr>
              <w:fldChar w:fldCharType="begin">
                <w:ffData>
                  <w:name w:val="Text23"/>
                  <w:enabled/>
                  <w:calcOnExit w:val="0"/>
                  <w:textInput/>
                </w:ffData>
              </w:fldChar>
            </w:r>
            <w:bookmarkStart w:id="19" w:name="Text23"/>
            <w:r w:rsidR="008A3181" w:rsidRPr="00281179">
              <w:rPr>
                <w:sz w:val="22"/>
                <w:lang w:val="en-US"/>
              </w:rPr>
              <w:instrText xml:space="preserve"> FORMTEXT </w:instrText>
            </w:r>
            <w:r w:rsidR="00004B0A">
              <w:rPr>
                <w:sz w:val="22"/>
              </w:rPr>
            </w:r>
            <w:r w:rsidR="00004B0A">
              <w:rPr>
                <w:sz w:val="22"/>
              </w:rPr>
              <w:fldChar w:fldCharType="separate"/>
            </w:r>
            <w:r w:rsidR="009D2471" w:rsidRPr="00281179">
              <w:rPr>
                <w:lang w:val="en-US"/>
              </w:rPr>
              <w:t xml:space="preserve">Abdoul Wahab Ba </w:t>
            </w:r>
          </w:p>
          <w:p w:rsidR="00CB02F7" w:rsidRPr="00281179" w:rsidRDefault="00004B0A" w:rsidP="008A3181">
            <w:pPr>
              <w:rPr>
                <w:sz w:val="22"/>
                <w:lang w:val="en-US"/>
              </w:rPr>
            </w:pPr>
            <w:r>
              <w:rPr>
                <w:sz w:val="22"/>
              </w:rPr>
              <w:fldChar w:fldCharType="end"/>
            </w:r>
            <w:bookmarkEnd w:id="19"/>
          </w:p>
          <w:p w:rsidR="00CB02F7" w:rsidRPr="00281179" w:rsidRDefault="003A1D74" w:rsidP="008A3181">
            <w:pPr>
              <w:rPr>
                <w:sz w:val="22"/>
                <w:lang w:val="en-US"/>
              </w:rPr>
            </w:pPr>
            <w:r w:rsidRPr="00281179">
              <w:rPr>
                <w:sz w:val="22"/>
                <w:lang w:val="en-US"/>
              </w:rPr>
              <w:lastRenderedPageBreak/>
              <w:t>Titre</w:t>
            </w:r>
            <w:r w:rsidR="00CB02F7" w:rsidRPr="00281179">
              <w:rPr>
                <w:sz w:val="22"/>
                <w:lang w:val="en-US"/>
              </w:rPr>
              <w:t>:</w:t>
            </w:r>
            <w:r w:rsidR="008A3181" w:rsidRPr="00281179">
              <w:rPr>
                <w:sz w:val="22"/>
                <w:lang w:val="en-US"/>
              </w:rPr>
              <w:t xml:space="preserve"> </w:t>
            </w:r>
            <w:r w:rsidR="00004B0A">
              <w:rPr>
                <w:sz w:val="22"/>
              </w:rPr>
              <w:fldChar w:fldCharType="begin">
                <w:ffData>
                  <w:name w:val="Text24"/>
                  <w:enabled/>
                  <w:calcOnExit w:val="0"/>
                  <w:textInput/>
                </w:ffData>
              </w:fldChar>
            </w:r>
            <w:bookmarkStart w:id="20" w:name="Text24"/>
            <w:r w:rsidR="008A3181" w:rsidRPr="00281179">
              <w:rPr>
                <w:sz w:val="22"/>
                <w:lang w:val="en-US"/>
              </w:rPr>
              <w:instrText xml:space="preserve"> FORMTEXT </w:instrText>
            </w:r>
            <w:r w:rsidR="00004B0A">
              <w:rPr>
                <w:sz w:val="22"/>
              </w:rPr>
            </w:r>
            <w:r w:rsidR="00004B0A">
              <w:rPr>
                <w:sz w:val="22"/>
              </w:rPr>
              <w:fldChar w:fldCharType="separate"/>
            </w:r>
            <w:r w:rsidR="009D2471" w:rsidRPr="009D2471">
              <w:t>Chief Technical Advisor</w:t>
            </w:r>
            <w:r w:rsidR="00004B0A">
              <w:rPr>
                <w:sz w:val="22"/>
              </w:rPr>
              <w:fldChar w:fldCharType="end"/>
            </w:r>
            <w:bookmarkEnd w:id="20"/>
          </w:p>
          <w:p w:rsidR="00CB02F7" w:rsidRPr="000A75FC" w:rsidRDefault="000A75FC" w:rsidP="008A3181">
            <w:pPr>
              <w:rPr>
                <w:sz w:val="22"/>
                <w:lang w:val="fr-CA"/>
              </w:rPr>
            </w:pPr>
            <w:r w:rsidRPr="000A75FC">
              <w:rPr>
                <w:sz w:val="22"/>
                <w:lang w:val="fr-CA"/>
              </w:rPr>
              <w:t>Organis</w:t>
            </w:r>
            <w:r w:rsidR="00CB02F7" w:rsidRPr="000A75FC">
              <w:rPr>
                <w:sz w:val="22"/>
                <w:lang w:val="fr-CA"/>
              </w:rPr>
              <w:t>ation</w:t>
            </w:r>
            <w:r w:rsidRPr="000A75FC">
              <w:rPr>
                <w:sz w:val="22"/>
                <w:lang w:val="fr-CA"/>
              </w:rPr>
              <w:t xml:space="preserve"> participante</w:t>
            </w:r>
            <w:r w:rsidR="00CB02F7" w:rsidRPr="000A75FC">
              <w:rPr>
                <w:sz w:val="22"/>
                <w:lang w:val="fr-CA"/>
              </w:rPr>
              <w:t xml:space="preserve"> (</w:t>
            </w:r>
            <w:r w:rsidRPr="000A75FC">
              <w:rPr>
                <w:sz w:val="22"/>
                <w:lang w:val="fr-CA"/>
              </w:rPr>
              <w:t>principale</w:t>
            </w:r>
            <w:r w:rsidR="00CB02F7" w:rsidRPr="000A75FC">
              <w:rPr>
                <w:sz w:val="22"/>
                <w:lang w:val="fr-CA"/>
              </w:rPr>
              <w:t>):</w:t>
            </w:r>
            <w:r w:rsidR="008A3181" w:rsidRPr="000A75FC">
              <w:rPr>
                <w:sz w:val="22"/>
                <w:lang w:val="fr-CA"/>
              </w:rPr>
              <w:t xml:space="preserve"> </w:t>
            </w:r>
            <w:r w:rsidR="00004B0A">
              <w:rPr>
                <w:sz w:val="22"/>
              </w:rPr>
              <w:fldChar w:fldCharType="begin">
                <w:ffData>
                  <w:name w:val="Text25"/>
                  <w:enabled/>
                  <w:calcOnExit w:val="0"/>
                  <w:textInput/>
                </w:ffData>
              </w:fldChar>
            </w:r>
            <w:bookmarkStart w:id="21" w:name="Text25"/>
            <w:r w:rsidR="008A3181" w:rsidRPr="000A75FC">
              <w:rPr>
                <w:sz w:val="22"/>
                <w:lang w:val="fr-CA"/>
              </w:rPr>
              <w:instrText xml:space="preserve"> FORMTEXT </w:instrText>
            </w:r>
            <w:r w:rsidR="00004B0A">
              <w:rPr>
                <w:sz w:val="22"/>
              </w:rPr>
            </w:r>
            <w:r w:rsidR="00004B0A">
              <w:rPr>
                <w:sz w:val="22"/>
              </w:rPr>
              <w:fldChar w:fldCharType="separate"/>
            </w:r>
            <w:r w:rsidR="009D2471" w:rsidRPr="00281179">
              <w:rPr>
                <w:lang w:val="fr-FR"/>
              </w:rPr>
              <w:t>UNDP</w:t>
            </w:r>
            <w:r w:rsidR="00004B0A">
              <w:rPr>
                <w:sz w:val="22"/>
              </w:rPr>
              <w:fldChar w:fldCharType="end"/>
            </w:r>
            <w:bookmarkEnd w:id="21"/>
          </w:p>
          <w:p w:rsidR="00CB02F7" w:rsidRPr="00723FCB" w:rsidRDefault="003A1D74" w:rsidP="009D2471">
            <w:pPr>
              <w:pStyle w:val="BodyText"/>
              <w:spacing w:after="120"/>
              <w:jc w:val="both"/>
              <w:rPr>
                <w:rFonts w:ascii="Times New Roman" w:hAnsi="Times New Roman" w:cs="Arial"/>
                <w:b/>
                <w:bCs/>
                <w:snapToGrid w:val="0"/>
                <w:kern w:val="32"/>
                <w:sz w:val="24"/>
                <w:szCs w:val="32"/>
                <w:lang w:val="fr-FR"/>
              </w:rPr>
            </w:pPr>
            <w:r w:rsidRPr="00723FCB">
              <w:rPr>
                <w:rFonts w:ascii="Times New Roman" w:hAnsi="Times New Roman" w:cs="Arial"/>
                <w:lang w:val="fr-FR"/>
              </w:rPr>
              <w:t>Courriel</w:t>
            </w:r>
            <w:r w:rsidR="00CB02F7" w:rsidRPr="00723FCB">
              <w:rPr>
                <w:rFonts w:ascii="Times New Roman" w:hAnsi="Times New Roman" w:cs="Arial"/>
                <w:lang w:val="fr-FR"/>
              </w:rPr>
              <w:t>:</w:t>
            </w:r>
            <w:r w:rsidR="008A3181" w:rsidRPr="00723FCB">
              <w:rPr>
                <w:rFonts w:ascii="Times New Roman" w:hAnsi="Times New Roman" w:cs="Arial"/>
                <w:lang w:val="fr-FR"/>
              </w:rPr>
              <w:t xml:space="preserve"> </w:t>
            </w:r>
            <w:r w:rsidR="00004B0A" w:rsidRPr="00AF280F">
              <w:rPr>
                <w:rFonts w:ascii="Times New Roman" w:hAnsi="Times New Roman" w:cs="Arial"/>
              </w:rPr>
              <w:fldChar w:fldCharType="begin">
                <w:ffData>
                  <w:name w:val="Text26"/>
                  <w:enabled/>
                  <w:calcOnExit w:val="0"/>
                  <w:textInput/>
                </w:ffData>
              </w:fldChar>
            </w:r>
            <w:bookmarkStart w:id="22" w:name="Text26"/>
            <w:r w:rsidR="008A3181" w:rsidRPr="00723FCB">
              <w:rPr>
                <w:rFonts w:ascii="Times New Roman" w:hAnsi="Times New Roman" w:cs="Arial"/>
                <w:lang w:val="fr-FR"/>
              </w:rPr>
              <w:instrText xml:space="preserve"> FORMTEXT </w:instrText>
            </w:r>
            <w:r w:rsidR="00004B0A" w:rsidRPr="00AF280F">
              <w:rPr>
                <w:rFonts w:ascii="Times New Roman" w:hAnsi="Times New Roman" w:cs="Arial"/>
              </w:rPr>
            </w:r>
            <w:r w:rsidR="00004B0A" w:rsidRPr="00AF280F">
              <w:rPr>
                <w:rFonts w:ascii="Times New Roman" w:hAnsi="Times New Roman" w:cs="Arial"/>
              </w:rPr>
              <w:fldChar w:fldCharType="separate"/>
            </w:r>
            <w:r w:rsidR="009D2471" w:rsidRPr="00281179">
              <w:rPr>
                <w:lang w:val="fr-FR"/>
              </w:rPr>
              <w:t>abdoul.wahab.ba@undp.org</w:t>
            </w:r>
            <w:r w:rsidR="00004B0A" w:rsidRPr="00AF280F">
              <w:rPr>
                <w:rFonts w:ascii="Times New Roman" w:hAnsi="Times New Roman" w:cs="Arial"/>
              </w:rPr>
              <w:fldChar w:fldCharType="end"/>
            </w:r>
            <w:bookmarkEnd w:id="22"/>
          </w:p>
        </w:tc>
      </w:tr>
    </w:tbl>
    <w:p w:rsidR="00272A58" w:rsidRPr="00723FCB" w:rsidRDefault="00272A58" w:rsidP="00E76CA1">
      <w:pPr>
        <w:rPr>
          <w:rFonts w:ascii="Arial Narrow" w:hAnsi="Arial Narrow"/>
          <w:b/>
          <w:sz w:val="22"/>
          <w:szCs w:val="22"/>
          <w:lang w:val="fr-FR"/>
        </w:rPr>
        <w:sectPr w:rsidR="00272A58" w:rsidRPr="00723FCB" w:rsidSect="00272A58">
          <w:footerReference w:type="default" r:id="rId9"/>
          <w:pgSz w:w="11906" w:h="16838"/>
          <w:pgMar w:top="1440" w:right="1800" w:bottom="1440" w:left="1800" w:header="720" w:footer="720" w:gutter="0"/>
          <w:cols w:space="720"/>
          <w:docGrid w:linePitch="360"/>
        </w:sectPr>
      </w:pPr>
    </w:p>
    <w:p w:rsidR="00E42721" w:rsidRPr="00F5158E" w:rsidRDefault="00A47DDA" w:rsidP="00A47DDA">
      <w:pPr>
        <w:ind w:hanging="810"/>
        <w:jc w:val="both"/>
        <w:rPr>
          <w:rFonts w:ascii="Arial Narrow" w:hAnsi="Arial Narrow"/>
          <w:b/>
          <w:sz w:val="22"/>
          <w:szCs w:val="22"/>
          <w:lang w:val="fr-CA"/>
        </w:rPr>
      </w:pPr>
      <w:r w:rsidRPr="00F5158E">
        <w:rPr>
          <w:rFonts w:ascii="Arial Narrow" w:hAnsi="Arial Narrow"/>
          <w:b/>
          <w:sz w:val="22"/>
          <w:szCs w:val="22"/>
          <w:lang w:val="fr-CA"/>
        </w:rPr>
        <w:lastRenderedPageBreak/>
        <w:t>PART</w:t>
      </w:r>
      <w:r w:rsidR="000A75FC" w:rsidRPr="00F5158E">
        <w:rPr>
          <w:rFonts w:ascii="Arial Narrow" w:hAnsi="Arial Narrow"/>
          <w:b/>
          <w:sz w:val="22"/>
          <w:szCs w:val="22"/>
          <w:lang w:val="fr-CA"/>
        </w:rPr>
        <w:t>IE</w:t>
      </w:r>
      <w:r w:rsidRPr="00F5158E">
        <w:rPr>
          <w:rFonts w:ascii="Arial Narrow" w:hAnsi="Arial Narrow"/>
          <w:b/>
          <w:sz w:val="22"/>
          <w:szCs w:val="22"/>
          <w:lang w:val="fr-CA"/>
        </w:rPr>
        <w:t xml:space="preserve"> 1</w:t>
      </w:r>
      <w:r w:rsidR="00E42721" w:rsidRPr="00F5158E">
        <w:rPr>
          <w:rFonts w:ascii="Arial Narrow" w:hAnsi="Arial Narrow"/>
          <w:b/>
          <w:sz w:val="22"/>
          <w:szCs w:val="22"/>
          <w:lang w:val="fr-CA"/>
        </w:rPr>
        <w:t xml:space="preserve"> – </w:t>
      </w:r>
      <w:r w:rsidR="00F5158E" w:rsidRPr="00F5158E">
        <w:rPr>
          <w:rFonts w:ascii="Arial Narrow" w:hAnsi="Arial Narrow"/>
          <w:b/>
          <w:sz w:val="22"/>
          <w:szCs w:val="22"/>
          <w:lang w:val="fr-CA"/>
        </w:rPr>
        <w:t>ÉTAT D’</w:t>
      </w:r>
      <w:r w:rsidR="00F5158E">
        <w:rPr>
          <w:rFonts w:ascii="Arial Narrow" w:hAnsi="Arial Narrow"/>
          <w:b/>
          <w:sz w:val="22"/>
          <w:szCs w:val="22"/>
          <w:lang w:val="fr-CA"/>
        </w:rPr>
        <w:t>AVANCEMENT DES</w:t>
      </w:r>
      <w:r w:rsidR="00F5158E" w:rsidRPr="00F5158E">
        <w:rPr>
          <w:rFonts w:ascii="Arial Narrow" w:hAnsi="Arial Narrow"/>
          <w:b/>
          <w:sz w:val="22"/>
          <w:szCs w:val="22"/>
          <w:lang w:val="fr-CA"/>
        </w:rPr>
        <w:t xml:space="preserve"> </w:t>
      </w:r>
      <w:r w:rsidR="00F5158E">
        <w:rPr>
          <w:rFonts w:ascii="Arial Narrow" w:hAnsi="Arial Narrow"/>
          <w:b/>
          <w:sz w:val="22"/>
          <w:szCs w:val="22"/>
          <w:lang w:val="fr-CA"/>
        </w:rPr>
        <w:t>OBJECTIFS</w:t>
      </w:r>
    </w:p>
    <w:p w:rsidR="00ED7365" w:rsidRPr="00F5158E" w:rsidRDefault="00ED7365" w:rsidP="00592733">
      <w:pPr>
        <w:jc w:val="both"/>
        <w:rPr>
          <w:rFonts w:ascii="Arial Narrow" w:hAnsi="Arial Narrow"/>
          <w:sz w:val="22"/>
          <w:szCs w:val="22"/>
          <w:lang w:val="fr-CA"/>
        </w:rPr>
      </w:pPr>
    </w:p>
    <w:p w:rsidR="00E76CA1" w:rsidRPr="000A75FC" w:rsidRDefault="000A75FC" w:rsidP="00A47DDA">
      <w:pPr>
        <w:numPr>
          <w:ilvl w:val="1"/>
          <w:numId w:val="31"/>
        </w:numPr>
        <w:ind w:hanging="1170"/>
        <w:rPr>
          <w:lang w:val="fr-CA"/>
        </w:rPr>
      </w:pPr>
      <w:r w:rsidRPr="000A75FC">
        <w:rPr>
          <w:b/>
          <w:lang w:val="fr-CA"/>
        </w:rPr>
        <w:t xml:space="preserve">Évaluation de l’état d’avancement et des </w:t>
      </w:r>
      <w:r w:rsidR="008241BA">
        <w:rPr>
          <w:b/>
          <w:lang w:val="fr-CA"/>
        </w:rPr>
        <w:t>objectifs</w:t>
      </w:r>
      <w:r w:rsidRPr="000A75FC">
        <w:rPr>
          <w:b/>
          <w:lang w:val="fr-CA"/>
        </w:rPr>
        <w:t xml:space="preserve"> du projet</w:t>
      </w:r>
    </w:p>
    <w:p w:rsidR="00A02F58" w:rsidRPr="000A75FC" w:rsidRDefault="00A02F58" w:rsidP="00A02F58">
      <w:pPr>
        <w:ind w:left="360"/>
        <w:rPr>
          <w:b/>
          <w:lang w:val="fr-CA"/>
        </w:rPr>
      </w:pPr>
    </w:p>
    <w:p w:rsidR="00D85131" w:rsidRDefault="000A75FC" w:rsidP="007626C9">
      <w:pPr>
        <w:ind w:left="-810"/>
        <w:rPr>
          <w:b/>
          <w:lang w:val="fr-CA"/>
        </w:rPr>
      </w:pPr>
      <w:r w:rsidRPr="000A75FC">
        <w:rPr>
          <w:b/>
          <w:lang w:val="fr-CA"/>
        </w:rPr>
        <w:t>Pour les projets</w:t>
      </w:r>
      <w:r w:rsidR="00D85131" w:rsidRPr="000A75FC">
        <w:rPr>
          <w:b/>
          <w:lang w:val="fr-CA"/>
        </w:rPr>
        <w:t xml:space="preserve"> PRF</w:t>
      </w:r>
      <w:r>
        <w:rPr>
          <w:b/>
          <w:lang w:val="fr-CA"/>
        </w:rPr>
        <w:t xml:space="preserve"> (c’est-à-dire </w:t>
      </w:r>
      <w:r w:rsidR="00F5158E">
        <w:rPr>
          <w:b/>
          <w:lang w:val="fr-CA"/>
        </w:rPr>
        <w:t>relevant du Mécanisme de financement du relèvement pour la consolidation de la paix)</w:t>
      </w:r>
      <w:r w:rsidR="00A47DDA" w:rsidRPr="000A75FC">
        <w:rPr>
          <w:b/>
          <w:lang w:val="fr-CA"/>
        </w:rPr>
        <w:t>,</w:t>
      </w:r>
      <w:r w:rsidRPr="000A75FC">
        <w:rPr>
          <w:b/>
          <w:lang w:val="fr-CA"/>
        </w:rPr>
        <w:t xml:space="preserve"> veuillez identifier le</w:t>
      </w:r>
      <w:r w:rsidR="00F5158E">
        <w:rPr>
          <w:b/>
          <w:lang w:val="fr-CA"/>
        </w:rPr>
        <w:t>s</w:t>
      </w:r>
      <w:r w:rsidRPr="000A75FC">
        <w:rPr>
          <w:b/>
          <w:lang w:val="fr-CA"/>
        </w:rPr>
        <w:t xml:space="preserve"> résultat</w:t>
      </w:r>
      <w:r w:rsidR="00F5158E">
        <w:rPr>
          <w:b/>
          <w:lang w:val="fr-CA"/>
        </w:rPr>
        <w:t>s souhaités</w:t>
      </w:r>
      <w:r w:rsidRPr="000A75FC">
        <w:rPr>
          <w:b/>
          <w:lang w:val="fr-CA"/>
        </w:rPr>
        <w:t xml:space="preserve"> et les</w:t>
      </w:r>
      <w:r w:rsidR="00CE649F">
        <w:rPr>
          <w:b/>
          <w:lang w:val="fr-CA"/>
        </w:rPr>
        <w:t xml:space="preserve"> indicateurs du Plan des P</w:t>
      </w:r>
      <w:r>
        <w:rPr>
          <w:b/>
          <w:lang w:val="fr-CA"/>
        </w:rPr>
        <w:t>riorités auxquels ce projet contribue</w:t>
      </w:r>
      <w:r w:rsidR="00D85131" w:rsidRPr="000A75FC">
        <w:rPr>
          <w:b/>
          <w:lang w:val="fr-CA"/>
        </w:rPr>
        <w:t xml:space="preserve">: </w:t>
      </w:r>
    </w:p>
    <w:p w:rsidR="00CE649F" w:rsidRPr="000A75FC" w:rsidRDefault="00CE649F" w:rsidP="007626C9">
      <w:pPr>
        <w:ind w:left="-810"/>
        <w:rPr>
          <w:b/>
          <w:lang w:val="fr-CA"/>
        </w:rPr>
      </w:pPr>
    </w:p>
    <w:tbl>
      <w:tblPr>
        <w:tblpPr w:leftFromText="180" w:rightFromText="180" w:vertAnchor="text" w:horzAnchor="margin" w:tblpXSpec="center" w:tblpY="2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810"/>
      </w:tblGrid>
      <w:tr w:rsidR="00A47DDA" w:rsidRPr="00723FCB" w:rsidTr="00A47DDA">
        <w:tc>
          <w:tcPr>
            <w:tcW w:w="9810" w:type="dxa"/>
            <w:shd w:val="clear" w:color="auto" w:fill="B8CCE4"/>
          </w:tcPr>
          <w:p w:rsidR="00A47DDA" w:rsidRPr="00F5158E" w:rsidRDefault="00F5158E" w:rsidP="00DC09F2">
            <w:pPr>
              <w:jc w:val="both"/>
              <w:rPr>
                <w:rFonts w:ascii="Arial Narrow" w:hAnsi="Arial Narrow"/>
                <w:b/>
                <w:i/>
                <w:sz w:val="22"/>
                <w:szCs w:val="22"/>
                <w:lang w:val="fr-CA"/>
              </w:rPr>
            </w:pPr>
            <w:r w:rsidRPr="00F5158E">
              <w:rPr>
                <w:rFonts w:ascii="Arial Narrow" w:hAnsi="Arial Narrow"/>
                <w:b/>
                <w:i/>
                <w:sz w:val="22"/>
                <w:szCs w:val="22"/>
                <w:lang w:val="fr-CA"/>
              </w:rPr>
              <w:t>Résultat</w:t>
            </w:r>
            <w:r w:rsidR="00D44D0E">
              <w:rPr>
                <w:rFonts w:ascii="Arial Narrow" w:hAnsi="Arial Narrow"/>
                <w:b/>
                <w:i/>
                <w:sz w:val="22"/>
                <w:szCs w:val="22"/>
                <w:lang w:val="fr-CA"/>
              </w:rPr>
              <w:t>(s)</w:t>
            </w:r>
            <w:r w:rsidRPr="00F5158E">
              <w:rPr>
                <w:rFonts w:ascii="Arial Narrow" w:hAnsi="Arial Narrow"/>
                <w:b/>
                <w:i/>
                <w:sz w:val="22"/>
                <w:szCs w:val="22"/>
                <w:lang w:val="fr-CA"/>
              </w:rPr>
              <w:t xml:space="preserve"> souhaité</w:t>
            </w:r>
            <w:r w:rsidR="00D44D0E">
              <w:rPr>
                <w:rFonts w:ascii="Arial Narrow" w:hAnsi="Arial Narrow"/>
                <w:b/>
                <w:i/>
                <w:sz w:val="22"/>
                <w:szCs w:val="22"/>
                <w:lang w:val="fr-CA"/>
              </w:rPr>
              <w:t>(s)</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riorités auxquels le projet contribue</w:t>
            </w:r>
            <w:r w:rsidR="00A47DDA" w:rsidRPr="00F5158E">
              <w:rPr>
                <w:rFonts w:ascii="Arial Narrow" w:hAnsi="Arial Narrow"/>
                <w:b/>
                <w:i/>
                <w:sz w:val="22"/>
                <w:szCs w:val="22"/>
                <w:lang w:val="fr-CA"/>
              </w:rPr>
              <w:t xml:space="preserve">. </w:t>
            </w:r>
            <w:r w:rsidR="00004B0A" w:rsidRPr="005D545C">
              <w:rPr>
                <w:rFonts w:ascii="Arial Narrow" w:hAnsi="Arial Narrow"/>
                <w:b/>
                <w:i/>
                <w:sz w:val="22"/>
                <w:szCs w:val="22"/>
              </w:rPr>
              <w:fldChar w:fldCharType="begin">
                <w:ffData>
                  <w:name w:val="Text31"/>
                  <w:enabled/>
                  <w:calcOnExit w:val="0"/>
                  <w:textInput/>
                </w:ffData>
              </w:fldChar>
            </w:r>
            <w:bookmarkStart w:id="23" w:name="Text31"/>
            <w:r w:rsidR="00A47DDA" w:rsidRPr="00F5158E">
              <w:rPr>
                <w:rFonts w:ascii="Arial Narrow" w:hAnsi="Arial Narrow"/>
                <w:b/>
                <w:i/>
                <w:sz w:val="22"/>
                <w:szCs w:val="22"/>
                <w:lang w:val="fr-CA"/>
              </w:rPr>
              <w:instrText xml:space="preserve"> FORMTEXT </w:instrText>
            </w:r>
            <w:r w:rsidR="00004B0A" w:rsidRPr="005D545C">
              <w:rPr>
                <w:rFonts w:ascii="Arial Narrow" w:hAnsi="Arial Narrow"/>
                <w:b/>
                <w:i/>
                <w:sz w:val="22"/>
                <w:szCs w:val="22"/>
              </w:rPr>
            </w:r>
            <w:r w:rsidR="00004B0A" w:rsidRPr="005D545C">
              <w:rPr>
                <w:rFonts w:ascii="Arial Narrow" w:hAnsi="Arial Narrow"/>
                <w:b/>
                <w:i/>
                <w:sz w:val="22"/>
                <w:szCs w:val="22"/>
              </w:rPr>
              <w:fldChar w:fldCharType="separate"/>
            </w:r>
            <w:r w:rsidR="00DC09F2" w:rsidRPr="00DC09F2">
              <w:t xml:space="preserve">Promouvoir la coexistence et la résolution pacifique des différends     </w:t>
            </w:r>
            <w:r w:rsidR="00004B0A" w:rsidRPr="005D545C">
              <w:rPr>
                <w:rFonts w:ascii="Arial Narrow" w:hAnsi="Arial Narrow"/>
                <w:b/>
                <w:i/>
                <w:sz w:val="22"/>
                <w:szCs w:val="22"/>
              </w:rPr>
              <w:fldChar w:fldCharType="end"/>
            </w:r>
            <w:bookmarkEnd w:id="23"/>
          </w:p>
        </w:tc>
      </w:tr>
      <w:tr w:rsidR="00A47DDA" w:rsidRPr="00723FCB" w:rsidTr="00A47DDA">
        <w:tc>
          <w:tcPr>
            <w:tcW w:w="9810" w:type="dxa"/>
            <w:tcBorders>
              <w:top w:val="single" w:sz="4" w:space="0" w:color="auto"/>
              <w:left w:val="single" w:sz="4" w:space="0" w:color="auto"/>
              <w:bottom w:val="single" w:sz="4" w:space="0" w:color="auto"/>
              <w:right w:val="single" w:sz="4" w:space="0" w:color="auto"/>
            </w:tcBorders>
            <w:shd w:val="clear" w:color="auto" w:fill="B8CCE4"/>
          </w:tcPr>
          <w:p w:rsidR="00A47DDA" w:rsidRPr="00F5158E" w:rsidRDefault="00F5158E" w:rsidP="00DC09F2">
            <w:pPr>
              <w:rPr>
                <w:b/>
                <w:lang w:val="fr-CA"/>
              </w:rPr>
            </w:pPr>
            <w:r>
              <w:rPr>
                <w:rFonts w:ascii="Arial Narrow" w:hAnsi="Arial Narrow"/>
                <w:b/>
                <w:i/>
                <w:sz w:val="22"/>
                <w:szCs w:val="22"/>
                <w:lang w:val="fr-CA"/>
              </w:rPr>
              <w:t>Indicateur(s) de résultat</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w:t>
            </w:r>
            <w:r w:rsidR="00CE649F">
              <w:rPr>
                <w:rFonts w:ascii="Arial Narrow" w:hAnsi="Arial Narrow"/>
                <w:b/>
                <w:i/>
                <w:sz w:val="22"/>
                <w:szCs w:val="22"/>
                <w:lang w:val="fr-CA"/>
              </w:rPr>
              <w:t>és auxquels le projet contribue</w:t>
            </w:r>
            <w:r w:rsidR="00A47DDA" w:rsidRPr="00F5158E">
              <w:rPr>
                <w:rFonts w:ascii="Arial Narrow" w:hAnsi="Arial Narrow"/>
                <w:b/>
                <w:i/>
                <w:sz w:val="22"/>
                <w:szCs w:val="22"/>
                <w:lang w:val="fr-CA"/>
              </w:rPr>
              <w:t xml:space="preserve">. </w:t>
            </w:r>
            <w:r w:rsidR="00004B0A" w:rsidRPr="005D545C">
              <w:rPr>
                <w:rFonts w:ascii="Arial Narrow" w:hAnsi="Arial Narrow"/>
                <w:b/>
                <w:i/>
                <w:sz w:val="22"/>
                <w:szCs w:val="22"/>
              </w:rPr>
              <w:fldChar w:fldCharType="begin">
                <w:ffData>
                  <w:name w:val="Text32"/>
                  <w:enabled/>
                  <w:calcOnExit w:val="0"/>
                  <w:textInput/>
                </w:ffData>
              </w:fldChar>
            </w:r>
            <w:bookmarkStart w:id="24" w:name="Text32"/>
            <w:r w:rsidR="00A47DDA" w:rsidRPr="00F5158E">
              <w:rPr>
                <w:rFonts w:ascii="Arial Narrow" w:hAnsi="Arial Narrow"/>
                <w:b/>
                <w:i/>
                <w:sz w:val="22"/>
                <w:szCs w:val="22"/>
                <w:lang w:val="fr-CA"/>
              </w:rPr>
              <w:instrText xml:space="preserve"> FORMTEXT </w:instrText>
            </w:r>
            <w:r w:rsidR="00004B0A" w:rsidRPr="005D545C">
              <w:rPr>
                <w:rFonts w:ascii="Arial Narrow" w:hAnsi="Arial Narrow"/>
                <w:b/>
                <w:i/>
                <w:sz w:val="22"/>
                <w:szCs w:val="22"/>
              </w:rPr>
            </w:r>
            <w:r w:rsidR="00004B0A" w:rsidRPr="005D545C">
              <w:rPr>
                <w:rFonts w:ascii="Arial Narrow" w:hAnsi="Arial Narrow"/>
                <w:b/>
                <w:i/>
                <w:sz w:val="22"/>
                <w:szCs w:val="22"/>
              </w:rPr>
              <w:fldChar w:fldCharType="separate"/>
            </w:r>
            <w:r w:rsidR="00DC09F2">
              <w:t>1 et 2</w:t>
            </w:r>
            <w:r w:rsidR="00004B0A" w:rsidRPr="005D545C">
              <w:rPr>
                <w:rFonts w:ascii="Arial Narrow" w:hAnsi="Arial Narrow"/>
                <w:b/>
                <w:i/>
                <w:sz w:val="22"/>
                <w:szCs w:val="22"/>
              </w:rPr>
              <w:fldChar w:fldCharType="end"/>
            </w:r>
            <w:bookmarkEnd w:id="24"/>
          </w:p>
        </w:tc>
      </w:tr>
    </w:tbl>
    <w:p w:rsidR="00D85131" w:rsidRPr="00F5158E" w:rsidRDefault="00D85131" w:rsidP="00A02F58">
      <w:pPr>
        <w:ind w:left="360"/>
        <w:rPr>
          <w:b/>
          <w:lang w:val="fr-CA"/>
        </w:rPr>
      </w:pPr>
    </w:p>
    <w:p w:rsidR="00A02F58" w:rsidRPr="00F5158E" w:rsidRDefault="00F5158E" w:rsidP="007626C9">
      <w:pPr>
        <w:ind w:left="-720"/>
        <w:rPr>
          <w:lang w:val="fr-CA"/>
        </w:rPr>
      </w:pPr>
      <w:r w:rsidRPr="00F5158E">
        <w:rPr>
          <w:b/>
          <w:lang w:val="fr-CA"/>
        </w:rPr>
        <w:t>Tant pour les projets</w:t>
      </w:r>
      <w:r w:rsidR="007626C9" w:rsidRPr="00F5158E">
        <w:rPr>
          <w:b/>
          <w:lang w:val="fr-CA"/>
        </w:rPr>
        <w:t xml:space="preserve"> IRF </w:t>
      </w:r>
      <w:r w:rsidR="00CE649F">
        <w:rPr>
          <w:b/>
          <w:lang w:val="fr-CA"/>
        </w:rPr>
        <w:t>(c’est-à-dire relevant du Mécanisme de financement des intervention</w:t>
      </w:r>
      <w:r w:rsidR="007C288C">
        <w:rPr>
          <w:b/>
          <w:lang w:val="fr-CA"/>
        </w:rPr>
        <w:t>s</w:t>
      </w:r>
      <w:r w:rsidR="00CE649F">
        <w:rPr>
          <w:b/>
          <w:lang w:val="fr-CA"/>
        </w:rPr>
        <w:t xml:space="preserve"> rapides) </w:t>
      </w:r>
      <w:r w:rsidRPr="00F5158E">
        <w:rPr>
          <w:b/>
          <w:lang w:val="fr-CA"/>
        </w:rPr>
        <w:t>que</w:t>
      </w:r>
      <w:r w:rsidR="007626C9" w:rsidRPr="00F5158E">
        <w:rPr>
          <w:b/>
          <w:lang w:val="fr-CA"/>
        </w:rPr>
        <w:t xml:space="preserve"> </w:t>
      </w:r>
      <w:r w:rsidR="00CE649F">
        <w:rPr>
          <w:b/>
          <w:lang w:val="fr-CA"/>
        </w:rPr>
        <w:t xml:space="preserve">pour les projets </w:t>
      </w:r>
      <w:r w:rsidR="007626C9" w:rsidRPr="00F5158E">
        <w:rPr>
          <w:b/>
          <w:lang w:val="fr-CA"/>
        </w:rPr>
        <w:t>PRF</w:t>
      </w:r>
      <w:r w:rsidR="00D85131" w:rsidRPr="00F5158E">
        <w:rPr>
          <w:b/>
          <w:lang w:val="fr-CA"/>
        </w:rPr>
        <w:t xml:space="preserve">, </w:t>
      </w:r>
      <w:r w:rsidRPr="00F5158E">
        <w:rPr>
          <w:b/>
          <w:lang w:val="fr-CA"/>
        </w:rPr>
        <w:t xml:space="preserve">veuillez </w:t>
      </w:r>
      <w:r>
        <w:rPr>
          <w:b/>
          <w:lang w:val="fr-CA"/>
        </w:rPr>
        <w:t xml:space="preserve">évaluer l’ensemble des </w:t>
      </w:r>
      <w:r w:rsidR="008241BA">
        <w:rPr>
          <w:b/>
          <w:lang w:val="fr-CA"/>
        </w:rPr>
        <w:t>objectifs</w:t>
      </w:r>
      <w:r>
        <w:rPr>
          <w:b/>
          <w:lang w:val="fr-CA"/>
        </w:rPr>
        <w:t xml:space="preserve"> a</w:t>
      </w:r>
      <w:r w:rsidR="008241BA">
        <w:rPr>
          <w:b/>
          <w:lang w:val="fr-CA"/>
        </w:rPr>
        <w:t>tteints</w:t>
      </w:r>
      <w:r>
        <w:rPr>
          <w:b/>
          <w:lang w:val="fr-CA"/>
        </w:rPr>
        <w:t xml:space="preserve"> jusqu’à ce jour</w:t>
      </w:r>
      <w:r w:rsidR="00A02F58" w:rsidRPr="00F5158E">
        <w:rPr>
          <w:b/>
          <w:lang w:val="fr-CA"/>
        </w:rPr>
        <w:t xml:space="preserve">: </w:t>
      </w:r>
      <w:r w:rsidR="00004B0A">
        <w:rPr>
          <w:rFonts w:ascii="Arial Narrow" w:hAnsi="Arial Narrow"/>
          <w:sz w:val="22"/>
          <w:szCs w:val="22"/>
        </w:rPr>
        <w:fldChar w:fldCharType="begin">
          <w:ffData>
            <w:name w:val="Dropdown2"/>
            <w:enabled/>
            <w:calcOnExit w:val="0"/>
            <w:ddList>
              <w:result w:val="1"/>
              <w:listEntry w:val="en decalage"/>
              <w:listEntry w:val="conforme au plan"/>
              <w:listEntry w:val="conforme au plan et avec contribution importante à"/>
              <w:listEntry w:val="en retard"/>
            </w:ddList>
          </w:ffData>
        </w:fldChar>
      </w:r>
      <w:bookmarkStart w:id="25" w:name="Dropdown2"/>
      <w:r w:rsidR="00BF3D2B" w:rsidRPr="00AA79E0">
        <w:rPr>
          <w:rFonts w:ascii="Arial Narrow" w:hAnsi="Arial Narrow"/>
          <w:sz w:val="22"/>
          <w:szCs w:val="22"/>
          <w:lang w:val="fr-FR"/>
        </w:rPr>
        <w:instrText xml:space="preserve"> FORMDROPDOWN </w:instrText>
      </w:r>
      <w:r w:rsidR="009B0B45">
        <w:rPr>
          <w:rFonts w:ascii="Arial Narrow" w:hAnsi="Arial Narrow"/>
          <w:sz w:val="22"/>
          <w:szCs w:val="22"/>
        </w:rPr>
      </w:r>
      <w:r w:rsidR="009B0B45">
        <w:rPr>
          <w:rFonts w:ascii="Arial Narrow" w:hAnsi="Arial Narrow"/>
          <w:sz w:val="22"/>
          <w:szCs w:val="22"/>
        </w:rPr>
        <w:fldChar w:fldCharType="separate"/>
      </w:r>
      <w:r w:rsidR="00004B0A">
        <w:rPr>
          <w:rFonts w:ascii="Arial Narrow" w:hAnsi="Arial Narrow"/>
          <w:sz w:val="22"/>
          <w:szCs w:val="22"/>
        </w:rPr>
        <w:fldChar w:fldCharType="end"/>
      </w:r>
      <w:bookmarkEnd w:id="25"/>
    </w:p>
    <w:p w:rsidR="00AD1B06" w:rsidRPr="00F5158E" w:rsidRDefault="00AD1B06" w:rsidP="00997347">
      <w:pPr>
        <w:rPr>
          <w:lang w:val="fr-CA"/>
        </w:rPr>
      </w:pPr>
    </w:p>
    <w:p w:rsidR="00A47DDA" w:rsidRPr="00D44D0E" w:rsidRDefault="00F5158E" w:rsidP="00323ABC">
      <w:pPr>
        <w:ind w:left="-720"/>
        <w:rPr>
          <w:b/>
          <w:lang w:val="fr-CA"/>
        </w:rPr>
      </w:pPr>
      <w:r w:rsidRPr="00F5158E">
        <w:rPr>
          <w:b/>
          <w:lang w:val="fr-CA"/>
        </w:rPr>
        <w:t xml:space="preserve">Tant pour les projets IRF que PRF, veuillez </w:t>
      </w:r>
      <w:r>
        <w:rPr>
          <w:b/>
          <w:lang w:val="fr-CA"/>
        </w:rPr>
        <w:t>indiquer l’état d’avancement de chaque résultat en utilisant le tableau ci-dessous. Le tableau permet d’énumérer jusqu’à quatre résultats par projet</w:t>
      </w:r>
      <w:r w:rsidR="00D3351A" w:rsidRPr="00D44D0E">
        <w:rPr>
          <w:b/>
          <w:lang w:val="fr-CA"/>
        </w:rPr>
        <w:t>.</w:t>
      </w:r>
    </w:p>
    <w:p w:rsidR="00A47DDA" w:rsidRPr="00D44D0E" w:rsidRDefault="00A47DDA" w:rsidP="00323ABC">
      <w:pPr>
        <w:ind w:left="-720"/>
        <w:rPr>
          <w:b/>
          <w:lang w:val="fr-CA"/>
        </w:rPr>
      </w:pPr>
    </w:p>
    <w:p w:rsidR="005216B2" w:rsidRPr="00D44D0E" w:rsidRDefault="000A75FC" w:rsidP="00323ABC">
      <w:pPr>
        <w:ind w:left="-720"/>
        <w:rPr>
          <w:b/>
          <w:lang w:val="fr-CA"/>
        </w:rPr>
      </w:pPr>
      <w:r w:rsidRPr="00D44D0E">
        <w:rPr>
          <w:b/>
          <w:u w:val="single"/>
          <w:lang w:val="fr-CA"/>
        </w:rPr>
        <w:t>Description du résultat</w:t>
      </w:r>
      <w:r w:rsidR="007626C9" w:rsidRPr="00D44D0E">
        <w:rPr>
          <w:b/>
          <w:u w:val="single"/>
          <w:lang w:val="fr-CA"/>
        </w:rPr>
        <w:t xml:space="preserve"> </w:t>
      </w:r>
      <w:r w:rsidR="005216B2" w:rsidRPr="00D44D0E">
        <w:rPr>
          <w:b/>
          <w:u w:val="single"/>
          <w:lang w:val="fr-CA"/>
        </w:rPr>
        <w:t>1:</w:t>
      </w:r>
      <w:r w:rsidR="005216B2" w:rsidRPr="00D44D0E">
        <w:rPr>
          <w:b/>
          <w:lang w:val="fr-CA"/>
        </w:rPr>
        <w:t xml:space="preserve">  </w:t>
      </w:r>
      <w:r w:rsidR="00004B0A" w:rsidRPr="00323ABC">
        <w:rPr>
          <w:b/>
        </w:rPr>
        <w:fldChar w:fldCharType="begin">
          <w:ffData>
            <w:name w:val="Text33"/>
            <w:enabled/>
            <w:calcOnExit w:val="0"/>
            <w:textInput/>
          </w:ffData>
        </w:fldChar>
      </w:r>
      <w:bookmarkStart w:id="26" w:name="Text33"/>
      <w:r w:rsidR="002E1CED" w:rsidRPr="00D44D0E">
        <w:rPr>
          <w:b/>
          <w:lang w:val="fr-CA"/>
        </w:rPr>
        <w:instrText xml:space="preserve"> FORMTEXT </w:instrText>
      </w:r>
      <w:r w:rsidR="00004B0A" w:rsidRPr="00323ABC">
        <w:rPr>
          <w:b/>
        </w:rPr>
      </w:r>
      <w:r w:rsidR="00004B0A" w:rsidRPr="00323ABC">
        <w:rPr>
          <w:b/>
        </w:rPr>
        <w:fldChar w:fldCharType="separate"/>
      </w:r>
      <w:r w:rsidR="00DC09F2" w:rsidRPr="00DC09F2">
        <w:rPr>
          <w:lang w:val="fr-FR"/>
        </w:rPr>
        <w:t>Les femmes et les jeunes ciblés ont acquis les capacités nécessaires à la gestion non-violente des conflits, à la conduite de processus de dialogue ouverts et inclusifs et œuvrent à la restauration de la cohésion sociale et de la paix dans leur communauté</w:t>
      </w:r>
      <w:r w:rsidR="00004B0A" w:rsidRPr="00323ABC">
        <w:rPr>
          <w:b/>
        </w:rPr>
        <w:fldChar w:fldCharType="end"/>
      </w:r>
      <w:bookmarkEnd w:id="26"/>
    </w:p>
    <w:p w:rsidR="00D3351A" w:rsidRPr="00D44D0E" w:rsidRDefault="00D3351A" w:rsidP="00323ABC">
      <w:pPr>
        <w:ind w:left="-720"/>
        <w:rPr>
          <w:b/>
          <w:lang w:val="fr-CA"/>
        </w:rPr>
      </w:pPr>
    </w:p>
    <w:p w:rsidR="002E1CED" w:rsidRPr="000A75FC" w:rsidRDefault="000A75FC" w:rsidP="00323ABC">
      <w:pPr>
        <w:ind w:left="-720"/>
        <w:rPr>
          <w:b/>
          <w:lang w:val="fr-CA"/>
        </w:rPr>
      </w:pPr>
      <w:r w:rsidRPr="000A75FC">
        <w:rPr>
          <w:b/>
          <w:lang w:val="fr-CA"/>
        </w:rPr>
        <w:t>Évaluer l’état d’avancement actuel du résultat</w:t>
      </w:r>
      <w:r w:rsidR="002E1CED" w:rsidRPr="000A75FC">
        <w:rPr>
          <w:b/>
          <w:lang w:val="fr-CA"/>
        </w:rPr>
        <w:t xml:space="preserve">: </w:t>
      </w:r>
      <w:r w:rsidR="00004B0A">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9B0B45">
        <w:rPr>
          <w:rFonts w:ascii="Arial Narrow" w:hAnsi="Arial Narrow"/>
          <w:sz w:val="22"/>
          <w:szCs w:val="22"/>
        </w:rPr>
      </w:r>
      <w:r w:rsidR="009B0B45">
        <w:rPr>
          <w:rFonts w:ascii="Arial Narrow" w:hAnsi="Arial Narrow"/>
          <w:sz w:val="22"/>
          <w:szCs w:val="22"/>
        </w:rPr>
        <w:fldChar w:fldCharType="separate"/>
      </w:r>
      <w:r w:rsidR="00004B0A">
        <w:rPr>
          <w:rFonts w:ascii="Arial Narrow" w:hAnsi="Arial Narrow"/>
          <w:sz w:val="22"/>
          <w:szCs w:val="22"/>
        </w:rPr>
        <w:fldChar w:fldCharType="end"/>
      </w:r>
    </w:p>
    <w:p w:rsidR="00CD2801" w:rsidRDefault="00CD2801" w:rsidP="00323ABC">
      <w:pPr>
        <w:ind w:left="-720"/>
        <w:jc w:val="both"/>
        <w:rPr>
          <w:rFonts w:ascii="Arial Narrow" w:hAnsi="Arial Narrow"/>
          <w:b/>
          <w:sz w:val="22"/>
          <w:szCs w:val="22"/>
          <w:lang w:val="fr-CA"/>
        </w:rPr>
      </w:pPr>
    </w:p>
    <w:p w:rsidR="005216B2" w:rsidRPr="00965646" w:rsidRDefault="00016F58" w:rsidP="00323ABC">
      <w:pPr>
        <w:ind w:left="-720"/>
        <w:jc w:val="both"/>
        <w:rPr>
          <w:rFonts w:ascii="Arial Narrow" w:hAnsi="Arial Narrow"/>
          <w:b/>
          <w:sz w:val="22"/>
          <w:szCs w:val="22"/>
          <w:lang w:val="fr-CA"/>
        </w:rPr>
      </w:pPr>
      <w:r w:rsidRPr="00965646">
        <w:rPr>
          <w:rFonts w:ascii="Arial Narrow" w:hAnsi="Arial Narrow"/>
          <w:b/>
          <w:sz w:val="22"/>
          <w:szCs w:val="22"/>
          <w:lang w:val="fr-CA"/>
        </w:rPr>
        <w:t>É</w:t>
      </w:r>
      <w:r w:rsidR="000A75FC" w:rsidRPr="00965646">
        <w:rPr>
          <w:rFonts w:ascii="Arial Narrow" w:hAnsi="Arial Narrow"/>
          <w:b/>
          <w:sz w:val="22"/>
          <w:szCs w:val="22"/>
          <w:lang w:val="fr-CA"/>
        </w:rPr>
        <w:t>tat d’avancement</w:t>
      </w:r>
      <w:r w:rsidRPr="00965646">
        <w:rPr>
          <w:rFonts w:ascii="Arial Narrow" w:hAnsi="Arial Narrow"/>
          <w:b/>
          <w:sz w:val="22"/>
          <w:szCs w:val="22"/>
          <w:lang w:val="fr-CA"/>
        </w:rPr>
        <w:t xml:space="preserve"> des produits</w:t>
      </w:r>
    </w:p>
    <w:p w:rsidR="005216B2" w:rsidRPr="00965646" w:rsidRDefault="005216B2" w:rsidP="00323ABC">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AD294C" w:rsidRPr="00AD294C" w:rsidRDefault="00004B0A" w:rsidP="00D3351A">
      <w:pPr>
        <w:ind w:left="-720"/>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bookmarkStart w:id="27" w:name="Text34"/>
      <w:r w:rsidR="00323ABC" w:rsidRPr="0001641C">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B20A62" w:rsidRPr="00B20A62">
        <w:rPr>
          <w:lang w:val="fr-FR"/>
        </w:rPr>
        <w:t xml:space="preserve">L’analyse des rapports d’activités confirme qu’une très forte majorité des femmes et des jeunes cibles dans ce projet maitrisent  les  mécanismes  mis en place de résolution et de gestion des conflits. </w:t>
      </w:r>
      <w:r w:rsidR="00AD294C" w:rsidRPr="00AD294C">
        <w:rPr>
          <w:lang w:val="fr-FR"/>
        </w:rPr>
        <w:t>L</w:t>
      </w:r>
      <w:r w:rsidR="00221A22" w:rsidRPr="0001641C">
        <w:rPr>
          <w:lang w:val="fr-FR"/>
        </w:rPr>
        <w:t xml:space="preserve">es </w:t>
      </w:r>
      <w:r w:rsidR="0001641C" w:rsidRPr="0001641C">
        <w:rPr>
          <w:lang w:val="fr-FR"/>
        </w:rPr>
        <w:t xml:space="preserve">centres d'écoute et d'informations installés dans chacune des régions de Gao et Tombouctou, sont les lieux d'orientation des jeunes, servent de lieux de rencontres pour les séances de sensibilisations et de formations sur la paix, le dialogue inclusif et la </w:t>
      </w:r>
      <w:r w:rsidR="00AD294C" w:rsidRPr="00AD294C">
        <w:rPr>
          <w:lang w:val="fr-FR"/>
        </w:rPr>
        <w:t>c</w:t>
      </w:r>
      <w:r w:rsidR="0001641C" w:rsidRPr="0001641C">
        <w:rPr>
          <w:lang w:val="fr-FR"/>
        </w:rPr>
        <w:t xml:space="preserve">ohésion sociale et sont aussi utilisés par les partenaires pour véhiculer des messages dans le cadre de la paix. </w:t>
      </w:r>
      <w:r w:rsidR="009A1938" w:rsidRPr="009A1938">
        <w:rPr>
          <w:lang w:val="fr-FR"/>
        </w:rPr>
        <w:t>Les volontaires de la paix, i</w:t>
      </w:r>
      <w:r w:rsidR="009D2471" w:rsidRPr="009D2471">
        <w:rPr>
          <w:lang w:val="fr-FR"/>
        </w:rPr>
        <w:t>ssus</w:t>
      </w:r>
      <w:r w:rsidR="009A1938" w:rsidRPr="009A1938">
        <w:rPr>
          <w:lang w:val="fr-FR"/>
        </w:rPr>
        <w:t xml:space="preserve"> des communautés, contribuent à l'instauration d'un climat apa</w:t>
      </w:r>
      <w:r w:rsidR="00AD294C" w:rsidRPr="00AD294C">
        <w:rPr>
          <w:lang w:val="fr-FR"/>
        </w:rPr>
        <w:t>i</w:t>
      </w:r>
      <w:r w:rsidR="009A1938" w:rsidRPr="009A1938">
        <w:rPr>
          <w:lang w:val="fr-FR"/>
        </w:rPr>
        <w:t>sé .</w:t>
      </w:r>
      <w:r w:rsidR="00AD294C" w:rsidRPr="00AD294C">
        <w:rPr>
          <w:lang w:val="fr-FR"/>
        </w:rPr>
        <w:t xml:space="preserve"> Les effets des formations et sensibilisations se manifestent positivement</w:t>
      </w:r>
      <w:r w:rsidR="00537F58" w:rsidRPr="00537F58">
        <w:rPr>
          <w:lang w:val="fr-FR"/>
        </w:rPr>
        <w:t xml:space="preserve"> à travers le comportement</w:t>
      </w:r>
      <w:r w:rsidR="00AD294C" w:rsidRPr="00AD294C">
        <w:rPr>
          <w:lang w:val="fr-FR"/>
        </w:rPr>
        <w:t xml:space="preserve"> </w:t>
      </w:r>
    </w:p>
    <w:p w:rsidR="00741135" w:rsidRPr="0001641C" w:rsidRDefault="00F91DEB" w:rsidP="00D3351A">
      <w:pPr>
        <w:ind w:left="-720"/>
        <w:rPr>
          <w:rFonts w:ascii="Arial Narrow" w:hAnsi="Arial Narrow"/>
          <w:i/>
          <w:sz w:val="22"/>
          <w:szCs w:val="22"/>
          <w:lang w:val="fr-FR"/>
        </w:rPr>
      </w:pPr>
      <w:r w:rsidRPr="00F91DEB">
        <w:rPr>
          <w:lang w:val="fr-FR"/>
        </w:rPr>
        <w:t>L</w:t>
      </w:r>
      <w:r w:rsidR="00AD294C" w:rsidRPr="00F91DEB">
        <w:rPr>
          <w:lang w:val="fr-FR"/>
        </w:rPr>
        <w:t xml:space="preserve">'appui </w:t>
      </w:r>
      <w:r w:rsidR="009D2471" w:rsidRPr="009D2471">
        <w:rPr>
          <w:lang w:val="fr-FR"/>
        </w:rPr>
        <w:t>au</w:t>
      </w:r>
      <w:r w:rsidR="00AD294C" w:rsidRPr="00F91DEB">
        <w:rPr>
          <w:lang w:val="fr-FR"/>
        </w:rPr>
        <w:t xml:space="preserve"> forum des jeunes </w:t>
      </w:r>
      <w:r w:rsidR="009D2471" w:rsidRPr="009D2471">
        <w:rPr>
          <w:lang w:val="fr-FR"/>
        </w:rPr>
        <w:t>de</w:t>
      </w:r>
      <w:r w:rsidR="00AD294C" w:rsidRPr="00F91DEB">
        <w:rPr>
          <w:lang w:val="fr-FR"/>
        </w:rPr>
        <w:t xml:space="preserve"> Kidal </w:t>
      </w:r>
      <w:r w:rsidRPr="00F91DEB">
        <w:rPr>
          <w:lang w:val="fr-FR"/>
        </w:rPr>
        <w:t xml:space="preserve">du 30 avril au 1er mai 2016 </w:t>
      </w:r>
      <w:r w:rsidR="009D2471" w:rsidRPr="009D2471">
        <w:rPr>
          <w:lang w:val="fr-FR"/>
        </w:rPr>
        <w:t>avec pour</w:t>
      </w:r>
      <w:r w:rsidRPr="00F91DEB">
        <w:rPr>
          <w:lang w:val="fr-FR"/>
        </w:rPr>
        <w:t xml:space="preserve"> t</w:t>
      </w:r>
      <w:r w:rsidR="009D2471" w:rsidRPr="009D2471">
        <w:rPr>
          <w:lang w:val="fr-FR"/>
        </w:rPr>
        <w:t>h</w:t>
      </w:r>
      <w:r w:rsidRPr="00F91DEB">
        <w:rPr>
          <w:lang w:val="fr-FR"/>
        </w:rPr>
        <w:t>ème  "Jeunesse: Paix et Cohésion Sociale</w:t>
      </w:r>
      <w:r w:rsidR="00291E2B" w:rsidRPr="00291E2B">
        <w:rPr>
          <w:lang w:val="fr-FR"/>
        </w:rPr>
        <w:t>" ayant regroupé près de 300 jeunes venus de toutes les régions</w:t>
      </w:r>
      <w:r w:rsidR="009D2471" w:rsidRPr="009D2471">
        <w:rPr>
          <w:lang w:val="fr-FR"/>
        </w:rPr>
        <w:t xml:space="preserve"> est précurseur de paix au Nord</w:t>
      </w:r>
      <w:r w:rsidRPr="00F91DEB">
        <w:rPr>
          <w:lang w:val="fr-FR"/>
        </w:rPr>
        <w:t xml:space="preserve">.  </w:t>
      </w:r>
      <w:r w:rsidR="00AD294C" w:rsidRPr="00AD294C">
        <w:rPr>
          <w:lang w:val="fr-FR"/>
        </w:rPr>
        <w:t xml:space="preserve">  </w:t>
      </w:r>
      <w:r w:rsidR="009A1938" w:rsidRPr="009A1938">
        <w:rPr>
          <w:lang w:val="fr-FR"/>
        </w:rPr>
        <w:t xml:space="preserve"> </w:t>
      </w:r>
      <w:r w:rsidR="0001641C" w:rsidRPr="0001641C">
        <w:rPr>
          <w:lang w:val="fr-FR"/>
        </w:rPr>
        <w:t xml:space="preserve"> </w:t>
      </w:r>
      <w:r w:rsidR="00004B0A">
        <w:rPr>
          <w:rFonts w:ascii="Arial Narrow" w:hAnsi="Arial Narrow"/>
          <w:i/>
          <w:sz w:val="22"/>
          <w:szCs w:val="22"/>
        </w:rPr>
        <w:fldChar w:fldCharType="end"/>
      </w:r>
      <w:bookmarkEnd w:id="27"/>
    </w:p>
    <w:p w:rsidR="00741135" w:rsidRPr="0001641C" w:rsidRDefault="00741135" w:rsidP="00323ABC">
      <w:pPr>
        <w:ind w:left="-720"/>
        <w:rPr>
          <w:rFonts w:ascii="Arial Narrow" w:hAnsi="Arial Narrow"/>
          <w:i/>
          <w:sz w:val="22"/>
          <w:szCs w:val="22"/>
          <w:lang w:val="fr-FR"/>
        </w:rPr>
      </w:pPr>
    </w:p>
    <w:p w:rsidR="005216B2" w:rsidRPr="00B93711" w:rsidRDefault="00016F58" w:rsidP="00323ABC">
      <w:pPr>
        <w:ind w:left="-720"/>
        <w:jc w:val="both"/>
        <w:rPr>
          <w:rFonts w:ascii="Arial Narrow" w:hAnsi="Arial Narrow"/>
          <w:b/>
          <w:sz w:val="22"/>
          <w:szCs w:val="22"/>
          <w:lang w:val="fr-CA"/>
        </w:rPr>
      </w:pPr>
      <w:r>
        <w:rPr>
          <w:rFonts w:ascii="Arial Narrow" w:hAnsi="Arial Narrow"/>
          <w:b/>
          <w:sz w:val="22"/>
          <w:szCs w:val="22"/>
          <w:lang w:val="fr-CA"/>
        </w:rPr>
        <w:t>É</w:t>
      </w:r>
      <w:r w:rsidR="000A75FC"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5216B2" w:rsidRPr="00B93711" w:rsidRDefault="005216B2" w:rsidP="00323ABC">
      <w:pPr>
        <w:ind w:left="-720"/>
        <w:jc w:val="both"/>
        <w:rPr>
          <w:rFonts w:ascii="Arial Narrow" w:hAnsi="Arial Narrow"/>
          <w:b/>
          <w:sz w:val="22"/>
          <w:szCs w:val="22"/>
          <w:lang w:val="fr-CA"/>
        </w:rPr>
      </w:pPr>
    </w:p>
    <w:p w:rsidR="00323ABC" w:rsidRPr="00016F58" w:rsidRDefault="00B93711" w:rsidP="00750838">
      <w:pPr>
        <w:rPr>
          <w:b/>
          <w:lang w:val="fr-CA"/>
        </w:rPr>
      </w:pPr>
      <w:r w:rsidRPr="00B93711">
        <w:rPr>
          <w:rFonts w:ascii="Arial Narrow" w:hAnsi="Arial Narrow"/>
          <w:i/>
          <w:sz w:val="22"/>
          <w:szCs w:val="22"/>
          <w:lang w:val="fr-CA"/>
        </w:rPr>
        <w:t>Décrire l’état d’avancement</w:t>
      </w:r>
      <w:r w:rsidR="00016F58">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sidR="00016F58">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sidR="00CE649F">
        <w:rPr>
          <w:rFonts w:ascii="Arial Narrow" w:hAnsi="Arial Narrow"/>
          <w:i/>
          <w:sz w:val="22"/>
          <w:szCs w:val="22"/>
          <w:lang w:val="fr-CA"/>
        </w:rPr>
        <w:t>analyse</w:t>
      </w:r>
      <w:r w:rsidRPr="00B93711">
        <w:rPr>
          <w:rFonts w:ascii="Arial Narrow" w:hAnsi="Arial Narrow"/>
          <w:i/>
          <w:sz w:val="22"/>
          <w:szCs w:val="22"/>
          <w:lang w:val="fr-CA"/>
        </w:rPr>
        <w:t xml:space="preserve"> doit </w:t>
      </w:r>
      <w:r w:rsidR="00CE649F">
        <w:rPr>
          <w:rFonts w:ascii="Arial Narrow" w:hAnsi="Arial Narrow"/>
          <w:i/>
          <w:sz w:val="22"/>
          <w:szCs w:val="22"/>
          <w:lang w:val="fr-CA"/>
        </w:rPr>
        <w:t>découler des de l’état d’avancement de</w:t>
      </w:r>
      <w:r w:rsidR="00016F58">
        <w:rPr>
          <w:rFonts w:ascii="Arial Narrow" w:hAnsi="Arial Narrow"/>
          <w:i/>
          <w:sz w:val="22"/>
          <w:szCs w:val="22"/>
          <w:lang w:val="fr-CA"/>
        </w:rPr>
        <w:t xml:space="preserve"> résultats et </w:t>
      </w:r>
      <w:r w:rsidR="00CE649F">
        <w:rPr>
          <w:rFonts w:ascii="Arial Narrow" w:hAnsi="Arial Narrow"/>
          <w:i/>
          <w:sz w:val="22"/>
          <w:szCs w:val="22"/>
          <w:lang w:val="fr-CA"/>
        </w:rPr>
        <w:t xml:space="preserve">des </w:t>
      </w:r>
      <w:r w:rsidR="00016F58">
        <w:rPr>
          <w:rFonts w:ascii="Arial Narrow" w:hAnsi="Arial Narrow"/>
          <w:i/>
          <w:sz w:val="22"/>
          <w:szCs w:val="22"/>
          <w:lang w:val="fr-CA"/>
        </w:rPr>
        <w:t xml:space="preserve">produits accomplis indiqués ci-dessus. Le résultat contribue-t-il de manière évidente à la consolidation de la paix et </w:t>
      </w:r>
      <w:r w:rsidR="00D44D0E">
        <w:rPr>
          <w:rFonts w:ascii="Arial Narrow" w:hAnsi="Arial Narrow"/>
          <w:i/>
          <w:sz w:val="22"/>
          <w:szCs w:val="22"/>
          <w:lang w:val="fr-CA"/>
        </w:rPr>
        <w:t>à la gestion</w:t>
      </w:r>
      <w:r w:rsidR="00016F58">
        <w:rPr>
          <w:rFonts w:ascii="Arial Narrow" w:hAnsi="Arial Narrow"/>
          <w:i/>
          <w:sz w:val="22"/>
          <w:szCs w:val="22"/>
          <w:lang w:val="fr-CA"/>
        </w:rPr>
        <w:t xml:space="preserve"> des moteurs </w:t>
      </w:r>
      <w:r w:rsidR="00CE649F">
        <w:rPr>
          <w:rFonts w:ascii="Arial Narrow" w:hAnsi="Arial Narrow"/>
          <w:i/>
          <w:sz w:val="22"/>
          <w:szCs w:val="22"/>
          <w:lang w:val="fr-CA"/>
        </w:rPr>
        <w:t>du</w:t>
      </w:r>
      <w:r w:rsidR="00016F58">
        <w:rPr>
          <w:rFonts w:ascii="Arial Narrow" w:hAnsi="Arial Narrow"/>
          <w:i/>
          <w:sz w:val="22"/>
          <w:szCs w:val="22"/>
          <w:lang w:val="fr-CA"/>
        </w:rPr>
        <w:t xml:space="preserve"> conflit</w:t>
      </w:r>
      <w:r w:rsidR="009301E9">
        <w:rPr>
          <w:rFonts w:ascii="Arial Narrow" w:hAnsi="Arial Narrow"/>
          <w:i/>
          <w:sz w:val="22"/>
          <w:szCs w:val="22"/>
          <w:lang w:val="fr-CA"/>
        </w:rPr>
        <w:t xml:space="preserve">? La théorie de changement dans le document de projet, est-elle toujours valable pour ce résultat? </w:t>
      </w:r>
      <w:r w:rsidR="00016F58">
        <w:rPr>
          <w:rFonts w:ascii="Arial Narrow" w:hAnsi="Arial Narrow"/>
          <w:i/>
          <w:sz w:val="22"/>
          <w:szCs w:val="22"/>
          <w:lang w:val="fr-CA"/>
        </w:rPr>
        <w:t xml:space="preserve"> </w:t>
      </w:r>
      <w:r w:rsidR="00016F58" w:rsidRPr="00B93711">
        <w:rPr>
          <w:rFonts w:ascii="Arial Narrow" w:hAnsi="Arial Narrow"/>
          <w:i/>
          <w:sz w:val="22"/>
          <w:szCs w:val="22"/>
          <w:lang w:val="fr-CA"/>
        </w:rPr>
        <w:t>(</w:t>
      </w:r>
      <w:r w:rsidR="00016F58">
        <w:rPr>
          <w:rFonts w:ascii="Arial Narrow" w:hAnsi="Arial Narrow"/>
          <w:i/>
          <w:sz w:val="22"/>
          <w:szCs w:val="22"/>
          <w:lang w:val="fr-CA"/>
        </w:rPr>
        <w:t>3</w:t>
      </w:r>
      <w:r w:rsidR="00016F58" w:rsidRPr="00B93711">
        <w:rPr>
          <w:rFonts w:ascii="Arial Narrow" w:hAnsi="Arial Narrow"/>
          <w:i/>
          <w:sz w:val="22"/>
          <w:szCs w:val="22"/>
          <w:lang w:val="fr-CA"/>
        </w:rPr>
        <w:t xml:space="preserve"> 000 </w:t>
      </w:r>
      <w:r w:rsidR="00ED78BE">
        <w:rPr>
          <w:rFonts w:ascii="Arial Narrow" w:hAnsi="Arial Narrow"/>
          <w:i/>
          <w:sz w:val="22"/>
          <w:szCs w:val="22"/>
          <w:lang w:val="fr-CA"/>
        </w:rPr>
        <w:t>lettres</w:t>
      </w:r>
      <w:r w:rsidR="00016F58" w:rsidRPr="00B93711">
        <w:rPr>
          <w:rFonts w:ascii="Arial Narrow" w:hAnsi="Arial Narrow"/>
          <w:i/>
          <w:sz w:val="22"/>
          <w:szCs w:val="22"/>
          <w:lang w:val="fr-CA"/>
        </w:rPr>
        <w:t xml:space="preserve"> maximum)</w:t>
      </w:r>
      <w:r w:rsidR="00016F58">
        <w:rPr>
          <w:rFonts w:ascii="Arial Narrow" w:hAnsi="Arial Narrow"/>
          <w:i/>
          <w:sz w:val="22"/>
          <w:szCs w:val="22"/>
          <w:lang w:val="fr-CA"/>
        </w:rPr>
        <w:t xml:space="preserve">? </w:t>
      </w:r>
      <w:r w:rsidR="00004B0A">
        <w:rPr>
          <w:b/>
        </w:rPr>
        <w:fldChar w:fldCharType="begin">
          <w:ffData>
            <w:name w:val="Text38"/>
            <w:enabled/>
            <w:calcOnExit w:val="0"/>
            <w:textInput>
              <w:maxLength w:val="3000"/>
              <w:format w:val="FIRST CAPITAL"/>
            </w:textInput>
          </w:ffData>
        </w:fldChar>
      </w:r>
      <w:bookmarkStart w:id="28" w:name="Text38"/>
      <w:r w:rsidR="00323ABC" w:rsidRPr="00016F58">
        <w:rPr>
          <w:b/>
          <w:lang w:val="fr-CA"/>
        </w:rPr>
        <w:instrText xml:space="preserve"> FORMTEXT </w:instrText>
      </w:r>
      <w:r w:rsidR="00004B0A">
        <w:rPr>
          <w:b/>
        </w:rPr>
      </w:r>
      <w:r w:rsidR="00004B0A">
        <w:rPr>
          <w:b/>
        </w:rPr>
        <w:fldChar w:fldCharType="separate"/>
      </w:r>
      <w:r w:rsidR="006D313C" w:rsidRPr="006D313C">
        <w:rPr>
          <w:lang w:val="fr-FR"/>
        </w:rPr>
        <w:t xml:space="preserve">Il ressort des suivis et sondages d'opinion que les organisations de jeunes et des femmes, bénéficiaires de l'intervention du projet, ont acquis  des compétences techniques et opérationnelles pertinentes pour la promotion du dialogue, la médiation, la prévention et la gestion des conflits et contribuent  à l’émergence de communautés plus fortes et résilientes, capables d’avoir recours à la gestion non-violente des conflits. </w:t>
      </w:r>
      <w:r w:rsidR="00750838" w:rsidRPr="00750838">
        <w:rPr>
          <w:lang w:val="fr-FR"/>
        </w:rPr>
        <w:t xml:space="preserve">Les formations réalisées dans les  centres d'écoute, d'information, de documentation et d'éducation à la paix et à la réconciliation (133%) ont bénéficié à </w:t>
      </w:r>
      <w:r w:rsidR="007C2754" w:rsidRPr="007C2754">
        <w:rPr>
          <w:lang w:val="fr-FR"/>
        </w:rPr>
        <w:t>1032 personnes</w:t>
      </w:r>
      <w:r w:rsidR="00750838" w:rsidRPr="00750838">
        <w:rPr>
          <w:lang w:val="fr-FR"/>
        </w:rPr>
        <w:t xml:space="preserve"> dont 5</w:t>
      </w:r>
      <w:r w:rsidR="007C2754" w:rsidRPr="00281179">
        <w:rPr>
          <w:lang w:val="fr-FR"/>
        </w:rPr>
        <w:t>6</w:t>
      </w:r>
      <w:r w:rsidR="00750838" w:rsidRPr="00750838">
        <w:rPr>
          <w:lang w:val="fr-FR"/>
        </w:rPr>
        <w:t>.</w:t>
      </w:r>
      <w:r w:rsidR="007C2754" w:rsidRPr="00281179">
        <w:rPr>
          <w:lang w:val="fr-FR"/>
        </w:rPr>
        <w:t>7</w:t>
      </w:r>
      <w:r w:rsidR="00750838" w:rsidRPr="00750838">
        <w:rPr>
          <w:lang w:val="fr-FR"/>
        </w:rPr>
        <w:t>8% de femmes  et à 200 leaders communautaires et religieux.  Les 70 volontaires de la paix ont animé 850 séances de sensibilisation pour 26540 personnes dont 62,88% de femmes  sur la cohésion sociale, la paix, les accords d'Alger et la nécessité de vivre ensemble sur les 10 sites du projet. Ces séances de sensibilisation ont aussi été facilitées par les autorités communales et les leaders commuautaires qui ont ét</w:t>
      </w:r>
      <w:r w:rsidR="000C3D02" w:rsidRPr="000C3D02">
        <w:rPr>
          <w:lang w:val="fr-FR"/>
        </w:rPr>
        <w:t>é</w:t>
      </w:r>
      <w:r w:rsidR="00750838" w:rsidRPr="00750838">
        <w:rPr>
          <w:lang w:val="fr-FR"/>
        </w:rPr>
        <w:t xml:space="preserve"> impliqués au regard de l'effet multiplicateur recherché. Les services de 100 jeunes journaliers ont été sollicités pour faire du"porte à porte". Il faut aussi signaler l’appui à l’organisation du forum de la paix  organisé par le Conseil Régional de la Jeunesse de  Kidal qui a fait des  recommandations portant sur l'employabilité des jeunes, leur vulérabilité mais aussi la nécessité d'instaurer une paix définitive et intégrale. Le forum a fait un diagnostic sur la jeunesse et développemet dans la région de kidal et a exhorté les décideurs d'appuyer les jeunes pour les extraire de la tentation à rejoindre les groupes armés. Les organisations de jeunes et des femmes </w:t>
      </w:r>
      <w:r w:rsidR="000C3D02" w:rsidRPr="000C3D02">
        <w:rPr>
          <w:lang w:val="fr-FR"/>
        </w:rPr>
        <w:t xml:space="preserve">disposent </w:t>
      </w:r>
      <w:r w:rsidR="00750838" w:rsidRPr="00750838">
        <w:rPr>
          <w:lang w:val="fr-FR"/>
        </w:rPr>
        <w:t>des compétences techniques et opérationnelles nécessaires à la promotion du dialogue, la médiation, la prévention et la gestion des conflits</w:t>
      </w:r>
      <w:r w:rsidR="000C3D02" w:rsidRPr="000C3D02">
        <w:rPr>
          <w:lang w:val="fr-FR"/>
        </w:rPr>
        <w:t xml:space="preserve"> et contribuent significativement à l'instauration de la cohésion sociale à travers des interventions et actes pour créer la confiance entre les communautés</w:t>
      </w:r>
      <w:r w:rsidR="00750838" w:rsidRPr="00750838">
        <w:rPr>
          <w:lang w:val="fr-FR"/>
        </w:rPr>
        <w:t xml:space="preserve">. </w:t>
      </w:r>
      <w:r w:rsidR="000C3D02" w:rsidRPr="000C3D02">
        <w:rPr>
          <w:lang w:val="fr-FR"/>
        </w:rPr>
        <w:t xml:space="preserve">Les activités HIMO ont mobilisé </w:t>
      </w:r>
      <w:r w:rsidR="00750838" w:rsidRPr="00750838">
        <w:rPr>
          <w:lang w:val="fr-FR"/>
        </w:rPr>
        <w:t xml:space="preserve">100 jeunes dont 32 filles  </w:t>
      </w:r>
      <w:r w:rsidR="000C3D02" w:rsidRPr="000C3D02">
        <w:rPr>
          <w:lang w:val="fr-FR"/>
        </w:rPr>
        <w:t>autour d'initiatives publiques fédératrices</w:t>
      </w:r>
      <w:r w:rsidR="00750838" w:rsidRPr="00750838">
        <w:rPr>
          <w:lang w:val="fr-FR"/>
        </w:rPr>
        <w:t xml:space="preserve"> et </w:t>
      </w:r>
      <w:r w:rsidR="000C3D02" w:rsidRPr="000C3D02">
        <w:rPr>
          <w:lang w:val="fr-FR"/>
        </w:rPr>
        <w:t xml:space="preserve">le </w:t>
      </w:r>
      <w:r w:rsidR="00750838" w:rsidRPr="00750838">
        <w:rPr>
          <w:lang w:val="fr-FR"/>
        </w:rPr>
        <w:t xml:space="preserve">second cycle de Goundam et </w:t>
      </w:r>
      <w:r w:rsidR="000C3D02" w:rsidRPr="000C3D02">
        <w:rPr>
          <w:lang w:val="fr-FR"/>
        </w:rPr>
        <w:t xml:space="preserve">le </w:t>
      </w:r>
      <w:r w:rsidR="00750838" w:rsidRPr="00750838">
        <w:rPr>
          <w:lang w:val="fr-FR"/>
        </w:rPr>
        <w:t>CSCOM de Tienkour ont été réhabilités soit 100% des prévisions. Les différentes sensibilisations de grande masse accompgnées souvent du "porte à porte"ont permis de créer la confiance, d'amener une prise de confiance collective, de rénouer le dialogue social et de renforcer davantage le rôle préponderant des leaders communautaires. Tous les conflits qui ne portent pas sur des atteintes graves aux droits de l'homme (meurtes, viols...) sont gérés au niveau local. Ce qui a véritablement contribué à instaurer des comportements positifs face à certains actes (enlevements, vols, dépouillements) qui constituaient des sources de stigmatisation et de méfiance entre les communautés. Les thématiques véhiculées ont convaincu les bénéficiaires que les fautes commises sont individuelles et la commuauté de l'origine de l'auteur</w:t>
      </w:r>
      <w:r w:rsidR="00A639AA" w:rsidRPr="00A639AA">
        <w:rPr>
          <w:lang w:val="fr-FR"/>
        </w:rPr>
        <w:t xml:space="preserve"> n'a pas de responsabilité</w:t>
      </w:r>
      <w:r w:rsidR="00750838" w:rsidRPr="00750838">
        <w:rPr>
          <w:lang w:val="fr-FR"/>
        </w:rPr>
        <w:t>.</w:t>
      </w:r>
      <w:r w:rsidR="00DC09F2" w:rsidRPr="00DC09F2">
        <w:rPr>
          <w:lang w:val="fr-FR"/>
        </w:rPr>
        <w:t xml:space="preserve"> </w:t>
      </w:r>
      <w:r w:rsidR="00004B0A">
        <w:rPr>
          <w:b/>
        </w:rPr>
        <w:fldChar w:fldCharType="end"/>
      </w:r>
      <w:bookmarkEnd w:id="28"/>
    </w:p>
    <w:p w:rsidR="005216B2" w:rsidRPr="00016F58" w:rsidRDefault="005216B2" w:rsidP="00323ABC">
      <w:pPr>
        <w:ind w:left="-720"/>
        <w:rPr>
          <w:b/>
          <w:lang w:val="fr-CA"/>
        </w:rPr>
      </w:pPr>
    </w:p>
    <w:p w:rsidR="005216B2" w:rsidRPr="008241BA" w:rsidRDefault="00D44D0E" w:rsidP="00323ABC">
      <w:pPr>
        <w:ind w:left="-720"/>
        <w:rPr>
          <w:rFonts w:ascii="Arial Narrow" w:hAnsi="Arial Narrow"/>
          <w:b/>
          <w:sz w:val="22"/>
          <w:szCs w:val="22"/>
          <w:lang w:val="fr-CA"/>
        </w:rPr>
      </w:pPr>
      <w:r>
        <w:rPr>
          <w:rFonts w:ascii="Arial Narrow" w:hAnsi="Arial Narrow"/>
          <w:b/>
          <w:sz w:val="22"/>
          <w:szCs w:val="22"/>
          <w:lang w:val="fr-CA"/>
        </w:rPr>
        <w:t>Justifications</w:t>
      </w:r>
      <w:r w:rsidR="008241BA" w:rsidRPr="008241BA">
        <w:rPr>
          <w:rFonts w:ascii="Arial Narrow" w:hAnsi="Arial Narrow"/>
          <w:b/>
          <w:sz w:val="22"/>
          <w:szCs w:val="22"/>
          <w:lang w:val="fr-CA"/>
        </w:rPr>
        <w:t xml:space="preserve"> en cas de </w:t>
      </w:r>
      <w:r w:rsidR="008241BA">
        <w:rPr>
          <w:rFonts w:ascii="Arial Narrow" w:hAnsi="Arial Narrow"/>
          <w:b/>
          <w:sz w:val="22"/>
          <w:szCs w:val="22"/>
          <w:lang w:val="fr-CA"/>
        </w:rPr>
        <w:t xml:space="preserve">faibles </w:t>
      </w:r>
      <w:r w:rsidR="008241BA" w:rsidRPr="008241BA">
        <w:rPr>
          <w:rFonts w:ascii="Arial Narrow" w:hAnsi="Arial Narrow"/>
          <w:b/>
          <w:sz w:val="22"/>
          <w:szCs w:val="22"/>
          <w:lang w:val="fr-CA"/>
        </w:rPr>
        <w:t>r</w:t>
      </w:r>
      <w:r w:rsidR="008241BA">
        <w:rPr>
          <w:rFonts w:ascii="Arial Narrow" w:hAnsi="Arial Narrow"/>
          <w:b/>
          <w:sz w:val="22"/>
          <w:szCs w:val="22"/>
          <w:lang w:val="fr-CA"/>
        </w:rPr>
        <w:t>ésultats et mesures d</w:t>
      </w:r>
      <w:r w:rsidR="00016F58">
        <w:rPr>
          <w:rFonts w:ascii="Arial Narrow" w:hAnsi="Arial Narrow"/>
          <w:b/>
          <w:sz w:val="22"/>
          <w:szCs w:val="22"/>
          <w:lang w:val="fr-CA"/>
        </w:rPr>
        <w:t>’ajustement</w:t>
      </w:r>
    </w:p>
    <w:p w:rsidR="005216B2" w:rsidRPr="008241BA" w:rsidRDefault="005216B2" w:rsidP="00323ABC">
      <w:pPr>
        <w:ind w:left="-720"/>
        <w:rPr>
          <w:rFonts w:ascii="Arial Narrow" w:hAnsi="Arial Narrow"/>
          <w:b/>
          <w:sz w:val="22"/>
          <w:szCs w:val="22"/>
          <w:lang w:val="fr-CA"/>
        </w:rPr>
      </w:pPr>
    </w:p>
    <w:p w:rsidR="005216B2" w:rsidRPr="00664BF9" w:rsidRDefault="00016F58" w:rsidP="00323ABC">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w:t>
      </w:r>
      <w:r w:rsidR="00D44D0E" w:rsidRPr="00016F58">
        <w:rPr>
          <w:rFonts w:ascii="Arial Narrow" w:hAnsi="Arial Narrow"/>
          <w:i/>
          <w:sz w:val="22"/>
          <w:szCs w:val="22"/>
          <w:lang w:val="fr-CA"/>
        </w:rPr>
        <w:t xml:space="preserve">raisons </w:t>
      </w:r>
      <w:r w:rsidRPr="00016F58">
        <w:rPr>
          <w:rFonts w:ascii="Arial Narrow" w:hAnsi="Arial Narrow"/>
          <w:i/>
          <w:sz w:val="22"/>
          <w:szCs w:val="22"/>
          <w:lang w:val="fr-CA"/>
        </w:rPr>
        <w:t xml:space="preserve">d’un </w:t>
      </w:r>
      <w:r>
        <w:rPr>
          <w:rFonts w:ascii="Arial Narrow" w:hAnsi="Arial Narrow"/>
          <w:i/>
          <w:sz w:val="22"/>
          <w:szCs w:val="22"/>
          <w:lang w:val="fr-CA"/>
        </w:rPr>
        <w:t xml:space="preserve">retard de mise en œuvre </w:t>
      </w:r>
      <w:r w:rsidR="00D44D0E">
        <w:rPr>
          <w:rFonts w:ascii="Arial Narrow" w:hAnsi="Arial Narrow"/>
          <w:i/>
          <w:sz w:val="22"/>
          <w:szCs w:val="22"/>
          <w:lang w:val="fr-CA"/>
        </w:rPr>
        <w:t>ou d’</w:t>
      </w:r>
      <w:r>
        <w:rPr>
          <w:rFonts w:ascii="Arial Narrow" w:hAnsi="Arial Narrow"/>
          <w:i/>
          <w:sz w:val="22"/>
          <w:szCs w:val="22"/>
          <w:lang w:val="fr-CA"/>
        </w:rPr>
        <w:t>éventuels défis ou impasses.</w:t>
      </w:r>
      <w:r w:rsidR="005216B2" w:rsidRPr="00016F58">
        <w:rPr>
          <w:rFonts w:ascii="Arial Narrow" w:hAnsi="Arial Narrow"/>
          <w:i/>
          <w:sz w:val="22"/>
          <w:szCs w:val="22"/>
          <w:lang w:val="fr-CA"/>
        </w:rPr>
        <w:t xml:space="preserve"> </w:t>
      </w:r>
      <w:r w:rsidRPr="00723FCB">
        <w:rPr>
          <w:rFonts w:ascii="Arial Narrow" w:hAnsi="Arial Narrow"/>
          <w:i/>
          <w:sz w:val="22"/>
          <w:szCs w:val="22"/>
          <w:lang w:val="fr-FR"/>
        </w:rPr>
        <w:t>Ceux-ci figuraient-ils dans la matrice des risques</w:t>
      </w:r>
      <w:r w:rsidR="005216B2" w:rsidRPr="00723FCB">
        <w:rPr>
          <w:rFonts w:ascii="Arial Narrow" w:hAnsi="Arial Narrow"/>
          <w:i/>
          <w:sz w:val="22"/>
          <w:szCs w:val="22"/>
          <w:lang w:val="fr-FR"/>
        </w:rPr>
        <w:t xml:space="preserve">? </w:t>
      </w:r>
      <w:r w:rsidR="00664BF9" w:rsidRPr="00664BF9">
        <w:rPr>
          <w:rFonts w:ascii="Arial Narrow" w:hAnsi="Arial Narrow"/>
          <w:i/>
          <w:sz w:val="22"/>
          <w:szCs w:val="22"/>
          <w:lang w:val="fr-CA"/>
        </w:rPr>
        <w:t>Comment sont-ils gérés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et quelles mesures d’ajustement</w:t>
      </w:r>
      <w:r w:rsidR="00664BF9">
        <w:rPr>
          <w:rFonts w:ascii="Arial Narrow" w:hAnsi="Arial Narrow"/>
          <w:i/>
          <w:sz w:val="22"/>
          <w:szCs w:val="22"/>
          <w:lang w:val="fr-CA"/>
        </w:rPr>
        <w:t xml:space="preserve"> peuvent être envisagées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 xml:space="preserve">(1 500 </w:t>
      </w:r>
      <w:r w:rsidR="00ED78BE">
        <w:rPr>
          <w:rFonts w:ascii="Arial Narrow" w:hAnsi="Arial Narrow"/>
          <w:i/>
          <w:sz w:val="22"/>
          <w:szCs w:val="22"/>
          <w:lang w:val="fr-CA"/>
        </w:rPr>
        <w:t>lettres</w:t>
      </w:r>
      <w:r w:rsidR="00664BF9" w:rsidRPr="00664BF9">
        <w:rPr>
          <w:rFonts w:ascii="Arial Narrow" w:hAnsi="Arial Narrow"/>
          <w:i/>
          <w:sz w:val="22"/>
          <w:szCs w:val="22"/>
          <w:lang w:val="fr-CA"/>
        </w:rPr>
        <w:t xml:space="preserve"> maximum)</w:t>
      </w:r>
      <w:r w:rsidR="005216B2" w:rsidRPr="00664BF9">
        <w:rPr>
          <w:rFonts w:ascii="Arial Narrow" w:hAnsi="Arial Narrow"/>
          <w:i/>
          <w:sz w:val="22"/>
          <w:szCs w:val="22"/>
          <w:lang w:val="fr-CA"/>
        </w:rPr>
        <w:t>?</w:t>
      </w:r>
    </w:p>
    <w:p w:rsidR="00323ABC" w:rsidRPr="00750838" w:rsidRDefault="00004B0A" w:rsidP="00406C7C">
      <w:pPr>
        <w:ind w:left="-720"/>
        <w:rPr>
          <w:b/>
          <w:lang w:val="fr-FR"/>
        </w:rPr>
      </w:pPr>
      <w:r>
        <w:rPr>
          <w:b/>
        </w:rPr>
        <w:fldChar w:fldCharType="begin">
          <w:ffData>
            <w:name w:val="Text39"/>
            <w:enabled/>
            <w:calcOnExit w:val="0"/>
            <w:textInput>
              <w:maxLength w:val="1500"/>
              <w:format w:val="FIRST CAPITAL"/>
            </w:textInput>
          </w:ffData>
        </w:fldChar>
      </w:r>
      <w:bookmarkStart w:id="29" w:name="Text39"/>
      <w:r w:rsidR="00323ABC" w:rsidRPr="00750838">
        <w:rPr>
          <w:b/>
          <w:lang w:val="fr-FR"/>
        </w:rPr>
        <w:instrText xml:space="preserve"> FORMTEXT </w:instrText>
      </w:r>
      <w:r>
        <w:rPr>
          <w:b/>
        </w:rPr>
      </w:r>
      <w:r>
        <w:rPr>
          <w:b/>
        </w:rPr>
        <w:fldChar w:fldCharType="separate"/>
      </w:r>
      <w:r w:rsidR="00750838" w:rsidRPr="00750838">
        <w:rPr>
          <w:lang w:val="fr-FR"/>
        </w:rPr>
        <w:t>Malgré la situation sécuritaire, les activités ont pu être menées avec l'installation auprès des communautés, à travers le Centre National de la Promotion du Volontariat, des volontaires de la paix issus des comunautés cibles pour démultiplier l</w:t>
      </w:r>
      <w:r w:rsidR="00A639AA" w:rsidRPr="00A639AA">
        <w:rPr>
          <w:lang w:val="fr-FR"/>
        </w:rPr>
        <w:t>es</w:t>
      </w:r>
      <w:r w:rsidR="00750838" w:rsidRPr="00750838">
        <w:rPr>
          <w:lang w:val="fr-FR"/>
        </w:rPr>
        <w:t xml:space="preserve"> formation</w:t>
      </w:r>
      <w:r w:rsidR="00A639AA" w:rsidRPr="00A639AA">
        <w:rPr>
          <w:lang w:val="fr-FR"/>
        </w:rPr>
        <w:t>s</w:t>
      </w:r>
      <w:r w:rsidR="00750838" w:rsidRPr="00750838">
        <w:rPr>
          <w:lang w:val="fr-FR"/>
        </w:rPr>
        <w:t xml:space="preserve"> et l</w:t>
      </w:r>
      <w:r w:rsidR="00A639AA" w:rsidRPr="00A639AA">
        <w:rPr>
          <w:lang w:val="fr-FR"/>
        </w:rPr>
        <w:t>es</w:t>
      </w:r>
      <w:r w:rsidR="00750838" w:rsidRPr="00750838">
        <w:rPr>
          <w:lang w:val="fr-FR"/>
        </w:rPr>
        <w:t xml:space="preserve"> sensibilisation</w:t>
      </w:r>
      <w:r w:rsidR="00A639AA" w:rsidRPr="00A639AA">
        <w:rPr>
          <w:lang w:val="fr-FR"/>
        </w:rPr>
        <w:t>s</w:t>
      </w:r>
      <w:r w:rsidR="00750838" w:rsidRPr="00750838">
        <w:rPr>
          <w:lang w:val="fr-FR"/>
        </w:rPr>
        <w:t xml:space="preserve"> et aussi encadrer les jeunes et les femmes. La planification des activités se base </w:t>
      </w:r>
      <w:r w:rsidR="00F543D2" w:rsidRPr="00F543D2">
        <w:rPr>
          <w:lang w:val="fr-FR"/>
        </w:rPr>
        <w:t xml:space="preserve">sur </w:t>
      </w:r>
      <w:r w:rsidR="00750838" w:rsidRPr="00750838">
        <w:rPr>
          <w:lang w:val="fr-FR"/>
        </w:rPr>
        <w:t>une connaissance du milieu et des aléas externes qui peuvent influencer la mise en oeuvre</w:t>
      </w:r>
      <w:r w:rsidR="00A639AA" w:rsidRPr="00A639AA">
        <w:rPr>
          <w:lang w:val="fr-FR"/>
        </w:rPr>
        <w:t xml:space="preserve">. </w:t>
      </w:r>
      <w:r w:rsidR="003F7E13" w:rsidRPr="003F7E13">
        <w:rPr>
          <w:lang w:val="fr-FR"/>
        </w:rPr>
        <w:t xml:space="preserve"> </w:t>
      </w:r>
      <w:r>
        <w:rPr>
          <w:b/>
        </w:rPr>
        <w:fldChar w:fldCharType="end"/>
      </w:r>
      <w:bookmarkEnd w:id="29"/>
    </w:p>
    <w:p w:rsidR="00D3351A" w:rsidRPr="00750838" w:rsidRDefault="00D3351A" w:rsidP="00D3351A">
      <w:pPr>
        <w:ind w:left="-720"/>
        <w:rPr>
          <w:b/>
          <w:u w:val="single"/>
          <w:lang w:val="fr-FR"/>
        </w:rPr>
      </w:pPr>
    </w:p>
    <w:p w:rsidR="00D3351A" w:rsidRPr="00664BF9" w:rsidRDefault="00664BF9" w:rsidP="00D3351A">
      <w:pPr>
        <w:ind w:left="-720"/>
        <w:rPr>
          <w:b/>
          <w:lang w:val="fr-CA"/>
        </w:rPr>
      </w:pPr>
      <w:r w:rsidRPr="00664BF9">
        <w:rPr>
          <w:b/>
          <w:u w:val="single"/>
          <w:lang w:val="fr-CA"/>
        </w:rPr>
        <w:t>Description du résultat</w:t>
      </w:r>
      <w:r w:rsidR="00D3351A" w:rsidRPr="00664BF9">
        <w:rPr>
          <w:b/>
          <w:u w:val="single"/>
          <w:lang w:val="fr-CA"/>
        </w:rPr>
        <w:t xml:space="preserve"> 2:</w:t>
      </w:r>
      <w:r w:rsidR="00D3351A" w:rsidRPr="00664BF9">
        <w:rPr>
          <w:b/>
          <w:lang w:val="fr-CA"/>
        </w:rPr>
        <w:t xml:space="preserve">  </w:t>
      </w:r>
      <w:r w:rsidR="00004B0A" w:rsidRPr="00323ABC">
        <w:rPr>
          <w:b/>
        </w:rPr>
        <w:fldChar w:fldCharType="begin">
          <w:ffData>
            <w:name w:val="Text33"/>
            <w:enabled/>
            <w:calcOnExit w:val="0"/>
            <w:textInput/>
          </w:ffData>
        </w:fldChar>
      </w:r>
      <w:r w:rsidR="00D3351A" w:rsidRPr="00664BF9">
        <w:rPr>
          <w:b/>
          <w:lang w:val="fr-CA"/>
        </w:rPr>
        <w:instrText xml:space="preserve"> FORMTEXT </w:instrText>
      </w:r>
      <w:r w:rsidR="00004B0A" w:rsidRPr="00323ABC">
        <w:rPr>
          <w:b/>
        </w:rPr>
      </w:r>
      <w:r w:rsidR="00004B0A" w:rsidRPr="00323ABC">
        <w:rPr>
          <w:b/>
        </w:rPr>
        <w:fldChar w:fldCharType="separate"/>
      </w:r>
      <w:r w:rsidR="009A1938" w:rsidRPr="009A1938">
        <w:rPr>
          <w:lang w:val="fr-FR"/>
        </w:rPr>
        <w:t>Les communautés ciblées deviennent plus résilientes aux conflits et s’intègrent de manière durable dans leurs communes grâce aux nouvelles opportunités économiques pour les jeunes à risque et les femmes vulnérables</w:t>
      </w:r>
      <w:r w:rsidR="00004B0A" w:rsidRPr="00323ABC">
        <w:rPr>
          <w:b/>
        </w:rPr>
        <w:fldChar w:fldCharType="end"/>
      </w:r>
    </w:p>
    <w:p w:rsidR="00D3351A" w:rsidRPr="00664BF9" w:rsidRDefault="00D3351A" w:rsidP="00D3351A">
      <w:pPr>
        <w:ind w:left="-720"/>
        <w:rPr>
          <w:b/>
          <w:lang w:val="fr-CA"/>
        </w:rPr>
      </w:pPr>
    </w:p>
    <w:p w:rsidR="00D3351A" w:rsidRPr="00664BF9" w:rsidRDefault="00664BF9" w:rsidP="00D3351A">
      <w:pPr>
        <w:ind w:left="-720"/>
        <w:rPr>
          <w:b/>
          <w:lang w:val="fr-CA"/>
        </w:rPr>
      </w:pPr>
      <w:r w:rsidRPr="000A75FC">
        <w:rPr>
          <w:b/>
          <w:lang w:val="fr-CA"/>
        </w:rPr>
        <w:t>Évaluer l’état d’avancement actuel du résultat</w:t>
      </w:r>
      <w:r w:rsidR="00D3351A" w:rsidRPr="00664BF9">
        <w:rPr>
          <w:b/>
          <w:lang w:val="fr-CA"/>
        </w:rPr>
        <w:t xml:space="preserve">: </w:t>
      </w:r>
      <w:r w:rsidR="00004B0A">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9B0B45">
        <w:rPr>
          <w:rFonts w:ascii="Arial Narrow" w:hAnsi="Arial Narrow"/>
          <w:sz w:val="22"/>
          <w:szCs w:val="22"/>
        </w:rPr>
      </w:r>
      <w:r w:rsidR="009B0B45">
        <w:rPr>
          <w:rFonts w:ascii="Arial Narrow" w:hAnsi="Arial Narrow"/>
          <w:sz w:val="22"/>
          <w:szCs w:val="22"/>
        </w:rPr>
        <w:fldChar w:fldCharType="separate"/>
      </w:r>
      <w:r w:rsidR="00004B0A">
        <w:rPr>
          <w:rFonts w:ascii="Arial Narrow" w:hAnsi="Arial Narrow"/>
          <w:sz w:val="22"/>
          <w:szCs w:val="22"/>
        </w:rPr>
        <w:fldChar w:fldCharType="end"/>
      </w:r>
    </w:p>
    <w:p w:rsidR="00CD2801" w:rsidRPr="00B367BA" w:rsidRDefault="00CD2801" w:rsidP="00664BF9">
      <w:pPr>
        <w:ind w:left="-720"/>
        <w:jc w:val="both"/>
        <w:rPr>
          <w:rFonts w:ascii="Arial Narrow" w:hAnsi="Arial Narrow"/>
          <w:b/>
          <w:sz w:val="22"/>
          <w:szCs w:val="22"/>
          <w:lang w:val="fr-FR"/>
        </w:rPr>
      </w:pPr>
    </w:p>
    <w:p w:rsidR="00664BF9" w:rsidRPr="00723FCB" w:rsidRDefault="00664BF9" w:rsidP="00664BF9">
      <w:pPr>
        <w:ind w:left="-720"/>
        <w:jc w:val="both"/>
        <w:rPr>
          <w:rFonts w:ascii="Arial Narrow" w:hAnsi="Arial Narrow"/>
          <w:b/>
          <w:sz w:val="22"/>
          <w:szCs w:val="22"/>
          <w:lang w:val="fr-FR"/>
        </w:rPr>
      </w:pPr>
      <w:r w:rsidRPr="00723FCB">
        <w:rPr>
          <w:rFonts w:ascii="Arial Narrow" w:hAnsi="Arial Narrow"/>
          <w:b/>
          <w:sz w:val="22"/>
          <w:szCs w:val="22"/>
          <w:lang w:val="fr-FR"/>
        </w:rPr>
        <w:t>État d’avancement des produits</w:t>
      </w:r>
    </w:p>
    <w:p w:rsidR="00664BF9" w:rsidRPr="00723FCB" w:rsidRDefault="00664BF9" w:rsidP="00664BF9">
      <w:pPr>
        <w:ind w:left="-720"/>
        <w:jc w:val="both"/>
        <w:rPr>
          <w:rFonts w:ascii="Arial Narrow" w:hAnsi="Arial Narrow"/>
          <w:b/>
          <w:sz w:val="22"/>
          <w:szCs w:val="22"/>
          <w:lang w:val="fr-FR"/>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664BF9" w:rsidRPr="00750838" w:rsidRDefault="00004B0A" w:rsidP="00664BF9">
      <w:pPr>
        <w:ind w:left="-720"/>
        <w:rPr>
          <w:rFonts w:ascii="Arial Narrow" w:hAnsi="Arial Narrow"/>
          <w:i/>
          <w:sz w:val="22"/>
          <w:szCs w:val="22"/>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00664BF9" w:rsidRPr="00750838">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750838" w:rsidRPr="00750838">
        <w:rPr>
          <w:lang w:val="fr-FR"/>
        </w:rPr>
        <w:t xml:space="preserve">Il ressort de l'analyse des activités que les formations en insertion professionnelle, suivies de remise de kits, réalisées et la mise en place des Activités génératrices de Revenus ont permis d'améliorer les revenus des bénéficiaires. </w:t>
      </w:r>
      <w:r w:rsidR="008B488B" w:rsidRPr="008B488B">
        <w:rPr>
          <w:lang w:val="fr-FR"/>
        </w:rPr>
        <w:t>Le mapping des opportunités économiques et des chaines de valeur porteuse d'emploi réalisé à Gao et à Tombouctou 3 ateliers participatifs organisés avec les groupements féminins formation des 73 formateurs pour les groupements féminins réalisé à Gao et à Tombouctou (15 groupements féminins, 28 staffs des services techniques pour assurer la durabilité des acquis) : outils de base pour une bonne gouvernance  et gestion interne des associations féminines. 19 groupements féminins (soit 51 femmes) formés en techniques de transformations agroalimentaires (produits laitiers, céréales, fruits et légumes) et en techniques de gestion de la qualité. Les équipements prioritaires pour la production seront livrés pour les groupements de la transformation agro aliment</w:t>
      </w:r>
      <w:r w:rsidR="00750838" w:rsidRPr="00750838">
        <w:rPr>
          <w:lang w:val="fr-FR"/>
        </w:rPr>
        <w:t>.</w:t>
      </w:r>
      <w:r>
        <w:rPr>
          <w:rFonts w:ascii="Arial Narrow" w:hAnsi="Arial Narrow"/>
          <w:i/>
          <w:sz w:val="22"/>
          <w:szCs w:val="22"/>
        </w:rPr>
        <w:fldChar w:fldCharType="end"/>
      </w:r>
    </w:p>
    <w:p w:rsidR="00664BF9" w:rsidRPr="00750838"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5C755F" w:rsidRPr="00844B68" w:rsidRDefault="009301E9" w:rsidP="00750838">
      <w:pPr>
        <w:rPr>
          <w:lang w:val="fr-FR"/>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sidR="00004B0A">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sidR="00004B0A">
        <w:rPr>
          <w:b/>
        </w:rPr>
      </w:r>
      <w:r w:rsidR="00004B0A">
        <w:rPr>
          <w:b/>
        </w:rPr>
        <w:fldChar w:fldCharType="separate"/>
      </w:r>
      <w:r w:rsidR="0014611B" w:rsidRPr="0014611B">
        <w:rPr>
          <w:lang w:val="fr-FR"/>
        </w:rPr>
        <w:t>34</w:t>
      </w:r>
      <w:r w:rsidR="009A1938" w:rsidRPr="009A1938">
        <w:rPr>
          <w:lang w:val="fr-FR"/>
        </w:rPr>
        <w:t xml:space="preserve"> AGR  (embouche ovine, caprine</w:t>
      </w:r>
      <w:r w:rsidR="005C755F" w:rsidRPr="005C755F">
        <w:rPr>
          <w:lang w:val="fr-FR"/>
        </w:rPr>
        <w:t>, commerce</w:t>
      </w:r>
      <w:r w:rsidR="009A1938" w:rsidRPr="009A1938">
        <w:rPr>
          <w:lang w:val="fr-FR"/>
        </w:rPr>
        <w:t xml:space="preserve"> et art</w:t>
      </w:r>
      <w:r w:rsidR="005C755F" w:rsidRPr="005C755F">
        <w:rPr>
          <w:lang w:val="fr-FR"/>
        </w:rPr>
        <w:t>i</w:t>
      </w:r>
      <w:r w:rsidR="009A1938" w:rsidRPr="009A1938">
        <w:rPr>
          <w:lang w:val="fr-FR"/>
        </w:rPr>
        <w:t xml:space="preserve">sanat) ont été financées aux bénéfices de </w:t>
      </w:r>
      <w:r w:rsidR="0014611B" w:rsidRPr="0014611B">
        <w:rPr>
          <w:lang w:val="fr-FR"/>
        </w:rPr>
        <w:t>3</w:t>
      </w:r>
      <w:r w:rsidR="009A1938" w:rsidRPr="009A1938">
        <w:rPr>
          <w:lang w:val="fr-FR"/>
        </w:rPr>
        <w:t>4 associations regroupant près de</w:t>
      </w:r>
      <w:r w:rsidR="00750838" w:rsidRPr="00750838">
        <w:rPr>
          <w:lang w:val="fr-FR"/>
        </w:rPr>
        <w:t xml:space="preserve"> 4</w:t>
      </w:r>
      <w:r w:rsidR="005C755F" w:rsidRPr="005C755F">
        <w:rPr>
          <w:lang w:val="fr-FR"/>
        </w:rPr>
        <w:t>1</w:t>
      </w:r>
      <w:r w:rsidR="00750838" w:rsidRPr="00750838">
        <w:rPr>
          <w:lang w:val="fr-FR"/>
        </w:rPr>
        <w:t>1 personnes dont 209 femmes</w:t>
      </w:r>
      <w:r w:rsidR="00844B68" w:rsidRPr="00844B68">
        <w:rPr>
          <w:lang w:val="fr-FR"/>
        </w:rPr>
        <w:t xml:space="preserve">. Les béneficiaires </w:t>
      </w:r>
      <w:r w:rsidR="00750838" w:rsidRPr="00750838">
        <w:rPr>
          <w:lang w:val="fr-FR"/>
        </w:rPr>
        <w:t>ont été renforcées en  montage,  gestion de projet  et élaboration de compte d'exploitations</w:t>
      </w:r>
      <w:r w:rsidR="009A1938" w:rsidRPr="009A1938">
        <w:rPr>
          <w:lang w:val="fr-FR"/>
        </w:rPr>
        <w:t>. 300 jeunes ont été formés à l’entrepreneuriat</w:t>
      </w:r>
      <w:r w:rsidR="00750838" w:rsidRPr="00750838">
        <w:rPr>
          <w:lang w:val="fr-FR"/>
        </w:rPr>
        <w:t xml:space="preserve"> et à l'artisanat utilitaire</w:t>
      </w:r>
      <w:r w:rsidR="009A1938" w:rsidRPr="009A1938">
        <w:rPr>
          <w:lang w:val="fr-FR"/>
        </w:rPr>
        <w:t xml:space="preserve">, parmi lesquels 80 jeunes ont été selectionnés  sur la base de  leur plans d'affaires sous la présidence des autorités régionales pour financement. 24 femmes sont parmi les bénéficiaires. </w:t>
      </w:r>
      <w:r w:rsidR="00844B68" w:rsidRPr="00844B68">
        <w:rPr>
          <w:lang w:val="fr-FR"/>
        </w:rPr>
        <w:t xml:space="preserve">Ceux formés à l'artisanat utilitaire vont bénéficier des kits comme la première vague de </w:t>
      </w:r>
      <w:r w:rsidR="008D1110" w:rsidRPr="008D1110">
        <w:rPr>
          <w:lang w:val="fr-FR"/>
        </w:rPr>
        <w:t xml:space="preserve">90 jeunes dont 37 filles </w:t>
      </w:r>
      <w:r w:rsidR="00844B68" w:rsidRPr="00844B68">
        <w:rPr>
          <w:lang w:val="fr-FR"/>
        </w:rPr>
        <w:t xml:space="preserve">qui </w:t>
      </w:r>
      <w:r w:rsidR="008D1110" w:rsidRPr="008D1110">
        <w:rPr>
          <w:lang w:val="fr-FR"/>
        </w:rPr>
        <w:t>ont suivi une formation</w:t>
      </w:r>
      <w:r w:rsidR="00844B68" w:rsidRPr="00844B68">
        <w:rPr>
          <w:lang w:val="fr-FR"/>
        </w:rPr>
        <w:t xml:space="preserve"> d'un mois</w:t>
      </w:r>
      <w:r w:rsidR="008D1110" w:rsidRPr="008D1110">
        <w:rPr>
          <w:lang w:val="fr-FR"/>
        </w:rPr>
        <w:t xml:space="preserve"> en coupe et couture (50), mécatronique (20) et électricité bâtiment (20)</w:t>
      </w:r>
      <w:r w:rsidR="005C755F" w:rsidRPr="005C755F">
        <w:rPr>
          <w:lang w:val="fr-FR"/>
        </w:rPr>
        <w:t xml:space="preserve"> et ont bénéficié des kits de réinsertion</w:t>
      </w:r>
      <w:r w:rsidR="008D1110" w:rsidRPr="008D1110">
        <w:rPr>
          <w:lang w:val="fr-FR"/>
        </w:rPr>
        <w:t xml:space="preserve">. </w:t>
      </w:r>
      <w:r w:rsidR="009A1938" w:rsidRPr="009A1938">
        <w:rPr>
          <w:lang w:val="fr-FR"/>
        </w:rPr>
        <w:t xml:space="preserve">200 femmes ont été formées en gouvernance et gestion entrepreneuriale. </w:t>
      </w:r>
    </w:p>
    <w:p w:rsidR="00750838" w:rsidRPr="00750838" w:rsidRDefault="009A1938" w:rsidP="00750838">
      <w:pPr>
        <w:rPr>
          <w:lang w:val="fr-FR"/>
        </w:rPr>
      </w:pPr>
      <w:r w:rsidRPr="009A1938">
        <w:rPr>
          <w:lang w:val="fr-FR"/>
        </w:rPr>
        <w:t xml:space="preserve"> </w:t>
      </w:r>
      <w:r w:rsidR="00750838" w:rsidRPr="00750838">
        <w:rPr>
          <w:lang w:val="fr-FR"/>
        </w:rPr>
        <w:t>Des études ont été menées permettant de faire un mapping des opportunités économiques/chaines de valeurs génératrices de revenus et à fort potentiel d'emploi. Trois  ateliers ayant regroupé 145 participants de niveau régional et national ont été organisés en impliquant les bénéficiaires, les services téchniques concernés pour finaliser les résultats de l'étude. 15 groupements féminins de la zone d'intervention ont été identifiés et formés en gouvernance interne des coopératives et associations conformément aux dispositions prévues par l'OHADA. Le cadre législatif et institutionnel des associations et des coopératives, leur organisation et fonctionnement, contraintes et avantages d’une association sont des modules qui ont été dispensés.</w:t>
      </w:r>
    </w:p>
    <w:p w:rsidR="005C755F" w:rsidRPr="00844B68" w:rsidRDefault="00750838" w:rsidP="00750838">
      <w:pPr>
        <w:ind w:left="-720"/>
        <w:rPr>
          <w:lang w:val="fr-FR"/>
        </w:rPr>
      </w:pPr>
      <w:r w:rsidRPr="00750838">
        <w:rPr>
          <w:lang w:val="fr-FR"/>
        </w:rPr>
        <w:t xml:space="preserve">L'étude diagnostic technique des groupemnts féminins de l'agro-alimentaire en vue d'identifier leur besoin en gestion de la qualité et en matériel et équipement de production a été réalisée. Les formations techniques de ces groupements féminins a été réalisée au bénéficde de 200 femmes. </w:t>
      </w:r>
      <w:r w:rsidR="008D1110" w:rsidRPr="008D1110">
        <w:rPr>
          <w:lang w:val="fr-FR"/>
        </w:rPr>
        <w:t xml:space="preserve"> Deux sessions de formation ont été dispensées à 83 participants dont les 70 volontaires sur l'Animation économique territoriale. 256 femmes ont été formées à Gao et Tombouctou (production et gestion de la qualité et en transformation agro-alimentaire.  </w:t>
      </w:r>
    </w:p>
    <w:p w:rsidR="00F543D2" w:rsidRPr="00844B68" w:rsidRDefault="008D1110" w:rsidP="00750838">
      <w:pPr>
        <w:ind w:left="-720"/>
        <w:rPr>
          <w:lang w:val="fr-FR"/>
        </w:rPr>
      </w:pPr>
      <w:r w:rsidRPr="008D1110">
        <w:rPr>
          <w:lang w:val="fr-FR"/>
        </w:rPr>
        <w:t xml:space="preserve"> Le processus de remise des fonds est en cours de finalisation. La Formation de  12 groupements féminins sur l'agropastoral a été clôturée. Les procédures pour l'équipement des groupements en kits prioritaires sont en cours et prevoient faire bénéficier 21 groupements</w:t>
      </w:r>
      <w:r w:rsidR="00844B68" w:rsidRPr="00844B68">
        <w:rPr>
          <w:lang w:val="fr-FR"/>
        </w:rPr>
        <w:t xml:space="preserve"> en kits et en fonds de roulement</w:t>
      </w:r>
      <w:r w:rsidRPr="008D1110">
        <w:rPr>
          <w:lang w:val="fr-FR"/>
        </w:rPr>
        <w:t>. Une autre étude a été menée pour proposer un mécanisme de financement simple à l’absence des IMF et qui a recommandé le "mobile banking".</w:t>
      </w:r>
    </w:p>
    <w:p w:rsidR="009301E9" w:rsidRPr="00016F58" w:rsidRDefault="00F543D2" w:rsidP="00750838">
      <w:pPr>
        <w:ind w:left="-720"/>
        <w:rPr>
          <w:b/>
          <w:lang w:val="fr-CA"/>
        </w:rPr>
      </w:pPr>
      <w:r w:rsidRPr="00F543D2">
        <w:rPr>
          <w:lang w:val="fr-FR"/>
        </w:rPr>
        <w:t xml:space="preserve">Au delà de l'amélioration de l'employabilité et des revenus ces activités de rencontre et d'échanges favorisent le regoupement et renforcent la cohésion sociale et  permettent de poser les bases de l'autonomisation des bénéficiaires. </w:t>
      </w:r>
      <w:r w:rsidRPr="00844B68">
        <w:rPr>
          <w:lang w:val="fr-FR"/>
        </w:rPr>
        <w:t>Cette interdépendance et complémentarité développent les liens de collaboration</w:t>
      </w:r>
      <w:r w:rsidR="004B40F2" w:rsidRPr="004B40F2">
        <w:rPr>
          <w:lang w:val="fr-FR"/>
        </w:rPr>
        <w:t xml:space="preserve"> et brise le mur de méfiance entre les interlocuteurs.</w:t>
      </w:r>
      <w:r w:rsidRPr="00F543D2">
        <w:rPr>
          <w:lang w:val="fr-FR"/>
        </w:rPr>
        <w:t xml:space="preserve"> </w:t>
      </w:r>
      <w:r w:rsidR="00004B0A">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Pr="008D1110" w:rsidRDefault="00004B0A" w:rsidP="00664BF9">
      <w:pPr>
        <w:ind w:left="-720"/>
        <w:rPr>
          <w:b/>
          <w:lang w:val="fr-FR"/>
        </w:rPr>
      </w:pPr>
      <w:r>
        <w:rPr>
          <w:b/>
        </w:rPr>
        <w:fldChar w:fldCharType="begin">
          <w:ffData>
            <w:name w:val="Text39"/>
            <w:enabled/>
            <w:calcOnExit w:val="0"/>
            <w:textInput>
              <w:maxLength w:val="1500"/>
              <w:format w:val="FIRST CAPITAL"/>
            </w:textInput>
          </w:ffData>
        </w:fldChar>
      </w:r>
      <w:r w:rsidR="00664BF9" w:rsidRPr="008D1110">
        <w:rPr>
          <w:b/>
          <w:lang w:val="fr-FR"/>
        </w:rPr>
        <w:instrText xml:space="preserve"> FORMTEXT </w:instrText>
      </w:r>
      <w:r>
        <w:rPr>
          <w:b/>
        </w:rPr>
      </w:r>
      <w:r>
        <w:rPr>
          <w:b/>
        </w:rPr>
        <w:fldChar w:fldCharType="separate"/>
      </w:r>
      <w:r w:rsidR="008D1110" w:rsidRPr="008D1110">
        <w:rPr>
          <w:lang w:val="fr-FR"/>
        </w:rPr>
        <w:t xml:space="preserve">Le  procéssus d'achat des équipements a occasionné un retard dû à la non préparation des fournisseurs locaux et l'éloignement du client. Les fournisseurs avaient des difficultés pour répondre aux mails. Cette aproche </w:t>
      </w:r>
      <w:r w:rsidR="00F543D2" w:rsidRPr="00F543D2">
        <w:rPr>
          <w:lang w:val="fr-FR"/>
        </w:rPr>
        <w:t xml:space="preserve"> n</w:t>
      </w:r>
      <w:r w:rsidR="008D1110" w:rsidRPr="008D1110">
        <w:rPr>
          <w:lang w:val="fr-FR"/>
        </w:rPr>
        <w:t>'i</w:t>
      </w:r>
      <w:r w:rsidR="00F543D2" w:rsidRPr="00F543D2">
        <w:rPr>
          <w:lang w:val="fr-FR"/>
        </w:rPr>
        <w:t>n</w:t>
      </w:r>
      <w:r w:rsidR="008D1110" w:rsidRPr="008D1110">
        <w:rPr>
          <w:lang w:val="fr-FR"/>
        </w:rPr>
        <w:t>spire pas trop "confiance" à leurs yeux. Ce qui a joué sensiblemet sur les délais d'où la dema</w:t>
      </w:r>
      <w:r w:rsidR="00F543D2" w:rsidRPr="00F543D2">
        <w:rPr>
          <w:lang w:val="fr-FR"/>
        </w:rPr>
        <w:t>n</w:t>
      </w:r>
      <w:r w:rsidR="008D1110" w:rsidRPr="008D1110">
        <w:rPr>
          <w:lang w:val="fr-FR"/>
        </w:rPr>
        <w:t>de d'exte</w:t>
      </w:r>
      <w:r w:rsidR="00F543D2" w:rsidRPr="00F543D2">
        <w:rPr>
          <w:lang w:val="fr-FR"/>
        </w:rPr>
        <w:t>n</w:t>
      </w:r>
      <w:r w:rsidR="008D1110" w:rsidRPr="008D1110">
        <w:rPr>
          <w:lang w:val="fr-FR"/>
        </w:rPr>
        <w:t xml:space="preserve">sion sans coût additionnel </w:t>
      </w:r>
      <w:r w:rsidR="00F543D2" w:rsidRPr="00F543D2">
        <w:rPr>
          <w:lang w:val="fr-FR"/>
        </w:rPr>
        <w:t xml:space="preserve"> et aussi la demande de révision budgétaire. Le retard pris dans le traitement de la demande de révision budgétaire sollicitée par le projet entrave le déroulement des activités. Cette demande port</w:t>
      </w:r>
      <w:r w:rsidR="004B40F2" w:rsidRPr="004B40F2">
        <w:rPr>
          <w:lang w:val="fr-FR"/>
        </w:rPr>
        <w:t>e</w:t>
      </w:r>
      <w:r w:rsidR="00F543D2" w:rsidRPr="00F543D2">
        <w:rPr>
          <w:lang w:val="fr-FR"/>
        </w:rPr>
        <w:t xml:space="preserve"> essentiellement sur le transfert des fonds  de la ligne 6:Transferts et subventions aux homologues à la ligne 4: Services contractuels. A ce niveau, il faut signaler que les activités opérationnelles de formation et d'encadrement ont été menées, restent la mise à disposition des fonds de roulement et les Kits. Le processus d'achat de Kits est presque clôturé car la reception a commencé dès septembre et sera clôturée en fin octobre.</w:t>
      </w:r>
      <w:r w:rsidR="004B40F2" w:rsidRPr="004B40F2">
        <w:rPr>
          <w:lang w:val="fr-FR"/>
        </w:rPr>
        <w:t xml:space="preserve"> </w:t>
      </w:r>
      <w:r>
        <w:rPr>
          <w:b/>
        </w:rPr>
        <w:fldChar w:fldCharType="end"/>
      </w:r>
    </w:p>
    <w:p w:rsidR="007626C9" w:rsidRPr="008D1110" w:rsidRDefault="007626C9" w:rsidP="007E4FA1">
      <w:pPr>
        <w:rPr>
          <w:b/>
          <w:lang w:val="fr-FR"/>
        </w:rPr>
      </w:pPr>
    </w:p>
    <w:p w:rsidR="00D3351A" w:rsidRPr="00E443ED" w:rsidRDefault="00664BF9" w:rsidP="00D3351A">
      <w:pPr>
        <w:ind w:left="-720"/>
        <w:rPr>
          <w:b/>
          <w:lang w:val="fr-CA"/>
        </w:rPr>
      </w:pPr>
      <w:r w:rsidRPr="00E443ED">
        <w:rPr>
          <w:b/>
          <w:u w:val="single"/>
          <w:lang w:val="fr-CA"/>
        </w:rPr>
        <w:t>Description du résultat</w:t>
      </w:r>
      <w:r w:rsidR="00D3351A" w:rsidRPr="00E443ED">
        <w:rPr>
          <w:b/>
          <w:u w:val="single"/>
          <w:lang w:val="fr-CA"/>
        </w:rPr>
        <w:t xml:space="preserve"> 3:</w:t>
      </w:r>
      <w:r w:rsidR="00D3351A" w:rsidRPr="00E443ED">
        <w:rPr>
          <w:b/>
          <w:lang w:val="fr-CA"/>
        </w:rPr>
        <w:t xml:space="preserve">  </w:t>
      </w:r>
      <w:r w:rsidR="00004B0A" w:rsidRPr="00323ABC">
        <w:rPr>
          <w:b/>
        </w:rPr>
        <w:fldChar w:fldCharType="begin">
          <w:ffData>
            <w:name w:val="Text33"/>
            <w:enabled/>
            <w:calcOnExit w:val="0"/>
            <w:textInput/>
          </w:ffData>
        </w:fldChar>
      </w:r>
      <w:r w:rsidR="00D3351A" w:rsidRPr="00E443ED">
        <w:rPr>
          <w:b/>
          <w:lang w:val="fr-CA"/>
        </w:rPr>
        <w:instrText xml:space="preserve"> FORMTEXT </w:instrText>
      </w:r>
      <w:r w:rsidR="00004B0A" w:rsidRPr="00323ABC">
        <w:rPr>
          <w:b/>
        </w:rPr>
      </w:r>
      <w:r w:rsidR="00004B0A" w:rsidRPr="00323ABC">
        <w:rPr>
          <w:b/>
        </w:rPr>
        <w:fldChar w:fldCharType="separate"/>
      </w:r>
      <w:r w:rsidR="00D3351A">
        <w:rPr>
          <w:b/>
        </w:rPr>
        <w:t> </w:t>
      </w:r>
      <w:r w:rsidR="00D3351A">
        <w:rPr>
          <w:b/>
        </w:rPr>
        <w:t> </w:t>
      </w:r>
      <w:r w:rsidR="00D3351A">
        <w:rPr>
          <w:b/>
        </w:rPr>
        <w:t> </w:t>
      </w:r>
      <w:r w:rsidR="00D3351A">
        <w:rPr>
          <w:b/>
        </w:rPr>
        <w:t> </w:t>
      </w:r>
      <w:r w:rsidR="00D3351A">
        <w:rPr>
          <w:b/>
        </w:rPr>
        <w:t> </w:t>
      </w:r>
      <w:r w:rsidR="00004B0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004B0A">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9B0B45">
        <w:rPr>
          <w:rFonts w:ascii="Arial Narrow" w:hAnsi="Arial Narrow"/>
          <w:sz w:val="22"/>
          <w:szCs w:val="22"/>
        </w:rPr>
      </w:r>
      <w:r w:rsidR="009B0B45">
        <w:rPr>
          <w:rFonts w:ascii="Arial Narrow" w:hAnsi="Arial Narrow"/>
          <w:sz w:val="22"/>
          <w:szCs w:val="22"/>
        </w:rPr>
        <w:fldChar w:fldCharType="separate"/>
      </w:r>
      <w:r w:rsidR="00004B0A">
        <w:rPr>
          <w:rFonts w:ascii="Arial Narrow" w:hAnsi="Arial Narrow"/>
          <w:sz w:val="22"/>
          <w:szCs w:val="22"/>
        </w:rPr>
        <w:fldChar w:fldCharType="end"/>
      </w:r>
    </w:p>
    <w:p w:rsidR="00CD2801" w:rsidRDefault="00CD2801" w:rsidP="00664BF9">
      <w:pPr>
        <w:ind w:left="-720"/>
        <w:jc w:val="both"/>
        <w:rPr>
          <w:rFonts w:ascii="Arial Narrow" w:hAnsi="Arial Narrow"/>
          <w:b/>
          <w:sz w:val="22"/>
          <w:szCs w:val="22"/>
          <w:lang w:val="fr-CA"/>
        </w:rPr>
      </w:pPr>
    </w:p>
    <w:p w:rsidR="00664BF9" w:rsidRPr="00965646" w:rsidRDefault="00664BF9" w:rsidP="00664BF9">
      <w:pPr>
        <w:ind w:left="-720"/>
        <w:jc w:val="both"/>
        <w:rPr>
          <w:rFonts w:ascii="Arial Narrow" w:hAnsi="Arial Narrow"/>
          <w:b/>
          <w:sz w:val="22"/>
          <w:szCs w:val="22"/>
          <w:lang w:val="fr-CA"/>
        </w:rPr>
      </w:pPr>
      <w:r w:rsidRPr="00965646">
        <w:rPr>
          <w:rFonts w:ascii="Arial Narrow" w:hAnsi="Arial Narrow"/>
          <w:b/>
          <w:sz w:val="22"/>
          <w:szCs w:val="22"/>
          <w:lang w:val="fr-CA"/>
        </w:rPr>
        <w:t>État d’avancement des produits</w:t>
      </w:r>
    </w:p>
    <w:p w:rsidR="00664BF9" w:rsidRPr="00965646" w:rsidRDefault="00664BF9" w:rsidP="00664BF9">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664BF9" w:rsidRDefault="00004B0A" w:rsidP="00664BF9">
      <w:pPr>
        <w:ind w:left="-720"/>
        <w:rPr>
          <w:rFonts w:ascii="Arial Narrow" w:hAnsi="Arial Narrow"/>
          <w:i/>
          <w:sz w:val="22"/>
          <w:szCs w:val="22"/>
        </w:rPr>
      </w:pPr>
      <w:r>
        <w:rPr>
          <w:rFonts w:ascii="Arial Narrow" w:hAnsi="Arial Narrow"/>
          <w:i/>
          <w:sz w:val="22"/>
          <w:szCs w:val="22"/>
        </w:rPr>
        <w:fldChar w:fldCharType="begin">
          <w:ffData>
            <w:name w:val="Text34"/>
            <w:enabled/>
            <w:calcOnExit w:val="0"/>
            <w:textInput>
              <w:maxLength w:val="1000"/>
              <w:format w:val="FIRST CAPITAL"/>
            </w:textInput>
          </w:ffData>
        </w:fldChar>
      </w:r>
      <w:r w:rsidR="00664BF9">
        <w:rPr>
          <w:rFonts w:ascii="Arial Narrow" w:hAnsi="Arial Narrow"/>
          <w:i/>
          <w:sz w:val="22"/>
          <w:szCs w:val="22"/>
        </w:rPr>
        <w:instrText xml:space="preserve"> FORMTEXT </w:instrText>
      </w:r>
      <w:r>
        <w:rPr>
          <w:rFonts w:ascii="Arial Narrow" w:hAnsi="Arial Narrow"/>
          <w:i/>
          <w:sz w:val="22"/>
          <w:szCs w:val="22"/>
        </w:rPr>
      </w:r>
      <w:r>
        <w:rPr>
          <w:rFonts w:ascii="Arial Narrow" w:hAnsi="Arial Narrow"/>
          <w:i/>
          <w:sz w:val="22"/>
          <w:szCs w:val="22"/>
        </w:rPr>
        <w:fldChar w:fldCharType="separate"/>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Pr>
          <w:rFonts w:ascii="Arial Narrow" w:hAnsi="Arial Narrow"/>
          <w:i/>
          <w:sz w:val="22"/>
          <w:szCs w:val="22"/>
        </w:rPr>
        <w:fldChar w:fldCharType="end"/>
      </w:r>
    </w:p>
    <w:p w:rsidR="00664BF9" w:rsidRDefault="00664BF9" w:rsidP="00664BF9">
      <w:pPr>
        <w:ind w:left="-720"/>
        <w:rPr>
          <w:rFonts w:ascii="Arial Narrow" w:hAnsi="Arial Narrow"/>
          <w:i/>
          <w:sz w:val="22"/>
          <w:szCs w:val="22"/>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9301E9" w:rsidRPr="00016F58" w:rsidRDefault="009301E9" w:rsidP="009301E9">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sidR="00004B0A">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sidR="00004B0A">
        <w:rPr>
          <w:b/>
        </w:rPr>
      </w:r>
      <w:r w:rsidR="00004B0A">
        <w:rPr>
          <w:b/>
        </w:rPr>
        <w:fldChar w:fldCharType="separate"/>
      </w:r>
      <w:r>
        <w:rPr>
          <w:b/>
        </w:rPr>
        <w:t> </w:t>
      </w:r>
      <w:r>
        <w:rPr>
          <w:b/>
        </w:rPr>
        <w:t> </w:t>
      </w:r>
      <w:r>
        <w:rPr>
          <w:b/>
        </w:rPr>
        <w:t> </w:t>
      </w:r>
      <w:r>
        <w:rPr>
          <w:b/>
        </w:rPr>
        <w:t> </w:t>
      </w:r>
      <w:r>
        <w:rPr>
          <w:b/>
        </w:rPr>
        <w:t> </w:t>
      </w:r>
      <w:r w:rsidR="00004B0A">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Default="00004B0A" w:rsidP="00664BF9">
      <w:pPr>
        <w:ind w:left="-720"/>
        <w:rPr>
          <w:b/>
        </w:rPr>
      </w:pPr>
      <w:r>
        <w:rPr>
          <w:b/>
        </w:rPr>
        <w:fldChar w:fldCharType="begin">
          <w:ffData>
            <w:name w:val="Text39"/>
            <w:enabled/>
            <w:calcOnExit w:val="0"/>
            <w:textInput>
              <w:maxLength w:val="1500"/>
              <w:format w:val="FIRST CAPITAL"/>
            </w:textInput>
          </w:ffData>
        </w:fldChar>
      </w:r>
      <w:r w:rsidR="00664BF9">
        <w:rPr>
          <w:b/>
        </w:rPr>
        <w:instrText xml:space="preserve"> FORMTEXT </w:instrText>
      </w:r>
      <w:r>
        <w:rPr>
          <w:b/>
        </w:rPr>
      </w:r>
      <w:r>
        <w:rPr>
          <w:b/>
        </w:rPr>
        <w:fldChar w:fldCharType="separate"/>
      </w:r>
      <w:r w:rsidR="00664BF9">
        <w:rPr>
          <w:b/>
        </w:rPr>
        <w:t> </w:t>
      </w:r>
      <w:r w:rsidR="00664BF9">
        <w:rPr>
          <w:b/>
        </w:rPr>
        <w:t> </w:t>
      </w:r>
      <w:r w:rsidR="00664BF9">
        <w:rPr>
          <w:b/>
        </w:rPr>
        <w:t> </w:t>
      </w:r>
      <w:r w:rsidR="00664BF9">
        <w:rPr>
          <w:b/>
        </w:rPr>
        <w:t> </w:t>
      </w:r>
      <w:r w:rsidR="00664BF9">
        <w:rPr>
          <w:b/>
        </w:rPr>
        <w:t> </w:t>
      </w:r>
      <w:r>
        <w:rPr>
          <w:b/>
        </w:rPr>
        <w:fldChar w:fldCharType="end"/>
      </w:r>
    </w:p>
    <w:p w:rsidR="00D3351A" w:rsidRDefault="00D3351A" w:rsidP="00D3351A">
      <w:pPr>
        <w:ind w:left="-720"/>
        <w:rPr>
          <w:b/>
        </w:rPr>
      </w:pPr>
    </w:p>
    <w:p w:rsidR="00D3351A" w:rsidRPr="00E443ED" w:rsidRDefault="00E443ED" w:rsidP="00D3351A">
      <w:pPr>
        <w:ind w:left="-720"/>
        <w:rPr>
          <w:b/>
          <w:lang w:val="fr-CA"/>
        </w:rPr>
      </w:pPr>
      <w:r w:rsidRPr="00E443ED">
        <w:rPr>
          <w:b/>
          <w:u w:val="single"/>
          <w:lang w:val="fr-CA"/>
        </w:rPr>
        <w:t xml:space="preserve">Description du résultat </w:t>
      </w:r>
      <w:r w:rsidR="00D3351A" w:rsidRPr="00E443ED">
        <w:rPr>
          <w:b/>
          <w:u w:val="single"/>
          <w:lang w:val="fr-CA"/>
        </w:rPr>
        <w:t>4:</w:t>
      </w:r>
      <w:r w:rsidR="00D3351A" w:rsidRPr="00E443ED">
        <w:rPr>
          <w:b/>
          <w:lang w:val="fr-CA"/>
        </w:rPr>
        <w:t xml:space="preserve">  </w:t>
      </w:r>
      <w:r w:rsidR="00004B0A" w:rsidRPr="00323ABC">
        <w:rPr>
          <w:b/>
        </w:rPr>
        <w:fldChar w:fldCharType="begin">
          <w:ffData>
            <w:name w:val="Text33"/>
            <w:enabled/>
            <w:calcOnExit w:val="0"/>
            <w:textInput/>
          </w:ffData>
        </w:fldChar>
      </w:r>
      <w:r w:rsidR="00D3351A" w:rsidRPr="00E443ED">
        <w:rPr>
          <w:b/>
          <w:lang w:val="fr-CA"/>
        </w:rPr>
        <w:instrText xml:space="preserve"> FORMTEXT </w:instrText>
      </w:r>
      <w:r w:rsidR="00004B0A" w:rsidRPr="00323ABC">
        <w:rPr>
          <w:b/>
        </w:rPr>
      </w:r>
      <w:r w:rsidR="00004B0A" w:rsidRPr="00323ABC">
        <w:rPr>
          <w:b/>
        </w:rPr>
        <w:fldChar w:fldCharType="separate"/>
      </w:r>
      <w:r w:rsidR="00D3351A">
        <w:rPr>
          <w:b/>
        </w:rPr>
        <w:t> </w:t>
      </w:r>
      <w:r w:rsidR="00D3351A">
        <w:rPr>
          <w:b/>
        </w:rPr>
        <w:t> </w:t>
      </w:r>
      <w:r w:rsidR="00D3351A">
        <w:rPr>
          <w:b/>
        </w:rPr>
        <w:t> </w:t>
      </w:r>
      <w:r w:rsidR="00D3351A">
        <w:rPr>
          <w:b/>
        </w:rPr>
        <w:t> </w:t>
      </w:r>
      <w:r w:rsidR="00D3351A">
        <w:rPr>
          <w:b/>
        </w:rPr>
        <w:t> </w:t>
      </w:r>
      <w:r w:rsidR="00004B0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004B0A">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9B0B45">
        <w:rPr>
          <w:rFonts w:ascii="Arial Narrow" w:hAnsi="Arial Narrow"/>
          <w:sz w:val="22"/>
          <w:szCs w:val="22"/>
        </w:rPr>
      </w:r>
      <w:r w:rsidR="009B0B45">
        <w:rPr>
          <w:rFonts w:ascii="Arial Narrow" w:hAnsi="Arial Narrow"/>
          <w:sz w:val="22"/>
          <w:szCs w:val="22"/>
        </w:rPr>
        <w:fldChar w:fldCharType="separate"/>
      </w:r>
      <w:r w:rsidR="00004B0A">
        <w:rPr>
          <w:rFonts w:ascii="Arial Narrow" w:hAnsi="Arial Narrow"/>
          <w:sz w:val="22"/>
          <w:szCs w:val="22"/>
        </w:rPr>
        <w:fldChar w:fldCharType="end"/>
      </w:r>
    </w:p>
    <w:p w:rsidR="00D3351A" w:rsidRPr="00664BF9" w:rsidRDefault="00D3351A" w:rsidP="00D3351A">
      <w:pPr>
        <w:ind w:left="-720"/>
        <w:jc w:val="both"/>
        <w:rPr>
          <w:rFonts w:ascii="Arial Narrow" w:hAnsi="Arial Narrow"/>
          <w:b/>
          <w:sz w:val="22"/>
          <w:szCs w:val="22"/>
          <w:lang w:val="fr-CA"/>
        </w:rPr>
      </w:pPr>
    </w:p>
    <w:p w:rsidR="00664BF9" w:rsidRPr="00AA79E0" w:rsidRDefault="00664BF9" w:rsidP="00664BF9">
      <w:pPr>
        <w:ind w:left="-720"/>
        <w:jc w:val="both"/>
        <w:rPr>
          <w:rFonts w:ascii="Arial Narrow" w:hAnsi="Arial Narrow"/>
          <w:b/>
          <w:sz w:val="22"/>
          <w:szCs w:val="22"/>
          <w:lang w:val="fr-FR"/>
        </w:rPr>
      </w:pPr>
      <w:r w:rsidRPr="00AA79E0">
        <w:rPr>
          <w:rFonts w:ascii="Arial Narrow" w:hAnsi="Arial Narrow"/>
          <w:b/>
          <w:sz w:val="22"/>
          <w:szCs w:val="22"/>
          <w:lang w:val="fr-FR"/>
        </w:rPr>
        <w:t>État d’avancement des produits</w:t>
      </w:r>
    </w:p>
    <w:p w:rsidR="00664BF9" w:rsidRPr="00AA79E0" w:rsidRDefault="00664BF9" w:rsidP="00664BF9">
      <w:pPr>
        <w:ind w:left="-720"/>
        <w:jc w:val="both"/>
        <w:rPr>
          <w:rFonts w:ascii="Arial Narrow" w:hAnsi="Arial Narrow"/>
          <w:b/>
          <w:sz w:val="22"/>
          <w:szCs w:val="22"/>
          <w:lang w:val="fr-FR"/>
        </w:rPr>
      </w:pPr>
    </w:p>
    <w:p w:rsidR="00664BF9" w:rsidRPr="00965646" w:rsidRDefault="00664BF9" w:rsidP="00664BF9">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 xml:space="preserve">Les </w:t>
      </w:r>
      <w:r w:rsidR="00965646">
        <w:rPr>
          <w:rFonts w:ascii="Arial Narrow" w:hAnsi="Arial Narrow"/>
          <w:i/>
          <w:sz w:val="22"/>
          <w:szCs w:val="22"/>
          <w:lang w:val="fr-CA"/>
        </w:rPr>
        <w:t>produits</w:t>
      </w:r>
      <w:r>
        <w:rPr>
          <w:rFonts w:ascii="Arial Narrow" w:hAnsi="Arial Narrow"/>
          <w:i/>
          <w:sz w:val="22"/>
          <w:szCs w:val="22"/>
          <w:lang w:val="fr-CA"/>
        </w:rPr>
        <w:t xml:space="preserve"> </w:t>
      </w:r>
      <w:r w:rsidR="00965646">
        <w:rPr>
          <w:rFonts w:ascii="Arial Narrow" w:hAnsi="Arial Narrow"/>
          <w:i/>
          <w:sz w:val="22"/>
          <w:szCs w:val="22"/>
          <w:lang w:val="fr-CA"/>
        </w:rPr>
        <w:t>découlent directement de la mise en œuvre</w:t>
      </w:r>
      <w:r>
        <w:rPr>
          <w:rFonts w:ascii="Arial Narrow" w:hAnsi="Arial Narrow"/>
          <w:i/>
          <w:sz w:val="22"/>
          <w:szCs w:val="22"/>
          <w:lang w:val="fr-CA"/>
        </w:rPr>
        <w:t xml:space="preserve"> du projet</w:t>
      </w:r>
      <w:r w:rsidRPr="00965646">
        <w:rPr>
          <w:rFonts w:ascii="Arial Narrow" w:hAnsi="Arial Narrow"/>
          <w:i/>
          <w:sz w:val="22"/>
          <w:szCs w:val="22"/>
          <w:lang w:val="fr-CA"/>
        </w:rPr>
        <w:t>.</w:t>
      </w:r>
    </w:p>
    <w:p w:rsidR="00664BF9" w:rsidRDefault="00004B0A" w:rsidP="00664BF9">
      <w:pPr>
        <w:ind w:left="-720"/>
        <w:rPr>
          <w:rFonts w:ascii="Arial Narrow" w:hAnsi="Arial Narrow"/>
          <w:i/>
          <w:sz w:val="22"/>
          <w:szCs w:val="22"/>
        </w:rPr>
      </w:pPr>
      <w:r>
        <w:rPr>
          <w:rFonts w:ascii="Arial Narrow" w:hAnsi="Arial Narrow"/>
          <w:i/>
          <w:sz w:val="22"/>
          <w:szCs w:val="22"/>
        </w:rPr>
        <w:fldChar w:fldCharType="begin">
          <w:ffData>
            <w:name w:val="Text34"/>
            <w:enabled/>
            <w:calcOnExit w:val="0"/>
            <w:textInput>
              <w:maxLength w:val="1000"/>
              <w:format w:val="FIRST CAPITAL"/>
            </w:textInput>
          </w:ffData>
        </w:fldChar>
      </w:r>
      <w:r w:rsidR="00664BF9">
        <w:rPr>
          <w:rFonts w:ascii="Arial Narrow" w:hAnsi="Arial Narrow"/>
          <w:i/>
          <w:sz w:val="22"/>
          <w:szCs w:val="22"/>
        </w:rPr>
        <w:instrText xml:space="preserve"> FORMTEXT </w:instrText>
      </w:r>
      <w:r>
        <w:rPr>
          <w:rFonts w:ascii="Arial Narrow" w:hAnsi="Arial Narrow"/>
          <w:i/>
          <w:sz w:val="22"/>
          <w:szCs w:val="22"/>
        </w:rPr>
      </w:r>
      <w:r>
        <w:rPr>
          <w:rFonts w:ascii="Arial Narrow" w:hAnsi="Arial Narrow"/>
          <w:i/>
          <w:sz w:val="22"/>
          <w:szCs w:val="22"/>
        </w:rPr>
        <w:fldChar w:fldCharType="separate"/>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Pr>
          <w:rFonts w:ascii="Arial Narrow" w:hAnsi="Arial Narrow"/>
          <w:i/>
          <w:sz w:val="22"/>
          <w:szCs w:val="22"/>
        </w:rPr>
        <w:fldChar w:fldCharType="end"/>
      </w:r>
    </w:p>
    <w:p w:rsidR="00664BF9" w:rsidRDefault="00664BF9" w:rsidP="00664BF9">
      <w:pPr>
        <w:ind w:left="-720"/>
        <w:rPr>
          <w:rFonts w:ascii="Arial Narrow" w:hAnsi="Arial Narrow"/>
          <w:i/>
          <w:sz w:val="22"/>
          <w:szCs w:val="22"/>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9301E9" w:rsidRPr="00016F58" w:rsidRDefault="009301E9" w:rsidP="009301E9">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sidR="00004B0A">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sidR="00004B0A">
        <w:rPr>
          <w:b/>
        </w:rPr>
      </w:r>
      <w:r w:rsidR="00004B0A">
        <w:rPr>
          <w:b/>
        </w:rPr>
        <w:fldChar w:fldCharType="separate"/>
      </w:r>
      <w:r>
        <w:rPr>
          <w:b/>
        </w:rPr>
        <w:t> </w:t>
      </w:r>
      <w:r>
        <w:rPr>
          <w:b/>
        </w:rPr>
        <w:t> </w:t>
      </w:r>
      <w:r>
        <w:rPr>
          <w:b/>
        </w:rPr>
        <w:t> </w:t>
      </w:r>
      <w:r>
        <w:rPr>
          <w:b/>
        </w:rPr>
        <w:t> </w:t>
      </w:r>
      <w:r>
        <w:rPr>
          <w:b/>
        </w:rPr>
        <w:t> </w:t>
      </w:r>
      <w:r w:rsidR="00004B0A">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Default="00004B0A" w:rsidP="00664BF9">
      <w:pPr>
        <w:ind w:left="-720"/>
        <w:rPr>
          <w:b/>
        </w:rPr>
      </w:pPr>
      <w:r>
        <w:rPr>
          <w:b/>
        </w:rPr>
        <w:fldChar w:fldCharType="begin">
          <w:ffData>
            <w:name w:val="Text39"/>
            <w:enabled/>
            <w:calcOnExit w:val="0"/>
            <w:textInput>
              <w:maxLength w:val="1500"/>
              <w:format w:val="FIRST CAPITAL"/>
            </w:textInput>
          </w:ffData>
        </w:fldChar>
      </w:r>
      <w:r w:rsidR="00664BF9">
        <w:rPr>
          <w:b/>
        </w:rPr>
        <w:instrText xml:space="preserve"> FORMTEXT </w:instrText>
      </w:r>
      <w:r>
        <w:rPr>
          <w:b/>
        </w:rPr>
      </w:r>
      <w:r>
        <w:rPr>
          <w:b/>
        </w:rPr>
        <w:fldChar w:fldCharType="separate"/>
      </w:r>
      <w:r w:rsidR="00664BF9">
        <w:rPr>
          <w:b/>
        </w:rPr>
        <w:t> </w:t>
      </w:r>
      <w:r w:rsidR="00664BF9">
        <w:rPr>
          <w:b/>
        </w:rPr>
        <w:t> </w:t>
      </w:r>
      <w:r w:rsidR="00664BF9">
        <w:rPr>
          <w:b/>
        </w:rPr>
        <w:t> </w:t>
      </w:r>
      <w:r w:rsidR="00664BF9">
        <w:rPr>
          <w:b/>
        </w:rPr>
        <w:t> </w:t>
      </w:r>
      <w:r w:rsidR="00664BF9">
        <w:rPr>
          <w:b/>
        </w:rPr>
        <w:t> </w:t>
      </w:r>
      <w:r>
        <w:rPr>
          <w:b/>
        </w:rPr>
        <w:fldChar w:fldCharType="end"/>
      </w:r>
    </w:p>
    <w:p w:rsidR="00D3351A" w:rsidRDefault="00D3351A" w:rsidP="00D3351A">
      <w:pPr>
        <w:ind w:left="-720"/>
        <w:rPr>
          <w:b/>
        </w:rPr>
      </w:pPr>
    </w:p>
    <w:p w:rsidR="00323ABC" w:rsidRPr="007E4FA1" w:rsidRDefault="00323ABC" w:rsidP="007E4FA1">
      <w:pPr>
        <w:rPr>
          <w:b/>
        </w:rPr>
      </w:pPr>
    </w:p>
    <w:p w:rsidR="00997347" w:rsidRPr="00965646" w:rsidRDefault="00965646" w:rsidP="00D3351A">
      <w:pPr>
        <w:numPr>
          <w:ilvl w:val="1"/>
          <w:numId w:val="29"/>
        </w:numPr>
        <w:ind w:left="0" w:hanging="720"/>
        <w:rPr>
          <w:b/>
          <w:lang w:val="fr-CA"/>
        </w:rPr>
      </w:pPr>
      <w:r w:rsidRPr="00965646">
        <w:rPr>
          <w:b/>
          <w:lang w:val="fr-CA"/>
        </w:rPr>
        <w:t xml:space="preserve">Évaluation des </w:t>
      </w:r>
      <w:r w:rsidR="007C288C">
        <w:rPr>
          <w:b/>
          <w:lang w:val="fr-CA"/>
        </w:rPr>
        <w:t>données</w:t>
      </w:r>
      <w:r w:rsidRPr="00965646">
        <w:rPr>
          <w:b/>
          <w:lang w:val="fr-CA"/>
        </w:rPr>
        <w:t xml:space="preserve">, risques, effets catalytiques, et de </w:t>
      </w:r>
      <w:r w:rsidR="006659D6">
        <w:rPr>
          <w:b/>
          <w:lang w:val="fr-CA"/>
        </w:rPr>
        <w:t xml:space="preserve">la question de </w:t>
      </w:r>
      <w:r w:rsidRPr="00965646">
        <w:rPr>
          <w:b/>
          <w:lang w:val="fr-CA"/>
        </w:rPr>
        <w:t xml:space="preserve">la parité </w:t>
      </w:r>
      <w:r w:rsidR="006659D6">
        <w:rPr>
          <w:b/>
          <w:lang w:val="fr-CA"/>
        </w:rPr>
        <w:t>entre les</w:t>
      </w:r>
      <w:r w:rsidRPr="00965646">
        <w:rPr>
          <w:b/>
          <w:lang w:val="fr-CA"/>
        </w:rPr>
        <w:t xml:space="preserve"> sexes d</w:t>
      </w:r>
      <w:r w:rsidR="006659D6">
        <w:rPr>
          <w:b/>
          <w:lang w:val="fr-CA"/>
        </w:rPr>
        <w:t>ans le cadre du</w:t>
      </w:r>
      <w:r w:rsidRPr="00965646">
        <w:rPr>
          <w:b/>
          <w:lang w:val="fr-CA"/>
        </w:rPr>
        <w:t xml:space="preserve"> projet </w:t>
      </w:r>
      <w:r w:rsidR="00B44B7B" w:rsidRPr="00965646">
        <w:rPr>
          <w:b/>
          <w:lang w:val="fr-CA"/>
        </w:rPr>
        <w:t>durant la période considérée</w:t>
      </w:r>
    </w:p>
    <w:p w:rsidR="006659D6" w:rsidRPr="00965646" w:rsidRDefault="006659D6" w:rsidP="00997347">
      <w:pPr>
        <w:rPr>
          <w:lang w:val="fr-CA"/>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6510"/>
      </w:tblGrid>
      <w:tr w:rsidR="00997347" w:rsidRPr="00965646" w:rsidTr="007626C9">
        <w:tc>
          <w:tcPr>
            <w:tcW w:w="3660" w:type="dxa"/>
            <w:shd w:val="clear" w:color="auto" w:fill="auto"/>
          </w:tcPr>
          <w:p w:rsidR="006659D6" w:rsidRPr="007C288C" w:rsidRDefault="007C288C" w:rsidP="006659D6">
            <w:pPr>
              <w:rPr>
                <w:rFonts w:ascii="Arial Narrow" w:hAnsi="Arial Narrow"/>
                <w:sz w:val="22"/>
                <w:szCs w:val="22"/>
                <w:lang w:val="fr-CA"/>
              </w:rPr>
            </w:pPr>
            <w:r>
              <w:rPr>
                <w:rFonts w:ascii="Arial Narrow" w:hAnsi="Arial Narrow"/>
                <w:sz w:val="22"/>
                <w:szCs w:val="22"/>
                <w:u w:val="single"/>
                <w:lang w:val="fr-CA"/>
              </w:rPr>
              <w:t>Données factuelles</w:t>
            </w:r>
            <w:r w:rsidR="00513612" w:rsidRPr="007C288C">
              <w:rPr>
                <w:rFonts w:ascii="Arial Narrow" w:hAnsi="Arial Narrow"/>
                <w:sz w:val="22"/>
                <w:szCs w:val="22"/>
                <w:lang w:val="fr-CA"/>
              </w:rPr>
              <w:t xml:space="preserve">: </w:t>
            </w:r>
            <w:r w:rsidR="0055581A" w:rsidRPr="007C288C">
              <w:rPr>
                <w:rFonts w:ascii="Arial Narrow" w:hAnsi="Arial Narrow"/>
                <w:sz w:val="22"/>
                <w:szCs w:val="22"/>
                <w:lang w:val="fr-CA"/>
              </w:rPr>
              <w:t>Que</w:t>
            </w:r>
            <w:r w:rsidR="00965646" w:rsidRPr="007C288C">
              <w:rPr>
                <w:rFonts w:ascii="Arial Narrow" w:hAnsi="Arial Narrow"/>
                <w:sz w:val="22"/>
                <w:szCs w:val="22"/>
                <w:lang w:val="fr-CA"/>
              </w:rPr>
              <w:t xml:space="preserve">lles sont les </w:t>
            </w:r>
            <w:r>
              <w:rPr>
                <w:rFonts w:ascii="Arial Narrow" w:hAnsi="Arial Narrow"/>
                <w:sz w:val="22"/>
                <w:szCs w:val="22"/>
                <w:lang w:val="fr-CA"/>
              </w:rPr>
              <w:t xml:space="preserve">données factuelles/ les </w:t>
            </w:r>
            <w:r w:rsidR="00965646" w:rsidRPr="007C288C">
              <w:rPr>
                <w:rFonts w:ascii="Arial Narrow" w:hAnsi="Arial Narrow"/>
                <w:sz w:val="22"/>
                <w:szCs w:val="22"/>
                <w:lang w:val="fr-CA"/>
              </w:rPr>
              <w:t xml:space="preserve">preuves </w:t>
            </w:r>
            <w:r w:rsidR="00CE649F" w:rsidRPr="007C288C">
              <w:rPr>
                <w:rFonts w:ascii="Arial Narrow" w:hAnsi="Arial Narrow"/>
                <w:sz w:val="22"/>
                <w:szCs w:val="22"/>
                <w:lang w:val="fr-CA"/>
              </w:rPr>
              <w:t xml:space="preserve">concrètes </w:t>
            </w:r>
            <w:r w:rsidR="006659D6" w:rsidRPr="007C288C">
              <w:rPr>
                <w:rFonts w:ascii="Arial Narrow" w:hAnsi="Arial Narrow"/>
                <w:sz w:val="22"/>
                <w:szCs w:val="22"/>
                <w:lang w:val="fr-CA"/>
              </w:rPr>
              <w:t>appuyant</w:t>
            </w:r>
            <w:r w:rsidR="0055581A" w:rsidRPr="007C288C">
              <w:rPr>
                <w:rFonts w:ascii="Arial Narrow" w:hAnsi="Arial Narrow"/>
                <w:sz w:val="22"/>
                <w:szCs w:val="22"/>
                <w:lang w:val="fr-CA"/>
              </w:rPr>
              <w:t xml:space="preserve"> ce rapport et l’état d’avancement du projet?</w:t>
            </w:r>
            <w:r w:rsidR="00C72CF8" w:rsidRPr="007C288C">
              <w:rPr>
                <w:rFonts w:ascii="Arial Narrow" w:hAnsi="Arial Narrow"/>
                <w:sz w:val="22"/>
                <w:szCs w:val="22"/>
                <w:lang w:val="fr-CA"/>
              </w:rPr>
              <w:t xml:space="preserve"> </w:t>
            </w:r>
            <w:r w:rsidR="006659D6" w:rsidRPr="007C288C">
              <w:rPr>
                <w:rFonts w:ascii="Arial Narrow" w:hAnsi="Arial Narrow"/>
                <w:sz w:val="22"/>
                <w:szCs w:val="22"/>
                <w:lang w:val="fr-CA"/>
              </w:rPr>
              <w:t>Des</w:t>
            </w:r>
            <w:r w:rsidR="0019242D" w:rsidRPr="007C288C">
              <w:rPr>
                <w:rFonts w:ascii="Arial Narrow" w:hAnsi="Arial Narrow"/>
                <w:sz w:val="22"/>
                <w:szCs w:val="22"/>
                <w:lang w:val="fr-CA"/>
              </w:rPr>
              <w:t xml:space="preserve"> processus de consultation ou </w:t>
            </w:r>
            <w:r w:rsidR="006659D6" w:rsidRPr="007C288C">
              <w:rPr>
                <w:rFonts w:ascii="Arial Narrow" w:hAnsi="Arial Narrow"/>
                <w:sz w:val="22"/>
                <w:szCs w:val="22"/>
                <w:lang w:val="fr-CA"/>
              </w:rPr>
              <w:t xml:space="preserve">de </w:t>
            </w:r>
            <w:r w:rsidR="0019242D" w:rsidRPr="007C288C">
              <w:rPr>
                <w:rFonts w:ascii="Arial Narrow" w:hAnsi="Arial Narrow"/>
                <w:sz w:val="22"/>
                <w:szCs w:val="22"/>
                <w:lang w:val="fr-CA"/>
              </w:rPr>
              <w:t xml:space="preserve">validation </w:t>
            </w:r>
            <w:r w:rsidR="006659D6" w:rsidRPr="007C288C">
              <w:rPr>
                <w:rFonts w:ascii="Arial Narrow" w:hAnsi="Arial Narrow"/>
                <w:sz w:val="22"/>
                <w:szCs w:val="22"/>
                <w:lang w:val="fr-CA"/>
              </w:rPr>
              <w:t>concernant</w:t>
            </w:r>
            <w:r w:rsidR="0019242D" w:rsidRPr="007C288C">
              <w:rPr>
                <w:rFonts w:ascii="Arial Narrow" w:hAnsi="Arial Narrow"/>
                <w:sz w:val="22"/>
                <w:szCs w:val="22"/>
                <w:lang w:val="fr-CA"/>
              </w:rPr>
              <w:t xml:space="preserve"> ce rapport</w:t>
            </w:r>
            <w:r w:rsidR="006659D6" w:rsidRPr="007C288C">
              <w:rPr>
                <w:rFonts w:ascii="Arial Narrow" w:hAnsi="Arial Narrow"/>
                <w:sz w:val="22"/>
                <w:szCs w:val="22"/>
                <w:lang w:val="fr-CA"/>
              </w:rPr>
              <w:t xml:space="preserve"> ont-ils eu lieu</w:t>
            </w:r>
            <w:r w:rsidR="0019242D" w:rsidRPr="007C288C">
              <w:rPr>
                <w:rFonts w:ascii="Arial Narrow" w:hAnsi="Arial Narrow"/>
                <w:sz w:val="22"/>
                <w:szCs w:val="22"/>
                <w:lang w:val="fr-CA"/>
              </w:rPr>
              <w: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(1 000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97347" w:rsidRPr="00965646" w:rsidRDefault="00004B0A" w:rsidP="00587CAB">
            <w:r w:rsidRPr="00965646">
              <w:fldChar w:fldCharType="begin">
                <w:ffData>
                  <w:name w:val="Text5"/>
                  <w:enabled/>
                  <w:calcOnExit w:val="0"/>
                  <w:textInput>
                    <w:maxLength w:val="1000"/>
                    <w:format w:val="FIRST CAPITAL"/>
                  </w:textInput>
                </w:ffData>
              </w:fldChar>
            </w:r>
            <w:bookmarkStart w:id="30" w:name="Text5"/>
            <w:r w:rsidR="00915C96" w:rsidRPr="008D1110">
              <w:rPr>
                <w:lang w:val="fr-FR"/>
              </w:rPr>
              <w:instrText xml:space="preserve"> FORMTEXT </w:instrText>
            </w:r>
            <w:r w:rsidRPr="00965646">
              <w:fldChar w:fldCharType="separate"/>
            </w:r>
            <w:r w:rsidR="008D1110" w:rsidRPr="008D1110">
              <w:rPr>
                <w:lang w:val="fr-FR"/>
              </w:rPr>
              <w:t xml:space="preserve">Les formations et les séances de sensibilisation par les volontaires qui résident directement avec les bénéficiaires ont permis de toucher les cibles. Cette proximité favorise le contact et rend la sensibilisation moins contraignante. Les  ateliers participatifs  regionaux ont permis de sensibiliser et de tenir compte des attentes des bénéficiaires, des services techniques et de la socité civile. Les rapports de formations à Gao et à Tombouctou sur la cohésion sociale et la paix sont disponibles. Les études (sur les chaines de valeurs, les groupements et associations des femmes, les besoins de formation des groupements féminins) ont été tenues. </w:t>
            </w:r>
            <w:r w:rsidR="008D1110" w:rsidRPr="008D1110">
              <w:t xml:space="preserve">Les rapports </w:t>
            </w:r>
            <w:r w:rsidR="00587CAB">
              <w:t>périodiques</w:t>
            </w:r>
            <w:r w:rsidR="008D1110" w:rsidRPr="008D1110">
              <w:t xml:space="preserve"> des activités sont disponibles.</w:t>
            </w:r>
            <w:r w:rsidRPr="00965646">
              <w:fldChar w:fldCharType="end"/>
            </w:r>
            <w:bookmarkEnd w:id="30"/>
          </w:p>
        </w:tc>
      </w:tr>
      <w:tr w:rsidR="00997347" w:rsidRPr="009B0B45" w:rsidTr="007626C9">
        <w:tc>
          <w:tcPr>
            <w:tcW w:w="3660" w:type="dxa"/>
            <w:shd w:val="clear" w:color="auto" w:fill="auto"/>
          </w:tcPr>
          <w:p w:rsidR="006659D6" w:rsidRPr="007C288C" w:rsidRDefault="0019242D" w:rsidP="006659D6">
            <w:pPr>
              <w:rPr>
                <w:rFonts w:ascii="Arial Narrow" w:hAnsi="Arial Narrow"/>
                <w:sz w:val="22"/>
                <w:szCs w:val="22"/>
                <w:lang w:val="fr-CA"/>
              </w:rPr>
            </w:pPr>
            <w:r w:rsidRPr="007C288C">
              <w:rPr>
                <w:rFonts w:ascii="Arial Narrow" w:hAnsi="Arial Narrow"/>
                <w:sz w:val="22"/>
                <w:szCs w:val="22"/>
                <w:u w:val="single"/>
                <w:lang w:val="fr-CA"/>
              </w:rPr>
              <w:t xml:space="preserve">Financement des déficits </w:t>
            </w:r>
            <w:r w:rsidR="006659D6" w:rsidRPr="007C288C">
              <w:rPr>
                <w:rFonts w:ascii="Arial Narrow" w:hAnsi="Arial Narrow"/>
                <w:sz w:val="22"/>
                <w:szCs w:val="22"/>
                <w:u w:val="single"/>
                <w:lang w:val="fr-CA"/>
              </w:rPr>
              <w:t>budgétaires</w:t>
            </w:r>
            <w:r w:rsidR="00513612" w:rsidRPr="007C288C">
              <w:rPr>
                <w:rFonts w:ascii="Arial Narrow" w:hAnsi="Arial Narrow"/>
                <w:sz w:val="22"/>
                <w:szCs w:val="22"/>
                <w:lang w:val="fr-CA"/>
              </w:rPr>
              <w:t xml:space="preserve">: </w:t>
            </w:r>
            <w:r w:rsidR="006659D6" w:rsidRPr="007C288C">
              <w:rPr>
                <w:rFonts w:ascii="Arial Narrow" w:hAnsi="Arial Narrow"/>
                <w:sz w:val="22"/>
                <w:szCs w:val="22"/>
                <w:lang w:val="fr-CA"/>
              </w:rPr>
              <w:t>Le</w:t>
            </w:r>
            <w:r w:rsidRPr="007C288C">
              <w:rPr>
                <w:rFonts w:ascii="Arial Narrow" w:hAnsi="Arial Narrow"/>
                <w:sz w:val="22"/>
                <w:szCs w:val="22"/>
                <w:lang w:val="fr-CA"/>
              </w:rPr>
              <w:t xml:space="preserve"> projet a-t-il permis de combler les déficits </w:t>
            </w:r>
            <w:r w:rsidR="006659D6" w:rsidRPr="007C288C">
              <w:rPr>
                <w:rFonts w:ascii="Arial Narrow" w:hAnsi="Arial Narrow"/>
                <w:sz w:val="22"/>
                <w:szCs w:val="22"/>
                <w:lang w:val="fr-CA"/>
              </w:rPr>
              <w:t>budgétaires</w:t>
            </w:r>
            <w:r w:rsidRPr="007C288C">
              <w:rPr>
                <w:rFonts w:ascii="Arial Narrow" w:hAnsi="Arial Narrow"/>
                <w:sz w:val="22"/>
                <w:szCs w:val="22"/>
                <w:lang w:val="fr-CA"/>
              </w:rPr>
              <w:t xml:space="preserve"> cruciaux </w:t>
            </w:r>
            <w:r w:rsidR="006659D6" w:rsidRPr="007C288C">
              <w:rPr>
                <w:rFonts w:ascii="Arial Narrow" w:hAnsi="Arial Narrow"/>
                <w:sz w:val="22"/>
                <w:szCs w:val="22"/>
                <w:lang w:val="fr-CA"/>
              </w:rPr>
              <w:t>liés au</w:t>
            </w:r>
            <w:r w:rsidRPr="007C288C">
              <w:rPr>
                <w:rFonts w:ascii="Arial Narrow" w:hAnsi="Arial Narrow"/>
                <w:sz w:val="22"/>
                <w:szCs w:val="22"/>
                <w:lang w:val="fr-CA"/>
              </w:rPr>
              <w:t xml:space="preserve"> processus de consolidation de la paix dans le pays? </w:t>
            </w:r>
            <w:r w:rsidR="00E443ED" w:rsidRPr="007C288C">
              <w:rPr>
                <w:rFonts w:ascii="Arial Narrow" w:hAnsi="Arial Narrow"/>
                <w:sz w:val="22"/>
                <w:szCs w:val="22"/>
                <w:lang w:val="fr-CA"/>
              </w:rPr>
              <w:t>Décrire brièvement.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97347" w:rsidRPr="006659D6" w:rsidRDefault="00004B0A" w:rsidP="00587CAB">
            <w:pPr>
              <w:rPr>
                <w:lang w:val="fr-CA"/>
              </w:rPr>
            </w:pPr>
            <w:r>
              <w:fldChar w:fldCharType="begin">
                <w:ffData>
                  <w:name w:val="Text2"/>
                  <w:enabled/>
                  <w:calcOnExit w:val="0"/>
                  <w:textInput>
                    <w:maxLength w:val="1500"/>
                    <w:format w:val="FIRST CAPITAL"/>
                  </w:textInput>
                </w:ffData>
              </w:fldChar>
            </w:r>
            <w:bookmarkStart w:id="31" w:name="Text2"/>
            <w:r w:rsidR="007626C9" w:rsidRPr="006659D6">
              <w:rPr>
                <w:lang w:val="fr-CA"/>
              </w:rPr>
              <w:instrText xml:space="preserve"> FORMTEXT </w:instrText>
            </w:r>
            <w:r>
              <w:fldChar w:fldCharType="separate"/>
            </w:r>
            <w:r w:rsidR="008D1110" w:rsidRPr="008D1110">
              <w:rPr>
                <w:lang w:val="fr-FR"/>
              </w:rPr>
              <w:t xml:space="preserve">L'amélioration des revenus de certains  bénéficiaires des Activités génératrices de revenus et des activités de la Haute Intensité de Main d'Oeuvre, </w:t>
            </w:r>
            <w:r w:rsidR="00587CAB" w:rsidRPr="00587CAB">
              <w:rPr>
                <w:lang w:val="fr-FR"/>
              </w:rPr>
              <w:t>d</w:t>
            </w:r>
            <w:r w:rsidR="008D1110" w:rsidRPr="008D1110">
              <w:rPr>
                <w:lang w:val="fr-FR"/>
              </w:rPr>
              <w:t xml:space="preserve">es bénéficiaires des kits d'insertion professionnelle et </w:t>
            </w:r>
            <w:r w:rsidR="00587CAB" w:rsidRPr="00587CAB">
              <w:rPr>
                <w:lang w:val="fr-FR"/>
              </w:rPr>
              <w:t>le renforcement des capacités d</w:t>
            </w:r>
            <w:r w:rsidR="008D1110" w:rsidRPr="008D1110">
              <w:rPr>
                <w:lang w:val="fr-FR"/>
              </w:rPr>
              <w:t>es trasformatrices des produits agroalimentaires a permis une stabilité du groupe cible et une perception nouvelle dans le cadre de l'intégration.</w:t>
            </w:r>
            <w:r>
              <w:fldChar w:fldCharType="end"/>
            </w:r>
            <w:bookmarkEnd w:id="31"/>
          </w:p>
        </w:tc>
      </w:tr>
      <w:tr w:rsidR="00997347" w:rsidRPr="009B0B45" w:rsidTr="007626C9">
        <w:tc>
          <w:tcPr>
            <w:tcW w:w="3660" w:type="dxa"/>
            <w:shd w:val="clear" w:color="auto" w:fill="auto"/>
          </w:tcPr>
          <w:p w:rsidR="006659D6" w:rsidRPr="007C288C" w:rsidRDefault="0019242D" w:rsidP="00E443ED">
            <w:pPr>
              <w:rPr>
                <w:rFonts w:ascii="Arial Narrow" w:hAnsi="Arial Narrow"/>
                <w:sz w:val="22"/>
                <w:szCs w:val="22"/>
              </w:rPr>
            </w:pPr>
            <w:r w:rsidRPr="007C288C">
              <w:rPr>
                <w:rFonts w:ascii="Arial Narrow" w:hAnsi="Arial Narrow"/>
                <w:sz w:val="22"/>
                <w:szCs w:val="22"/>
                <w:u w:val="single"/>
                <w:lang w:val="fr-CA"/>
              </w:rPr>
              <w:t>Effets catalytiques</w:t>
            </w:r>
            <w:r w:rsidR="00513612" w:rsidRPr="007C288C">
              <w:rPr>
                <w:rFonts w:ascii="Arial Narrow" w:hAnsi="Arial Narrow"/>
                <w:sz w:val="22"/>
                <w:szCs w:val="22"/>
                <w:lang w:val="fr-CA"/>
              </w:rPr>
              <w:t xml:space="preserve">: </w:t>
            </w:r>
            <w:r w:rsidR="00336B92" w:rsidRPr="007C288C">
              <w:rPr>
                <w:rFonts w:ascii="Arial Narrow" w:hAnsi="Arial Narrow"/>
                <w:sz w:val="22"/>
                <w:szCs w:val="22"/>
                <w:lang w:val="fr-CA"/>
              </w:rPr>
              <w:t xml:space="preserve">Le projet a-t-il produit des effets catalytiques, soit en générant des engagements de fonds supplémentaires soit en créant directement des conditions propices à débloquer ou accélérer un processus de paix? </w:t>
            </w:r>
            <w:r w:rsidR="00E443ED" w:rsidRPr="007C288C">
              <w:rPr>
                <w:rFonts w:ascii="Arial Narrow" w:hAnsi="Arial Narrow"/>
                <w:sz w:val="22"/>
                <w:szCs w:val="22"/>
              </w:rPr>
              <w:t>Décrire brièvement</w:t>
            </w:r>
            <w:r w:rsidR="00A02F58" w:rsidRPr="007C288C">
              <w:rPr>
                <w:rFonts w:ascii="Arial Narrow" w:hAnsi="Arial Narrow"/>
                <w:sz w:val="22"/>
                <w:szCs w:val="22"/>
              </w:rPr>
              <w:t>.</w:t>
            </w:r>
          </w:p>
          <w:p w:rsidR="00997347" w:rsidRPr="007C288C" w:rsidRDefault="00E443ED" w:rsidP="00E443ED">
            <w:pPr>
              <w:rPr>
                <w:rFonts w:ascii="Arial Narrow" w:hAnsi="Arial Narrow"/>
                <w:sz w:val="22"/>
                <w:szCs w:val="22"/>
                <w:lang w:val="fr-CA"/>
              </w:rPr>
            </w:pPr>
            <w:r w:rsidRPr="007C288C">
              <w:rPr>
                <w:rFonts w:ascii="Arial Narrow" w:hAnsi="Arial Narrow"/>
                <w:i/>
                <w:sz w:val="22"/>
                <w:szCs w:val="22"/>
              </w:rPr>
              <w:t xml:space="preserve">(1 500 </w:t>
            </w:r>
            <w:r w:rsidR="00ED78BE">
              <w:rPr>
                <w:rFonts w:ascii="Arial Narrow" w:hAnsi="Arial Narrow"/>
                <w:i/>
                <w:sz w:val="22"/>
                <w:szCs w:val="22"/>
              </w:rPr>
              <w:t>lettres</w:t>
            </w:r>
            <w:r w:rsidRPr="007C288C">
              <w:rPr>
                <w:rFonts w:ascii="Arial Narrow" w:hAnsi="Arial Narrow"/>
                <w:i/>
                <w:sz w:val="22"/>
                <w:szCs w:val="22"/>
              </w:rPr>
              <w:t xml:space="preserve"> maximum)</w:t>
            </w:r>
          </w:p>
        </w:tc>
        <w:tc>
          <w:tcPr>
            <w:tcW w:w="6510" w:type="dxa"/>
            <w:shd w:val="clear" w:color="auto" w:fill="auto"/>
          </w:tcPr>
          <w:p w:rsidR="00997347" w:rsidRPr="008D1110" w:rsidRDefault="00004B0A" w:rsidP="00587CAB">
            <w:pPr>
              <w:rPr>
                <w:lang w:val="fr-FR"/>
              </w:rPr>
            </w:pPr>
            <w:r w:rsidRPr="00336B92">
              <w:fldChar w:fldCharType="begin">
                <w:ffData>
                  <w:name w:val="Text3"/>
                  <w:enabled/>
                  <w:calcOnExit w:val="0"/>
                  <w:textInput>
                    <w:maxLength w:val="1500"/>
                    <w:format w:val="FIRST CAPITAL"/>
                  </w:textInput>
                </w:ffData>
              </w:fldChar>
            </w:r>
            <w:bookmarkStart w:id="32" w:name="Text3"/>
            <w:r w:rsidR="007626C9" w:rsidRPr="008D1110">
              <w:rPr>
                <w:lang w:val="fr-FR"/>
              </w:rPr>
              <w:instrText xml:space="preserve"> FORMTEXT </w:instrText>
            </w:r>
            <w:r w:rsidRPr="00336B92">
              <w:fldChar w:fldCharType="separate"/>
            </w:r>
            <w:r w:rsidR="00587CAB" w:rsidRPr="00587CAB">
              <w:rPr>
                <w:lang w:val="fr-FR"/>
              </w:rPr>
              <w:t>L</w:t>
            </w:r>
            <w:r w:rsidR="008D1110" w:rsidRPr="008D1110">
              <w:rPr>
                <w:lang w:val="fr-FR"/>
              </w:rPr>
              <w:t>es activités du projet ont contribué à accélèrer la cohésion sociale et la consolidation de la paix</w:t>
            </w:r>
            <w:r w:rsidR="00587CAB" w:rsidRPr="00587CAB">
              <w:rPr>
                <w:lang w:val="fr-FR"/>
              </w:rPr>
              <w:t xml:space="preserve"> à travers le changement de discours et le dépassement de la méfiance et de la rancoeur</w:t>
            </w:r>
            <w:r w:rsidR="008D1110" w:rsidRPr="008D1110">
              <w:rPr>
                <w:lang w:val="fr-FR"/>
              </w:rPr>
              <w:t xml:space="preserve">. Plusieurs jeunes ont developpés des initiatives en vue de leur insertion avant même le DDR. </w:t>
            </w:r>
            <w:r w:rsidR="00587CAB" w:rsidRPr="00587CAB">
              <w:rPr>
                <w:lang w:val="fr-FR"/>
              </w:rPr>
              <w:t xml:space="preserve"> Les visites de terrain operées par l'équipe PBF du pays et le Comité de pilotage ont permis de constater l'amélioration des conditions financières des </w:t>
            </w:r>
            <w:r w:rsidR="00587CAB" w:rsidRPr="00094D6D">
              <w:rPr>
                <w:lang w:val="fr-FR"/>
              </w:rPr>
              <w:t>bénéficiaires</w:t>
            </w:r>
            <w:r w:rsidR="00094D6D" w:rsidRPr="00094D6D">
              <w:rPr>
                <w:lang w:val="fr-FR"/>
              </w:rPr>
              <w:t>. Cette appréciation positive a occasionné l'obtention des fonds additionnels de 500 000$</w:t>
            </w:r>
            <w:r w:rsidR="00587CAB" w:rsidRPr="00587CAB">
              <w:rPr>
                <w:lang w:val="fr-FR"/>
              </w:rPr>
              <w:t xml:space="preserve"> </w:t>
            </w:r>
            <w:r w:rsidRPr="00336B92">
              <w:fldChar w:fldCharType="end"/>
            </w:r>
            <w:bookmarkEnd w:id="32"/>
          </w:p>
        </w:tc>
      </w:tr>
      <w:tr w:rsidR="00997347" w:rsidRPr="009B0B45" w:rsidTr="007626C9">
        <w:tc>
          <w:tcPr>
            <w:tcW w:w="3660" w:type="dxa"/>
            <w:shd w:val="clear" w:color="auto" w:fill="auto"/>
          </w:tcPr>
          <w:p w:rsidR="006659D6" w:rsidRPr="007C288C" w:rsidRDefault="00336B92" w:rsidP="00336B92">
            <w:pPr>
              <w:rPr>
                <w:rFonts w:ascii="Arial Narrow" w:hAnsi="Arial Narrow"/>
                <w:sz w:val="22"/>
                <w:szCs w:val="22"/>
                <w:lang w:val="fr-CA"/>
              </w:rPr>
            </w:pPr>
            <w:r w:rsidRPr="007C288C">
              <w:rPr>
                <w:rFonts w:ascii="Arial Narrow" w:hAnsi="Arial Narrow"/>
                <w:sz w:val="22"/>
                <w:szCs w:val="22"/>
                <w:u w:val="single"/>
                <w:lang w:val="fr-CA"/>
              </w:rPr>
              <w:t>Gestion de risque</w:t>
            </w:r>
            <w:r w:rsidR="006659D6" w:rsidRPr="007C288C">
              <w:rPr>
                <w:rFonts w:ascii="Arial Narrow" w:hAnsi="Arial Narrow"/>
                <w:sz w:val="22"/>
                <w:szCs w:val="22"/>
                <w:u w:val="single"/>
                <w:lang w:val="fr-CA"/>
              </w:rPr>
              <w:t>s</w:t>
            </w:r>
            <w:r w:rsidRPr="007C288C">
              <w:rPr>
                <w:rFonts w:ascii="Arial Narrow" w:hAnsi="Arial Narrow"/>
                <w:sz w:val="22"/>
                <w:szCs w:val="22"/>
                <w:u w:val="single"/>
                <w:lang w:val="fr-CA"/>
              </w:rPr>
              <w:t>/</w:t>
            </w:r>
            <w:r w:rsidR="00513612" w:rsidRPr="007C288C">
              <w:rPr>
                <w:rFonts w:ascii="Arial Narrow" w:hAnsi="Arial Narrow"/>
                <w:sz w:val="22"/>
                <w:szCs w:val="22"/>
                <w:u w:val="single"/>
                <w:lang w:val="fr-CA"/>
              </w:rPr>
              <w:t>innovation</w:t>
            </w:r>
            <w:r w:rsidR="00513612" w:rsidRPr="007C288C">
              <w:rPr>
                <w:rFonts w:ascii="Arial Narrow" w:hAnsi="Arial Narrow"/>
                <w:sz w:val="22"/>
                <w:szCs w:val="22"/>
                <w:lang w:val="fr-CA"/>
              </w:rPr>
              <w:t xml:space="preserve">: </w:t>
            </w:r>
            <w:r w:rsidRPr="007C288C">
              <w:rPr>
                <w:rFonts w:ascii="Arial Narrow" w:hAnsi="Arial Narrow"/>
                <w:sz w:val="22"/>
                <w:szCs w:val="22"/>
                <w:lang w:val="fr-CA"/>
              </w:rPr>
              <w:t xml:space="preserve">Le projet a-t-il soutenu des activités innovatrices ou risquées dans le cadre d’une consolidation de la paix? Quelles étaient ces </w:t>
            </w:r>
            <w:r w:rsidR="006659D6" w:rsidRPr="007C288C">
              <w:rPr>
                <w:rFonts w:ascii="Arial Narrow" w:hAnsi="Arial Narrow"/>
                <w:sz w:val="22"/>
                <w:szCs w:val="22"/>
                <w:lang w:val="fr-CA"/>
              </w:rPr>
              <w:t>activités</w:t>
            </w:r>
            <w:r w:rsidRPr="007C288C">
              <w:rPr>
                <w:rFonts w:ascii="Arial Narrow" w:hAnsi="Arial Narrow"/>
                <w:sz w:val="22"/>
                <w:szCs w:val="22"/>
                <w:lang w:val="fr-CA"/>
              </w:rPr>
              <w:t xml:space="preserve"> et quel a été le résultat obtenu</w:t>
            </w:r>
            <w:r w:rsidR="00513612" w:rsidRPr="007C288C">
              <w:rPr>
                <w:rFonts w:ascii="Arial Narrow" w:hAnsi="Arial Narrow"/>
                <w:sz w:val="22"/>
                <w:szCs w:val="22"/>
                <w:lang w:val="fr-CA"/>
              </w:rPr>
              <w:t>?</w:t>
            </w:r>
          </w:p>
          <w:p w:rsidR="00997347" w:rsidRPr="007C288C" w:rsidRDefault="00E443ED" w:rsidP="00336B92">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97347" w:rsidRPr="00633E45" w:rsidRDefault="00004B0A" w:rsidP="00094D6D">
            <w:pPr>
              <w:rPr>
                <w:lang w:val="fr-FR"/>
              </w:rPr>
            </w:pPr>
            <w:r w:rsidRPr="00336B92">
              <w:fldChar w:fldCharType="begin">
                <w:ffData>
                  <w:name w:val="Text4"/>
                  <w:enabled/>
                  <w:calcOnExit w:val="0"/>
                  <w:textInput>
                    <w:maxLength w:val="1500"/>
                    <w:format w:val="FIRST CAPITAL"/>
                  </w:textInput>
                </w:ffData>
              </w:fldChar>
            </w:r>
            <w:bookmarkStart w:id="33" w:name="Text4"/>
            <w:r w:rsidR="007626C9" w:rsidRPr="00633E45">
              <w:rPr>
                <w:lang w:val="fr-FR"/>
              </w:rPr>
              <w:instrText xml:space="preserve"> FORMTEXT </w:instrText>
            </w:r>
            <w:r w:rsidRPr="00336B92">
              <w:fldChar w:fldCharType="separate"/>
            </w:r>
            <w:r w:rsidR="00633E45" w:rsidRPr="00633E45">
              <w:rPr>
                <w:lang w:val="fr-FR"/>
              </w:rPr>
              <w:t xml:space="preserve"> Le projet s'est inscrit dans la démarche traditionnelle et a évité tout ce qui pourrait avoir une interpretation sensible par les bénéficiaires</w:t>
            </w:r>
            <w:r w:rsidR="00094D6D" w:rsidRPr="00094D6D">
              <w:rPr>
                <w:lang w:val="fr-FR"/>
              </w:rPr>
              <w:t xml:space="preserve">. Toutefois, le projet a organisé des visites d'échanges d'expériences entre les volontaires chargés d'appuyer et de former sur le dialogue inclusif, la paix et la cohésion sociale </w:t>
            </w:r>
            <w:r w:rsidRPr="00336B92">
              <w:fldChar w:fldCharType="end"/>
            </w:r>
            <w:bookmarkEnd w:id="33"/>
          </w:p>
        </w:tc>
      </w:tr>
      <w:tr w:rsidR="00D3351A" w:rsidRPr="009B0B45" w:rsidTr="007626C9">
        <w:tc>
          <w:tcPr>
            <w:tcW w:w="3660" w:type="dxa"/>
            <w:shd w:val="clear" w:color="auto" w:fill="auto"/>
          </w:tcPr>
          <w:p w:rsidR="006659D6" w:rsidRPr="007C288C" w:rsidRDefault="00336B92" w:rsidP="006659D6">
            <w:pPr>
              <w:rPr>
                <w:rFonts w:ascii="Arial Narrow" w:hAnsi="Arial Narrow"/>
                <w:sz w:val="22"/>
                <w:szCs w:val="22"/>
                <w:lang w:val="fr-CA"/>
              </w:rPr>
            </w:pPr>
            <w:r w:rsidRPr="007C288C">
              <w:rPr>
                <w:rFonts w:ascii="Arial Narrow" w:hAnsi="Arial Narrow"/>
                <w:sz w:val="22"/>
                <w:szCs w:val="22"/>
                <w:u w:val="single"/>
                <w:lang w:val="fr-CA"/>
              </w:rPr>
              <w:t>Note d’évaluation sur la parité entre les sexes</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La note d’évaluation sur la parité entre les sexes attribuée au </w:t>
            </w:r>
            <w:r w:rsidR="006659D6" w:rsidRPr="007C288C">
              <w:rPr>
                <w:rFonts w:ascii="Arial Narrow" w:hAnsi="Arial Narrow"/>
                <w:sz w:val="22"/>
                <w:szCs w:val="22"/>
                <w:lang w:val="fr-CA"/>
              </w:rPr>
              <w:t xml:space="preserve">début du </w:t>
            </w:r>
            <w:r w:rsidRPr="007C288C">
              <w:rPr>
                <w:rFonts w:ascii="Arial Narrow" w:hAnsi="Arial Narrow"/>
                <w:sz w:val="22"/>
                <w:szCs w:val="22"/>
                <w:lang w:val="fr-CA"/>
              </w:rPr>
              <w:t>projet est-elle toujours valable</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Le problème de la parité entre les sexes a-t-il été </w:t>
            </w:r>
            <w:r w:rsidR="00F65937" w:rsidRPr="007C288C">
              <w:rPr>
                <w:rFonts w:ascii="Arial Narrow" w:hAnsi="Arial Narrow"/>
                <w:sz w:val="22"/>
                <w:szCs w:val="22"/>
                <w:lang w:val="fr-CA"/>
              </w:rPr>
              <w:t>pris en compte</w:t>
            </w:r>
            <w:r w:rsidRPr="007C288C">
              <w:rPr>
                <w:rFonts w:ascii="Arial Narrow" w:hAnsi="Arial Narrow"/>
                <w:sz w:val="22"/>
                <w:szCs w:val="22"/>
                <w:lang w:val="fr-CA"/>
              </w:rPr>
              <w:t xml:space="preserve"> d’une quelconque manière</w:t>
            </w:r>
            <w:r w:rsidR="00745174" w:rsidRPr="007C288C">
              <w:rPr>
                <w:rFonts w:ascii="Arial Narrow" w:hAnsi="Arial Narrow"/>
                <w:sz w:val="22"/>
                <w:szCs w:val="22"/>
                <w:lang w:val="fr-CA"/>
              </w:rPr>
              <w:t xml:space="preserve"> dans la mise en œuvre du projet</w:t>
            </w:r>
            <w:r w:rsidR="00D3351A" w:rsidRPr="007C288C">
              <w:rPr>
                <w:rFonts w:ascii="Arial Narrow" w:hAnsi="Arial Narrow"/>
                <w:sz w:val="22"/>
                <w:szCs w:val="22"/>
                <w:lang w:val="fr-CA"/>
              </w:rPr>
              <w:t xml:space="preserve">? </w:t>
            </w:r>
            <w:r w:rsidR="00E443ED" w:rsidRPr="007C288C">
              <w:rPr>
                <w:rFonts w:ascii="Arial Narrow" w:hAnsi="Arial Narrow"/>
                <w:sz w:val="22"/>
                <w:szCs w:val="22"/>
                <w:lang w:val="fr-CA"/>
              </w:rPr>
              <w:t>Expliquer brièvement.</w:t>
            </w:r>
          </w:p>
          <w:p w:rsidR="00D3351A" w:rsidRPr="007C288C" w:rsidRDefault="00E443ED" w:rsidP="006659D6">
            <w:pPr>
              <w:rPr>
                <w:rFonts w:ascii="Arial Narrow" w:hAnsi="Arial Narrow"/>
                <w:sz w:val="22"/>
                <w:szCs w:val="22"/>
                <w:u w:val="single"/>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D3351A" w:rsidRPr="00633E45" w:rsidRDefault="00004B0A" w:rsidP="00891697">
            <w:pPr>
              <w:rPr>
                <w:lang w:val="fr-FR"/>
              </w:rPr>
            </w:pPr>
            <w:r w:rsidRPr="00F65937">
              <w:fldChar w:fldCharType="begin">
                <w:ffData>
                  <w:name w:val="Text4"/>
                  <w:enabled/>
                  <w:calcOnExit w:val="0"/>
                  <w:textInput>
                    <w:maxLength w:val="1500"/>
                    <w:format w:val="FIRST CAPITAL"/>
                  </w:textInput>
                </w:ffData>
              </w:fldChar>
            </w:r>
            <w:r w:rsidR="00D3351A" w:rsidRPr="00633E45">
              <w:rPr>
                <w:lang w:val="fr-FR"/>
              </w:rPr>
              <w:instrText xml:space="preserve"> FORMTEXT </w:instrText>
            </w:r>
            <w:r w:rsidRPr="00F65937">
              <w:fldChar w:fldCharType="separate"/>
            </w:r>
            <w:r w:rsidR="00633E45" w:rsidRPr="00633E45">
              <w:rPr>
                <w:lang w:val="fr-FR"/>
              </w:rPr>
              <w:t>Oui, le projet a touché autant les jeunes que les femmes. Sur l'ensemble des personnes formées, impliquées dans les activités HIMO et AGR, les femmes représentent 6</w:t>
            </w:r>
            <w:r w:rsidR="00891697" w:rsidRPr="00891697">
              <w:rPr>
                <w:lang w:val="fr-FR"/>
              </w:rPr>
              <w:t>2</w:t>
            </w:r>
            <w:r w:rsidR="00633E45" w:rsidRPr="00633E45">
              <w:rPr>
                <w:lang w:val="fr-FR"/>
              </w:rPr>
              <w:t>.</w:t>
            </w:r>
            <w:r w:rsidR="00891697" w:rsidRPr="00891697">
              <w:rPr>
                <w:lang w:val="fr-FR"/>
              </w:rPr>
              <w:t>87</w:t>
            </w:r>
            <w:r w:rsidR="00633E45" w:rsidRPr="00633E45">
              <w:rPr>
                <w:lang w:val="fr-FR"/>
              </w:rPr>
              <w:t xml:space="preserve">%. La parité entre les sexes a prévalu dans l'identification et le choix des bénéficiaires.   </w:t>
            </w:r>
            <w:r w:rsidRPr="00F65937">
              <w:fldChar w:fldCharType="end"/>
            </w:r>
          </w:p>
        </w:tc>
      </w:tr>
    </w:tbl>
    <w:p w:rsidR="00997347" w:rsidRPr="00633E45" w:rsidRDefault="00997347" w:rsidP="00E76CA1">
      <w:pPr>
        <w:rPr>
          <w:b/>
          <w:lang w:val="fr-FR"/>
        </w:rPr>
      </w:pPr>
    </w:p>
    <w:p w:rsidR="00997347" w:rsidRPr="00633E45" w:rsidRDefault="00997347" w:rsidP="00E76CA1">
      <w:pPr>
        <w:rPr>
          <w:b/>
          <w:lang w:val="fr-FR"/>
        </w:rPr>
      </w:pPr>
    </w:p>
    <w:p w:rsidR="00406C7C" w:rsidRDefault="00406C7C" w:rsidP="007626C9">
      <w:pPr>
        <w:ind w:left="-720"/>
        <w:rPr>
          <w:b/>
          <w:lang w:val="fr-CA"/>
        </w:rPr>
        <w:sectPr w:rsidR="00406C7C" w:rsidSect="00323ABC">
          <w:pgSz w:w="11906" w:h="16838"/>
          <w:pgMar w:top="1440" w:right="1800" w:bottom="1440" w:left="1800" w:header="720" w:footer="720" w:gutter="0"/>
          <w:cols w:space="720"/>
          <w:docGrid w:linePitch="360"/>
        </w:sectPr>
      </w:pPr>
    </w:p>
    <w:p w:rsidR="00406C7C" w:rsidRPr="004635B4" w:rsidRDefault="00406C7C" w:rsidP="00406C7C">
      <w:pPr>
        <w:pStyle w:val="BodyText"/>
        <w:jc w:val="both"/>
        <w:rPr>
          <w:bCs/>
          <w:i/>
          <w:sz w:val="22"/>
          <w:szCs w:val="22"/>
          <w:lang w:val="fr-FR"/>
        </w:rPr>
      </w:pPr>
      <w:r w:rsidRPr="00406C7C">
        <w:rPr>
          <w:b/>
          <w:lang w:val="fr-FR"/>
        </w:rPr>
        <w:t>1.3 ÉVALUATION DE LA PERFORMANCE PAR INDICATEUR </w:t>
      </w:r>
      <w:r w:rsidRPr="00406C7C">
        <w:rPr>
          <w:b/>
          <w:sz w:val="22"/>
          <w:szCs w:val="22"/>
          <w:lang w:val="fr-FR"/>
        </w:rPr>
        <w:t>:</w:t>
      </w:r>
      <w:r w:rsidRPr="004635B4">
        <w:rPr>
          <w:b/>
          <w:i/>
          <w:sz w:val="22"/>
          <w:szCs w:val="22"/>
          <w:lang w:val="fr-FR"/>
        </w:rPr>
        <w:t xml:space="preserve"> </w:t>
      </w:r>
      <w:r w:rsidRPr="004635B4">
        <w:rPr>
          <w:bCs/>
          <w:i/>
          <w:sz w:val="22"/>
          <w:szCs w:val="22"/>
          <w:lang w:val="fr-FR"/>
        </w:rPr>
        <w:t xml:space="preserve">Utiliser le </w:t>
      </w:r>
      <w:r w:rsidRPr="004635B4">
        <w:rPr>
          <w:b/>
          <w:bCs/>
          <w:i/>
          <w:sz w:val="22"/>
          <w:szCs w:val="22"/>
          <w:lang w:val="fr-FR"/>
        </w:rPr>
        <w:t>Cadre de résultats du projet</w:t>
      </w:r>
      <w:r w:rsidRPr="004635B4">
        <w:rPr>
          <w:bCs/>
          <w:i/>
          <w:sz w:val="22"/>
          <w:szCs w:val="22"/>
          <w:lang w:val="fr-FR"/>
        </w:rPr>
        <w:t xml:space="preserve"> (du document de projet approuvé) pour indiquer dans le tableau ci-dessous l’état d’avancement et les dernières évolutions concernant les indicateurs clefs de performance à la fois pour les résultats et les produits. Dans les cas où des données quantitatives ne sont pas disponibles, donner une explication qualitative dans le tableau ci-dessus.</w:t>
      </w:r>
      <w:r w:rsidR="00D84F25">
        <w:rPr>
          <w:i/>
          <w:color w:val="000000"/>
          <w:sz w:val="22"/>
          <w:szCs w:val="22"/>
          <w:lang w:val="fr-FR"/>
        </w:rPr>
        <w:t xml:space="preserve"> (30</w:t>
      </w:r>
      <w:r w:rsidRPr="004635B4">
        <w:rPr>
          <w:i/>
          <w:color w:val="000000"/>
          <w:sz w:val="22"/>
          <w:szCs w:val="22"/>
          <w:lang w:val="fr-FR"/>
        </w:rPr>
        <w:t>0 lettres max.)</w:t>
      </w:r>
    </w:p>
    <w:p w:rsidR="00406C7C" w:rsidRPr="004635B4" w:rsidRDefault="00406C7C" w:rsidP="00406C7C">
      <w:pPr>
        <w:pStyle w:val="BodyText"/>
        <w:jc w:val="both"/>
        <w:rPr>
          <w:sz w:val="22"/>
          <w:szCs w:val="22"/>
          <w:lang w:val="fr-FR"/>
        </w:rPr>
      </w:pPr>
    </w:p>
    <w:tbl>
      <w:tblPr>
        <w:tblW w:w="1512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980"/>
        <w:gridCol w:w="2062"/>
        <w:gridCol w:w="2160"/>
        <w:gridCol w:w="2430"/>
        <w:gridCol w:w="2888"/>
        <w:gridCol w:w="2078"/>
      </w:tblGrid>
      <w:tr w:rsidR="00406C7C" w:rsidRPr="009B0B45" w:rsidTr="00C256E0">
        <w:tc>
          <w:tcPr>
            <w:tcW w:w="1530" w:type="dxa"/>
          </w:tcPr>
          <w:p w:rsidR="00406C7C" w:rsidRPr="004635B4" w:rsidRDefault="00406C7C" w:rsidP="00C256E0">
            <w:pPr>
              <w:jc w:val="center"/>
              <w:rPr>
                <w:b/>
                <w:lang w:val="fr-FR"/>
              </w:rPr>
            </w:pPr>
          </w:p>
        </w:tc>
        <w:tc>
          <w:tcPr>
            <w:tcW w:w="1980" w:type="dxa"/>
            <w:shd w:val="clear" w:color="auto" w:fill="EEECE1"/>
          </w:tcPr>
          <w:p w:rsidR="00406C7C" w:rsidRPr="004635B4" w:rsidRDefault="00406C7C" w:rsidP="00C256E0">
            <w:pPr>
              <w:jc w:val="center"/>
              <w:rPr>
                <w:b/>
                <w:lang w:val="fr-FR"/>
              </w:rPr>
            </w:pPr>
            <w:r w:rsidRPr="004635B4">
              <w:rPr>
                <w:b/>
                <w:lang w:val="fr-FR"/>
              </w:rPr>
              <w:t>Indicateur de performance</w:t>
            </w:r>
          </w:p>
        </w:tc>
        <w:tc>
          <w:tcPr>
            <w:tcW w:w="2062" w:type="dxa"/>
            <w:shd w:val="clear" w:color="auto" w:fill="EEECE1"/>
          </w:tcPr>
          <w:p w:rsidR="00406C7C" w:rsidRPr="004635B4" w:rsidRDefault="00406C7C" w:rsidP="00C256E0">
            <w:pPr>
              <w:jc w:val="center"/>
              <w:rPr>
                <w:b/>
                <w:lang w:val="fr-FR"/>
              </w:rPr>
            </w:pPr>
            <w:r w:rsidRPr="004635B4">
              <w:rPr>
                <w:b/>
                <w:lang w:val="fr-FR"/>
              </w:rPr>
              <w:t>Indicateur de départ</w:t>
            </w:r>
          </w:p>
        </w:tc>
        <w:tc>
          <w:tcPr>
            <w:tcW w:w="2160" w:type="dxa"/>
            <w:shd w:val="clear" w:color="auto" w:fill="EEECE1"/>
          </w:tcPr>
          <w:p w:rsidR="00406C7C" w:rsidRPr="004635B4" w:rsidRDefault="00406C7C" w:rsidP="00C256E0">
            <w:pPr>
              <w:jc w:val="center"/>
              <w:rPr>
                <w:b/>
                <w:lang w:val="fr-FR"/>
              </w:rPr>
            </w:pPr>
            <w:r w:rsidRPr="004635B4">
              <w:rPr>
                <w:b/>
                <w:lang w:val="fr-FR"/>
              </w:rPr>
              <w:t>Indicateur cible de fin de projet</w:t>
            </w:r>
          </w:p>
        </w:tc>
        <w:tc>
          <w:tcPr>
            <w:tcW w:w="2430" w:type="dxa"/>
          </w:tcPr>
          <w:p w:rsidR="00406C7C" w:rsidRPr="004635B4" w:rsidRDefault="00406C7C" w:rsidP="00C256E0">
            <w:pPr>
              <w:jc w:val="center"/>
              <w:rPr>
                <w:b/>
                <w:lang w:val="fr-FR"/>
              </w:rPr>
            </w:pPr>
            <w:r w:rsidRPr="004635B4">
              <w:rPr>
                <w:b/>
                <w:lang w:val="fr-FR"/>
              </w:rPr>
              <w:t>État d’avancement de l’indicateur actuel</w:t>
            </w:r>
          </w:p>
        </w:tc>
        <w:tc>
          <w:tcPr>
            <w:tcW w:w="2888" w:type="dxa"/>
          </w:tcPr>
          <w:p w:rsidR="00406C7C" w:rsidRPr="004635B4" w:rsidRDefault="00406C7C" w:rsidP="00C256E0">
            <w:pPr>
              <w:jc w:val="center"/>
              <w:rPr>
                <w:b/>
                <w:lang w:val="fr-FR"/>
              </w:rPr>
            </w:pPr>
            <w:r w:rsidRPr="004635B4">
              <w:rPr>
                <w:b/>
                <w:lang w:val="fr-FR"/>
              </w:rPr>
              <w:t>Raisons du changement / délai</w:t>
            </w:r>
          </w:p>
          <w:p w:rsidR="00406C7C" w:rsidRPr="004635B4" w:rsidRDefault="00406C7C" w:rsidP="00C256E0">
            <w:pPr>
              <w:jc w:val="center"/>
              <w:rPr>
                <w:lang w:val="fr-FR"/>
              </w:rPr>
            </w:pPr>
            <w:r w:rsidRPr="004635B4">
              <w:rPr>
                <w:b/>
                <w:lang w:val="fr-FR"/>
              </w:rPr>
              <w:t>(le cas échéant)</w:t>
            </w:r>
          </w:p>
        </w:tc>
        <w:tc>
          <w:tcPr>
            <w:tcW w:w="2078" w:type="dxa"/>
          </w:tcPr>
          <w:p w:rsidR="00406C7C" w:rsidRPr="004635B4" w:rsidRDefault="00406C7C" w:rsidP="00C256E0">
            <w:pPr>
              <w:jc w:val="center"/>
              <w:rPr>
                <w:b/>
                <w:lang w:val="fr-FR"/>
              </w:rPr>
            </w:pPr>
            <w:r w:rsidRPr="004635B4">
              <w:rPr>
                <w:b/>
                <w:lang w:val="fr-FR"/>
              </w:rPr>
              <w:t>Indicateur cible rectifié</w:t>
            </w:r>
          </w:p>
          <w:p w:rsidR="00406C7C" w:rsidRPr="004635B4" w:rsidRDefault="00406C7C" w:rsidP="00C256E0">
            <w:pPr>
              <w:jc w:val="center"/>
              <w:rPr>
                <w:b/>
                <w:lang w:val="fr-FR"/>
              </w:rPr>
            </w:pPr>
            <w:r w:rsidRPr="004635B4">
              <w:rPr>
                <w:b/>
                <w:lang w:val="fr-FR"/>
              </w:rPr>
              <w:t>(le cas échéant)</w:t>
            </w:r>
          </w:p>
        </w:tc>
      </w:tr>
      <w:tr w:rsidR="00D84F25" w:rsidRPr="004635B4" w:rsidTr="00C256E0">
        <w:trPr>
          <w:trHeight w:val="548"/>
        </w:trPr>
        <w:tc>
          <w:tcPr>
            <w:tcW w:w="1530" w:type="dxa"/>
            <w:vMerge w:val="restart"/>
          </w:tcPr>
          <w:p w:rsidR="00D84F25" w:rsidRPr="004635B4" w:rsidRDefault="00D84F25" w:rsidP="00C256E0">
            <w:pPr>
              <w:rPr>
                <w:b/>
                <w:lang w:val="fr-FR"/>
              </w:rPr>
            </w:pPr>
            <w:r w:rsidRPr="004635B4">
              <w:rPr>
                <w:b/>
                <w:lang w:val="fr-FR"/>
              </w:rPr>
              <w:t>Résultat 1</w:t>
            </w:r>
          </w:p>
          <w:p w:rsidR="00D84F25" w:rsidRPr="004635B4" w:rsidRDefault="00004B0A" w:rsidP="00633E45">
            <w:pPr>
              <w:rPr>
                <w:b/>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633E45" w:rsidRPr="00633E45">
              <w:rPr>
                <w:lang w:val="fr-FR"/>
              </w:rPr>
              <w:t>es femmes et les jeunes des villes de Gao et Tombouctou disposent des capacités nécessaires à la mise en œuvre d’un dialogue ouvert, inclusif et transparent</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1.1</w:t>
            </w:r>
          </w:p>
          <w:p w:rsidR="00D84F25" w:rsidRPr="004635B4" w:rsidRDefault="00004B0A" w:rsidP="00633E45">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633E45" w:rsidRPr="00633E45">
              <w:rPr>
                <w:lang w:val="fr-FR"/>
              </w:rPr>
              <w:t xml:space="preserve">Pourcentage des femmes et des jeunes cibles dans ce projet qui maitrisent les  mécanismes  mis en place de résolution et de gestion des conflits </w:t>
            </w:r>
            <w:r>
              <w:rPr>
                <w:b/>
                <w:sz w:val="22"/>
                <w:szCs w:val="22"/>
                <w:lang w:val="fr-FR"/>
              </w:rPr>
              <w:fldChar w:fldCharType="end"/>
            </w:r>
          </w:p>
        </w:tc>
        <w:tc>
          <w:tcPr>
            <w:tcW w:w="2062" w:type="dxa"/>
            <w:shd w:val="clear" w:color="auto" w:fill="EEECE1"/>
          </w:tcPr>
          <w:p w:rsidR="00D84F25" w:rsidRDefault="00004B0A" w:rsidP="00281179">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t>0</w:t>
            </w:r>
            <w:r w:rsidRPr="00C86F59">
              <w:rPr>
                <w:b/>
                <w:sz w:val="22"/>
                <w:szCs w:val="22"/>
                <w:lang w:val="fr-FR"/>
              </w:rPr>
              <w:fldChar w:fldCharType="end"/>
            </w:r>
          </w:p>
        </w:tc>
        <w:tc>
          <w:tcPr>
            <w:tcW w:w="2160" w:type="dxa"/>
            <w:shd w:val="clear" w:color="auto" w:fill="EEECE1"/>
          </w:tcPr>
          <w:p w:rsidR="00D84F25" w:rsidRDefault="00004B0A" w:rsidP="00281179">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t>75%</w:t>
            </w:r>
            <w:r w:rsidRPr="00C86F59">
              <w:rPr>
                <w:b/>
                <w:sz w:val="22"/>
                <w:szCs w:val="22"/>
                <w:lang w:val="fr-FR"/>
              </w:rPr>
              <w:fldChar w:fldCharType="end"/>
            </w:r>
          </w:p>
        </w:tc>
        <w:tc>
          <w:tcPr>
            <w:tcW w:w="2430" w:type="dxa"/>
          </w:tcPr>
          <w:p w:rsidR="00D84F25" w:rsidRDefault="00004B0A" w:rsidP="00281179">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t>80%</w:t>
            </w:r>
            <w:r w:rsidRPr="00C86F59">
              <w:rPr>
                <w:b/>
                <w:sz w:val="22"/>
                <w:szCs w:val="22"/>
                <w:lang w:val="fr-FR"/>
              </w:rPr>
              <w:fldChar w:fldCharType="end"/>
            </w:r>
          </w:p>
        </w:tc>
        <w:tc>
          <w:tcPr>
            <w:tcW w:w="2888" w:type="dxa"/>
          </w:tcPr>
          <w:p w:rsidR="00D84F25" w:rsidRPr="00281179" w:rsidRDefault="00004B0A" w:rsidP="00281179">
            <w:pPr>
              <w:rPr>
                <w:lang w:val="fr-FR"/>
              </w:rPr>
            </w:pPr>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rsidRPr="00281179">
              <w:rPr>
                <w:lang w:val="fr-FR"/>
              </w:rPr>
              <w:t xml:space="preserve">100% des jeunes volontaires maitrisent les mécanismes de résolution des conflits et près de 70% des personnes sensibilisées enquêtées répondent avec satisfaction  aux questions </w:t>
            </w:r>
            <w:r w:rsidRPr="00C86F59">
              <w:rPr>
                <w:b/>
                <w:sz w:val="22"/>
                <w:szCs w:val="22"/>
                <w:lang w:val="fr-FR"/>
              </w:rPr>
              <w:fldChar w:fldCharType="end"/>
            </w:r>
          </w:p>
        </w:tc>
        <w:tc>
          <w:tcPr>
            <w:tcW w:w="2078"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r>
      <w:tr w:rsidR="00D84F25" w:rsidRPr="004635B4" w:rsidTr="00C256E0">
        <w:trPr>
          <w:trHeight w:val="54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1.2</w:t>
            </w:r>
          </w:p>
          <w:p w:rsidR="00D84F25" w:rsidRPr="004635B4" w:rsidRDefault="00004B0A" w:rsidP="00633E45">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633E45" w:rsidRPr="00633E45">
              <w:rPr>
                <w:lang w:val="fr-FR"/>
              </w:rPr>
              <w:t xml:space="preserve">Pourcentage d’individus dans les communautés cibles qui croient que leurs communautés sont mieux outillées a gérer le conflit </w:t>
            </w:r>
            <w:r>
              <w:rPr>
                <w:b/>
                <w:sz w:val="22"/>
                <w:szCs w:val="22"/>
                <w:lang w:val="fr-FR"/>
              </w:rPr>
              <w:fldChar w:fldCharType="end"/>
            </w:r>
          </w:p>
        </w:tc>
        <w:tc>
          <w:tcPr>
            <w:tcW w:w="2062" w:type="dxa"/>
            <w:shd w:val="clear" w:color="auto" w:fill="EEECE1"/>
          </w:tcPr>
          <w:p w:rsidR="00D84F25" w:rsidRDefault="00004B0A" w:rsidP="00281179">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t>0</w:t>
            </w:r>
            <w:r w:rsidRPr="00C86F59">
              <w:rPr>
                <w:b/>
                <w:sz w:val="22"/>
                <w:szCs w:val="22"/>
                <w:lang w:val="fr-FR"/>
              </w:rPr>
              <w:fldChar w:fldCharType="end"/>
            </w:r>
          </w:p>
        </w:tc>
        <w:tc>
          <w:tcPr>
            <w:tcW w:w="2160" w:type="dxa"/>
            <w:shd w:val="clear" w:color="auto" w:fill="EEECE1"/>
          </w:tcPr>
          <w:p w:rsidR="00D84F25" w:rsidRDefault="00004B0A" w:rsidP="00281179">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t>50%</w:t>
            </w:r>
            <w:r w:rsidRPr="00C86F59">
              <w:rPr>
                <w:b/>
                <w:sz w:val="22"/>
                <w:szCs w:val="22"/>
                <w:lang w:val="fr-FR"/>
              </w:rPr>
              <w:fldChar w:fldCharType="end"/>
            </w:r>
          </w:p>
        </w:tc>
        <w:tc>
          <w:tcPr>
            <w:tcW w:w="2430" w:type="dxa"/>
          </w:tcPr>
          <w:p w:rsidR="00D84F25" w:rsidRDefault="00004B0A" w:rsidP="00281179">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t>80%</w:t>
            </w:r>
            <w:r w:rsidRPr="00C86F59">
              <w:rPr>
                <w:b/>
                <w:sz w:val="22"/>
                <w:szCs w:val="22"/>
                <w:lang w:val="fr-FR"/>
              </w:rPr>
              <w:fldChar w:fldCharType="end"/>
            </w:r>
          </w:p>
        </w:tc>
        <w:tc>
          <w:tcPr>
            <w:tcW w:w="2888" w:type="dxa"/>
          </w:tcPr>
          <w:p w:rsidR="00D84F25" w:rsidRPr="00281179" w:rsidRDefault="00004B0A" w:rsidP="00F92848">
            <w:pPr>
              <w:rPr>
                <w:lang w:val="fr-FR"/>
              </w:rPr>
            </w:pPr>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rsidRPr="00281179">
              <w:rPr>
                <w:lang w:val="fr-FR"/>
              </w:rPr>
              <w:t xml:space="preserve">Lors des échanges établis avec des leaders, bénéficiaires des sensibilisations et des formations  80% des personnes interrogées trouvent que les communautés à la base sont à mesure de gérer un conflit tant qu’il </w:t>
            </w:r>
            <w:r w:rsidR="00F92848" w:rsidRPr="00F92848">
              <w:rPr>
                <w:lang w:val="fr-FR"/>
              </w:rPr>
              <w:t>n'</w:t>
            </w:r>
            <w:r w:rsidR="00281179" w:rsidRPr="00281179">
              <w:rPr>
                <w:lang w:val="fr-FR"/>
              </w:rPr>
              <w:t xml:space="preserve">y a pas mort d’homme </w:t>
            </w:r>
            <w:r w:rsidRPr="00C86F59">
              <w:rPr>
                <w:b/>
                <w:sz w:val="22"/>
                <w:szCs w:val="22"/>
                <w:lang w:val="fr-FR"/>
              </w:rPr>
              <w:fldChar w:fldCharType="end"/>
            </w:r>
          </w:p>
        </w:tc>
        <w:tc>
          <w:tcPr>
            <w:tcW w:w="2078"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r>
      <w:tr w:rsidR="00D84F25" w:rsidRPr="004635B4" w:rsidTr="00C256E0">
        <w:trPr>
          <w:trHeight w:val="548"/>
        </w:trPr>
        <w:tc>
          <w:tcPr>
            <w:tcW w:w="1530" w:type="dxa"/>
            <w:vMerge w:val="restart"/>
          </w:tcPr>
          <w:p w:rsidR="00D84F25" w:rsidRPr="004635B4" w:rsidRDefault="00D84F25" w:rsidP="00C256E0">
            <w:pPr>
              <w:rPr>
                <w:lang w:val="fr-FR"/>
              </w:rPr>
            </w:pPr>
            <w:r w:rsidRPr="004635B4">
              <w:rPr>
                <w:lang w:val="fr-FR"/>
              </w:rPr>
              <w:t>Produit 1.1</w:t>
            </w:r>
          </w:p>
          <w:p w:rsidR="00D84F25" w:rsidRPr="004635B4" w:rsidRDefault="00004B0A" w:rsidP="00C256E0">
            <w:pPr>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633E45" w:rsidRPr="00633E45">
              <w:rPr>
                <w:lang w:val="fr-FR"/>
              </w:rPr>
              <w:t>Les femmes et les jeunes disposent d’espaces d’échange, de débats et de formation, et participent à l’animation de ces espaces</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1.1.1</w:t>
            </w:r>
          </w:p>
          <w:p w:rsidR="00D84F25" w:rsidRPr="004635B4" w:rsidRDefault="00004B0A" w:rsidP="00281179">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281179" w:rsidRPr="00281179">
              <w:rPr>
                <w:lang w:val="fr-FR"/>
              </w:rPr>
              <w:t>Nombre de centres d’écoutes créés, équipés et ouverts aux bénéficiaires</w:t>
            </w:r>
            <w:r>
              <w:rPr>
                <w:b/>
                <w:sz w:val="22"/>
                <w:szCs w:val="22"/>
                <w:lang w:val="fr-FR"/>
              </w:rPr>
              <w:fldChar w:fldCharType="end"/>
            </w:r>
          </w:p>
        </w:tc>
        <w:tc>
          <w:tcPr>
            <w:tcW w:w="2062" w:type="dxa"/>
            <w:shd w:val="clear" w:color="auto" w:fill="EEECE1"/>
          </w:tcPr>
          <w:p w:rsidR="00D84F25" w:rsidRDefault="00004B0A" w:rsidP="00281179">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t>0</w:t>
            </w:r>
            <w:r w:rsidRPr="00C86F59">
              <w:rPr>
                <w:b/>
                <w:sz w:val="22"/>
                <w:szCs w:val="22"/>
                <w:lang w:val="fr-FR"/>
              </w:rPr>
              <w:fldChar w:fldCharType="end"/>
            </w:r>
          </w:p>
        </w:tc>
        <w:tc>
          <w:tcPr>
            <w:tcW w:w="2160" w:type="dxa"/>
            <w:shd w:val="clear" w:color="auto" w:fill="EEECE1"/>
          </w:tcPr>
          <w:p w:rsidR="00D84F25" w:rsidRDefault="00004B0A" w:rsidP="00281179">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t>2</w:t>
            </w:r>
            <w:r w:rsidRPr="00C86F59">
              <w:rPr>
                <w:b/>
                <w:sz w:val="22"/>
                <w:szCs w:val="22"/>
                <w:lang w:val="fr-FR"/>
              </w:rPr>
              <w:fldChar w:fldCharType="end"/>
            </w:r>
          </w:p>
        </w:tc>
        <w:tc>
          <w:tcPr>
            <w:tcW w:w="2430" w:type="dxa"/>
          </w:tcPr>
          <w:p w:rsidR="00D84F25" w:rsidRDefault="00004B0A" w:rsidP="00281179">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t>2</w:t>
            </w:r>
            <w:r w:rsidRPr="00C86F59">
              <w:rPr>
                <w:b/>
                <w:sz w:val="22"/>
                <w:szCs w:val="22"/>
                <w:lang w:val="fr-FR"/>
              </w:rPr>
              <w:fldChar w:fldCharType="end"/>
            </w:r>
          </w:p>
        </w:tc>
        <w:tc>
          <w:tcPr>
            <w:tcW w:w="2888" w:type="dxa"/>
          </w:tcPr>
          <w:p w:rsidR="00D84F25" w:rsidRDefault="00004B0A" w:rsidP="00281179">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rsidRPr="00281179">
              <w:rPr>
                <w:lang w:val="fr-FR"/>
              </w:rPr>
              <w:t>100% (Les centres d’écoute ont été créés et équipés. On y organise les séances de sensibilisation, d’informations et d’éducation sur la paix et la cohésion sociale. C’est aussi un lieu d’orientation des jeunes)</w:t>
            </w:r>
            <w:r w:rsidRPr="00C86F59">
              <w:rPr>
                <w:b/>
                <w:sz w:val="22"/>
                <w:szCs w:val="22"/>
                <w:lang w:val="fr-FR"/>
              </w:rPr>
              <w:fldChar w:fldCharType="end"/>
            </w:r>
          </w:p>
        </w:tc>
        <w:tc>
          <w:tcPr>
            <w:tcW w:w="2078"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r>
      <w:tr w:rsidR="00D84F25" w:rsidRPr="004635B4" w:rsidTr="00C256E0">
        <w:trPr>
          <w:trHeight w:val="51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1.1.2</w:t>
            </w:r>
          </w:p>
          <w:p w:rsidR="00D84F25" w:rsidRPr="004635B4" w:rsidRDefault="00004B0A" w:rsidP="00281179">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281179" w:rsidRPr="00281179">
              <w:rPr>
                <w:lang w:val="fr-FR"/>
              </w:rPr>
              <w:t>Nombre  de personnes  sensibilisées</w:t>
            </w:r>
            <w:r>
              <w:rPr>
                <w:b/>
                <w:sz w:val="22"/>
                <w:szCs w:val="22"/>
                <w:lang w:val="fr-FR"/>
              </w:rPr>
              <w:fldChar w:fldCharType="end"/>
            </w:r>
          </w:p>
        </w:tc>
        <w:tc>
          <w:tcPr>
            <w:tcW w:w="2062" w:type="dxa"/>
            <w:shd w:val="clear" w:color="auto" w:fill="EEECE1"/>
          </w:tcPr>
          <w:p w:rsidR="00D84F25" w:rsidRDefault="00004B0A" w:rsidP="00281179">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t>0</w:t>
            </w:r>
            <w:r w:rsidRPr="00C86F59">
              <w:rPr>
                <w:b/>
                <w:sz w:val="22"/>
                <w:szCs w:val="22"/>
                <w:lang w:val="fr-FR"/>
              </w:rPr>
              <w:fldChar w:fldCharType="end"/>
            </w:r>
          </w:p>
        </w:tc>
        <w:tc>
          <w:tcPr>
            <w:tcW w:w="2160" w:type="dxa"/>
            <w:shd w:val="clear" w:color="auto" w:fill="EEECE1"/>
          </w:tcPr>
          <w:p w:rsidR="00D84F25" w:rsidRDefault="00004B0A" w:rsidP="00281179">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81179">
              <w:t>2000</w:t>
            </w:r>
            <w:r w:rsidRPr="00C86F59">
              <w:rPr>
                <w:b/>
                <w:sz w:val="22"/>
                <w:szCs w:val="22"/>
                <w:lang w:val="fr-FR"/>
              </w:rPr>
              <w:fldChar w:fldCharType="end"/>
            </w:r>
          </w:p>
        </w:tc>
        <w:tc>
          <w:tcPr>
            <w:tcW w:w="2430" w:type="dxa"/>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1327%</w:t>
            </w:r>
            <w:r w:rsidRPr="00C86F59">
              <w:rPr>
                <w:b/>
                <w:sz w:val="22"/>
                <w:szCs w:val="22"/>
                <w:lang w:val="fr-FR"/>
              </w:rPr>
              <w:fldChar w:fldCharType="end"/>
            </w:r>
          </w:p>
        </w:tc>
        <w:tc>
          <w:tcPr>
            <w:tcW w:w="2888" w:type="dxa"/>
          </w:tcPr>
          <w:p w:rsidR="00D84F25" w:rsidRPr="00B046AA" w:rsidRDefault="00004B0A" w:rsidP="00B046AA">
            <w:pPr>
              <w:rPr>
                <w:lang w:val="fr-FR"/>
              </w:rPr>
            </w:pPr>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rsidRPr="00B046AA">
              <w:rPr>
                <w:lang w:val="fr-FR"/>
              </w:rPr>
              <w:t xml:space="preserve">Les séances de sensibilisation  menées ont touché 26540 individus dont 62,88% de  femmes </w:t>
            </w:r>
            <w:r w:rsidRPr="00C86F59">
              <w:rPr>
                <w:b/>
                <w:sz w:val="22"/>
                <w:szCs w:val="22"/>
                <w:lang w:val="fr-FR"/>
              </w:rPr>
              <w:fldChar w:fldCharType="end"/>
            </w:r>
          </w:p>
        </w:tc>
        <w:tc>
          <w:tcPr>
            <w:tcW w:w="2078"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r>
      <w:tr w:rsidR="00D84F25" w:rsidRPr="004635B4" w:rsidTr="00C256E0">
        <w:trPr>
          <w:trHeight w:val="440"/>
        </w:trPr>
        <w:tc>
          <w:tcPr>
            <w:tcW w:w="1530" w:type="dxa"/>
            <w:vMerge w:val="restart"/>
          </w:tcPr>
          <w:p w:rsidR="00D84F25" w:rsidRPr="004635B4" w:rsidRDefault="00D84F25" w:rsidP="00C256E0">
            <w:pPr>
              <w:rPr>
                <w:lang w:val="fr-FR"/>
              </w:rPr>
            </w:pPr>
            <w:r w:rsidRPr="004635B4">
              <w:rPr>
                <w:lang w:val="fr-FR"/>
              </w:rPr>
              <w:t>Produit 1.2</w:t>
            </w:r>
          </w:p>
          <w:p w:rsidR="00D84F25" w:rsidRPr="004635B4" w:rsidRDefault="00004B0A" w:rsidP="00633E45">
            <w:pPr>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633E45" w:rsidRPr="00633E45">
              <w:rPr>
                <w:lang w:val="fr-FR"/>
              </w:rPr>
              <w:t>Les organisations de jeunes et des femmes disposent des compétences techniques et opérationnelles nécessaires à la promotion du dialogue, la médiation, la  prévention et la gestion des conflits</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1.2.1</w:t>
            </w:r>
          </w:p>
          <w:p w:rsidR="00D84F25" w:rsidRPr="004635B4" w:rsidRDefault="00004B0A" w:rsidP="00B046AA">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B046AA" w:rsidRPr="00B046AA">
              <w:rPr>
                <w:lang w:val="fr-FR"/>
              </w:rPr>
              <w:t xml:space="preserve">Nombre de sessions de formations  en médiation, prévention, animation économique  et gestion des conflits       </w:t>
            </w:r>
            <w:r>
              <w:rPr>
                <w:b/>
                <w:sz w:val="22"/>
                <w:szCs w:val="22"/>
                <w:lang w:val="fr-FR"/>
              </w:rPr>
              <w:fldChar w:fldCharType="end"/>
            </w:r>
          </w:p>
        </w:tc>
        <w:tc>
          <w:tcPr>
            <w:tcW w:w="2062" w:type="dxa"/>
            <w:shd w:val="clear" w:color="auto" w:fill="EEECE1"/>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0</w:t>
            </w:r>
            <w:r w:rsidRPr="00C86F59">
              <w:rPr>
                <w:b/>
                <w:sz w:val="22"/>
                <w:szCs w:val="22"/>
                <w:lang w:val="fr-FR"/>
              </w:rPr>
              <w:fldChar w:fldCharType="end"/>
            </w:r>
          </w:p>
        </w:tc>
        <w:tc>
          <w:tcPr>
            <w:tcW w:w="2160" w:type="dxa"/>
            <w:shd w:val="clear" w:color="auto" w:fill="EEECE1"/>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15</w:t>
            </w:r>
            <w:r w:rsidRPr="00C86F59">
              <w:rPr>
                <w:b/>
                <w:sz w:val="22"/>
                <w:szCs w:val="22"/>
                <w:lang w:val="fr-FR"/>
              </w:rPr>
              <w:fldChar w:fldCharType="end"/>
            </w:r>
          </w:p>
        </w:tc>
        <w:tc>
          <w:tcPr>
            <w:tcW w:w="2430" w:type="dxa"/>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20</w:t>
            </w:r>
            <w:r w:rsidRPr="00C86F59">
              <w:rPr>
                <w:b/>
                <w:sz w:val="22"/>
                <w:szCs w:val="22"/>
                <w:lang w:val="fr-FR"/>
              </w:rPr>
              <w:fldChar w:fldCharType="end"/>
            </w:r>
          </w:p>
        </w:tc>
        <w:tc>
          <w:tcPr>
            <w:tcW w:w="2888" w:type="dxa"/>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133%</w:t>
            </w:r>
            <w:r w:rsidRPr="00C86F59">
              <w:rPr>
                <w:b/>
                <w:sz w:val="22"/>
                <w:szCs w:val="22"/>
                <w:lang w:val="fr-FR"/>
              </w:rPr>
              <w:fldChar w:fldCharType="end"/>
            </w:r>
          </w:p>
        </w:tc>
        <w:tc>
          <w:tcPr>
            <w:tcW w:w="2078"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r>
      <w:tr w:rsidR="00D84F25" w:rsidRPr="004635B4" w:rsidTr="00C256E0">
        <w:trPr>
          <w:trHeight w:val="467"/>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1.2.2</w:t>
            </w:r>
          </w:p>
          <w:p w:rsidR="00D84F25" w:rsidRPr="004635B4" w:rsidRDefault="00004B0A" w:rsidP="00B046AA">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B046AA" w:rsidRPr="00B046AA">
              <w:rPr>
                <w:lang w:val="fr-FR"/>
              </w:rPr>
              <w:t>% des femmes et des jeunes affirmant être capables de participer à l’animation des espaces créés</w:t>
            </w:r>
            <w:r>
              <w:rPr>
                <w:b/>
                <w:sz w:val="22"/>
                <w:szCs w:val="22"/>
                <w:lang w:val="fr-FR"/>
              </w:rPr>
              <w:fldChar w:fldCharType="end"/>
            </w:r>
          </w:p>
        </w:tc>
        <w:tc>
          <w:tcPr>
            <w:tcW w:w="2062" w:type="dxa"/>
            <w:shd w:val="clear" w:color="auto" w:fill="EEECE1"/>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0</w:t>
            </w:r>
            <w:r w:rsidRPr="00C86F59">
              <w:rPr>
                <w:b/>
                <w:sz w:val="22"/>
                <w:szCs w:val="22"/>
                <w:lang w:val="fr-FR"/>
              </w:rPr>
              <w:fldChar w:fldCharType="end"/>
            </w:r>
          </w:p>
        </w:tc>
        <w:tc>
          <w:tcPr>
            <w:tcW w:w="2160" w:type="dxa"/>
            <w:shd w:val="clear" w:color="auto" w:fill="EEECE1"/>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60%</w:t>
            </w:r>
            <w:r w:rsidRPr="00C86F59">
              <w:rPr>
                <w:b/>
                <w:sz w:val="22"/>
                <w:szCs w:val="22"/>
                <w:lang w:val="fr-FR"/>
              </w:rPr>
              <w:fldChar w:fldCharType="end"/>
            </w:r>
          </w:p>
        </w:tc>
        <w:tc>
          <w:tcPr>
            <w:tcW w:w="2430" w:type="dxa"/>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80%</w:t>
            </w:r>
            <w:r w:rsidRPr="00C86F59">
              <w:rPr>
                <w:b/>
                <w:sz w:val="22"/>
                <w:szCs w:val="22"/>
                <w:lang w:val="fr-FR"/>
              </w:rPr>
              <w:fldChar w:fldCharType="end"/>
            </w:r>
          </w:p>
        </w:tc>
        <w:tc>
          <w:tcPr>
            <w:tcW w:w="2888" w:type="dxa"/>
          </w:tcPr>
          <w:p w:rsidR="00D84F25" w:rsidRPr="00B046AA" w:rsidRDefault="00004B0A" w:rsidP="00B046AA">
            <w:pPr>
              <w:rPr>
                <w:lang w:val="fr-FR"/>
              </w:rPr>
            </w:pPr>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rsidRPr="00B046AA">
              <w:rPr>
                <w:lang w:val="fr-FR"/>
              </w:rPr>
              <w:t>Tous les leaders (jeunes et femmes) contribuent de façon significative aux séances de sensibilisation et ont des compétences pour constituer un relai au niveau communautaire</w:t>
            </w:r>
            <w:r w:rsidRPr="00C86F59">
              <w:rPr>
                <w:b/>
                <w:sz w:val="22"/>
                <w:szCs w:val="22"/>
                <w:lang w:val="fr-FR"/>
              </w:rPr>
              <w:fldChar w:fldCharType="end"/>
            </w:r>
          </w:p>
        </w:tc>
        <w:tc>
          <w:tcPr>
            <w:tcW w:w="2078"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lang w:val="fr-FR"/>
              </w:rPr>
            </w:pPr>
            <w:r w:rsidRPr="004635B4">
              <w:rPr>
                <w:lang w:val="fr-FR"/>
              </w:rPr>
              <w:t>Produit 1.3</w:t>
            </w:r>
          </w:p>
          <w:p w:rsidR="00D84F25" w:rsidRPr="004635B4" w:rsidRDefault="00004B0A" w:rsidP="00C256E0">
            <w:pPr>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1.3.1</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c>
          <w:tcPr>
            <w:tcW w:w="2160" w:type="dxa"/>
            <w:shd w:val="clear" w:color="auto" w:fill="EEECE1"/>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c>
          <w:tcPr>
            <w:tcW w:w="2430"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c>
          <w:tcPr>
            <w:tcW w:w="2888"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c>
          <w:tcPr>
            <w:tcW w:w="2078"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1.3.2</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c>
          <w:tcPr>
            <w:tcW w:w="2160" w:type="dxa"/>
            <w:shd w:val="clear" w:color="auto" w:fill="EEECE1"/>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c>
          <w:tcPr>
            <w:tcW w:w="2430"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c>
          <w:tcPr>
            <w:tcW w:w="2888"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c>
          <w:tcPr>
            <w:tcW w:w="2078"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b/>
                <w:lang w:val="fr-FR"/>
              </w:rPr>
            </w:pPr>
            <w:r w:rsidRPr="004635B4">
              <w:rPr>
                <w:b/>
                <w:lang w:val="fr-FR"/>
              </w:rPr>
              <w:t>Résultat 2</w:t>
            </w:r>
          </w:p>
          <w:p w:rsidR="00D84F25" w:rsidRPr="004635B4" w:rsidRDefault="00004B0A" w:rsidP="00C256E0">
            <w:pPr>
              <w:rPr>
                <w:b/>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633E45" w:rsidRPr="00633E45">
              <w:rPr>
                <w:lang w:val="fr-FR"/>
              </w:rPr>
              <w:t>Les communautés ciblées deviennent plus résilientes aux conflits et s’intègrent de manière durable dans leurs communes grâce aux nouvelles opportunités économiques pour les jeunes à risque et les femmes vulnérables</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w:t>
            </w:r>
          </w:p>
          <w:p w:rsidR="00D84F25" w:rsidRPr="004635B4" w:rsidRDefault="00004B0A" w:rsidP="00B046AA">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B046AA" w:rsidRPr="00B046AA">
              <w:rPr>
                <w:lang w:val="fr-FR"/>
              </w:rPr>
              <w:t>Proportion des femmes et jeunes  formés qui ont une source de revenus</w:t>
            </w:r>
            <w:r>
              <w:rPr>
                <w:b/>
                <w:sz w:val="22"/>
                <w:szCs w:val="22"/>
                <w:lang w:val="fr-FR"/>
              </w:rPr>
              <w:fldChar w:fldCharType="end"/>
            </w:r>
          </w:p>
        </w:tc>
        <w:tc>
          <w:tcPr>
            <w:tcW w:w="2062" w:type="dxa"/>
            <w:shd w:val="clear" w:color="auto" w:fill="EEECE1"/>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0</w:t>
            </w:r>
            <w:r w:rsidRPr="00C86F59">
              <w:rPr>
                <w:b/>
                <w:sz w:val="22"/>
                <w:szCs w:val="22"/>
                <w:lang w:val="fr-FR"/>
              </w:rPr>
              <w:fldChar w:fldCharType="end"/>
            </w:r>
          </w:p>
        </w:tc>
        <w:tc>
          <w:tcPr>
            <w:tcW w:w="2160" w:type="dxa"/>
            <w:shd w:val="clear" w:color="auto" w:fill="EEECE1"/>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50%</w:t>
            </w:r>
            <w:r w:rsidRPr="00C86F59">
              <w:rPr>
                <w:b/>
                <w:sz w:val="22"/>
                <w:szCs w:val="22"/>
                <w:lang w:val="fr-FR"/>
              </w:rPr>
              <w:fldChar w:fldCharType="end"/>
            </w:r>
          </w:p>
        </w:tc>
        <w:tc>
          <w:tcPr>
            <w:tcW w:w="2430" w:type="dxa"/>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100%</w:t>
            </w:r>
            <w:r w:rsidRPr="00C86F59">
              <w:rPr>
                <w:b/>
                <w:sz w:val="22"/>
                <w:szCs w:val="22"/>
                <w:lang w:val="fr-FR"/>
              </w:rPr>
              <w:fldChar w:fldCharType="end"/>
            </w:r>
          </w:p>
        </w:tc>
        <w:tc>
          <w:tcPr>
            <w:tcW w:w="2888" w:type="dxa"/>
          </w:tcPr>
          <w:p w:rsidR="00D84F25" w:rsidRPr="00B046AA" w:rsidRDefault="00004B0A" w:rsidP="00B046AA">
            <w:pPr>
              <w:rPr>
                <w:lang w:val="fr-FR"/>
              </w:rPr>
            </w:pPr>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rsidRPr="00B046AA">
              <w:rPr>
                <w:lang w:val="fr-FR"/>
              </w:rPr>
              <w:t>les bénéficiaires d'AGR, de kits et les transformatrices affirment détenir une source de revenus</w:t>
            </w:r>
            <w:r w:rsidRPr="00C86F59">
              <w:rPr>
                <w:b/>
                <w:sz w:val="22"/>
                <w:szCs w:val="22"/>
                <w:lang w:val="fr-FR"/>
              </w:rPr>
              <w:fldChar w:fldCharType="end"/>
            </w:r>
          </w:p>
        </w:tc>
        <w:tc>
          <w:tcPr>
            <w:tcW w:w="2078"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2.2</w:t>
            </w:r>
          </w:p>
          <w:p w:rsidR="00D84F25" w:rsidRPr="004635B4" w:rsidRDefault="00004B0A" w:rsidP="00B046AA">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B046AA" w:rsidRPr="00B046AA">
              <w:rPr>
                <w:lang w:val="fr-FR"/>
              </w:rPr>
              <w:t>Pourcentage des jeunes cible dans ce projet qui ont trouvé et retenu un emploi a la fin de la période du projet</w:t>
            </w:r>
            <w:r>
              <w:rPr>
                <w:b/>
                <w:sz w:val="22"/>
                <w:szCs w:val="22"/>
                <w:lang w:val="fr-FR"/>
              </w:rPr>
              <w:fldChar w:fldCharType="end"/>
            </w:r>
          </w:p>
        </w:tc>
        <w:tc>
          <w:tcPr>
            <w:tcW w:w="2062" w:type="dxa"/>
            <w:shd w:val="clear" w:color="auto" w:fill="EEECE1"/>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0</w:t>
            </w:r>
            <w:r w:rsidRPr="00C86F59">
              <w:rPr>
                <w:b/>
                <w:sz w:val="22"/>
                <w:szCs w:val="22"/>
                <w:lang w:val="fr-FR"/>
              </w:rPr>
              <w:fldChar w:fldCharType="end"/>
            </w:r>
          </w:p>
        </w:tc>
        <w:tc>
          <w:tcPr>
            <w:tcW w:w="2160" w:type="dxa"/>
            <w:shd w:val="clear" w:color="auto" w:fill="EEECE1"/>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25%</w:t>
            </w:r>
            <w:r w:rsidRPr="00C86F59">
              <w:rPr>
                <w:b/>
                <w:sz w:val="22"/>
                <w:szCs w:val="22"/>
                <w:lang w:val="fr-FR"/>
              </w:rPr>
              <w:fldChar w:fldCharType="end"/>
            </w:r>
          </w:p>
        </w:tc>
        <w:tc>
          <w:tcPr>
            <w:tcW w:w="2430" w:type="dxa"/>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23.08%</w:t>
            </w:r>
            <w:r w:rsidRPr="00C86F59">
              <w:rPr>
                <w:b/>
                <w:sz w:val="22"/>
                <w:szCs w:val="22"/>
                <w:lang w:val="fr-FR"/>
              </w:rPr>
              <w:fldChar w:fldCharType="end"/>
            </w:r>
          </w:p>
        </w:tc>
        <w:tc>
          <w:tcPr>
            <w:tcW w:w="2888" w:type="dxa"/>
          </w:tcPr>
          <w:p w:rsidR="00D84F25" w:rsidRPr="00B046AA" w:rsidRDefault="00004B0A" w:rsidP="00B046AA">
            <w:pPr>
              <w:rPr>
                <w:lang w:val="fr-FR"/>
              </w:rPr>
            </w:pPr>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rsidRPr="00B046AA">
              <w:rPr>
                <w:lang w:val="fr-FR"/>
              </w:rPr>
              <w:t>Tous les financements n'ont pas été positionnés</w:t>
            </w:r>
            <w:r w:rsidRPr="00C86F59">
              <w:rPr>
                <w:b/>
                <w:sz w:val="22"/>
                <w:szCs w:val="22"/>
                <w:lang w:val="fr-FR"/>
              </w:rPr>
              <w:fldChar w:fldCharType="end"/>
            </w:r>
          </w:p>
        </w:tc>
        <w:tc>
          <w:tcPr>
            <w:tcW w:w="2078"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lang w:val="fr-FR"/>
              </w:rPr>
            </w:pPr>
            <w:r w:rsidRPr="004635B4">
              <w:rPr>
                <w:lang w:val="fr-FR"/>
              </w:rPr>
              <w:t>Produit 2.1</w:t>
            </w:r>
          </w:p>
          <w:p w:rsidR="00D84F25" w:rsidRPr="004635B4" w:rsidRDefault="00004B0A" w:rsidP="00C256E0">
            <w:pPr>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B046AA" w:rsidRPr="00B046AA">
              <w:rPr>
                <w:lang w:val="fr-FR"/>
              </w:rPr>
              <w:t>La résilience des populations jeunes et féminines est renforcée par un meilleur accès à l’employabilité et aux opportunités économiques</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2.1.1</w:t>
            </w:r>
          </w:p>
          <w:p w:rsidR="00D84F25" w:rsidRPr="004635B4" w:rsidRDefault="00004B0A" w:rsidP="00B046AA">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B046AA" w:rsidRPr="00B046AA">
              <w:rPr>
                <w:lang w:val="fr-FR"/>
              </w:rPr>
              <w:t>Nombre de jeunes dont l’employabilité a été améliorée</w:t>
            </w:r>
            <w:r>
              <w:rPr>
                <w:b/>
                <w:sz w:val="22"/>
                <w:szCs w:val="22"/>
                <w:lang w:val="fr-FR"/>
              </w:rPr>
              <w:fldChar w:fldCharType="end"/>
            </w:r>
          </w:p>
        </w:tc>
        <w:tc>
          <w:tcPr>
            <w:tcW w:w="2062" w:type="dxa"/>
            <w:shd w:val="clear" w:color="auto" w:fill="EEECE1"/>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0</w:t>
            </w:r>
            <w:r w:rsidRPr="00C86F59">
              <w:rPr>
                <w:b/>
                <w:sz w:val="22"/>
                <w:szCs w:val="22"/>
                <w:lang w:val="fr-FR"/>
              </w:rPr>
              <w:fldChar w:fldCharType="end"/>
            </w:r>
          </w:p>
        </w:tc>
        <w:tc>
          <w:tcPr>
            <w:tcW w:w="2160" w:type="dxa"/>
            <w:shd w:val="clear" w:color="auto" w:fill="EEECE1"/>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300</w:t>
            </w:r>
            <w:r w:rsidRPr="00C86F59">
              <w:rPr>
                <w:b/>
                <w:sz w:val="22"/>
                <w:szCs w:val="22"/>
                <w:lang w:val="fr-FR"/>
              </w:rPr>
              <w:fldChar w:fldCharType="end"/>
            </w:r>
          </w:p>
        </w:tc>
        <w:tc>
          <w:tcPr>
            <w:tcW w:w="2430" w:type="dxa"/>
          </w:tcPr>
          <w:p w:rsidR="00D84F25" w:rsidRDefault="00004B0A" w:rsidP="00B046A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t>511 (170%)</w:t>
            </w:r>
            <w:r w:rsidRPr="00C86F59">
              <w:rPr>
                <w:b/>
                <w:sz w:val="22"/>
                <w:szCs w:val="22"/>
                <w:lang w:val="fr-FR"/>
              </w:rPr>
              <w:fldChar w:fldCharType="end"/>
            </w:r>
          </w:p>
        </w:tc>
        <w:tc>
          <w:tcPr>
            <w:tcW w:w="2888" w:type="dxa"/>
          </w:tcPr>
          <w:p w:rsidR="00D84F25" w:rsidRPr="00B046AA" w:rsidRDefault="00004B0A" w:rsidP="00B046AA">
            <w:pPr>
              <w:rPr>
                <w:lang w:val="fr-FR"/>
              </w:rPr>
            </w:pPr>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046AA" w:rsidRPr="00B046AA">
              <w:rPr>
                <w:lang w:val="fr-FR"/>
              </w:rPr>
              <w:t>Les 90 jeunes formés et équipés et les 411 bénéficiaires d'AGR</w:t>
            </w:r>
            <w:r w:rsidRPr="00C86F59">
              <w:rPr>
                <w:b/>
                <w:sz w:val="22"/>
                <w:szCs w:val="22"/>
                <w:lang w:val="fr-FR"/>
              </w:rPr>
              <w:fldChar w:fldCharType="end"/>
            </w:r>
          </w:p>
        </w:tc>
        <w:tc>
          <w:tcPr>
            <w:tcW w:w="2078" w:type="dxa"/>
          </w:tcPr>
          <w:p w:rsidR="00D84F25" w:rsidRDefault="00004B0A">
            <w:r w:rsidRPr="00C86F59">
              <w:rPr>
                <w:b/>
                <w:sz w:val="22"/>
                <w:szCs w:val="22"/>
                <w:lang w:val="fr-FR"/>
              </w:rPr>
              <w:fldChar w:fldCharType="begin">
                <w:ffData>
                  <w:name w:val=""/>
                  <w:enabled/>
                  <w:calcOnExit w:val="0"/>
                  <w:textInput>
                    <w:maxLength w:val="300"/>
                  </w:textInput>
                </w:ffData>
              </w:fldChar>
            </w:r>
            <w:r w:rsidR="00D84F25"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00D84F25" w:rsidRPr="00C86F59">
              <w:rPr>
                <w:b/>
                <w:noProof/>
                <w:sz w:val="22"/>
                <w:szCs w:val="22"/>
                <w:lang w:val="fr-FR"/>
              </w:rPr>
              <w:t> </w:t>
            </w:r>
            <w:r w:rsidRPr="00C86F59">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2.1.2</w:t>
            </w:r>
          </w:p>
          <w:p w:rsidR="00D84F25" w:rsidRPr="004635B4" w:rsidRDefault="00004B0A" w:rsidP="00B046AA">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B046AA" w:rsidRPr="00B046AA">
              <w:rPr>
                <w:lang w:val="fr-FR"/>
              </w:rPr>
              <w:t xml:space="preserve">% de femmes et de Jeunes bénéficiaires qui affirment être plus résilients grâce a l’accès à l’employabilité et aux opportunités </w:t>
            </w:r>
            <w:r>
              <w:rPr>
                <w:b/>
                <w:sz w:val="22"/>
                <w:szCs w:val="22"/>
                <w:lang w:val="fr-FR"/>
              </w:rPr>
              <w:fldChar w:fldCharType="end"/>
            </w:r>
          </w:p>
        </w:tc>
        <w:tc>
          <w:tcPr>
            <w:tcW w:w="2062" w:type="dxa"/>
            <w:shd w:val="clear" w:color="auto" w:fill="EEECE1"/>
          </w:tcPr>
          <w:p w:rsidR="00D84F25" w:rsidRDefault="00004B0A" w:rsidP="00B046A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B046AA">
              <w:t>0</w:t>
            </w:r>
            <w:r w:rsidRPr="00AC0B95">
              <w:rPr>
                <w:b/>
                <w:sz w:val="22"/>
                <w:szCs w:val="22"/>
                <w:lang w:val="fr-FR"/>
              </w:rPr>
              <w:fldChar w:fldCharType="end"/>
            </w:r>
          </w:p>
        </w:tc>
        <w:tc>
          <w:tcPr>
            <w:tcW w:w="2160" w:type="dxa"/>
            <w:shd w:val="clear" w:color="auto" w:fill="EEECE1"/>
          </w:tcPr>
          <w:p w:rsidR="00D84F25" w:rsidRDefault="00004B0A" w:rsidP="00B046A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B046AA">
              <w:t>25%</w:t>
            </w:r>
            <w:r w:rsidRPr="00AC0B95">
              <w:rPr>
                <w:b/>
                <w:sz w:val="22"/>
                <w:szCs w:val="22"/>
                <w:lang w:val="fr-FR"/>
              </w:rPr>
              <w:fldChar w:fldCharType="end"/>
            </w:r>
          </w:p>
        </w:tc>
        <w:tc>
          <w:tcPr>
            <w:tcW w:w="2430" w:type="dxa"/>
          </w:tcPr>
          <w:p w:rsidR="00D84F25" w:rsidRDefault="00004B0A" w:rsidP="00B046A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B046AA">
              <w:t>65%</w:t>
            </w:r>
            <w:r w:rsidRPr="00AC0B95">
              <w:rPr>
                <w:b/>
                <w:sz w:val="22"/>
                <w:szCs w:val="22"/>
                <w:lang w:val="fr-FR"/>
              </w:rPr>
              <w:fldChar w:fldCharType="end"/>
            </w:r>
          </w:p>
        </w:tc>
        <w:tc>
          <w:tcPr>
            <w:tcW w:w="2888" w:type="dxa"/>
          </w:tcPr>
          <w:p w:rsidR="00D84F25" w:rsidRPr="00E57FAB" w:rsidRDefault="00004B0A" w:rsidP="00E57FAB">
            <w:pPr>
              <w:rPr>
                <w:lang w:val="fr-FR"/>
              </w:rPr>
            </w:pPr>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E57FAB" w:rsidRPr="00E57FAB">
              <w:rPr>
                <w:lang w:val="fr-FR"/>
              </w:rPr>
              <w:t>Les jeunes et les femmes bénéficiaires d'AGR et ceux  formés aux métiers et aux techniques de transformation  interrogées reconnaissent qu’ils ont acquis des compétences pour faire face aux réalités de la vie</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512"/>
        </w:trPr>
        <w:tc>
          <w:tcPr>
            <w:tcW w:w="1530" w:type="dxa"/>
            <w:vMerge w:val="restart"/>
          </w:tcPr>
          <w:p w:rsidR="00D84F25" w:rsidRPr="004635B4" w:rsidRDefault="00D84F25" w:rsidP="00C256E0">
            <w:pPr>
              <w:rPr>
                <w:b/>
                <w:lang w:val="fr-FR"/>
              </w:rPr>
            </w:pPr>
          </w:p>
          <w:p w:rsidR="00D84F25" w:rsidRPr="004635B4" w:rsidRDefault="00D84F25" w:rsidP="00C256E0">
            <w:pPr>
              <w:rPr>
                <w:lang w:val="fr-FR"/>
              </w:rPr>
            </w:pPr>
            <w:r w:rsidRPr="004635B4">
              <w:rPr>
                <w:lang w:val="fr-FR"/>
              </w:rPr>
              <w:t>Produit 2.2</w:t>
            </w:r>
          </w:p>
          <w:p w:rsidR="00D84F25" w:rsidRPr="004635B4" w:rsidRDefault="00004B0A" w:rsidP="00E57FAB">
            <w:pPr>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E57FAB" w:rsidRPr="00E57FAB">
              <w:rPr>
                <w:lang w:val="fr-FR"/>
              </w:rPr>
              <w:t>Les communautés sont sensibilisées et appuient le processus de réinsertion socio-économique des jeunes et des femmes en vue d’améliorer les relations de confiance entre eux  et leurs gouvernants</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2.2.1</w:t>
            </w:r>
          </w:p>
          <w:p w:rsidR="00D84F25" w:rsidRPr="004635B4" w:rsidRDefault="00004B0A" w:rsidP="00E57FAB">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E57FAB" w:rsidRPr="00E57FAB">
              <w:rPr>
                <w:lang w:val="fr-FR"/>
              </w:rPr>
              <w:t>Nombre d'ateliers participatifs et campagnes de sensibilisations tenus</w:t>
            </w:r>
            <w:r>
              <w:rPr>
                <w:b/>
                <w:sz w:val="22"/>
                <w:szCs w:val="22"/>
                <w:lang w:val="fr-FR"/>
              </w:rPr>
              <w:fldChar w:fldCharType="end"/>
            </w:r>
          </w:p>
        </w:tc>
        <w:tc>
          <w:tcPr>
            <w:tcW w:w="2062" w:type="dxa"/>
            <w:shd w:val="clear" w:color="auto" w:fill="EEECE1"/>
          </w:tcPr>
          <w:p w:rsidR="00D84F25" w:rsidRDefault="00004B0A" w:rsidP="00E57FAB">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E57FAB">
              <w:t>3</w:t>
            </w:r>
            <w:r w:rsidRPr="00AC0B95">
              <w:rPr>
                <w:b/>
                <w:sz w:val="22"/>
                <w:szCs w:val="22"/>
                <w:lang w:val="fr-FR"/>
              </w:rPr>
              <w:fldChar w:fldCharType="end"/>
            </w:r>
          </w:p>
        </w:tc>
        <w:tc>
          <w:tcPr>
            <w:tcW w:w="2160" w:type="dxa"/>
            <w:shd w:val="clear" w:color="auto" w:fill="EEECE1"/>
          </w:tcPr>
          <w:p w:rsidR="00D84F25" w:rsidRDefault="00004B0A" w:rsidP="00E57FAB">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E57FAB">
              <w:t>3</w:t>
            </w:r>
            <w:r w:rsidRPr="00AC0B95">
              <w:rPr>
                <w:b/>
                <w:sz w:val="22"/>
                <w:szCs w:val="22"/>
                <w:lang w:val="fr-FR"/>
              </w:rPr>
              <w:fldChar w:fldCharType="end"/>
            </w:r>
          </w:p>
        </w:tc>
        <w:tc>
          <w:tcPr>
            <w:tcW w:w="2430" w:type="dxa"/>
          </w:tcPr>
          <w:p w:rsidR="00D84F25" w:rsidRDefault="00004B0A" w:rsidP="00E57FAB">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E57FAB">
              <w:t>7</w:t>
            </w:r>
            <w:r w:rsidRPr="00AC0B95">
              <w:rPr>
                <w:b/>
                <w:sz w:val="22"/>
                <w:szCs w:val="22"/>
                <w:lang w:val="fr-FR"/>
              </w:rPr>
              <w:fldChar w:fldCharType="end"/>
            </w:r>
          </w:p>
        </w:tc>
        <w:tc>
          <w:tcPr>
            <w:tcW w:w="2888" w:type="dxa"/>
          </w:tcPr>
          <w:p w:rsidR="00D84F25" w:rsidRPr="00E57FAB" w:rsidRDefault="00004B0A" w:rsidP="00E57FAB">
            <w:pPr>
              <w:rPr>
                <w:lang w:val="fr-FR"/>
              </w:rPr>
            </w:pPr>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E57FAB" w:rsidRPr="00E57FAB">
              <w:rPr>
                <w:lang w:val="fr-FR"/>
              </w:rPr>
              <w:t>Les ateliers portent sur le déroulement des activités notamment le partage de l’information, la sélection des bénéficiaires et regroupent les bénéficiaires, les autorités, les prestataires et l’équipe de projet</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5B430E"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2.2.2</w:t>
            </w:r>
          </w:p>
          <w:p w:rsidR="00D84F25" w:rsidRPr="004635B4" w:rsidRDefault="00004B0A" w:rsidP="005B430E">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5B430E" w:rsidRPr="005B430E">
              <w:rPr>
                <w:lang w:val="fr-FR"/>
              </w:rPr>
              <w:t>Pourcentage de personnes appuyées ayant amélioré leurs revenus</w:t>
            </w:r>
            <w:r>
              <w:rPr>
                <w:b/>
                <w:sz w:val="22"/>
                <w:szCs w:val="22"/>
                <w:lang w:val="fr-FR"/>
              </w:rPr>
              <w:fldChar w:fldCharType="end"/>
            </w:r>
          </w:p>
        </w:tc>
        <w:tc>
          <w:tcPr>
            <w:tcW w:w="2062" w:type="dxa"/>
            <w:shd w:val="clear" w:color="auto" w:fill="EEECE1"/>
          </w:tcPr>
          <w:p w:rsidR="00D84F25" w:rsidRDefault="00004B0A" w:rsidP="005B430E">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B430E">
              <w:t>0</w:t>
            </w:r>
            <w:r w:rsidRPr="00AC0B95">
              <w:rPr>
                <w:b/>
                <w:sz w:val="22"/>
                <w:szCs w:val="22"/>
                <w:lang w:val="fr-FR"/>
              </w:rPr>
              <w:fldChar w:fldCharType="end"/>
            </w:r>
          </w:p>
        </w:tc>
        <w:tc>
          <w:tcPr>
            <w:tcW w:w="2160" w:type="dxa"/>
            <w:shd w:val="clear" w:color="auto" w:fill="EEECE1"/>
          </w:tcPr>
          <w:p w:rsidR="00D84F25" w:rsidRDefault="00004B0A" w:rsidP="005B430E">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B430E">
              <w:t>25%</w:t>
            </w:r>
            <w:r w:rsidRPr="00AC0B95">
              <w:rPr>
                <w:b/>
                <w:sz w:val="22"/>
                <w:szCs w:val="22"/>
                <w:lang w:val="fr-FR"/>
              </w:rPr>
              <w:fldChar w:fldCharType="end"/>
            </w:r>
          </w:p>
        </w:tc>
        <w:tc>
          <w:tcPr>
            <w:tcW w:w="2430" w:type="dxa"/>
          </w:tcPr>
          <w:p w:rsidR="00D84F25" w:rsidRDefault="00004B0A" w:rsidP="005B430E">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B430E">
              <w:t>30%</w:t>
            </w:r>
            <w:r w:rsidRPr="00AC0B95">
              <w:rPr>
                <w:b/>
                <w:sz w:val="22"/>
                <w:szCs w:val="22"/>
                <w:lang w:val="fr-FR"/>
              </w:rPr>
              <w:fldChar w:fldCharType="end"/>
            </w:r>
          </w:p>
        </w:tc>
        <w:tc>
          <w:tcPr>
            <w:tcW w:w="2888" w:type="dxa"/>
          </w:tcPr>
          <w:p w:rsidR="00D84F25" w:rsidRPr="005B430E" w:rsidRDefault="00004B0A" w:rsidP="005B430E">
            <w:pPr>
              <w:rPr>
                <w:lang w:val="fr-FR"/>
              </w:rPr>
            </w:pPr>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B430E" w:rsidRPr="005B430E">
              <w:rPr>
                <w:lang w:val="fr-FR"/>
              </w:rPr>
              <w:t xml:space="preserve">cette frange est constituée des personnes ayant bénéficié des AGR, des Kits et des formations. </w:t>
            </w:r>
            <w:r w:rsidRPr="00AC0B95">
              <w:rPr>
                <w:b/>
                <w:sz w:val="22"/>
                <w:szCs w:val="22"/>
                <w:lang w:val="fr-FR"/>
              </w:rPr>
              <w:fldChar w:fldCharType="end"/>
            </w:r>
          </w:p>
        </w:tc>
        <w:tc>
          <w:tcPr>
            <w:tcW w:w="2078" w:type="dxa"/>
          </w:tcPr>
          <w:p w:rsidR="00D84F25" w:rsidRPr="005B430E" w:rsidRDefault="00004B0A">
            <w:pPr>
              <w:rPr>
                <w:lang w:val="fr-FR"/>
              </w:rPr>
            </w:pPr>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2.3</w:t>
            </w:r>
          </w:p>
          <w:p w:rsidR="00D84F25" w:rsidRPr="004635B4" w:rsidRDefault="00004B0A" w:rsidP="005B430E">
            <w:pPr>
              <w:rPr>
                <w:b/>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5B430E" w:rsidRPr="005B430E">
              <w:rPr>
                <w:lang w:val="fr-FR"/>
              </w:rPr>
              <w:t>les jeunes acquièrent les compétences  demandées par le marché local de l'emploi</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2.3.1</w:t>
            </w:r>
          </w:p>
          <w:p w:rsidR="00D84F25" w:rsidRPr="004635B4" w:rsidRDefault="00004B0A" w:rsidP="005B430E">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5B430E" w:rsidRPr="005B430E">
              <w:rPr>
                <w:lang w:val="fr-FR"/>
              </w:rPr>
              <w:t>Nombre de jeunes formés dans les secteurs d'activités porteurs identifiés</w:t>
            </w:r>
            <w:r>
              <w:rPr>
                <w:b/>
                <w:sz w:val="22"/>
                <w:szCs w:val="22"/>
                <w:lang w:val="fr-FR"/>
              </w:rPr>
              <w:fldChar w:fldCharType="end"/>
            </w:r>
          </w:p>
        </w:tc>
        <w:tc>
          <w:tcPr>
            <w:tcW w:w="2062" w:type="dxa"/>
            <w:shd w:val="clear" w:color="auto" w:fill="EEECE1"/>
          </w:tcPr>
          <w:p w:rsidR="00D84F25" w:rsidRPr="005B430E" w:rsidRDefault="00004B0A" w:rsidP="005B430E">
            <w:pPr>
              <w:rPr>
                <w:lang w:val="fr-FR"/>
              </w:rPr>
            </w:pPr>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B430E">
              <w:t>0</w:t>
            </w:r>
            <w:r w:rsidRPr="00AC0B95">
              <w:rPr>
                <w:b/>
                <w:sz w:val="22"/>
                <w:szCs w:val="22"/>
                <w:lang w:val="fr-FR"/>
              </w:rPr>
              <w:fldChar w:fldCharType="end"/>
            </w:r>
          </w:p>
        </w:tc>
        <w:tc>
          <w:tcPr>
            <w:tcW w:w="2160" w:type="dxa"/>
            <w:shd w:val="clear" w:color="auto" w:fill="EEECE1"/>
          </w:tcPr>
          <w:p w:rsidR="00D84F25" w:rsidRDefault="00004B0A" w:rsidP="005B430E">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B430E">
              <w:t>300</w:t>
            </w:r>
            <w:r w:rsidRPr="00AC0B95">
              <w:rPr>
                <w:b/>
                <w:sz w:val="22"/>
                <w:szCs w:val="22"/>
                <w:lang w:val="fr-FR"/>
              </w:rPr>
              <w:fldChar w:fldCharType="end"/>
            </w:r>
          </w:p>
        </w:tc>
        <w:tc>
          <w:tcPr>
            <w:tcW w:w="2430" w:type="dxa"/>
          </w:tcPr>
          <w:p w:rsidR="00D84F25" w:rsidRDefault="00004B0A" w:rsidP="005B430E">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B430E">
              <w:t>300</w:t>
            </w:r>
            <w:r w:rsidRPr="00AC0B95">
              <w:rPr>
                <w:b/>
                <w:sz w:val="22"/>
                <w:szCs w:val="22"/>
                <w:lang w:val="fr-FR"/>
              </w:rPr>
              <w:fldChar w:fldCharType="end"/>
            </w:r>
          </w:p>
        </w:tc>
        <w:tc>
          <w:tcPr>
            <w:tcW w:w="288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2.3.2</w:t>
            </w:r>
          </w:p>
          <w:p w:rsidR="00D84F25" w:rsidRPr="004635B4" w:rsidRDefault="00004B0A" w:rsidP="005B430E">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5B430E" w:rsidRPr="005B430E">
              <w:rPr>
                <w:lang w:val="fr-FR"/>
              </w:rPr>
              <w:t>Nombre de jeunes dotés en kits de production/ d’installation de base</w:t>
            </w:r>
            <w:r>
              <w:rPr>
                <w:b/>
                <w:sz w:val="22"/>
                <w:szCs w:val="22"/>
                <w:lang w:val="fr-FR"/>
              </w:rPr>
              <w:fldChar w:fldCharType="end"/>
            </w:r>
          </w:p>
        </w:tc>
        <w:tc>
          <w:tcPr>
            <w:tcW w:w="2062" w:type="dxa"/>
            <w:shd w:val="clear" w:color="auto" w:fill="EEECE1"/>
          </w:tcPr>
          <w:p w:rsidR="00D84F25" w:rsidRDefault="00004B0A" w:rsidP="005B430E">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B430E">
              <w:t>0</w:t>
            </w:r>
            <w:r w:rsidRPr="00AC0B95">
              <w:rPr>
                <w:b/>
                <w:sz w:val="22"/>
                <w:szCs w:val="22"/>
                <w:lang w:val="fr-FR"/>
              </w:rPr>
              <w:fldChar w:fldCharType="end"/>
            </w:r>
          </w:p>
        </w:tc>
        <w:tc>
          <w:tcPr>
            <w:tcW w:w="2160" w:type="dxa"/>
            <w:shd w:val="clear" w:color="auto" w:fill="EEECE1"/>
          </w:tcPr>
          <w:p w:rsidR="00D84F25" w:rsidRDefault="00004B0A" w:rsidP="005B430E">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B430E">
              <w:t>200</w:t>
            </w:r>
            <w:r w:rsidRPr="00AC0B95">
              <w:rPr>
                <w:b/>
                <w:sz w:val="22"/>
                <w:szCs w:val="22"/>
                <w:lang w:val="fr-FR"/>
              </w:rPr>
              <w:fldChar w:fldCharType="end"/>
            </w:r>
          </w:p>
        </w:tc>
        <w:tc>
          <w:tcPr>
            <w:tcW w:w="2430" w:type="dxa"/>
          </w:tcPr>
          <w:p w:rsidR="00D84F25" w:rsidRDefault="00004B0A" w:rsidP="005B430E">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B430E">
              <w:t>90</w:t>
            </w:r>
            <w:r w:rsidRPr="00AC0B95">
              <w:rPr>
                <w:b/>
                <w:sz w:val="22"/>
                <w:szCs w:val="22"/>
                <w:lang w:val="fr-FR"/>
              </w:rPr>
              <w:fldChar w:fldCharType="end"/>
            </w:r>
          </w:p>
        </w:tc>
        <w:tc>
          <w:tcPr>
            <w:tcW w:w="288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b/>
                <w:lang w:val="fr-FR"/>
              </w:rPr>
            </w:pPr>
            <w:r w:rsidRPr="004635B4">
              <w:rPr>
                <w:b/>
                <w:lang w:val="fr-FR"/>
              </w:rPr>
              <w:t>Résultat 3</w:t>
            </w:r>
          </w:p>
          <w:p w:rsidR="00D84F25" w:rsidRPr="004635B4" w:rsidRDefault="00004B0A" w:rsidP="00C256E0">
            <w:pPr>
              <w:rPr>
                <w:b/>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3.1</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430"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88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3.2</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430"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88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3.1</w:t>
            </w:r>
          </w:p>
          <w:p w:rsidR="00D84F25" w:rsidRPr="004635B4" w:rsidRDefault="00004B0A" w:rsidP="00C256E0">
            <w:pPr>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3.1.1</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430"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88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3.1.2</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430"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88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3.2</w:t>
            </w:r>
          </w:p>
          <w:p w:rsidR="00D84F25" w:rsidRPr="004635B4" w:rsidRDefault="00004B0A" w:rsidP="00C256E0">
            <w:pPr>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3.2.1</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430"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88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3.2.2</w:t>
            </w:r>
          </w:p>
          <w:p w:rsidR="00D84F25" w:rsidRPr="004635B4" w:rsidRDefault="00004B0A" w:rsidP="00C256E0">
            <w:pPr>
              <w:jc w:val="both"/>
              <w:rPr>
                <w:lang w:val="fr-FR"/>
              </w:rPr>
            </w:pPr>
            <w:r w:rsidRPr="004635B4">
              <w:rPr>
                <w:b/>
                <w:sz w:val="22"/>
                <w:szCs w:val="22"/>
                <w:lang w:val="fr-FR"/>
              </w:rPr>
              <w:fldChar w:fldCharType="begin">
                <w:ffData>
                  <w:name w:val=""/>
                  <w:enabled/>
                  <w:calcOnExit w:val="0"/>
                  <w:textInput>
                    <w:maxLength w:val="250"/>
                  </w:textInput>
                </w:ffData>
              </w:fldChar>
            </w:r>
            <w:r w:rsidR="00D84F25"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D84F25" w:rsidRPr="004635B4">
              <w:rPr>
                <w:b/>
                <w:noProof/>
                <w:sz w:val="22"/>
                <w:szCs w:val="22"/>
                <w:lang w:val="fr-FR"/>
              </w:rPr>
              <w:t> </w:t>
            </w:r>
            <w:r w:rsidR="00D84F25" w:rsidRPr="004635B4">
              <w:rPr>
                <w:b/>
                <w:noProof/>
                <w:sz w:val="22"/>
                <w:szCs w:val="22"/>
                <w:lang w:val="fr-FR"/>
              </w:rPr>
              <w:t> </w:t>
            </w:r>
            <w:r w:rsidR="00D84F25" w:rsidRPr="004635B4">
              <w:rPr>
                <w:b/>
                <w:noProof/>
                <w:sz w:val="22"/>
                <w:szCs w:val="22"/>
                <w:lang w:val="fr-FR"/>
              </w:rPr>
              <w:t> </w:t>
            </w:r>
            <w:r w:rsidR="00D84F25" w:rsidRPr="004635B4">
              <w:rPr>
                <w:b/>
                <w:noProof/>
                <w:sz w:val="22"/>
                <w:szCs w:val="22"/>
                <w:lang w:val="fr-FR"/>
              </w:rPr>
              <w:t> </w:t>
            </w:r>
            <w:r w:rsidR="00D84F25"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430"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88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3.3</w:t>
            </w:r>
          </w:p>
          <w:p w:rsidR="00D84F25" w:rsidRPr="004635B4" w:rsidRDefault="00004B0A" w:rsidP="00C256E0">
            <w:pPr>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3.3.1</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430"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88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3.3.2</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430"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88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b/>
                <w:lang w:val="fr-FR"/>
              </w:rPr>
            </w:pPr>
            <w:r w:rsidRPr="004635B4">
              <w:rPr>
                <w:b/>
                <w:lang w:val="fr-FR"/>
              </w:rPr>
              <w:t>Résultat 4</w:t>
            </w:r>
          </w:p>
          <w:p w:rsidR="00D84F25" w:rsidRPr="004635B4" w:rsidRDefault="00004B0A" w:rsidP="00C256E0">
            <w:pPr>
              <w:rPr>
                <w:b/>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4.1</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430"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88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4.2</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430"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88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c>
          <w:tcPr>
            <w:tcW w:w="2078" w:type="dxa"/>
          </w:tcPr>
          <w:p w:rsidR="00D84F25" w:rsidRDefault="00004B0A">
            <w:r w:rsidRPr="00AC0B95">
              <w:rPr>
                <w:b/>
                <w:sz w:val="22"/>
                <w:szCs w:val="22"/>
                <w:lang w:val="fr-FR"/>
              </w:rPr>
              <w:fldChar w:fldCharType="begin">
                <w:ffData>
                  <w:name w:val=""/>
                  <w:enabled/>
                  <w:calcOnExit w:val="0"/>
                  <w:textInput>
                    <w:maxLength w:val="300"/>
                  </w:textInput>
                </w:ffData>
              </w:fldChar>
            </w:r>
            <w:r w:rsidR="00D84F25"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00D84F25"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4.1</w:t>
            </w:r>
          </w:p>
          <w:p w:rsidR="00D84F25" w:rsidRPr="004635B4" w:rsidRDefault="00004B0A" w:rsidP="00C256E0">
            <w:pPr>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4.1.1</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430"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888"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078"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4.1.2</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430"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888"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078"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4.2</w:t>
            </w:r>
          </w:p>
          <w:p w:rsidR="00D84F25" w:rsidRPr="004635B4" w:rsidRDefault="00004B0A" w:rsidP="00C256E0">
            <w:pPr>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4.2.1</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430"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888"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078"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4.2.2</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430"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888"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078"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4.3</w:t>
            </w:r>
          </w:p>
          <w:p w:rsidR="00D84F25" w:rsidRPr="004635B4" w:rsidRDefault="00004B0A" w:rsidP="00C256E0">
            <w:pPr>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4.3.1</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430"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888"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078"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4.3.2</w:t>
            </w:r>
          </w:p>
          <w:p w:rsidR="00D84F25" w:rsidRPr="004635B4" w:rsidRDefault="00004B0A" w:rsidP="00C256E0">
            <w:pPr>
              <w:jc w:val="both"/>
              <w:rPr>
                <w:lang w:val="fr-FR"/>
              </w:rPr>
            </w:pPr>
            <w:r>
              <w:rPr>
                <w:b/>
                <w:sz w:val="22"/>
                <w:szCs w:val="22"/>
                <w:lang w:val="fr-FR"/>
              </w:rPr>
              <w:fldChar w:fldCharType="begin">
                <w:ffData>
                  <w:name w:val=""/>
                  <w:enabled/>
                  <w:calcOnExit w:val="0"/>
                  <w:textInput>
                    <w:maxLength w:val="300"/>
                  </w:textInput>
                </w:ffData>
              </w:fldChar>
            </w:r>
            <w:r w:rsidR="00D84F25">
              <w:rPr>
                <w:b/>
                <w:sz w:val="22"/>
                <w:szCs w:val="22"/>
                <w:lang w:val="fr-FR"/>
              </w:rPr>
              <w:instrText xml:space="preserve"> FORMTEXT </w:instrText>
            </w:r>
            <w:r>
              <w:rPr>
                <w:b/>
                <w:sz w:val="22"/>
                <w:szCs w:val="22"/>
                <w:lang w:val="fr-FR"/>
              </w:rPr>
            </w:r>
            <w:r>
              <w:rPr>
                <w:b/>
                <w:sz w:val="22"/>
                <w:szCs w:val="22"/>
                <w:lang w:val="fr-FR"/>
              </w:rPr>
              <w:fldChar w:fldCharType="separate"/>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sidR="00D84F25">
              <w:rPr>
                <w:b/>
                <w:noProof/>
                <w:sz w:val="22"/>
                <w:szCs w:val="22"/>
                <w:lang w:val="fr-FR"/>
              </w:rPr>
              <w:t> </w:t>
            </w:r>
            <w:r>
              <w:rPr>
                <w:b/>
                <w:sz w:val="22"/>
                <w:szCs w:val="22"/>
                <w:lang w:val="fr-FR"/>
              </w:rPr>
              <w:fldChar w:fldCharType="end"/>
            </w:r>
          </w:p>
        </w:tc>
        <w:tc>
          <w:tcPr>
            <w:tcW w:w="2062" w:type="dxa"/>
            <w:shd w:val="clear" w:color="auto" w:fill="EEECE1"/>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430"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888"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c>
          <w:tcPr>
            <w:tcW w:w="2078" w:type="dxa"/>
          </w:tcPr>
          <w:p w:rsidR="00D84F25" w:rsidRDefault="00004B0A">
            <w:r w:rsidRPr="005F1D30">
              <w:rPr>
                <w:b/>
                <w:sz w:val="22"/>
                <w:szCs w:val="22"/>
                <w:lang w:val="fr-FR"/>
              </w:rPr>
              <w:fldChar w:fldCharType="begin">
                <w:ffData>
                  <w:name w:val=""/>
                  <w:enabled/>
                  <w:calcOnExit w:val="0"/>
                  <w:textInput>
                    <w:maxLength w:val="300"/>
                  </w:textInput>
                </w:ffData>
              </w:fldChar>
            </w:r>
            <w:r w:rsidR="00D84F25"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00D84F25" w:rsidRPr="005F1D30">
              <w:rPr>
                <w:b/>
                <w:noProof/>
                <w:sz w:val="22"/>
                <w:szCs w:val="22"/>
                <w:lang w:val="fr-FR"/>
              </w:rPr>
              <w:t> </w:t>
            </w:r>
            <w:r w:rsidRPr="005F1D30">
              <w:rPr>
                <w:b/>
                <w:sz w:val="22"/>
                <w:szCs w:val="22"/>
                <w:lang w:val="fr-FR"/>
              </w:rPr>
              <w:fldChar w:fldCharType="end"/>
            </w:r>
          </w:p>
        </w:tc>
      </w:tr>
    </w:tbl>
    <w:p w:rsidR="00406C7C" w:rsidRDefault="00406C7C" w:rsidP="007626C9">
      <w:pPr>
        <w:ind w:left="-720"/>
        <w:rPr>
          <w:b/>
          <w:lang w:val="fr-CA"/>
        </w:rPr>
        <w:sectPr w:rsidR="00406C7C" w:rsidSect="00406C7C">
          <w:pgSz w:w="16838" w:h="11906" w:orient="landscape"/>
          <w:pgMar w:top="1800" w:right="1440" w:bottom="1800" w:left="1440" w:header="720" w:footer="720" w:gutter="0"/>
          <w:cols w:space="720"/>
          <w:docGrid w:linePitch="360"/>
        </w:sectPr>
      </w:pPr>
    </w:p>
    <w:p w:rsidR="00E76CA1" w:rsidRPr="00664BF9" w:rsidRDefault="00E76CA1" w:rsidP="007626C9">
      <w:pPr>
        <w:ind w:left="-720"/>
        <w:rPr>
          <w:i/>
          <w:u w:val="single"/>
          <w:lang w:val="fr-CA"/>
        </w:rPr>
      </w:pPr>
      <w:r w:rsidRPr="00664BF9">
        <w:rPr>
          <w:b/>
          <w:lang w:val="fr-CA"/>
        </w:rPr>
        <w:t xml:space="preserve">PART </w:t>
      </w:r>
      <w:r w:rsidR="00A47DDA" w:rsidRPr="00664BF9">
        <w:rPr>
          <w:b/>
          <w:lang w:val="fr-CA"/>
        </w:rPr>
        <w:t>2</w:t>
      </w:r>
      <w:r w:rsidR="00AD0A31" w:rsidRPr="00664BF9">
        <w:rPr>
          <w:b/>
          <w:lang w:val="fr-CA"/>
        </w:rPr>
        <w:t xml:space="preserve">: </w:t>
      </w:r>
      <w:r w:rsidR="00664BF9" w:rsidRPr="00664BF9">
        <w:rPr>
          <w:b/>
          <w:lang w:val="fr-CA"/>
        </w:rPr>
        <w:t xml:space="preserve">ENSEIGNEMENTS TIRÉS ET </w:t>
      </w:r>
      <w:r w:rsidR="00B44B7B">
        <w:rPr>
          <w:b/>
          <w:lang w:val="fr-CA"/>
        </w:rPr>
        <w:t>EXEMPLE D</w:t>
      </w:r>
      <w:r w:rsidR="007C288C">
        <w:rPr>
          <w:b/>
          <w:lang w:val="fr-CA"/>
        </w:rPr>
        <w:t>’ASPECT DU</w:t>
      </w:r>
      <w:r w:rsidR="00B44B7B">
        <w:rPr>
          <w:b/>
          <w:lang w:val="fr-CA"/>
        </w:rPr>
        <w:t xml:space="preserve"> PROJET RÉUSSI</w:t>
      </w:r>
    </w:p>
    <w:p w:rsidR="00AD0A31" w:rsidRPr="00664BF9" w:rsidRDefault="00AD0A31" w:rsidP="007626C9">
      <w:pPr>
        <w:ind w:left="-720"/>
        <w:rPr>
          <w:lang w:val="fr-CA"/>
        </w:rPr>
      </w:pPr>
    </w:p>
    <w:p w:rsidR="00AD0A31" w:rsidRPr="00723FCB" w:rsidRDefault="00A47DDA" w:rsidP="007626C9">
      <w:pPr>
        <w:ind w:left="-720"/>
        <w:rPr>
          <w:b/>
          <w:lang w:val="fr-FR"/>
        </w:rPr>
      </w:pPr>
      <w:r w:rsidRPr="00723FCB">
        <w:rPr>
          <w:b/>
          <w:lang w:val="fr-FR"/>
        </w:rPr>
        <w:t>2</w:t>
      </w:r>
      <w:r w:rsidR="00AD0A31" w:rsidRPr="00723FCB">
        <w:rPr>
          <w:b/>
          <w:lang w:val="fr-FR"/>
        </w:rPr>
        <w:t xml:space="preserve">.1 </w:t>
      </w:r>
      <w:r w:rsidR="00664BF9" w:rsidRPr="00723FCB">
        <w:rPr>
          <w:b/>
          <w:lang w:val="fr-FR"/>
        </w:rPr>
        <w:t>Ens</w:t>
      </w:r>
      <w:r w:rsidR="006B5853" w:rsidRPr="00723FCB">
        <w:rPr>
          <w:b/>
          <w:lang w:val="fr-FR"/>
        </w:rPr>
        <w:t>e</w:t>
      </w:r>
      <w:r w:rsidR="00664BF9" w:rsidRPr="00723FCB">
        <w:rPr>
          <w:b/>
          <w:lang w:val="fr-FR"/>
        </w:rPr>
        <w:t>ignements tirés</w:t>
      </w:r>
    </w:p>
    <w:p w:rsidR="00D3351A" w:rsidRPr="00723FCB" w:rsidRDefault="00D3351A" w:rsidP="007626C9">
      <w:pPr>
        <w:ind w:left="-720"/>
        <w:rPr>
          <w:i/>
          <w:lang w:val="fr-FR"/>
        </w:rPr>
      </w:pPr>
    </w:p>
    <w:p w:rsidR="00B44B7B" w:rsidRPr="007C288C" w:rsidRDefault="00B44B7B" w:rsidP="007626C9">
      <w:pPr>
        <w:ind w:left="-720"/>
        <w:rPr>
          <w:rFonts w:ascii="Arial Narrow" w:hAnsi="Arial Narrow"/>
          <w:i/>
          <w:sz w:val="22"/>
          <w:szCs w:val="22"/>
          <w:lang w:val="fr-CA"/>
        </w:rPr>
      </w:pPr>
      <w:r w:rsidRPr="007C288C">
        <w:rPr>
          <w:rFonts w:ascii="Arial Narrow" w:hAnsi="Arial Narrow"/>
          <w:i/>
          <w:sz w:val="22"/>
          <w:szCs w:val="22"/>
          <w:lang w:val="fr-CA"/>
        </w:rPr>
        <w:t>Indiquer</w:t>
      </w:r>
      <w:r w:rsidR="006B5853" w:rsidRPr="007C288C">
        <w:rPr>
          <w:rFonts w:ascii="Arial Narrow" w:hAnsi="Arial Narrow"/>
          <w:i/>
          <w:sz w:val="22"/>
          <w:szCs w:val="22"/>
          <w:lang w:val="fr-CA"/>
        </w:rPr>
        <w:t xml:space="preserve"> </w:t>
      </w:r>
      <w:r w:rsidRPr="007C288C">
        <w:rPr>
          <w:rFonts w:ascii="Arial Narrow" w:hAnsi="Arial Narrow"/>
          <w:i/>
          <w:sz w:val="22"/>
          <w:szCs w:val="22"/>
          <w:lang w:val="fr-CA"/>
        </w:rPr>
        <w:t>un minimum de trois enseignements clés tirés de la mise en œuvre du projet. Ceux-ci peuvent inclure des enseignements sur les thèmes liés directement au projet, à son processus de mise en œuvre ou encore à sa gestion.</w:t>
      </w:r>
    </w:p>
    <w:p w:rsidR="00AD0A31" w:rsidRPr="00B44B7B" w:rsidRDefault="00AD0A31" w:rsidP="00E76CA1">
      <w:pPr>
        <w:rPr>
          <w:lang w:val="fr-CA"/>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6690"/>
      </w:tblGrid>
      <w:tr w:rsidR="00AD0A31" w:rsidRPr="009B0B45" w:rsidTr="00B44B7B">
        <w:tc>
          <w:tcPr>
            <w:tcW w:w="2430" w:type="dxa"/>
            <w:shd w:val="clear" w:color="auto" w:fill="auto"/>
          </w:tcPr>
          <w:p w:rsidR="00AD0A31" w:rsidRDefault="00B44B7B" w:rsidP="00B44B7B">
            <w:r>
              <w:t>Enseignement</w:t>
            </w:r>
            <w:r w:rsidR="00AD0A31">
              <w:t xml:space="preserve"> 1</w:t>
            </w:r>
            <w:r w:rsidR="007E4FA1">
              <w:t xml:space="preserve"> </w:t>
            </w:r>
            <w:r w:rsidR="007E4FA1">
              <w:rPr>
                <w:rFonts w:ascii="Arial Narrow" w:hAnsi="Arial Narrow"/>
                <w:i/>
                <w:sz w:val="22"/>
                <w:szCs w:val="22"/>
              </w:rPr>
              <w:t>(1</w:t>
            </w:r>
            <w:r>
              <w:rPr>
                <w:rFonts w:ascii="Arial Narrow" w:hAnsi="Arial Narrow"/>
                <w:i/>
                <w:sz w:val="22"/>
                <w:szCs w:val="22"/>
              </w:rPr>
              <w:t> </w:t>
            </w:r>
            <w:r w:rsidR="007E4FA1">
              <w:rPr>
                <w:rFonts w:ascii="Arial Narrow" w:hAnsi="Arial Narrow"/>
                <w:i/>
                <w:sz w:val="22"/>
                <w:szCs w:val="22"/>
              </w:rPr>
              <w:t xml:space="preserve">000 </w:t>
            </w:r>
            <w:r w:rsidR="00ED78BE">
              <w:rPr>
                <w:rFonts w:ascii="Arial Narrow" w:hAnsi="Arial Narrow"/>
                <w:i/>
                <w:sz w:val="22"/>
                <w:szCs w:val="22"/>
              </w:rPr>
              <w:t>lettres</w:t>
            </w:r>
            <w:r>
              <w:rPr>
                <w:rFonts w:ascii="Arial Narrow" w:hAnsi="Arial Narrow"/>
                <w:i/>
                <w:sz w:val="22"/>
                <w:szCs w:val="22"/>
              </w:rPr>
              <w:t xml:space="preserve"> maximum</w:t>
            </w:r>
            <w:r w:rsidR="007E4FA1">
              <w:rPr>
                <w:rFonts w:ascii="Arial Narrow" w:hAnsi="Arial Narrow"/>
                <w:i/>
                <w:sz w:val="22"/>
                <w:szCs w:val="22"/>
              </w:rPr>
              <w:t>)</w:t>
            </w:r>
          </w:p>
        </w:tc>
        <w:tc>
          <w:tcPr>
            <w:tcW w:w="6884" w:type="dxa"/>
            <w:shd w:val="clear" w:color="auto" w:fill="auto"/>
          </w:tcPr>
          <w:p w:rsidR="00AD0A31" w:rsidRPr="005B430E" w:rsidRDefault="00004B0A" w:rsidP="004B40F2">
            <w:pPr>
              <w:rPr>
                <w:lang w:val="fr-FR"/>
              </w:rPr>
            </w:pPr>
            <w:r>
              <w:fldChar w:fldCharType="begin">
                <w:ffData>
                  <w:name w:val=""/>
                  <w:enabled/>
                  <w:calcOnExit w:val="0"/>
                  <w:textInput>
                    <w:maxLength w:val="1000"/>
                    <w:format w:val="FIRST CAPITAL"/>
                  </w:textInput>
                </w:ffData>
              </w:fldChar>
            </w:r>
            <w:r w:rsidR="00915C96" w:rsidRPr="005B430E">
              <w:rPr>
                <w:lang w:val="fr-FR"/>
              </w:rPr>
              <w:instrText xml:space="preserve"> FORMTEXT </w:instrText>
            </w:r>
            <w:r>
              <w:fldChar w:fldCharType="separate"/>
            </w:r>
            <w:r w:rsidR="005B430E" w:rsidRPr="005B430E">
              <w:rPr>
                <w:lang w:val="fr-FR"/>
              </w:rPr>
              <w:t>L'approche de Sensibilisation des communautés par des personnes issues des sites favorise la transmission du message et permet de toucher plus de personnes.</w:t>
            </w:r>
            <w:r w:rsidR="004B40F2" w:rsidRPr="004B40F2">
              <w:rPr>
                <w:lang w:val="fr-FR"/>
              </w:rPr>
              <w:t xml:space="preserve"> La contribution des leaders donne une légitimité certaine aux discours et messages aux yeux des personnes ciblées</w:t>
            </w:r>
            <w:r>
              <w:fldChar w:fldCharType="end"/>
            </w:r>
          </w:p>
        </w:tc>
      </w:tr>
      <w:tr w:rsidR="00B44B7B" w:rsidRPr="009B0B45" w:rsidTr="00B44B7B">
        <w:tc>
          <w:tcPr>
            <w:tcW w:w="2430" w:type="dxa"/>
            <w:shd w:val="clear" w:color="auto" w:fill="auto"/>
          </w:tcPr>
          <w:p w:rsidR="00B44B7B" w:rsidRDefault="00B44B7B" w:rsidP="00B44B7B">
            <w:r>
              <w:t xml:space="preserve">Enseignement 2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5B430E" w:rsidRDefault="00004B0A" w:rsidP="004B40F2">
            <w:pPr>
              <w:rPr>
                <w:lang w:val="fr-FR"/>
              </w:rPr>
            </w:pPr>
            <w:r>
              <w:fldChar w:fldCharType="begin">
                <w:ffData>
                  <w:name w:val="Text4"/>
                  <w:enabled/>
                  <w:calcOnExit w:val="0"/>
                  <w:textInput>
                    <w:maxLength w:val="1000"/>
                    <w:format w:val="FIRST CAPITAL"/>
                  </w:textInput>
                </w:ffData>
              </w:fldChar>
            </w:r>
            <w:r w:rsidR="00B44B7B" w:rsidRPr="005B430E">
              <w:rPr>
                <w:lang w:val="fr-FR"/>
              </w:rPr>
              <w:instrText xml:space="preserve"> FORMTEXT </w:instrText>
            </w:r>
            <w:r>
              <w:fldChar w:fldCharType="separate"/>
            </w:r>
            <w:r w:rsidR="005B430E" w:rsidRPr="005B430E">
              <w:rPr>
                <w:lang w:val="fr-FR"/>
              </w:rPr>
              <w:t xml:space="preserve">L'implantation du projet dans des zones ou la sécurité est très volatile </w:t>
            </w:r>
            <w:r w:rsidR="004B40F2" w:rsidRPr="004B40F2">
              <w:rPr>
                <w:lang w:val="fr-FR"/>
              </w:rPr>
              <w:t xml:space="preserve">ne favorise pas l'atteinte des objectifs car le paquet minimum de l'intervention ne peut pas être déroulé dans sa totalité </w:t>
            </w:r>
            <w:r>
              <w:fldChar w:fldCharType="end"/>
            </w:r>
          </w:p>
        </w:tc>
      </w:tr>
      <w:tr w:rsidR="00B44B7B" w:rsidRPr="009B0B45" w:rsidTr="00B44B7B">
        <w:tc>
          <w:tcPr>
            <w:tcW w:w="2430" w:type="dxa"/>
            <w:shd w:val="clear" w:color="auto" w:fill="auto"/>
          </w:tcPr>
          <w:p w:rsidR="00B44B7B" w:rsidRDefault="00B44B7B" w:rsidP="0082423A">
            <w:r>
              <w:t xml:space="preserve">Enseignement 3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5B430E" w:rsidRDefault="00004B0A" w:rsidP="005B430E">
            <w:pPr>
              <w:rPr>
                <w:lang w:val="fr-FR"/>
              </w:rPr>
            </w:pPr>
            <w:r>
              <w:fldChar w:fldCharType="begin">
                <w:ffData>
                  <w:name w:val="Text4"/>
                  <w:enabled/>
                  <w:calcOnExit w:val="0"/>
                  <w:textInput>
                    <w:maxLength w:val="1000"/>
                    <w:format w:val="FIRST CAPITAL"/>
                  </w:textInput>
                </w:ffData>
              </w:fldChar>
            </w:r>
            <w:r w:rsidR="00B44B7B" w:rsidRPr="005B430E">
              <w:rPr>
                <w:lang w:val="fr-FR"/>
              </w:rPr>
              <w:instrText xml:space="preserve"> FORMTEXT </w:instrText>
            </w:r>
            <w:r>
              <w:fldChar w:fldCharType="separate"/>
            </w:r>
            <w:r w:rsidR="005B430E" w:rsidRPr="005B430E">
              <w:rPr>
                <w:lang w:val="fr-FR"/>
              </w:rPr>
              <w:t xml:space="preserve">L'approche du faire faire à travers le CNPV facilite les opérations dans une zone ou la présence du staff des NU n'est pas toujours aisée en raison de la situation sécuritaire volatile </w:t>
            </w:r>
            <w:r>
              <w:fldChar w:fldCharType="end"/>
            </w:r>
          </w:p>
        </w:tc>
      </w:tr>
      <w:tr w:rsidR="00B44B7B" w:rsidRPr="009B0B45" w:rsidTr="00B44B7B">
        <w:tc>
          <w:tcPr>
            <w:tcW w:w="2430" w:type="dxa"/>
            <w:shd w:val="clear" w:color="auto" w:fill="auto"/>
          </w:tcPr>
          <w:p w:rsidR="00B44B7B" w:rsidRDefault="00B44B7B" w:rsidP="0082423A">
            <w:r>
              <w:t xml:space="preserve">Enseignement 4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5B430E" w:rsidRDefault="00004B0A" w:rsidP="0032230E">
            <w:pPr>
              <w:rPr>
                <w:lang w:val="fr-FR"/>
              </w:rPr>
            </w:pPr>
            <w:r>
              <w:fldChar w:fldCharType="begin">
                <w:ffData>
                  <w:name w:val="Text4"/>
                  <w:enabled/>
                  <w:calcOnExit w:val="0"/>
                  <w:textInput>
                    <w:maxLength w:val="1000"/>
                    <w:format w:val="FIRST CAPITAL"/>
                  </w:textInput>
                </w:ffData>
              </w:fldChar>
            </w:r>
            <w:r w:rsidR="00B44B7B" w:rsidRPr="005B430E">
              <w:rPr>
                <w:lang w:val="fr-FR"/>
              </w:rPr>
              <w:instrText xml:space="preserve"> FORMTEXT </w:instrText>
            </w:r>
            <w:r>
              <w:fldChar w:fldCharType="separate"/>
            </w:r>
            <w:r w:rsidR="0032230E" w:rsidRPr="0032230E">
              <w:rPr>
                <w:lang w:val="fr-FR"/>
              </w:rPr>
              <w:t xml:space="preserve">Une plus grande concertation entre les pôles de décisions peut raccourcir les délais de mise en œuvre des activités dans un esprit conjoint. Pour ce faire, une délégation des décisions opérationnelles peut être faite à l’équipe de terrain </w:t>
            </w:r>
            <w:r>
              <w:fldChar w:fldCharType="end"/>
            </w:r>
          </w:p>
        </w:tc>
      </w:tr>
      <w:tr w:rsidR="00B44B7B" w:rsidRPr="00805FB8" w:rsidTr="00B44B7B">
        <w:tc>
          <w:tcPr>
            <w:tcW w:w="2430" w:type="dxa"/>
            <w:shd w:val="clear" w:color="auto" w:fill="auto"/>
          </w:tcPr>
          <w:p w:rsidR="00B44B7B" w:rsidRPr="00805FB8" w:rsidRDefault="00B44B7B" w:rsidP="0082423A">
            <w:pPr>
              <w:rPr>
                <w:lang w:val="fr-FR"/>
              </w:rPr>
            </w:pPr>
            <w:r w:rsidRPr="00805FB8">
              <w:rPr>
                <w:lang w:val="fr-FR"/>
              </w:rPr>
              <w:t xml:space="preserve">Enseignement 5 </w:t>
            </w:r>
            <w:r w:rsidRPr="00805FB8">
              <w:rPr>
                <w:rFonts w:ascii="Arial Narrow" w:hAnsi="Arial Narrow"/>
                <w:i/>
                <w:sz w:val="22"/>
                <w:szCs w:val="22"/>
                <w:lang w:val="fr-FR"/>
              </w:rPr>
              <w:t xml:space="preserve">(1 000 </w:t>
            </w:r>
            <w:r w:rsidR="00ED78BE" w:rsidRPr="00805FB8">
              <w:rPr>
                <w:rFonts w:ascii="Arial Narrow" w:hAnsi="Arial Narrow"/>
                <w:i/>
                <w:sz w:val="22"/>
                <w:szCs w:val="22"/>
                <w:lang w:val="fr-FR"/>
              </w:rPr>
              <w:t>lettres</w:t>
            </w:r>
            <w:r w:rsidRPr="00805FB8">
              <w:rPr>
                <w:rFonts w:ascii="Arial Narrow" w:hAnsi="Arial Narrow"/>
                <w:i/>
                <w:sz w:val="22"/>
                <w:szCs w:val="22"/>
                <w:lang w:val="fr-FR"/>
              </w:rPr>
              <w:t xml:space="preserve"> maximum)</w:t>
            </w:r>
          </w:p>
        </w:tc>
        <w:tc>
          <w:tcPr>
            <w:tcW w:w="6884" w:type="dxa"/>
            <w:shd w:val="clear" w:color="auto" w:fill="auto"/>
          </w:tcPr>
          <w:p w:rsidR="00B44B7B" w:rsidRPr="00805FB8" w:rsidRDefault="00004B0A" w:rsidP="00E76CA1">
            <w:pPr>
              <w:rPr>
                <w:lang w:val="fr-FR"/>
              </w:rPr>
            </w:pPr>
            <w:r>
              <w:fldChar w:fldCharType="begin">
                <w:ffData>
                  <w:name w:val="Text4"/>
                  <w:enabled/>
                  <w:calcOnExit w:val="0"/>
                  <w:textInput>
                    <w:maxLength w:val="1000"/>
                    <w:format w:val="FIRST CAPITAL"/>
                  </w:textInput>
                </w:ffData>
              </w:fldChar>
            </w:r>
            <w:r w:rsidR="00B44B7B" w:rsidRPr="00805FB8">
              <w:rPr>
                <w:lang w:val="fr-FR"/>
              </w:rPr>
              <w:instrText xml:space="preserve"> FORMTEXT </w:instrText>
            </w:r>
            <w:r>
              <w:fldChar w:fldCharType="separate"/>
            </w:r>
            <w:r w:rsidR="00B44B7B">
              <w:rPr>
                <w:noProof/>
              </w:rPr>
              <w:t> </w:t>
            </w:r>
            <w:r w:rsidR="00B44B7B">
              <w:rPr>
                <w:noProof/>
              </w:rPr>
              <w:t> </w:t>
            </w:r>
            <w:r w:rsidR="00B44B7B">
              <w:rPr>
                <w:noProof/>
              </w:rPr>
              <w:t> </w:t>
            </w:r>
            <w:r w:rsidR="00B44B7B">
              <w:rPr>
                <w:noProof/>
              </w:rPr>
              <w:t> </w:t>
            </w:r>
            <w:r w:rsidR="00B44B7B">
              <w:rPr>
                <w:noProof/>
              </w:rPr>
              <w:t> </w:t>
            </w:r>
            <w:r>
              <w:fldChar w:fldCharType="end"/>
            </w:r>
          </w:p>
        </w:tc>
      </w:tr>
    </w:tbl>
    <w:p w:rsidR="00AD0A31" w:rsidRPr="00805FB8" w:rsidRDefault="00AD0A31" w:rsidP="007626C9">
      <w:pPr>
        <w:ind w:left="-720"/>
        <w:rPr>
          <w:lang w:val="fr-FR"/>
        </w:rPr>
      </w:pPr>
    </w:p>
    <w:p w:rsidR="00AD0A31" w:rsidRPr="00B44B7B" w:rsidRDefault="00A47DDA" w:rsidP="007626C9">
      <w:pPr>
        <w:ind w:left="-720"/>
        <w:rPr>
          <w:b/>
          <w:lang w:val="fr-CA"/>
        </w:rPr>
      </w:pPr>
      <w:r w:rsidRPr="00B44B7B">
        <w:rPr>
          <w:b/>
          <w:lang w:val="fr-CA"/>
        </w:rPr>
        <w:t>2</w:t>
      </w:r>
      <w:r w:rsidR="00AD0A31" w:rsidRPr="00B44B7B">
        <w:rPr>
          <w:b/>
          <w:lang w:val="fr-CA"/>
        </w:rPr>
        <w:t xml:space="preserve">.2 </w:t>
      </w:r>
      <w:r w:rsidR="00745174">
        <w:rPr>
          <w:b/>
          <w:lang w:val="fr-CA"/>
        </w:rPr>
        <w:t>Exemple d’aspect de</w:t>
      </w:r>
      <w:r w:rsidR="00B44B7B" w:rsidRPr="00B44B7B">
        <w:rPr>
          <w:b/>
          <w:lang w:val="fr-CA"/>
        </w:rPr>
        <w:t xml:space="preserve"> projet réussi</w:t>
      </w:r>
      <w:r w:rsidR="00C72CF8" w:rsidRPr="00B44B7B">
        <w:rPr>
          <w:b/>
          <w:lang w:val="fr-CA"/>
        </w:rPr>
        <w:t xml:space="preserve"> (OPTION</w:t>
      </w:r>
      <w:r w:rsidR="00B44B7B" w:rsidRPr="00B44B7B">
        <w:rPr>
          <w:b/>
          <w:lang w:val="fr-CA"/>
        </w:rPr>
        <w:t>NE</w:t>
      </w:r>
      <w:r w:rsidR="00C72CF8" w:rsidRPr="00B44B7B">
        <w:rPr>
          <w:b/>
          <w:lang w:val="fr-CA"/>
        </w:rPr>
        <w:t>L)</w:t>
      </w:r>
    </w:p>
    <w:p w:rsidR="00D3351A" w:rsidRPr="00B44B7B" w:rsidRDefault="00D3351A" w:rsidP="007626C9">
      <w:pPr>
        <w:ind w:left="-720"/>
        <w:rPr>
          <w:b/>
          <w:lang w:val="fr-CA"/>
        </w:rPr>
      </w:pPr>
    </w:p>
    <w:p w:rsidR="00AD0A31" w:rsidRPr="007C288C" w:rsidRDefault="00745174" w:rsidP="00B44B7B">
      <w:pPr>
        <w:ind w:left="-720"/>
        <w:rPr>
          <w:rFonts w:ascii="Arial Narrow" w:hAnsi="Arial Narrow"/>
          <w:i/>
          <w:sz w:val="22"/>
          <w:szCs w:val="22"/>
          <w:lang w:val="fr-CA"/>
        </w:rPr>
      </w:pPr>
      <w:r w:rsidRPr="007C288C">
        <w:rPr>
          <w:rFonts w:ascii="Arial Narrow" w:hAnsi="Arial Narrow"/>
          <w:i/>
          <w:sz w:val="22"/>
          <w:szCs w:val="22"/>
          <w:lang w:val="fr-CA"/>
        </w:rPr>
        <w:t>Donner un exemple d’aspect de ce</w:t>
      </w:r>
      <w:r w:rsidR="00B44B7B" w:rsidRPr="007C288C">
        <w:rPr>
          <w:rFonts w:ascii="Arial Narrow" w:hAnsi="Arial Narrow"/>
          <w:i/>
          <w:sz w:val="22"/>
          <w:szCs w:val="22"/>
          <w:lang w:val="fr-CA"/>
        </w:rPr>
        <w:t xml:space="preserve"> projet</w:t>
      </w:r>
      <w:r w:rsidR="00E443ED" w:rsidRPr="007C288C">
        <w:rPr>
          <w:rFonts w:ascii="Arial Narrow" w:hAnsi="Arial Narrow"/>
          <w:i/>
          <w:sz w:val="22"/>
          <w:szCs w:val="22"/>
          <w:lang w:val="fr-CA"/>
        </w:rPr>
        <w:t xml:space="preserve"> réussi</w:t>
      </w:r>
      <w:r w:rsidR="00B44B7B" w:rsidRPr="007C288C">
        <w:rPr>
          <w:rFonts w:ascii="Arial Narrow" w:hAnsi="Arial Narrow"/>
          <w:i/>
          <w:sz w:val="22"/>
          <w:szCs w:val="22"/>
          <w:lang w:val="fr-CA"/>
        </w:rPr>
        <w:t xml:space="preserve"> pouvant figurer sur le site Internet de PBSO et dans la Newsletter ainsi que dans le Rapport Annuel sur la performance du Fonds. Veuillez indiquer</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s’il vous plait</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les éléments et chiffres clés ainsi que les citations (3 000 </w:t>
      </w:r>
      <w:r w:rsidR="00ED78BE">
        <w:rPr>
          <w:rFonts w:ascii="Arial Narrow" w:hAnsi="Arial Narrow"/>
          <w:i/>
          <w:sz w:val="22"/>
          <w:szCs w:val="22"/>
          <w:lang w:val="fr-CA"/>
        </w:rPr>
        <w:t>lettres</w:t>
      </w:r>
      <w:r w:rsidR="00B44B7B" w:rsidRPr="007C288C">
        <w:rPr>
          <w:rFonts w:ascii="Arial Narrow" w:hAnsi="Arial Narrow"/>
          <w:i/>
          <w:sz w:val="22"/>
          <w:szCs w:val="22"/>
          <w:lang w:val="fr-CA"/>
        </w:rPr>
        <w:t xml:space="preserve"> maximum).</w:t>
      </w:r>
    </w:p>
    <w:p w:rsidR="00B44B7B" w:rsidRPr="00B44B7B" w:rsidRDefault="00B44B7B" w:rsidP="007626C9">
      <w:pPr>
        <w:ind w:left="-720"/>
        <w:rPr>
          <w:i/>
          <w:lang w:val="fr-CA"/>
        </w:rPr>
      </w:pPr>
    </w:p>
    <w:p w:rsidR="00A47DDA" w:rsidRDefault="00004B0A" w:rsidP="00D3351A">
      <w:pPr>
        <w:ind w:left="-720"/>
      </w:pPr>
      <w:r>
        <w:fldChar w:fldCharType="begin">
          <w:ffData>
            <w:name w:val="Text6"/>
            <w:enabled/>
            <w:calcOnExit w:val="0"/>
            <w:textInput>
              <w:maxLength w:val="3000"/>
              <w:format w:val="FIRST CAPITAL"/>
            </w:textInput>
          </w:ffData>
        </w:fldChar>
      </w:r>
      <w:bookmarkStart w:id="34" w:name="Text6"/>
      <w:r w:rsidR="00915C96">
        <w:instrText xml:space="preserve"> FORMTEXT </w:instrText>
      </w:r>
      <w:r>
        <w:fldChar w:fldCharType="separate"/>
      </w:r>
      <w:r w:rsidR="00AD73D3">
        <w:t> </w:t>
      </w:r>
      <w:r w:rsidR="00AD73D3">
        <w:t> </w:t>
      </w:r>
      <w:r w:rsidR="00AD73D3">
        <w:t> </w:t>
      </w:r>
      <w:r w:rsidR="00AD73D3">
        <w:t> </w:t>
      </w:r>
      <w:r w:rsidR="00AD73D3">
        <w:t> </w:t>
      </w:r>
      <w:r>
        <w:fldChar w:fldCharType="end"/>
      </w:r>
      <w:bookmarkEnd w:id="34"/>
    </w:p>
    <w:p w:rsidR="00A47DDA" w:rsidRDefault="00A47DDA" w:rsidP="00A47DDA">
      <w:pPr>
        <w:tabs>
          <w:tab w:val="left" w:pos="0"/>
        </w:tabs>
      </w:pPr>
    </w:p>
    <w:p w:rsidR="00D3351A" w:rsidRDefault="00D3351A" w:rsidP="00A47DDA">
      <w:pPr>
        <w:ind w:left="-720"/>
        <w:rPr>
          <w:rFonts w:ascii="Arial Narrow" w:hAnsi="Arial Narrow"/>
          <w:b/>
          <w:sz w:val="22"/>
          <w:szCs w:val="22"/>
        </w:rPr>
      </w:pPr>
    </w:p>
    <w:p w:rsidR="00A47DDA" w:rsidRPr="00007818" w:rsidRDefault="00A47DDA" w:rsidP="00A47DDA">
      <w:pPr>
        <w:ind w:left="-720"/>
        <w:rPr>
          <w:rFonts w:ascii="Arial Narrow" w:hAnsi="Arial Narrow"/>
          <w:b/>
          <w:i/>
          <w:sz w:val="22"/>
          <w:szCs w:val="22"/>
          <w:lang w:val="fr-CA"/>
        </w:rPr>
      </w:pPr>
      <w:r w:rsidRPr="00007818">
        <w:rPr>
          <w:rFonts w:ascii="Arial Narrow" w:hAnsi="Arial Narrow"/>
          <w:b/>
          <w:sz w:val="22"/>
          <w:szCs w:val="22"/>
          <w:lang w:val="fr-CA"/>
        </w:rPr>
        <w:t xml:space="preserve">PART 3 </w:t>
      </w:r>
      <w:r w:rsidRPr="00007818">
        <w:rPr>
          <w:rFonts w:ascii="Arial Narrow" w:hAnsi="Arial Narrow"/>
          <w:b/>
          <w:i/>
          <w:sz w:val="22"/>
          <w:szCs w:val="22"/>
          <w:lang w:val="fr-CA"/>
        </w:rPr>
        <w:t>–</w:t>
      </w:r>
      <w:r w:rsidRPr="00007818">
        <w:rPr>
          <w:rFonts w:ascii="Arial Narrow" w:hAnsi="Arial Narrow"/>
          <w:b/>
          <w:sz w:val="22"/>
          <w:szCs w:val="22"/>
          <w:lang w:val="fr-CA"/>
        </w:rPr>
        <w:t xml:space="preserve"> </w:t>
      </w:r>
      <w:r w:rsidR="00007818" w:rsidRPr="00007818">
        <w:rPr>
          <w:rFonts w:ascii="Arial Narrow" w:hAnsi="Arial Narrow"/>
          <w:b/>
          <w:sz w:val="22"/>
          <w:szCs w:val="22"/>
          <w:lang w:val="fr-CA"/>
        </w:rPr>
        <w:t>ÉTAT D’AVANCEMENT DES ALLOCATIONS BUDGÉTAIRES ET DES PROCESSUS DE GESTION</w:t>
      </w:r>
    </w:p>
    <w:p w:rsidR="00A47DDA" w:rsidRPr="00007818" w:rsidRDefault="00A47DDA" w:rsidP="00A47DDA">
      <w:pPr>
        <w:ind w:left="-720"/>
        <w:rPr>
          <w:rFonts w:ascii="Arial Narrow" w:hAnsi="Arial Narrow"/>
          <w:sz w:val="22"/>
          <w:szCs w:val="22"/>
          <w:lang w:val="fr-CA"/>
        </w:rPr>
      </w:pPr>
    </w:p>
    <w:p w:rsidR="00A47DDA" w:rsidRPr="00007818" w:rsidRDefault="00A47DDA" w:rsidP="00A47DDA">
      <w:pPr>
        <w:ind w:left="-720"/>
        <w:rPr>
          <w:lang w:val="fr-CA"/>
        </w:rPr>
      </w:pPr>
      <w:r w:rsidRPr="00007818">
        <w:rPr>
          <w:lang w:val="fr-CA"/>
        </w:rPr>
        <w:t xml:space="preserve">   </w:t>
      </w:r>
    </w:p>
    <w:p w:rsidR="00A47DDA" w:rsidRPr="0067151E" w:rsidRDefault="0067151E" w:rsidP="00A47DDA">
      <w:pPr>
        <w:numPr>
          <w:ilvl w:val="1"/>
          <w:numId w:val="30"/>
        </w:numPr>
        <w:ind w:hanging="1080"/>
        <w:rPr>
          <w:rFonts w:ascii="Arial Narrow" w:hAnsi="Arial Narrow"/>
          <w:b/>
          <w:sz w:val="22"/>
          <w:szCs w:val="22"/>
          <w:lang w:val="fr-CA"/>
        </w:rPr>
      </w:pPr>
      <w:r w:rsidRPr="0067151E">
        <w:rPr>
          <w:rFonts w:ascii="Arial Narrow" w:hAnsi="Arial Narrow"/>
          <w:b/>
          <w:sz w:val="22"/>
          <w:szCs w:val="22"/>
          <w:lang w:val="fr-CA"/>
        </w:rPr>
        <w:t>Commentaires sur l’état général des allocations budgétaires</w:t>
      </w:r>
    </w:p>
    <w:p w:rsidR="00A47DDA" w:rsidRPr="0067151E" w:rsidRDefault="00A47DDA" w:rsidP="00A47DDA">
      <w:pPr>
        <w:ind w:left="-720"/>
        <w:rPr>
          <w:lang w:val="fr-CA"/>
        </w:rPr>
      </w:pPr>
    </w:p>
    <w:p w:rsidR="00A47DDA" w:rsidRPr="0067151E" w:rsidRDefault="00F65937" w:rsidP="00A47DDA">
      <w:pPr>
        <w:ind w:left="-720"/>
        <w:jc w:val="both"/>
        <w:rPr>
          <w:rFonts w:ascii="Arial Narrow" w:hAnsi="Arial Narrow"/>
          <w:sz w:val="22"/>
          <w:szCs w:val="22"/>
          <w:lang w:val="fr-CA"/>
        </w:rPr>
      </w:pPr>
      <w:r w:rsidRPr="0067151E">
        <w:rPr>
          <w:rFonts w:ascii="Arial Narrow" w:hAnsi="Arial Narrow"/>
          <w:i/>
          <w:sz w:val="22"/>
          <w:szCs w:val="22"/>
          <w:lang w:val="fr-CA"/>
        </w:rPr>
        <w:t xml:space="preserve">Veuillez indiquer si les dépenses liées au projet sont </w:t>
      </w:r>
      <w:r w:rsidR="00745174">
        <w:rPr>
          <w:rFonts w:ascii="Arial Narrow" w:hAnsi="Arial Narrow"/>
          <w:i/>
          <w:sz w:val="22"/>
          <w:szCs w:val="22"/>
          <w:lang w:val="fr-CA"/>
        </w:rPr>
        <w:t>en phase</w:t>
      </w:r>
      <w:r w:rsidRPr="0067151E">
        <w:rPr>
          <w:rFonts w:ascii="Arial Narrow" w:hAnsi="Arial Narrow"/>
          <w:i/>
          <w:sz w:val="22"/>
          <w:szCs w:val="22"/>
          <w:lang w:val="fr-CA"/>
        </w:rPr>
        <w:t>, en retard</w:t>
      </w:r>
      <w:r w:rsidR="00745174">
        <w:rPr>
          <w:rFonts w:ascii="Arial Narrow" w:hAnsi="Arial Narrow"/>
          <w:i/>
          <w:sz w:val="22"/>
          <w:szCs w:val="22"/>
          <w:lang w:val="fr-CA"/>
        </w:rPr>
        <w:t>,</w:t>
      </w:r>
      <w:r w:rsidRPr="0067151E">
        <w:rPr>
          <w:rFonts w:ascii="Arial Narrow" w:hAnsi="Arial Narrow"/>
          <w:i/>
          <w:sz w:val="22"/>
          <w:szCs w:val="22"/>
          <w:lang w:val="fr-CA"/>
        </w:rPr>
        <w:t xml:space="preserve"> ou en </w:t>
      </w:r>
      <w:r w:rsidR="0067151E" w:rsidRPr="0067151E">
        <w:rPr>
          <w:rFonts w:ascii="Arial Narrow" w:hAnsi="Arial Narrow"/>
          <w:i/>
          <w:sz w:val="22"/>
          <w:szCs w:val="22"/>
          <w:lang w:val="fr-CA"/>
        </w:rPr>
        <w:t>décalage</w:t>
      </w:r>
      <w:r w:rsidR="006659D6" w:rsidRPr="006659D6">
        <w:rPr>
          <w:rFonts w:ascii="Arial Narrow" w:hAnsi="Arial Narrow"/>
          <w:i/>
          <w:sz w:val="22"/>
          <w:szCs w:val="22"/>
          <w:lang w:val="fr-CA"/>
        </w:rPr>
        <w:t xml:space="preserve"> </w:t>
      </w:r>
      <w:r w:rsidR="006659D6" w:rsidRPr="0067151E">
        <w:rPr>
          <w:rFonts w:ascii="Arial Narrow" w:hAnsi="Arial Narrow"/>
          <w:i/>
          <w:sz w:val="22"/>
          <w:szCs w:val="22"/>
          <w:lang w:val="fr-CA"/>
        </w:rPr>
        <w:t>avec les allocations budgétaires</w:t>
      </w:r>
      <w:r w:rsidR="006659D6">
        <w:rPr>
          <w:rFonts w:ascii="Arial Narrow" w:hAnsi="Arial Narrow"/>
          <w:i/>
          <w:sz w:val="22"/>
          <w:szCs w:val="22"/>
          <w:lang w:val="fr-CA"/>
        </w:rPr>
        <w:t xml:space="preserve"> initialement</w:t>
      </w:r>
      <w:r w:rsidR="006659D6" w:rsidRPr="0067151E">
        <w:rPr>
          <w:rFonts w:ascii="Arial Narrow" w:hAnsi="Arial Narrow"/>
          <w:i/>
          <w:sz w:val="22"/>
          <w:szCs w:val="22"/>
          <w:lang w:val="fr-CA"/>
        </w:rPr>
        <w:t xml:space="preserve"> prévues</w:t>
      </w:r>
      <w:r w:rsidR="00A47DDA" w:rsidRPr="0067151E">
        <w:rPr>
          <w:rFonts w:ascii="Arial Narrow" w:hAnsi="Arial Narrow"/>
          <w:i/>
          <w:sz w:val="22"/>
          <w:szCs w:val="22"/>
          <w:lang w:val="fr-CA"/>
        </w:rPr>
        <w:t xml:space="preserve">:  </w:t>
      </w:r>
      <w:r w:rsidR="00004B0A">
        <w:rPr>
          <w:rFonts w:ascii="Arial Narrow" w:hAnsi="Arial Narrow"/>
          <w:sz w:val="22"/>
          <w:szCs w:val="22"/>
        </w:rPr>
        <w:fldChar w:fldCharType="begin">
          <w:ffData>
            <w:name w:val=""/>
            <w:enabled/>
            <w:calcOnExit w:val="0"/>
            <w:ddList>
              <w:result w:val="1"/>
              <w:listEntry w:val="en decalage"/>
              <w:listEntry w:val="conforme au plan"/>
              <w:listEntry w:val="en retard"/>
            </w:ddList>
          </w:ffData>
        </w:fldChar>
      </w:r>
      <w:r w:rsidR="00BF3D2B" w:rsidRPr="00AA79E0">
        <w:rPr>
          <w:rFonts w:ascii="Arial Narrow" w:hAnsi="Arial Narrow"/>
          <w:sz w:val="22"/>
          <w:szCs w:val="22"/>
          <w:lang w:val="fr-FR"/>
        </w:rPr>
        <w:instrText xml:space="preserve"> FORMDROPDOWN </w:instrText>
      </w:r>
      <w:r w:rsidR="009B0B45">
        <w:rPr>
          <w:rFonts w:ascii="Arial Narrow" w:hAnsi="Arial Narrow"/>
          <w:sz w:val="22"/>
          <w:szCs w:val="22"/>
        </w:rPr>
      </w:r>
      <w:r w:rsidR="009B0B45">
        <w:rPr>
          <w:rFonts w:ascii="Arial Narrow" w:hAnsi="Arial Narrow"/>
          <w:sz w:val="22"/>
          <w:szCs w:val="22"/>
        </w:rPr>
        <w:fldChar w:fldCharType="separate"/>
      </w:r>
      <w:r w:rsidR="00004B0A">
        <w:rPr>
          <w:rFonts w:ascii="Arial Narrow" w:hAnsi="Arial Narrow"/>
          <w:sz w:val="22"/>
          <w:szCs w:val="22"/>
        </w:rPr>
        <w:fldChar w:fldCharType="end"/>
      </w:r>
    </w:p>
    <w:p w:rsidR="00A47DDA" w:rsidRPr="0067151E" w:rsidRDefault="00A47DDA" w:rsidP="00A47DDA">
      <w:pPr>
        <w:ind w:left="-720"/>
        <w:jc w:val="both"/>
        <w:rPr>
          <w:rFonts w:ascii="Arial Narrow" w:hAnsi="Arial Narrow"/>
          <w:sz w:val="22"/>
          <w:szCs w:val="22"/>
          <w:lang w:val="fr-CA"/>
        </w:rPr>
      </w:pPr>
    </w:p>
    <w:p w:rsidR="0067151E" w:rsidRPr="0067151E" w:rsidRDefault="0067151E" w:rsidP="00A47DDA">
      <w:pPr>
        <w:ind w:left="-720"/>
        <w:jc w:val="both"/>
        <w:rPr>
          <w:rFonts w:ascii="Arial Narrow" w:hAnsi="Arial Narrow"/>
          <w:sz w:val="22"/>
          <w:szCs w:val="22"/>
          <w:lang w:val="fr-CA"/>
        </w:rPr>
      </w:pPr>
      <w:r w:rsidRPr="0067151E">
        <w:rPr>
          <w:rFonts w:ascii="Arial Narrow" w:hAnsi="Arial Narrow"/>
          <w:sz w:val="22"/>
          <w:szCs w:val="22"/>
          <w:lang w:val="fr-CA"/>
        </w:rPr>
        <w:t xml:space="preserve">Si les dépenses sont en retard ou en décalage, veuillez expliquer brièvement (500 </w:t>
      </w:r>
      <w:r w:rsidR="00ED78BE">
        <w:rPr>
          <w:rFonts w:ascii="Arial Narrow" w:hAnsi="Arial Narrow"/>
          <w:sz w:val="22"/>
          <w:szCs w:val="22"/>
          <w:lang w:val="fr-CA"/>
        </w:rPr>
        <w:t>lettres</w:t>
      </w:r>
      <w:r w:rsidRPr="0067151E">
        <w:rPr>
          <w:rFonts w:ascii="Arial Narrow" w:hAnsi="Arial Narrow"/>
          <w:sz w:val="22"/>
          <w:szCs w:val="22"/>
          <w:lang w:val="fr-CA"/>
        </w:rPr>
        <w:t xml:space="preserve"> maximum).</w:t>
      </w:r>
    </w:p>
    <w:p w:rsidR="0067151E" w:rsidRPr="0067151E" w:rsidRDefault="0067151E" w:rsidP="00A47DDA">
      <w:pPr>
        <w:ind w:left="-720"/>
        <w:jc w:val="both"/>
        <w:rPr>
          <w:rFonts w:ascii="Arial Narrow" w:hAnsi="Arial Narrow"/>
          <w:sz w:val="22"/>
          <w:szCs w:val="22"/>
          <w:lang w:val="fr-CA"/>
        </w:rPr>
      </w:pPr>
    </w:p>
    <w:p w:rsidR="00A47DDA" w:rsidRDefault="00004B0A" w:rsidP="00A47DDA">
      <w:pPr>
        <w:ind w:left="-720"/>
        <w:jc w:val="both"/>
        <w:rPr>
          <w:rFonts w:ascii="Arial Narrow" w:hAnsi="Arial Narrow"/>
          <w:sz w:val="22"/>
          <w:szCs w:val="22"/>
        </w:rPr>
      </w:pPr>
      <w:r w:rsidRPr="0067151E">
        <w:rPr>
          <w:rFonts w:ascii="Arial Narrow" w:hAnsi="Arial Narrow"/>
          <w:sz w:val="22"/>
          <w:szCs w:val="22"/>
        </w:rPr>
        <w:fldChar w:fldCharType="begin">
          <w:ffData>
            <w:name w:val="Text1"/>
            <w:enabled/>
            <w:calcOnExit w:val="0"/>
            <w:textInput>
              <w:maxLength w:val="500"/>
              <w:format w:val="FIRST CAPITAL"/>
            </w:textInput>
          </w:ffData>
        </w:fldChar>
      </w:r>
      <w:bookmarkStart w:id="35" w:name="Text1"/>
      <w:r w:rsidR="00A47DDA" w:rsidRPr="0067151E">
        <w:rPr>
          <w:rFonts w:ascii="Arial Narrow" w:hAnsi="Arial Narrow"/>
          <w:sz w:val="22"/>
          <w:szCs w:val="22"/>
        </w:rPr>
        <w:instrText xml:space="preserve"> FORMTEXT </w:instrText>
      </w:r>
      <w:r w:rsidRPr="0067151E">
        <w:rPr>
          <w:rFonts w:ascii="Arial Narrow" w:hAnsi="Arial Narrow"/>
          <w:sz w:val="22"/>
          <w:szCs w:val="22"/>
        </w:rPr>
      </w:r>
      <w:r w:rsidRPr="0067151E">
        <w:rPr>
          <w:rFonts w:ascii="Arial Narrow" w:hAnsi="Arial Narrow"/>
          <w:sz w:val="22"/>
          <w:szCs w:val="22"/>
        </w:rPr>
        <w:fldChar w:fldCharType="separate"/>
      </w:r>
      <w:r w:rsidR="00A47DDA" w:rsidRPr="0067151E">
        <w:rPr>
          <w:rFonts w:ascii="Arial Narrow" w:hAnsi="Arial Narrow"/>
          <w:noProof/>
          <w:sz w:val="22"/>
          <w:szCs w:val="22"/>
        </w:rPr>
        <w:t> </w:t>
      </w:r>
      <w:r w:rsidR="00A47DDA" w:rsidRPr="0067151E">
        <w:rPr>
          <w:rFonts w:ascii="Arial Narrow" w:hAnsi="Arial Narrow"/>
          <w:noProof/>
          <w:sz w:val="22"/>
          <w:szCs w:val="22"/>
        </w:rPr>
        <w:t> </w:t>
      </w:r>
      <w:r w:rsidR="00A47DDA" w:rsidRPr="0067151E">
        <w:rPr>
          <w:rFonts w:ascii="Arial Narrow" w:hAnsi="Arial Narrow"/>
          <w:noProof/>
          <w:sz w:val="22"/>
          <w:szCs w:val="22"/>
        </w:rPr>
        <w:t> </w:t>
      </w:r>
      <w:r w:rsidR="00A47DDA" w:rsidRPr="0067151E">
        <w:rPr>
          <w:rFonts w:ascii="Arial Narrow" w:hAnsi="Arial Narrow"/>
          <w:noProof/>
          <w:sz w:val="22"/>
          <w:szCs w:val="22"/>
        </w:rPr>
        <w:t> </w:t>
      </w:r>
      <w:r w:rsidR="00A47DDA" w:rsidRPr="0067151E">
        <w:rPr>
          <w:rFonts w:ascii="Arial Narrow" w:hAnsi="Arial Narrow"/>
          <w:noProof/>
          <w:sz w:val="22"/>
          <w:szCs w:val="22"/>
        </w:rPr>
        <w:t> </w:t>
      </w:r>
      <w:r w:rsidRPr="0067151E">
        <w:rPr>
          <w:rFonts w:ascii="Arial Narrow" w:hAnsi="Arial Narrow"/>
          <w:sz w:val="22"/>
          <w:szCs w:val="22"/>
        </w:rPr>
        <w:fldChar w:fldCharType="end"/>
      </w:r>
      <w:bookmarkEnd w:id="35"/>
    </w:p>
    <w:p w:rsidR="007B237C" w:rsidRDefault="007B237C" w:rsidP="00A47DDA">
      <w:pPr>
        <w:ind w:left="-720"/>
        <w:jc w:val="both"/>
        <w:rPr>
          <w:rFonts w:ascii="Arial Narrow" w:hAnsi="Arial Narrow"/>
          <w:sz w:val="22"/>
          <w:szCs w:val="22"/>
        </w:rPr>
      </w:pPr>
    </w:p>
    <w:p w:rsidR="007B237C" w:rsidRPr="00AA79E0" w:rsidRDefault="007B237C" w:rsidP="00A47DDA">
      <w:pPr>
        <w:ind w:left="-720"/>
        <w:jc w:val="both"/>
        <w:rPr>
          <w:rFonts w:ascii="Arial Narrow" w:hAnsi="Arial Narrow"/>
          <w:sz w:val="22"/>
          <w:szCs w:val="22"/>
          <w:lang w:val="fr-FR"/>
        </w:rPr>
      </w:pPr>
      <w:r w:rsidRPr="007B237C">
        <w:rPr>
          <w:rFonts w:ascii="Arial Narrow" w:hAnsi="Arial Narrow"/>
          <w:sz w:val="22"/>
          <w:szCs w:val="22"/>
          <w:lang w:val="fr-FR"/>
        </w:rPr>
        <w:t>Veuillez donner des progrès sur l’utilisation des fonds par résultat et produit</w:t>
      </w:r>
      <w:r w:rsidRPr="00AA79E0">
        <w:rPr>
          <w:rFonts w:ascii="Arial Narrow" w:hAnsi="Arial Narrow"/>
          <w:sz w:val="22"/>
          <w:szCs w:val="22"/>
          <w:lang w:val="fr-FR"/>
        </w:rPr>
        <w:t>.</w:t>
      </w:r>
      <w:r>
        <w:rPr>
          <w:rStyle w:val="FootnoteReference"/>
          <w:rFonts w:ascii="Arial Narrow" w:hAnsi="Arial Narrow"/>
          <w:sz w:val="22"/>
          <w:szCs w:val="22"/>
        </w:rPr>
        <w:footnoteReference w:id="5"/>
      </w:r>
    </w:p>
    <w:p w:rsidR="00A47DDA" w:rsidRPr="00AA79E0" w:rsidRDefault="00A47DDA" w:rsidP="00A47DDA">
      <w:pPr>
        <w:ind w:left="-720"/>
        <w:jc w:val="both"/>
        <w:rPr>
          <w:rFonts w:ascii="Arial Narrow" w:hAnsi="Arial Narrow"/>
          <w:sz w:val="22"/>
          <w:szCs w:val="22"/>
          <w:lang w:val="fr-FR"/>
        </w:rPr>
      </w:pPr>
    </w:p>
    <w:tbl>
      <w:tblPr>
        <w:tblW w:w="94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683"/>
        <w:gridCol w:w="1469"/>
        <w:gridCol w:w="1560"/>
        <w:gridCol w:w="1582"/>
        <w:gridCol w:w="1915"/>
      </w:tblGrid>
      <w:tr w:rsidR="007B237C" w:rsidRPr="009B0B45" w:rsidTr="00E7714A">
        <w:tc>
          <w:tcPr>
            <w:tcW w:w="1293" w:type="dxa"/>
            <w:shd w:val="clear" w:color="auto" w:fill="auto"/>
          </w:tcPr>
          <w:p w:rsidR="007B237C" w:rsidRPr="007B237C" w:rsidRDefault="007B237C" w:rsidP="00E7714A">
            <w:pPr>
              <w:rPr>
                <w:lang w:val="fr-FR"/>
              </w:rPr>
            </w:pPr>
            <w:r w:rsidRPr="007B237C">
              <w:rPr>
                <w:lang w:val="fr-FR"/>
              </w:rPr>
              <w:t>Numéro du produit</w:t>
            </w:r>
          </w:p>
        </w:tc>
        <w:tc>
          <w:tcPr>
            <w:tcW w:w="1586" w:type="dxa"/>
            <w:shd w:val="clear" w:color="auto" w:fill="auto"/>
          </w:tcPr>
          <w:p w:rsidR="007B237C" w:rsidRPr="007B237C" w:rsidRDefault="007B237C" w:rsidP="00E7714A">
            <w:pPr>
              <w:rPr>
                <w:lang w:val="fr-FR"/>
              </w:rPr>
            </w:pPr>
            <w:r w:rsidRPr="007B237C">
              <w:rPr>
                <w:lang w:val="fr-FR"/>
              </w:rPr>
              <w:t>Titre du produit</w:t>
            </w:r>
          </w:p>
        </w:tc>
        <w:tc>
          <w:tcPr>
            <w:tcW w:w="1221" w:type="dxa"/>
            <w:shd w:val="clear" w:color="auto" w:fill="auto"/>
          </w:tcPr>
          <w:p w:rsidR="007B237C" w:rsidRPr="007B237C" w:rsidRDefault="007B237C" w:rsidP="00E7714A">
            <w:pPr>
              <w:rPr>
                <w:lang w:val="fr-FR"/>
              </w:rPr>
            </w:pPr>
          </w:p>
          <w:p w:rsidR="007B237C" w:rsidRPr="007B237C" w:rsidRDefault="007B237C" w:rsidP="00E7714A">
            <w:pPr>
              <w:rPr>
                <w:lang w:val="fr-FR"/>
              </w:rPr>
            </w:pPr>
            <w:r w:rsidRPr="007B237C">
              <w:rPr>
                <w:lang w:val="fr-FR"/>
              </w:rPr>
              <w:t>Agence ONU récipiendaire</w:t>
            </w:r>
          </w:p>
        </w:tc>
        <w:tc>
          <w:tcPr>
            <w:tcW w:w="1659" w:type="dxa"/>
            <w:shd w:val="clear" w:color="auto" w:fill="auto"/>
          </w:tcPr>
          <w:p w:rsidR="007B237C" w:rsidRPr="007B237C" w:rsidRDefault="007B237C" w:rsidP="00E7714A">
            <w:pPr>
              <w:rPr>
                <w:lang w:val="fr-FR"/>
              </w:rPr>
            </w:pPr>
            <w:r w:rsidRPr="007B237C">
              <w:rPr>
                <w:lang w:val="fr-FR"/>
              </w:rPr>
              <w:t>Budget approuv</w:t>
            </w:r>
            <w:r w:rsidR="00ED78BE" w:rsidRPr="007B237C">
              <w:rPr>
                <w:lang w:val="fr-FR"/>
              </w:rPr>
              <w:t>é</w:t>
            </w:r>
          </w:p>
        </w:tc>
        <w:tc>
          <w:tcPr>
            <w:tcW w:w="1711" w:type="dxa"/>
          </w:tcPr>
          <w:p w:rsidR="007B237C" w:rsidRPr="007B237C" w:rsidRDefault="007B237C" w:rsidP="00E7714A">
            <w:pPr>
              <w:rPr>
                <w:lang w:val="fr-FR"/>
              </w:rPr>
            </w:pPr>
            <w:r w:rsidRPr="007B237C">
              <w:rPr>
                <w:lang w:val="fr-FR"/>
              </w:rPr>
              <w:t>Budget dépensé</w:t>
            </w:r>
          </w:p>
        </w:tc>
        <w:tc>
          <w:tcPr>
            <w:tcW w:w="1980" w:type="dxa"/>
          </w:tcPr>
          <w:p w:rsidR="007B237C" w:rsidRPr="007B237C" w:rsidRDefault="007B237C" w:rsidP="00E7714A">
            <w:pPr>
              <w:rPr>
                <w:lang w:val="fr-FR"/>
              </w:rPr>
            </w:pPr>
            <w:r w:rsidRPr="007B237C">
              <w:rPr>
                <w:lang w:val="fr-FR"/>
              </w:rPr>
              <w:t>Commentaires sur l’état de dépense</w:t>
            </w:r>
          </w:p>
        </w:tc>
      </w:tr>
      <w:tr w:rsidR="007B237C" w:rsidRPr="009B0B45" w:rsidTr="00E7714A">
        <w:tc>
          <w:tcPr>
            <w:tcW w:w="9450" w:type="dxa"/>
            <w:gridSpan w:val="6"/>
            <w:shd w:val="clear" w:color="auto" w:fill="auto"/>
          </w:tcPr>
          <w:p w:rsidR="007B237C" w:rsidRPr="00F27F47" w:rsidRDefault="007B237C" w:rsidP="00F27F47">
            <w:pPr>
              <w:rPr>
                <w:lang w:val="fr-FR"/>
              </w:rPr>
            </w:pPr>
            <w:r w:rsidRPr="007B237C">
              <w:rPr>
                <w:lang w:val="fr-FR"/>
              </w:rPr>
              <w:t>Résultat</w:t>
            </w:r>
            <w:r w:rsidRPr="00F27F47">
              <w:rPr>
                <w:lang w:val="fr-FR"/>
              </w:rPr>
              <w:t xml:space="preserve"> 1: </w:t>
            </w:r>
            <w:r w:rsidR="00004B0A">
              <w:fldChar w:fldCharType="begin">
                <w:ffData>
                  <w:name w:val="Text44"/>
                  <w:enabled/>
                  <w:calcOnExit w:val="0"/>
                  <w:textInput/>
                </w:ffData>
              </w:fldChar>
            </w:r>
            <w:bookmarkStart w:id="36" w:name="Text44"/>
            <w:r w:rsidRPr="00F27F47">
              <w:rPr>
                <w:lang w:val="fr-FR"/>
              </w:rPr>
              <w:instrText xml:space="preserve"> FORMTEXT </w:instrText>
            </w:r>
            <w:r w:rsidR="00004B0A">
              <w:fldChar w:fldCharType="separate"/>
            </w:r>
            <w:r w:rsidR="00F27F47" w:rsidRPr="00F27F47">
              <w:rPr>
                <w:lang w:val="fr-FR"/>
              </w:rPr>
              <w:t>Les femmes et les jeunes des villes de Gao et Tombouctou disposent des capacités nécessaires à la mise en œuvre d’un dialogue ouvert, inclusif et transparent</w:t>
            </w:r>
            <w:r w:rsidR="00004B0A">
              <w:fldChar w:fldCharType="end"/>
            </w:r>
            <w:bookmarkEnd w:id="36"/>
          </w:p>
        </w:tc>
      </w:tr>
      <w:tr w:rsidR="007B237C" w:rsidTr="00E7714A">
        <w:tc>
          <w:tcPr>
            <w:tcW w:w="1293" w:type="dxa"/>
            <w:shd w:val="clear" w:color="auto" w:fill="auto"/>
          </w:tcPr>
          <w:p w:rsidR="007B237C" w:rsidRDefault="007B237C" w:rsidP="00E7714A">
            <w:r>
              <w:t>Produit 1.1</w:t>
            </w:r>
          </w:p>
        </w:tc>
        <w:tc>
          <w:tcPr>
            <w:tcW w:w="1586" w:type="dxa"/>
            <w:shd w:val="clear" w:color="auto" w:fill="auto"/>
          </w:tcPr>
          <w:p w:rsidR="007B237C" w:rsidRPr="00F27F47" w:rsidRDefault="00004B0A" w:rsidP="00F27F47">
            <w:pPr>
              <w:rPr>
                <w:lang w:val="fr-FR"/>
              </w:rPr>
            </w:pPr>
            <w:r>
              <w:fldChar w:fldCharType="begin">
                <w:ffData>
                  <w:name w:val="Text45"/>
                  <w:enabled/>
                  <w:calcOnExit w:val="0"/>
                  <w:textInput/>
                </w:ffData>
              </w:fldChar>
            </w:r>
            <w:bookmarkStart w:id="37" w:name="Text45"/>
            <w:r w:rsidR="007B237C" w:rsidRPr="00F27F47">
              <w:rPr>
                <w:lang w:val="fr-FR"/>
              </w:rPr>
              <w:instrText xml:space="preserve"> FORMTEXT </w:instrText>
            </w:r>
            <w:r>
              <w:fldChar w:fldCharType="separate"/>
            </w:r>
            <w:r w:rsidR="00F27F47" w:rsidRPr="00F27F47">
              <w:rPr>
                <w:lang w:val="fr-FR"/>
              </w:rPr>
              <w:t>Les femmes et les jeunes disposent d’espaces d’échange, de débats et de formation, et participent à l’animation de ces espaces</w:t>
            </w:r>
            <w:r>
              <w:fldChar w:fldCharType="end"/>
            </w:r>
            <w:bookmarkEnd w:id="37"/>
          </w:p>
        </w:tc>
        <w:tc>
          <w:tcPr>
            <w:tcW w:w="1221" w:type="dxa"/>
            <w:shd w:val="clear" w:color="auto" w:fill="auto"/>
          </w:tcPr>
          <w:p w:rsidR="007B237C" w:rsidRDefault="00004B0A" w:rsidP="00F27F47">
            <w:r w:rsidRPr="00F61EC3">
              <w:fldChar w:fldCharType="begin">
                <w:ffData>
                  <w:name w:val="Text45"/>
                  <w:enabled/>
                  <w:calcOnExit w:val="0"/>
                  <w:textInput/>
                </w:ffData>
              </w:fldChar>
            </w:r>
            <w:r w:rsidR="007B237C" w:rsidRPr="00F61EC3">
              <w:instrText xml:space="preserve"> FORMTEXT </w:instrText>
            </w:r>
            <w:r w:rsidRPr="00F61EC3">
              <w:fldChar w:fldCharType="separate"/>
            </w:r>
            <w:r w:rsidR="00F27F47">
              <w:t>PNUD</w:t>
            </w:r>
            <w:r w:rsidRPr="00F61EC3">
              <w:fldChar w:fldCharType="end"/>
            </w:r>
          </w:p>
        </w:tc>
        <w:tc>
          <w:tcPr>
            <w:tcW w:w="1659" w:type="dxa"/>
            <w:shd w:val="clear" w:color="auto" w:fill="auto"/>
          </w:tcPr>
          <w:p w:rsidR="007B237C" w:rsidRDefault="00004B0A" w:rsidP="00E7714A">
            <w:r w:rsidRPr="00F61EC3">
              <w:fldChar w:fldCharType="begin">
                <w:ffData>
                  <w:name w:val="Text45"/>
                  <w:enabled/>
                  <w:calcOnExit w:val="0"/>
                  <w:textInput/>
                </w:ffData>
              </w:fldChar>
            </w:r>
            <w:r w:rsidR="007B237C" w:rsidRPr="00F61EC3">
              <w:instrText xml:space="preserve"> FORMTEXT </w:instrText>
            </w:r>
            <w:r w:rsidRPr="00F61EC3">
              <w:fldChar w:fldCharType="separate"/>
            </w:r>
            <w:r w:rsidR="007B237C" w:rsidRPr="00F61EC3">
              <w:rPr>
                <w:noProof/>
              </w:rPr>
              <w:t> </w:t>
            </w:r>
            <w:r w:rsidR="007B237C" w:rsidRPr="00F61EC3">
              <w:rPr>
                <w:noProof/>
              </w:rPr>
              <w:t> </w:t>
            </w:r>
            <w:r w:rsidR="007B237C" w:rsidRPr="00F61EC3">
              <w:rPr>
                <w:noProof/>
              </w:rPr>
              <w:t> </w:t>
            </w:r>
            <w:r w:rsidR="007B237C" w:rsidRPr="00F61EC3">
              <w:rPr>
                <w:noProof/>
              </w:rPr>
              <w:t> </w:t>
            </w:r>
            <w:r w:rsidR="007B237C" w:rsidRPr="00F61EC3">
              <w:rPr>
                <w:noProof/>
              </w:rPr>
              <w:t> </w:t>
            </w:r>
            <w:r w:rsidRPr="00F61EC3">
              <w:fldChar w:fldCharType="end"/>
            </w:r>
          </w:p>
        </w:tc>
        <w:tc>
          <w:tcPr>
            <w:tcW w:w="1711" w:type="dxa"/>
          </w:tcPr>
          <w:p w:rsidR="007B237C" w:rsidRDefault="00004B0A" w:rsidP="00E7714A">
            <w:r w:rsidRPr="00F61EC3">
              <w:fldChar w:fldCharType="begin">
                <w:ffData>
                  <w:name w:val="Text45"/>
                  <w:enabled/>
                  <w:calcOnExit w:val="0"/>
                  <w:textInput/>
                </w:ffData>
              </w:fldChar>
            </w:r>
            <w:r w:rsidR="007B237C" w:rsidRPr="00F61EC3">
              <w:instrText xml:space="preserve"> FORMTEXT </w:instrText>
            </w:r>
            <w:r w:rsidRPr="00F61EC3">
              <w:fldChar w:fldCharType="separate"/>
            </w:r>
            <w:r w:rsidR="007B237C" w:rsidRPr="00F61EC3">
              <w:rPr>
                <w:noProof/>
              </w:rPr>
              <w:t> </w:t>
            </w:r>
            <w:r w:rsidR="007B237C" w:rsidRPr="00F61EC3">
              <w:rPr>
                <w:noProof/>
              </w:rPr>
              <w:t> </w:t>
            </w:r>
            <w:r w:rsidR="007B237C" w:rsidRPr="00F61EC3">
              <w:rPr>
                <w:noProof/>
              </w:rPr>
              <w:t> </w:t>
            </w:r>
            <w:r w:rsidR="007B237C" w:rsidRPr="00F61EC3">
              <w:rPr>
                <w:noProof/>
              </w:rPr>
              <w:t> </w:t>
            </w:r>
            <w:r w:rsidR="007B237C" w:rsidRPr="00F61EC3">
              <w:rPr>
                <w:noProof/>
              </w:rPr>
              <w:t> </w:t>
            </w:r>
            <w:r w:rsidRPr="00F61EC3">
              <w:fldChar w:fldCharType="end"/>
            </w:r>
          </w:p>
        </w:tc>
        <w:tc>
          <w:tcPr>
            <w:tcW w:w="1980" w:type="dxa"/>
          </w:tcPr>
          <w:p w:rsidR="007B237C" w:rsidRDefault="00004B0A" w:rsidP="00E7714A">
            <w:r w:rsidRPr="00F61EC3">
              <w:fldChar w:fldCharType="begin">
                <w:ffData>
                  <w:name w:val="Text45"/>
                  <w:enabled/>
                  <w:calcOnExit w:val="0"/>
                  <w:textInput/>
                </w:ffData>
              </w:fldChar>
            </w:r>
            <w:r w:rsidR="007B237C" w:rsidRPr="00F61EC3">
              <w:instrText xml:space="preserve"> FORMTEXT </w:instrText>
            </w:r>
            <w:r w:rsidRPr="00F61EC3">
              <w:fldChar w:fldCharType="separate"/>
            </w:r>
            <w:r w:rsidR="007B237C" w:rsidRPr="00F61EC3">
              <w:rPr>
                <w:noProof/>
              </w:rPr>
              <w:t> </w:t>
            </w:r>
            <w:r w:rsidR="007B237C" w:rsidRPr="00F61EC3">
              <w:rPr>
                <w:noProof/>
              </w:rPr>
              <w:t> </w:t>
            </w:r>
            <w:r w:rsidR="007B237C" w:rsidRPr="00F61EC3">
              <w:rPr>
                <w:noProof/>
              </w:rPr>
              <w:t> </w:t>
            </w:r>
            <w:r w:rsidR="007B237C" w:rsidRPr="00F61EC3">
              <w:rPr>
                <w:noProof/>
              </w:rPr>
              <w:t> </w:t>
            </w:r>
            <w:r w:rsidR="007B237C" w:rsidRPr="00F61EC3">
              <w:rPr>
                <w:noProof/>
              </w:rPr>
              <w:t> </w:t>
            </w:r>
            <w:r w:rsidRPr="00F61EC3">
              <w:fldChar w:fldCharType="end"/>
            </w:r>
          </w:p>
        </w:tc>
      </w:tr>
      <w:tr w:rsidR="007B237C" w:rsidTr="00E7714A">
        <w:tc>
          <w:tcPr>
            <w:tcW w:w="1293" w:type="dxa"/>
            <w:shd w:val="clear" w:color="auto" w:fill="auto"/>
          </w:tcPr>
          <w:p w:rsidR="007B237C" w:rsidRDefault="007B237C" w:rsidP="00E7714A">
            <w:r>
              <w:t>Produit 1.2</w:t>
            </w:r>
          </w:p>
        </w:tc>
        <w:tc>
          <w:tcPr>
            <w:tcW w:w="1586" w:type="dxa"/>
            <w:shd w:val="clear" w:color="auto" w:fill="auto"/>
          </w:tcPr>
          <w:p w:rsidR="007B237C" w:rsidRPr="00F27F47" w:rsidRDefault="00004B0A" w:rsidP="00F27F47">
            <w:pPr>
              <w:rPr>
                <w:lang w:val="fr-FR"/>
              </w:rPr>
            </w:pPr>
            <w:r w:rsidRPr="005356B8">
              <w:fldChar w:fldCharType="begin">
                <w:ffData>
                  <w:name w:val="Text45"/>
                  <w:enabled/>
                  <w:calcOnExit w:val="0"/>
                  <w:textInput/>
                </w:ffData>
              </w:fldChar>
            </w:r>
            <w:r w:rsidR="007B237C" w:rsidRPr="00F27F47">
              <w:rPr>
                <w:lang w:val="fr-FR"/>
              </w:rPr>
              <w:instrText xml:space="preserve"> FORMTEXT </w:instrText>
            </w:r>
            <w:r w:rsidRPr="005356B8">
              <w:fldChar w:fldCharType="separate"/>
            </w:r>
            <w:r w:rsidR="00F27F47" w:rsidRPr="00F27F47">
              <w:rPr>
                <w:lang w:val="fr-FR"/>
              </w:rPr>
              <w:t>Les organisations de jeunes et des femmes disposent des compétences techniques et opérationnelles nécessaires à la promotion du dialogue, la médiation, la  prévention et la gestion des conflits</w:t>
            </w:r>
            <w:r w:rsidRPr="005356B8">
              <w:fldChar w:fldCharType="end"/>
            </w:r>
          </w:p>
        </w:tc>
        <w:tc>
          <w:tcPr>
            <w:tcW w:w="1221" w:type="dxa"/>
            <w:shd w:val="clear" w:color="auto" w:fill="auto"/>
          </w:tcPr>
          <w:p w:rsidR="007B237C" w:rsidRDefault="00004B0A" w:rsidP="00F27F47">
            <w:r w:rsidRPr="00F61EC3">
              <w:fldChar w:fldCharType="begin">
                <w:ffData>
                  <w:name w:val="Text45"/>
                  <w:enabled/>
                  <w:calcOnExit w:val="0"/>
                  <w:textInput/>
                </w:ffData>
              </w:fldChar>
            </w:r>
            <w:r w:rsidR="007B237C" w:rsidRPr="00F61EC3">
              <w:instrText xml:space="preserve"> FORMTEXT </w:instrText>
            </w:r>
            <w:r w:rsidRPr="00F61EC3">
              <w:fldChar w:fldCharType="separate"/>
            </w:r>
            <w:r w:rsidR="00F27F47">
              <w:t>PNUD</w:t>
            </w:r>
            <w:r w:rsidRPr="00F61EC3">
              <w:fldChar w:fldCharType="end"/>
            </w:r>
          </w:p>
        </w:tc>
        <w:tc>
          <w:tcPr>
            <w:tcW w:w="1659" w:type="dxa"/>
            <w:shd w:val="clear" w:color="auto" w:fill="auto"/>
          </w:tcPr>
          <w:p w:rsidR="007B237C" w:rsidRDefault="00004B0A" w:rsidP="00E7714A">
            <w:r w:rsidRPr="00F61EC3">
              <w:fldChar w:fldCharType="begin">
                <w:ffData>
                  <w:name w:val="Text45"/>
                  <w:enabled/>
                  <w:calcOnExit w:val="0"/>
                  <w:textInput/>
                </w:ffData>
              </w:fldChar>
            </w:r>
            <w:r w:rsidR="007B237C" w:rsidRPr="00F61EC3">
              <w:instrText xml:space="preserve"> FORMTEXT </w:instrText>
            </w:r>
            <w:r w:rsidRPr="00F61EC3">
              <w:fldChar w:fldCharType="separate"/>
            </w:r>
            <w:r w:rsidR="007B237C" w:rsidRPr="00F61EC3">
              <w:rPr>
                <w:noProof/>
              </w:rPr>
              <w:t> </w:t>
            </w:r>
            <w:r w:rsidR="007B237C" w:rsidRPr="00F61EC3">
              <w:rPr>
                <w:noProof/>
              </w:rPr>
              <w:t> </w:t>
            </w:r>
            <w:r w:rsidR="007B237C" w:rsidRPr="00F61EC3">
              <w:rPr>
                <w:noProof/>
              </w:rPr>
              <w:t> </w:t>
            </w:r>
            <w:r w:rsidR="007B237C" w:rsidRPr="00F61EC3">
              <w:rPr>
                <w:noProof/>
              </w:rPr>
              <w:t> </w:t>
            </w:r>
            <w:r w:rsidR="007B237C" w:rsidRPr="00F61EC3">
              <w:rPr>
                <w:noProof/>
              </w:rPr>
              <w:t> </w:t>
            </w:r>
            <w:r w:rsidRPr="00F61EC3">
              <w:fldChar w:fldCharType="end"/>
            </w:r>
          </w:p>
        </w:tc>
        <w:tc>
          <w:tcPr>
            <w:tcW w:w="1711" w:type="dxa"/>
          </w:tcPr>
          <w:p w:rsidR="007B237C" w:rsidRDefault="00004B0A" w:rsidP="00E7714A">
            <w:r w:rsidRPr="00F61EC3">
              <w:fldChar w:fldCharType="begin">
                <w:ffData>
                  <w:name w:val="Text45"/>
                  <w:enabled/>
                  <w:calcOnExit w:val="0"/>
                  <w:textInput/>
                </w:ffData>
              </w:fldChar>
            </w:r>
            <w:r w:rsidR="007B237C" w:rsidRPr="00F61EC3">
              <w:instrText xml:space="preserve"> FORMTEXT </w:instrText>
            </w:r>
            <w:r w:rsidRPr="00F61EC3">
              <w:fldChar w:fldCharType="separate"/>
            </w:r>
            <w:r w:rsidR="007B237C" w:rsidRPr="00F61EC3">
              <w:rPr>
                <w:noProof/>
              </w:rPr>
              <w:t> </w:t>
            </w:r>
            <w:r w:rsidR="007B237C" w:rsidRPr="00F61EC3">
              <w:rPr>
                <w:noProof/>
              </w:rPr>
              <w:t> </w:t>
            </w:r>
            <w:r w:rsidR="007B237C" w:rsidRPr="00F61EC3">
              <w:rPr>
                <w:noProof/>
              </w:rPr>
              <w:t> </w:t>
            </w:r>
            <w:r w:rsidR="007B237C" w:rsidRPr="00F61EC3">
              <w:rPr>
                <w:noProof/>
              </w:rPr>
              <w:t> </w:t>
            </w:r>
            <w:r w:rsidR="007B237C" w:rsidRPr="00F61EC3">
              <w:rPr>
                <w:noProof/>
              </w:rPr>
              <w:t> </w:t>
            </w:r>
            <w:r w:rsidRPr="00F61EC3">
              <w:fldChar w:fldCharType="end"/>
            </w:r>
          </w:p>
        </w:tc>
        <w:tc>
          <w:tcPr>
            <w:tcW w:w="1980" w:type="dxa"/>
          </w:tcPr>
          <w:p w:rsidR="007B237C" w:rsidRDefault="00004B0A" w:rsidP="00E7714A">
            <w:r w:rsidRPr="00F61EC3">
              <w:fldChar w:fldCharType="begin">
                <w:ffData>
                  <w:name w:val="Text45"/>
                  <w:enabled/>
                  <w:calcOnExit w:val="0"/>
                  <w:textInput/>
                </w:ffData>
              </w:fldChar>
            </w:r>
            <w:r w:rsidR="007B237C" w:rsidRPr="00F61EC3">
              <w:instrText xml:space="preserve"> FORMTEXT </w:instrText>
            </w:r>
            <w:r w:rsidRPr="00F61EC3">
              <w:fldChar w:fldCharType="separate"/>
            </w:r>
            <w:r w:rsidR="007B237C" w:rsidRPr="00F61EC3">
              <w:rPr>
                <w:noProof/>
              </w:rPr>
              <w:t> </w:t>
            </w:r>
            <w:r w:rsidR="007B237C" w:rsidRPr="00F61EC3">
              <w:rPr>
                <w:noProof/>
              </w:rPr>
              <w:t> </w:t>
            </w:r>
            <w:r w:rsidR="007B237C" w:rsidRPr="00F61EC3">
              <w:rPr>
                <w:noProof/>
              </w:rPr>
              <w:t> </w:t>
            </w:r>
            <w:r w:rsidR="007B237C" w:rsidRPr="00F61EC3">
              <w:rPr>
                <w:noProof/>
              </w:rPr>
              <w:t> </w:t>
            </w:r>
            <w:r w:rsidR="007B237C" w:rsidRPr="00F61EC3">
              <w:rPr>
                <w:noProof/>
              </w:rPr>
              <w:t> </w:t>
            </w:r>
            <w:r w:rsidRPr="00F61EC3">
              <w:fldChar w:fldCharType="end"/>
            </w:r>
          </w:p>
        </w:tc>
      </w:tr>
      <w:tr w:rsidR="007B237C" w:rsidTr="00E7714A">
        <w:tc>
          <w:tcPr>
            <w:tcW w:w="1293" w:type="dxa"/>
            <w:shd w:val="clear" w:color="auto" w:fill="auto"/>
          </w:tcPr>
          <w:p w:rsidR="007B237C" w:rsidRDefault="007B237C" w:rsidP="00E7714A">
            <w:r>
              <w:t>Produit 1.3</w:t>
            </w:r>
          </w:p>
        </w:tc>
        <w:tc>
          <w:tcPr>
            <w:tcW w:w="1586" w:type="dxa"/>
            <w:shd w:val="clear" w:color="auto" w:fill="auto"/>
          </w:tcPr>
          <w:p w:rsidR="007B237C" w:rsidRDefault="00004B0A" w:rsidP="00E7714A">
            <w:r w:rsidRPr="005356B8">
              <w:fldChar w:fldCharType="begin">
                <w:ffData>
                  <w:name w:val="Text45"/>
                  <w:enabled/>
                  <w:calcOnExit w:val="0"/>
                  <w:textInput/>
                </w:ffData>
              </w:fldChar>
            </w:r>
            <w:r w:rsidR="007B237C" w:rsidRPr="005356B8">
              <w:instrText xml:space="preserve"> FORMTEXT </w:instrText>
            </w:r>
            <w:r w:rsidRPr="005356B8">
              <w:fldChar w:fldCharType="separate"/>
            </w:r>
            <w:r w:rsidR="007B237C" w:rsidRPr="005356B8">
              <w:rPr>
                <w:noProof/>
              </w:rPr>
              <w:t> </w:t>
            </w:r>
            <w:r w:rsidR="007B237C" w:rsidRPr="005356B8">
              <w:rPr>
                <w:noProof/>
              </w:rPr>
              <w:t> </w:t>
            </w:r>
            <w:r w:rsidR="007B237C" w:rsidRPr="005356B8">
              <w:rPr>
                <w:noProof/>
              </w:rPr>
              <w:t> </w:t>
            </w:r>
            <w:r w:rsidR="007B237C" w:rsidRPr="005356B8">
              <w:rPr>
                <w:noProof/>
              </w:rPr>
              <w:t> </w:t>
            </w:r>
            <w:r w:rsidR="007B237C" w:rsidRPr="005356B8">
              <w:rPr>
                <w:noProof/>
              </w:rPr>
              <w:t> </w:t>
            </w:r>
            <w:r w:rsidRPr="005356B8">
              <w:fldChar w:fldCharType="end"/>
            </w:r>
          </w:p>
        </w:tc>
        <w:tc>
          <w:tcPr>
            <w:tcW w:w="1221" w:type="dxa"/>
            <w:shd w:val="clear" w:color="auto" w:fill="auto"/>
          </w:tcPr>
          <w:p w:rsidR="007B237C" w:rsidRDefault="00004B0A" w:rsidP="00E7714A">
            <w:r w:rsidRPr="00F61EC3">
              <w:fldChar w:fldCharType="begin">
                <w:ffData>
                  <w:name w:val="Text45"/>
                  <w:enabled/>
                  <w:calcOnExit w:val="0"/>
                  <w:textInput/>
                </w:ffData>
              </w:fldChar>
            </w:r>
            <w:r w:rsidR="007B237C" w:rsidRPr="00F61EC3">
              <w:instrText xml:space="preserve"> FORMTEXT </w:instrText>
            </w:r>
            <w:r w:rsidRPr="00F61EC3">
              <w:fldChar w:fldCharType="separate"/>
            </w:r>
            <w:r w:rsidR="007B237C" w:rsidRPr="00F61EC3">
              <w:rPr>
                <w:noProof/>
              </w:rPr>
              <w:t> </w:t>
            </w:r>
            <w:r w:rsidR="007B237C" w:rsidRPr="00F61EC3">
              <w:rPr>
                <w:noProof/>
              </w:rPr>
              <w:t> </w:t>
            </w:r>
            <w:r w:rsidR="007B237C" w:rsidRPr="00F61EC3">
              <w:rPr>
                <w:noProof/>
              </w:rPr>
              <w:t> </w:t>
            </w:r>
            <w:r w:rsidR="007B237C" w:rsidRPr="00F61EC3">
              <w:rPr>
                <w:noProof/>
              </w:rPr>
              <w:t> </w:t>
            </w:r>
            <w:r w:rsidR="007B237C" w:rsidRPr="00F61EC3">
              <w:rPr>
                <w:noProof/>
              </w:rPr>
              <w:t> </w:t>
            </w:r>
            <w:r w:rsidRPr="00F61EC3">
              <w:fldChar w:fldCharType="end"/>
            </w:r>
          </w:p>
        </w:tc>
        <w:tc>
          <w:tcPr>
            <w:tcW w:w="1659" w:type="dxa"/>
            <w:shd w:val="clear" w:color="auto" w:fill="auto"/>
          </w:tcPr>
          <w:p w:rsidR="007B237C" w:rsidRDefault="00004B0A" w:rsidP="00E7714A">
            <w:r w:rsidRPr="00F61EC3">
              <w:fldChar w:fldCharType="begin">
                <w:ffData>
                  <w:name w:val="Text45"/>
                  <w:enabled/>
                  <w:calcOnExit w:val="0"/>
                  <w:textInput/>
                </w:ffData>
              </w:fldChar>
            </w:r>
            <w:r w:rsidR="007B237C" w:rsidRPr="00F61EC3">
              <w:instrText xml:space="preserve"> FORMTEXT </w:instrText>
            </w:r>
            <w:r w:rsidRPr="00F61EC3">
              <w:fldChar w:fldCharType="separate"/>
            </w:r>
            <w:r w:rsidR="007B237C" w:rsidRPr="00F61EC3">
              <w:rPr>
                <w:noProof/>
              </w:rPr>
              <w:t> </w:t>
            </w:r>
            <w:r w:rsidR="007B237C" w:rsidRPr="00F61EC3">
              <w:rPr>
                <w:noProof/>
              </w:rPr>
              <w:t> </w:t>
            </w:r>
            <w:r w:rsidR="007B237C" w:rsidRPr="00F61EC3">
              <w:rPr>
                <w:noProof/>
              </w:rPr>
              <w:t> </w:t>
            </w:r>
            <w:r w:rsidR="007B237C" w:rsidRPr="00F61EC3">
              <w:rPr>
                <w:noProof/>
              </w:rPr>
              <w:t> </w:t>
            </w:r>
            <w:r w:rsidR="007B237C" w:rsidRPr="00F61EC3">
              <w:rPr>
                <w:noProof/>
              </w:rPr>
              <w:t> </w:t>
            </w:r>
            <w:r w:rsidRPr="00F61EC3">
              <w:fldChar w:fldCharType="end"/>
            </w:r>
          </w:p>
        </w:tc>
        <w:tc>
          <w:tcPr>
            <w:tcW w:w="1711" w:type="dxa"/>
          </w:tcPr>
          <w:p w:rsidR="007B237C" w:rsidRDefault="00004B0A" w:rsidP="00E7714A">
            <w:r w:rsidRPr="00F61EC3">
              <w:fldChar w:fldCharType="begin">
                <w:ffData>
                  <w:name w:val="Text45"/>
                  <w:enabled/>
                  <w:calcOnExit w:val="0"/>
                  <w:textInput/>
                </w:ffData>
              </w:fldChar>
            </w:r>
            <w:r w:rsidR="007B237C" w:rsidRPr="00F61EC3">
              <w:instrText xml:space="preserve"> FORMTEXT </w:instrText>
            </w:r>
            <w:r w:rsidRPr="00F61EC3">
              <w:fldChar w:fldCharType="separate"/>
            </w:r>
            <w:r w:rsidR="007B237C" w:rsidRPr="00F61EC3">
              <w:rPr>
                <w:noProof/>
              </w:rPr>
              <w:t> </w:t>
            </w:r>
            <w:r w:rsidR="007B237C" w:rsidRPr="00F61EC3">
              <w:rPr>
                <w:noProof/>
              </w:rPr>
              <w:t> </w:t>
            </w:r>
            <w:r w:rsidR="007B237C" w:rsidRPr="00F61EC3">
              <w:rPr>
                <w:noProof/>
              </w:rPr>
              <w:t> </w:t>
            </w:r>
            <w:r w:rsidR="007B237C" w:rsidRPr="00F61EC3">
              <w:rPr>
                <w:noProof/>
              </w:rPr>
              <w:t> </w:t>
            </w:r>
            <w:r w:rsidR="007B237C" w:rsidRPr="00F61EC3">
              <w:rPr>
                <w:noProof/>
              </w:rPr>
              <w:t> </w:t>
            </w:r>
            <w:r w:rsidRPr="00F61EC3">
              <w:fldChar w:fldCharType="end"/>
            </w:r>
          </w:p>
        </w:tc>
        <w:tc>
          <w:tcPr>
            <w:tcW w:w="1980" w:type="dxa"/>
          </w:tcPr>
          <w:p w:rsidR="007B237C" w:rsidRDefault="00004B0A" w:rsidP="00E7714A">
            <w:r w:rsidRPr="00F61EC3">
              <w:fldChar w:fldCharType="begin">
                <w:ffData>
                  <w:name w:val="Text45"/>
                  <w:enabled/>
                  <w:calcOnExit w:val="0"/>
                  <w:textInput/>
                </w:ffData>
              </w:fldChar>
            </w:r>
            <w:r w:rsidR="007B237C" w:rsidRPr="00F61EC3">
              <w:instrText xml:space="preserve"> FORMTEXT </w:instrText>
            </w:r>
            <w:r w:rsidRPr="00F61EC3">
              <w:fldChar w:fldCharType="separate"/>
            </w:r>
            <w:r w:rsidR="007B237C" w:rsidRPr="00F61EC3">
              <w:rPr>
                <w:noProof/>
              </w:rPr>
              <w:t> </w:t>
            </w:r>
            <w:r w:rsidR="007B237C" w:rsidRPr="00F61EC3">
              <w:rPr>
                <w:noProof/>
              </w:rPr>
              <w:t> </w:t>
            </w:r>
            <w:r w:rsidR="007B237C" w:rsidRPr="00F61EC3">
              <w:rPr>
                <w:noProof/>
              </w:rPr>
              <w:t> </w:t>
            </w:r>
            <w:r w:rsidR="007B237C" w:rsidRPr="00F61EC3">
              <w:rPr>
                <w:noProof/>
              </w:rPr>
              <w:t> </w:t>
            </w:r>
            <w:r w:rsidR="007B237C" w:rsidRPr="00F61EC3">
              <w:rPr>
                <w:noProof/>
              </w:rPr>
              <w:t> </w:t>
            </w:r>
            <w:r w:rsidRPr="00F61EC3">
              <w:fldChar w:fldCharType="end"/>
            </w:r>
          </w:p>
        </w:tc>
      </w:tr>
      <w:tr w:rsidR="007B237C" w:rsidRPr="009B0B45" w:rsidTr="00E7714A">
        <w:tc>
          <w:tcPr>
            <w:tcW w:w="9450" w:type="dxa"/>
            <w:gridSpan w:val="6"/>
            <w:shd w:val="clear" w:color="auto" w:fill="auto"/>
          </w:tcPr>
          <w:p w:rsidR="007B237C" w:rsidRPr="00F27F47" w:rsidRDefault="007B237C" w:rsidP="00F27F47">
            <w:pPr>
              <w:rPr>
                <w:lang w:val="fr-FR"/>
              </w:rPr>
            </w:pPr>
            <w:r w:rsidRPr="007B237C">
              <w:rPr>
                <w:lang w:val="fr-FR"/>
              </w:rPr>
              <w:t>Résultat</w:t>
            </w:r>
            <w:r w:rsidRPr="00F27F47">
              <w:rPr>
                <w:lang w:val="fr-FR"/>
              </w:rPr>
              <w:t xml:space="preserve"> 2: </w:t>
            </w:r>
            <w:r w:rsidR="00004B0A" w:rsidRPr="005356B8">
              <w:fldChar w:fldCharType="begin">
                <w:ffData>
                  <w:name w:val="Text45"/>
                  <w:enabled/>
                  <w:calcOnExit w:val="0"/>
                  <w:textInput/>
                </w:ffData>
              </w:fldChar>
            </w:r>
            <w:r w:rsidRPr="00F27F47">
              <w:rPr>
                <w:lang w:val="fr-FR"/>
              </w:rPr>
              <w:instrText xml:space="preserve"> FORMTEXT </w:instrText>
            </w:r>
            <w:r w:rsidR="00004B0A" w:rsidRPr="005356B8">
              <w:fldChar w:fldCharType="separate"/>
            </w:r>
            <w:r w:rsidR="00F27F47" w:rsidRPr="00F27F47">
              <w:rPr>
                <w:lang w:val="fr-FR"/>
              </w:rPr>
              <w:t>Les communautés ciblées deviennent plus résilientes aux conflits et s’intègrent de manière durable dans leurs communes grâce aux nouvelles opportunités économiques pour les jeunes à risque et les femmes vulnérables</w:t>
            </w:r>
            <w:r w:rsidR="00004B0A" w:rsidRPr="005356B8">
              <w:fldChar w:fldCharType="end"/>
            </w:r>
          </w:p>
        </w:tc>
      </w:tr>
      <w:tr w:rsidR="007B237C" w:rsidTr="00E7714A">
        <w:tc>
          <w:tcPr>
            <w:tcW w:w="1293" w:type="dxa"/>
            <w:shd w:val="clear" w:color="auto" w:fill="auto"/>
          </w:tcPr>
          <w:p w:rsidR="007B237C" w:rsidRDefault="007B237C" w:rsidP="00E7714A">
            <w:r>
              <w:t>Produit 2.1</w:t>
            </w:r>
          </w:p>
        </w:tc>
        <w:tc>
          <w:tcPr>
            <w:tcW w:w="1586" w:type="dxa"/>
            <w:shd w:val="clear" w:color="auto" w:fill="auto"/>
          </w:tcPr>
          <w:p w:rsidR="007B237C" w:rsidRPr="00F27F47" w:rsidRDefault="00004B0A" w:rsidP="00F27F47">
            <w:pPr>
              <w:rPr>
                <w:lang w:val="fr-FR"/>
              </w:rPr>
            </w:pPr>
            <w:r w:rsidRPr="009727CA">
              <w:fldChar w:fldCharType="begin">
                <w:ffData>
                  <w:name w:val="Text45"/>
                  <w:enabled/>
                  <w:calcOnExit w:val="0"/>
                  <w:textInput/>
                </w:ffData>
              </w:fldChar>
            </w:r>
            <w:r w:rsidR="007B237C" w:rsidRPr="00F27F47">
              <w:rPr>
                <w:lang w:val="fr-FR"/>
              </w:rPr>
              <w:instrText xml:space="preserve"> FORMTEXT </w:instrText>
            </w:r>
            <w:r w:rsidRPr="009727CA">
              <w:fldChar w:fldCharType="separate"/>
            </w:r>
            <w:r w:rsidR="00F27F47" w:rsidRPr="00F27F47">
              <w:rPr>
                <w:lang w:val="fr-FR"/>
              </w:rPr>
              <w:t>La résilience des populations jeunes et féminines est renforcée par un meilleur accès à l’employabilité et aux opportunités économiques</w:t>
            </w:r>
            <w:r w:rsidRPr="009727CA">
              <w:fldChar w:fldCharType="end"/>
            </w:r>
          </w:p>
        </w:tc>
        <w:tc>
          <w:tcPr>
            <w:tcW w:w="1221" w:type="dxa"/>
            <w:shd w:val="clear" w:color="auto" w:fill="auto"/>
          </w:tcPr>
          <w:p w:rsidR="007B237C" w:rsidRDefault="00004B0A" w:rsidP="00F27F47">
            <w:r w:rsidRPr="00145298">
              <w:fldChar w:fldCharType="begin">
                <w:ffData>
                  <w:name w:val="Text45"/>
                  <w:enabled/>
                  <w:calcOnExit w:val="0"/>
                  <w:textInput/>
                </w:ffData>
              </w:fldChar>
            </w:r>
            <w:r w:rsidR="007B237C" w:rsidRPr="00145298">
              <w:instrText xml:space="preserve"> FORMTEXT </w:instrText>
            </w:r>
            <w:r w:rsidRPr="00145298">
              <w:fldChar w:fldCharType="separate"/>
            </w:r>
            <w:r w:rsidR="00F27F47">
              <w:t>PNUD-ONUDI</w:t>
            </w:r>
            <w:r w:rsidRPr="00145298">
              <w:fldChar w:fldCharType="end"/>
            </w:r>
          </w:p>
        </w:tc>
        <w:tc>
          <w:tcPr>
            <w:tcW w:w="1659" w:type="dxa"/>
            <w:shd w:val="clear" w:color="auto" w:fill="auto"/>
          </w:tcPr>
          <w:p w:rsidR="007B237C" w:rsidRDefault="00004B0A" w:rsidP="00E7714A">
            <w:r w:rsidRPr="005A381D">
              <w:fldChar w:fldCharType="begin">
                <w:ffData>
                  <w:name w:val="Text45"/>
                  <w:enabled/>
                  <w:calcOnExit w:val="0"/>
                  <w:textInput/>
                </w:ffData>
              </w:fldChar>
            </w:r>
            <w:r w:rsidR="007B237C" w:rsidRPr="005A381D">
              <w:instrText xml:space="preserve"> FORMTEXT </w:instrText>
            </w:r>
            <w:r w:rsidRPr="005A381D">
              <w:fldChar w:fldCharType="separate"/>
            </w:r>
            <w:r w:rsidR="007B237C" w:rsidRPr="005A381D">
              <w:rPr>
                <w:noProof/>
              </w:rPr>
              <w:t> </w:t>
            </w:r>
            <w:r w:rsidR="007B237C" w:rsidRPr="005A381D">
              <w:rPr>
                <w:noProof/>
              </w:rPr>
              <w:t> </w:t>
            </w:r>
            <w:r w:rsidR="007B237C" w:rsidRPr="005A381D">
              <w:rPr>
                <w:noProof/>
              </w:rPr>
              <w:t> </w:t>
            </w:r>
            <w:r w:rsidR="007B237C" w:rsidRPr="005A381D">
              <w:rPr>
                <w:noProof/>
              </w:rPr>
              <w:t> </w:t>
            </w:r>
            <w:r w:rsidR="007B237C" w:rsidRPr="005A381D">
              <w:rPr>
                <w:noProof/>
              </w:rPr>
              <w:t> </w:t>
            </w:r>
            <w:r w:rsidRPr="005A381D">
              <w:fldChar w:fldCharType="end"/>
            </w:r>
          </w:p>
        </w:tc>
        <w:tc>
          <w:tcPr>
            <w:tcW w:w="1711" w:type="dxa"/>
          </w:tcPr>
          <w:p w:rsidR="007B237C" w:rsidRDefault="00004B0A" w:rsidP="00E7714A">
            <w:r w:rsidRPr="00E726A5">
              <w:fldChar w:fldCharType="begin">
                <w:ffData>
                  <w:name w:val="Text45"/>
                  <w:enabled/>
                  <w:calcOnExit w:val="0"/>
                  <w:textInput/>
                </w:ffData>
              </w:fldChar>
            </w:r>
            <w:r w:rsidR="007B237C" w:rsidRPr="00E726A5">
              <w:instrText xml:space="preserve"> FORMTEXT </w:instrText>
            </w:r>
            <w:r w:rsidRPr="00E726A5">
              <w:fldChar w:fldCharType="separate"/>
            </w:r>
            <w:r w:rsidR="007B237C" w:rsidRPr="00E726A5">
              <w:rPr>
                <w:noProof/>
              </w:rPr>
              <w:t> </w:t>
            </w:r>
            <w:r w:rsidR="007B237C" w:rsidRPr="00E726A5">
              <w:rPr>
                <w:noProof/>
              </w:rPr>
              <w:t> </w:t>
            </w:r>
            <w:r w:rsidR="007B237C" w:rsidRPr="00E726A5">
              <w:rPr>
                <w:noProof/>
              </w:rPr>
              <w:t> </w:t>
            </w:r>
            <w:r w:rsidR="007B237C" w:rsidRPr="00E726A5">
              <w:rPr>
                <w:noProof/>
              </w:rPr>
              <w:t> </w:t>
            </w:r>
            <w:r w:rsidR="007B237C" w:rsidRPr="00E726A5">
              <w:rPr>
                <w:noProof/>
              </w:rPr>
              <w:t> </w:t>
            </w:r>
            <w:r w:rsidRPr="00E726A5">
              <w:fldChar w:fldCharType="end"/>
            </w:r>
          </w:p>
        </w:tc>
        <w:tc>
          <w:tcPr>
            <w:tcW w:w="1980" w:type="dxa"/>
          </w:tcPr>
          <w:p w:rsidR="007B237C" w:rsidRDefault="00004B0A" w:rsidP="00E7714A">
            <w:r w:rsidRPr="00E0635C">
              <w:fldChar w:fldCharType="begin">
                <w:ffData>
                  <w:name w:val="Text45"/>
                  <w:enabled/>
                  <w:calcOnExit w:val="0"/>
                  <w:textInput/>
                </w:ffData>
              </w:fldChar>
            </w:r>
            <w:r w:rsidR="007B237C" w:rsidRPr="00E0635C">
              <w:instrText xml:space="preserve"> FORMTEXT </w:instrText>
            </w:r>
            <w:r w:rsidRPr="00E0635C">
              <w:fldChar w:fldCharType="separate"/>
            </w:r>
            <w:r w:rsidR="007B237C" w:rsidRPr="00E0635C">
              <w:rPr>
                <w:noProof/>
              </w:rPr>
              <w:t> </w:t>
            </w:r>
            <w:r w:rsidR="007B237C" w:rsidRPr="00E0635C">
              <w:rPr>
                <w:noProof/>
              </w:rPr>
              <w:t> </w:t>
            </w:r>
            <w:r w:rsidR="007B237C" w:rsidRPr="00E0635C">
              <w:rPr>
                <w:noProof/>
              </w:rPr>
              <w:t> </w:t>
            </w:r>
            <w:r w:rsidR="007B237C" w:rsidRPr="00E0635C">
              <w:rPr>
                <w:noProof/>
              </w:rPr>
              <w:t> </w:t>
            </w:r>
            <w:r w:rsidR="007B237C" w:rsidRPr="00E0635C">
              <w:rPr>
                <w:noProof/>
              </w:rPr>
              <w:t> </w:t>
            </w:r>
            <w:r w:rsidRPr="00E0635C">
              <w:fldChar w:fldCharType="end"/>
            </w:r>
          </w:p>
        </w:tc>
      </w:tr>
      <w:tr w:rsidR="007B237C" w:rsidTr="00E7714A">
        <w:tc>
          <w:tcPr>
            <w:tcW w:w="1293" w:type="dxa"/>
            <w:shd w:val="clear" w:color="auto" w:fill="auto"/>
          </w:tcPr>
          <w:p w:rsidR="007B237C" w:rsidRDefault="007B237C" w:rsidP="00E7714A">
            <w:r>
              <w:t>Produit 2.2</w:t>
            </w:r>
          </w:p>
        </w:tc>
        <w:tc>
          <w:tcPr>
            <w:tcW w:w="1586" w:type="dxa"/>
            <w:shd w:val="clear" w:color="auto" w:fill="auto"/>
          </w:tcPr>
          <w:p w:rsidR="007B237C" w:rsidRPr="00F27F47" w:rsidRDefault="00004B0A" w:rsidP="00F27F47">
            <w:pPr>
              <w:rPr>
                <w:lang w:val="fr-FR"/>
              </w:rPr>
            </w:pPr>
            <w:r w:rsidRPr="009727CA">
              <w:fldChar w:fldCharType="begin">
                <w:ffData>
                  <w:name w:val="Text45"/>
                  <w:enabled/>
                  <w:calcOnExit w:val="0"/>
                  <w:textInput/>
                </w:ffData>
              </w:fldChar>
            </w:r>
            <w:r w:rsidR="007B237C" w:rsidRPr="00F27F47">
              <w:rPr>
                <w:lang w:val="fr-FR"/>
              </w:rPr>
              <w:instrText xml:space="preserve"> FORMTEXT </w:instrText>
            </w:r>
            <w:r w:rsidRPr="009727CA">
              <w:fldChar w:fldCharType="separate"/>
            </w:r>
            <w:r w:rsidR="00F27F47" w:rsidRPr="00F27F47">
              <w:rPr>
                <w:lang w:val="fr-FR"/>
              </w:rPr>
              <w:t>Les communautés sont sensibilisées et appuient le processus de réinsertion socio-économique des jeunes et des femmes en vue d’améliorer les relations de confiance entre eux  et leurs gouvernants</w:t>
            </w:r>
            <w:r w:rsidRPr="009727CA">
              <w:fldChar w:fldCharType="end"/>
            </w:r>
          </w:p>
        </w:tc>
        <w:tc>
          <w:tcPr>
            <w:tcW w:w="1221" w:type="dxa"/>
            <w:shd w:val="clear" w:color="auto" w:fill="auto"/>
          </w:tcPr>
          <w:p w:rsidR="007B237C" w:rsidRDefault="00004B0A" w:rsidP="00F27F47">
            <w:r w:rsidRPr="00145298">
              <w:fldChar w:fldCharType="begin">
                <w:ffData>
                  <w:name w:val="Text45"/>
                  <w:enabled/>
                  <w:calcOnExit w:val="0"/>
                  <w:textInput/>
                </w:ffData>
              </w:fldChar>
            </w:r>
            <w:r w:rsidR="007B237C" w:rsidRPr="00145298">
              <w:instrText xml:space="preserve"> FORMTEXT </w:instrText>
            </w:r>
            <w:r w:rsidRPr="00145298">
              <w:fldChar w:fldCharType="separate"/>
            </w:r>
            <w:r w:rsidR="00F27F47">
              <w:t>ONUDI</w:t>
            </w:r>
            <w:r w:rsidRPr="00145298">
              <w:fldChar w:fldCharType="end"/>
            </w:r>
          </w:p>
        </w:tc>
        <w:tc>
          <w:tcPr>
            <w:tcW w:w="1659" w:type="dxa"/>
            <w:shd w:val="clear" w:color="auto" w:fill="auto"/>
          </w:tcPr>
          <w:p w:rsidR="007B237C" w:rsidRDefault="00004B0A" w:rsidP="00E7714A">
            <w:r w:rsidRPr="005A381D">
              <w:fldChar w:fldCharType="begin">
                <w:ffData>
                  <w:name w:val="Text45"/>
                  <w:enabled/>
                  <w:calcOnExit w:val="0"/>
                  <w:textInput/>
                </w:ffData>
              </w:fldChar>
            </w:r>
            <w:r w:rsidR="007B237C" w:rsidRPr="005A381D">
              <w:instrText xml:space="preserve"> FORMTEXT </w:instrText>
            </w:r>
            <w:r w:rsidRPr="005A381D">
              <w:fldChar w:fldCharType="separate"/>
            </w:r>
            <w:r w:rsidR="007B237C" w:rsidRPr="005A381D">
              <w:rPr>
                <w:noProof/>
              </w:rPr>
              <w:t> </w:t>
            </w:r>
            <w:r w:rsidR="007B237C" w:rsidRPr="005A381D">
              <w:rPr>
                <w:noProof/>
              </w:rPr>
              <w:t> </w:t>
            </w:r>
            <w:r w:rsidR="007B237C" w:rsidRPr="005A381D">
              <w:rPr>
                <w:noProof/>
              </w:rPr>
              <w:t> </w:t>
            </w:r>
            <w:r w:rsidR="007B237C" w:rsidRPr="005A381D">
              <w:rPr>
                <w:noProof/>
              </w:rPr>
              <w:t> </w:t>
            </w:r>
            <w:r w:rsidR="007B237C" w:rsidRPr="005A381D">
              <w:rPr>
                <w:noProof/>
              </w:rPr>
              <w:t> </w:t>
            </w:r>
            <w:r w:rsidRPr="005A381D">
              <w:fldChar w:fldCharType="end"/>
            </w:r>
          </w:p>
        </w:tc>
        <w:tc>
          <w:tcPr>
            <w:tcW w:w="1711" w:type="dxa"/>
          </w:tcPr>
          <w:p w:rsidR="007B237C" w:rsidRDefault="00004B0A" w:rsidP="00E7714A">
            <w:r w:rsidRPr="00E726A5">
              <w:fldChar w:fldCharType="begin">
                <w:ffData>
                  <w:name w:val="Text45"/>
                  <w:enabled/>
                  <w:calcOnExit w:val="0"/>
                  <w:textInput/>
                </w:ffData>
              </w:fldChar>
            </w:r>
            <w:r w:rsidR="007B237C" w:rsidRPr="00E726A5">
              <w:instrText xml:space="preserve"> FORMTEXT </w:instrText>
            </w:r>
            <w:r w:rsidRPr="00E726A5">
              <w:fldChar w:fldCharType="separate"/>
            </w:r>
            <w:r w:rsidR="007B237C" w:rsidRPr="00E726A5">
              <w:rPr>
                <w:noProof/>
              </w:rPr>
              <w:t> </w:t>
            </w:r>
            <w:r w:rsidR="007B237C" w:rsidRPr="00E726A5">
              <w:rPr>
                <w:noProof/>
              </w:rPr>
              <w:t> </w:t>
            </w:r>
            <w:r w:rsidR="007B237C" w:rsidRPr="00E726A5">
              <w:rPr>
                <w:noProof/>
              </w:rPr>
              <w:t> </w:t>
            </w:r>
            <w:r w:rsidR="007B237C" w:rsidRPr="00E726A5">
              <w:rPr>
                <w:noProof/>
              </w:rPr>
              <w:t> </w:t>
            </w:r>
            <w:r w:rsidR="007B237C" w:rsidRPr="00E726A5">
              <w:rPr>
                <w:noProof/>
              </w:rPr>
              <w:t> </w:t>
            </w:r>
            <w:r w:rsidRPr="00E726A5">
              <w:fldChar w:fldCharType="end"/>
            </w:r>
          </w:p>
        </w:tc>
        <w:tc>
          <w:tcPr>
            <w:tcW w:w="1980" w:type="dxa"/>
          </w:tcPr>
          <w:p w:rsidR="007B237C" w:rsidRDefault="00004B0A" w:rsidP="00E7714A">
            <w:r w:rsidRPr="00E0635C">
              <w:fldChar w:fldCharType="begin">
                <w:ffData>
                  <w:name w:val="Text45"/>
                  <w:enabled/>
                  <w:calcOnExit w:val="0"/>
                  <w:textInput/>
                </w:ffData>
              </w:fldChar>
            </w:r>
            <w:r w:rsidR="007B237C" w:rsidRPr="00E0635C">
              <w:instrText xml:space="preserve"> FORMTEXT </w:instrText>
            </w:r>
            <w:r w:rsidRPr="00E0635C">
              <w:fldChar w:fldCharType="separate"/>
            </w:r>
            <w:r w:rsidR="007B237C" w:rsidRPr="00E0635C">
              <w:rPr>
                <w:noProof/>
              </w:rPr>
              <w:t> </w:t>
            </w:r>
            <w:r w:rsidR="007B237C" w:rsidRPr="00E0635C">
              <w:rPr>
                <w:noProof/>
              </w:rPr>
              <w:t> </w:t>
            </w:r>
            <w:r w:rsidR="007B237C" w:rsidRPr="00E0635C">
              <w:rPr>
                <w:noProof/>
              </w:rPr>
              <w:t> </w:t>
            </w:r>
            <w:r w:rsidR="007B237C" w:rsidRPr="00E0635C">
              <w:rPr>
                <w:noProof/>
              </w:rPr>
              <w:t> </w:t>
            </w:r>
            <w:r w:rsidR="007B237C" w:rsidRPr="00E0635C">
              <w:rPr>
                <w:noProof/>
              </w:rPr>
              <w:t> </w:t>
            </w:r>
            <w:r w:rsidRPr="00E0635C">
              <w:fldChar w:fldCharType="end"/>
            </w:r>
          </w:p>
        </w:tc>
      </w:tr>
      <w:tr w:rsidR="007B237C" w:rsidTr="00E7714A">
        <w:tc>
          <w:tcPr>
            <w:tcW w:w="1293" w:type="dxa"/>
            <w:shd w:val="clear" w:color="auto" w:fill="auto"/>
          </w:tcPr>
          <w:p w:rsidR="007B237C" w:rsidRDefault="007B237C" w:rsidP="00E7714A">
            <w:r>
              <w:t>Produit 2.3</w:t>
            </w:r>
          </w:p>
        </w:tc>
        <w:tc>
          <w:tcPr>
            <w:tcW w:w="1586" w:type="dxa"/>
            <w:shd w:val="clear" w:color="auto" w:fill="auto"/>
          </w:tcPr>
          <w:p w:rsidR="007B237C" w:rsidRPr="00F27F47" w:rsidRDefault="00004B0A" w:rsidP="00F27F47">
            <w:pPr>
              <w:rPr>
                <w:lang w:val="fr-FR"/>
              </w:rPr>
            </w:pPr>
            <w:r w:rsidRPr="009727CA">
              <w:fldChar w:fldCharType="begin">
                <w:ffData>
                  <w:name w:val="Text45"/>
                  <w:enabled/>
                  <w:calcOnExit w:val="0"/>
                  <w:textInput/>
                </w:ffData>
              </w:fldChar>
            </w:r>
            <w:r w:rsidR="007B237C" w:rsidRPr="00F27F47">
              <w:rPr>
                <w:lang w:val="fr-FR"/>
              </w:rPr>
              <w:instrText xml:space="preserve"> FORMTEXT </w:instrText>
            </w:r>
            <w:r w:rsidRPr="009727CA">
              <w:fldChar w:fldCharType="separate"/>
            </w:r>
            <w:r w:rsidR="00F27F47" w:rsidRPr="00F27F47">
              <w:rPr>
                <w:lang w:val="fr-FR"/>
              </w:rPr>
              <w:t xml:space="preserve">les femmes et les jeunes bénéficient  d'opportunités d'emplois durables     </w:t>
            </w:r>
            <w:r w:rsidRPr="009727CA">
              <w:fldChar w:fldCharType="end"/>
            </w:r>
          </w:p>
        </w:tc>
        <w:tc>
          <w:tcPr>
            <w:tcW w:w="1221" w:type="dxa"/>
            <w:shd w:val="clear" w:color="auto" w:fill="auto"/>
          </w:tcPr>
          <w:p w:rsidR="007B237C" w:rsidRDefault="00004B0A" w:rsidP="00F27F47">
            <w:r w:rsidRPr="00145298">
              <w:fldChar w:fldCharType="begin">
                <w:ffData>
                  <w:name w:val="Text45"/>
                  <w:enabled/>
                  <w:calcOnExit w:val="0"/>
                  <w:textInput/>
                </w:ffData>
              </w:fldChar>
            </w:r>
            <w:r w:rsidR="007B237C" w:rsidRPr="00145298">
              <w:instrText xml:space="preserve"> FORMTEXT </w:instrText>
            </w:r>
            <w:r w:rsidRPr="00145298">
              <w:fldChar w:fldCharType="separate"/>
            </w:r>
            <w:r w:rsidR="00F27F47">
              <w:t>ONUDI</w:t>
            </w:r>
            <w:r w:rsidRPr="00145298">
              <w:fldChar w:fldCharType="end"/>
            </w:r>
          </w:p>
        </w:tc>
        <w:tc>
          <w:tcPr>
            <w:tcW w:w="1659" w:type="dxa"/>
            <w:shd w:val="clear" w:color="auto" w:fill="auto"/>
          </w:tcPr>
          <w:p w:rsidR="007B237C" w:rsidRDefault="00004B0A" w:rsidP="00E7714A">
            <w:r w:rsidRPr="005A381D">
              <w:fldChar w:fldCharType="begin">
                <w:ffData>
                  <w:name w:val="Text45"/>
                  <w:enabled/>
                  <w:calcOnExit w:val="0"/>
                  <w:textInput/>
                </w:ffData>
              </w:fldChar>
            </w:r>
            <w:r w:rsidR="007B237C" w:rsidRPr="005A381D">
              <w:instrText xml:space="preserve"> FORMTEXT </w:instrText>
            </w:r>
            <w:r w:rsidRPr="005A381D">
              <w:fldChar w:fldCharType="separate"/>
            </w:r>
            <w:r w:rsidR="007B237C" w:rsidRPr="005A381D">
              <w:rPr>
                <w:noProof/>
              </w:rPr>
              <w:t> </w:t>
            </w:r>
            <w:r w:rsidR="007B237C" w:rsidRPr="005A381D">
              <w:rPr>
                <w:noProof/>
              </w:rPr>
              <w:t> </w:t>
            </w:r>
            <w:r w:rsidR="007B237C" w:rsidRPr="005A381D">
              <w:rPr>
                <w:noProof/>
              </w:rPr>
              <w:t> </w:t>
            </w:r>
            <w:r w:rsidR="007B237C" w:rsidRPr="005A381D">
              <w:rPr>
                <w:noProof/>
              </w:rPr>
              <w:t> </w:t>
            </w:r>
            <w:r w:rsidR="007B237C" w:rsidRPr="005A381D">
              <w:rPr>
                <w:noProof/>
              </w:rPr>
              <w:t> </w:t>
            </w:r>
            <w:r w:rsidRPr="005A381D">
              <w:fldChar w:fldCharType="end"/>
            </w:r>
          </w:p>
        </w:tc>
        <w:tc>
          <w:tcPr>
            <w:tcW w:w="1711" w:type="dxa"/>
          </w:tcPr>
          <w:p w:rsidR="007B237C" w:rsidRDefault="00004B0A" w:rsidP="00E7714A">
            <w:r w:rsidRPr="00E726A5">
              <w:fldChar w:fldCharType="begin">
                <w:ffData>
                  <w:name w:val="Text45"/>
                  <w:enabled/>
                  <w:calcOnExit w:val="0"/>
                  <w:textInput/>
                </w:ffData>
              </w:fldChar>
            </w:r>
            <w:r w:rsidR="007B237C" w:rsidRPr="00E726A5">
              <w:instrText xml:space="preserve"> FORMTEXT </w:instrText>
            </w:r>
            <w:r w:rsidRPr="00E726A5">
              <w:fldChar w:fldCharType="separate"/>
            </w:r>
            <w:r w:rsidR="007B237C" w:rsidRPr="00E726A5">
              <w:rPr>
                <w:noProof/>
              </w:rPr>
              <w:t> </w:t>
            </w:r>
            <w:r w:rsidR="007B237C" w:rsidRPr="00E726A5">
              <w:rPr>
                <w:noProof/>
              </w:rPr>
              <w:t> </w:t>
            </w:r>
            <w:r w:rsidR="007B237C" w:rsidRPr="00E726A5">
              <w:rPr>
                <w:noProof/>
              </w:rPr>
              <w:t> </w:t>
            </w:r>
            <w:r w:rsidR="007B237C" w:rsidRPr="00E726A5">
              <w:rPr>
                <w:noProof/>
              </w:rPr>
              <w:t> </w:t>
            </w:r>
            <w:r w:rsidR="007B237C" w:rsidRPr="00E726A5">
              <w:rPr>
                <w:noProof/>
              </w:rPr>
              <w:t> </w:t>
            </w:r>
            <w:r w:rsidRPr="00E726A5">
              <w:fldChar w:fldCharType="end"/>
            </w:r>
          </w:p>
        </w:tc>
        <w:tc>
          <w:tcPr>
            <w:tcW w:w="1980" w:type="dxa"/>
          </w:tcPr>
          <w:p w:rsidR="007B237C" w:rsidRDefault="00004B0A" w:rsidP="00E7714A">
            <w:r w:rsidRPr="00E0635C">
              <w:fldChar w:fldCharType="begin">
                <w:ffData>
                  <w:name w:val="Text45"/>
                  <w:enabled/>
                  <w:calcOnExit w:val="0"/>
                  <w:textInput/>
                </w:ffData>
              </w:fldChar>
            </w:r>
            <w:r w:rsidR="007B237C" w:rsidRPr="00E0635C">
              <w:instrText xml:space="preserve"> FORMTEXT </w:instrText>
            </w:r>
            <w:r w:rsidRPr="00E0635C">
              <w:fldChar w:fldCharType="separate"/>
            </w:r>
            <w:r w:rsidR="007B237C" w:rsidRPr="00E0635C">
              <w:rPr>
                <w:noProof/>
              </w:rPr>
              <w:t> </w:t>
            </w:r>
            <w:r w:rsidR="007B237C" w:rsidRPr="00E0635C">
              <w:rPr>
                <w:noProof/>
              </w:rPr>
              <w:t> </w:t>
            </w:r>
            <w:r w:rsidR="007B237C" w:rsidRPr="00E0635C">
              <w:rPr>
                <w:noProof/>
              </w:rPr>
              <w:t> </w:t>
            </w:r>
            <w:r w:rsidR="007B237C" w:rsidRPr="00E0635C">
              <w:rPr>
                <w:noProof/>
              </w:rPr>
              <w:t> </w:t>
            </w:r>
            <w:r w:rsidR="007B237C" w:rsidRPr="00E0635C">
              <w:rPr>
                <w:noProof/>
              </w:rPr>
              <w:t> </w:t>
            </w:r>
            <w:r w:rsidRPr="00E0635C">
              <w:fldChar w:fldCharType="end"/>
            </w:r>
          </w:p>
        </w:tc>
      </w:tr>
      <w:tr w:rsidR="007B237C" w:rsidTr="00E7714A">
        <w:tc>
          <w:tcPr>
            <w:tcW w:w="9450" w:type="dxa"/>
            <w:gridSpan w:val="6"/>
            <w:shd w:val="clear" w:color="auto" w:fill="auto"/>
          </w:tcPr>
          <w:p w:rsidR="007B237C" w:rsidRDefault="007B237C" w:rsidP="00E7714A">
            <w:r w:rsidRPr="007B237C">
              <w:rPr>
                <w:lang w:val="fr-FR"/>
              </w:rPr>
              <w:t>Résultat</w:t>
            </w:r>
            <w:r>
              <w:t xml:space="preserve"> 3: </w:t>
            </w:r>
            <w:r w:rsidR="00004B0A">
              <w:fldChar w:fldCharType="begin">
                <w:ffData>
                  <w:name w:val="Text45"/>
                  <w:enabled/>
                  <w:calcOnExit w:val="0"/>
                  <w:textInput/>
                </w:ffData>
              </w:fldChar>
            </w:r>
            <w:r>
              <w:instrText xml:space="preserve"> FORMTEXT </w:instrText>
            </w:r>
            <w:r w:rsidR="00004B0A">
              <w:fldChar w:fldCharType="separate"/>
            </w:r>
            <w:r>
              <w:rPr>
                <w:noProof/>
              </w:rPr>
              <w:t> </w:t>
            </w:r>
            <w:r>
              <w:rPr>
                <w:noProof/>
              </w:rPr>
              <w:t> </w:t>
            </w:r>
            <w:r>
              <w:rPr>
                <w:noProof/>
              </w:rPr>
              <w:t> </w:t>
            </w:r>
            <w:r>
              <w:rPr>
                <w:noProof/>
              </w:rPr>
              <w:t> </w:t>
            </w:r>
            <w:r>
              <w:rPr>
                <w:noProof/>
              </w:rPr>
              <w:t> </w:t>
            </w:r>
            <w:r w:rsidR="00004B0A">
              <w:fldChar w:fldCharType="end"/>
            </w:r>
          </w:p>
        </w:tc>
      </w:tr>
      <w:tr w:rsidR="007B237C" w:rsidTr="00E7714A">
        <w:tc>
          <w:tcPr>
            <w:tcW w:w="1293" w:type="dxa"/>
            <w:shd w:val="clear" w:color="auto" w:fill="auto"/>
          </w:tcPr>
          <w:p w:rsidR="007B237C" w:rsidRDefault="007B237C" w:rsidP="00E7714A">
            <w:r>
              <w:t>Produit 3.1</w:t>
            </w:r>
          </w:p>
        </w:tc>
        <w:tc>
          <w:tcPr>
            <w:tcW w:w="1586"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221"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659"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711" w:type="dxa"/>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980" w:type="dxa"/>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3.2</w:t>
            </w:r>
          </w:p>
        </w:tc>
        <w:tc>
          <w:tcPr>
            <w:tcW w:w="1586"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221"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659"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711" w:type="dxa"/>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980" w:type="dxa"/>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3.3</w:t>
            </w:r>
          </w:p>
        </w:tc>
        <w:tc>
          <w:tcPr>
            <w:tcW w:w="1586"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221"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659"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711" w:type="dxa"/>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980" w:type="dxa"/>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r>
      <w:tr w:rsidR="007B237C" w:rsidTr="00E7714A">
        <w:tc>
          <w:tcPr>
            <w:tcW w:w="9450" w:type="dxa"/>
            <w:gridSpan w:val="6"/>
            <w:shd w:val="clear" w:color="auto" w:fill="auto"/>
          </w:tcPr>
          <w:p w:rsidR="007B237C" w:rsidRDefault="007B237C" w:rsidP="00E7714A">
            <w:r w:rsidRPr="007B237C">
              <w:rPr>
                <w:lang w:val="fr-FR"/>
              </w:rPr>
              <w:t>Résultat</w:t>
            </w:r>
            <w:r>
              <w:t xml:space="preserve"> 4: </w:t>
            </w:r>
            <w:r w:rsidR="00004B0A">
              <w:fldChar w:fldCharType="begin">
                <w:ffData>
                  <w:name w:val="Text45"/>
                  <w:enabled/>
                  <w:calcOnExit w:val="0"/>
                  <w:textInput/>
                </w:ffData>
              </w:fldChar>
            </w:r>
            <w:r>
              <w:instrText xml:space="preserve"> FORMTEXT </w:instrText>
            </w:r>
            <w:r w:rsidR="00004B0A">
              <w:fldChar w:fldCharType="separate"/>
            </w:r>
            <w:r>
              <w:rPr>
                <w:noProof/>
              </w:rPr>
              <w:t> </w:t>
            </w:r>
            <w:r>
              <w:rPr>
                <w:noProof/>
              </w:rPr>
              <w:t> </w:t>
            </w:r>
            <w:r>
              <w:rPr>
                <w:noProof/>
              </w:rPr>
              <w:t> </w:t>
            </w:r>
            <w:r>
              <w:rPr>
                <w:noProof/>
              </w:rPr>
              <w:t> </w:t>
            </w:r>
            <w:r>
              <w:rPr>
                <w:noProof/>
              </w:rPr>
              <w:t> </w:t>
            </w:r>
            <w:r w:rsidR="00004B0A">
              <w:fldChar w:fldCharType="end"/>
            </w:r>
          </w:p>
        </w:tc>
      </w:tr>
      <w:tr w:rsidR="007B237C" w:rsidTr="00E7714A">
        <w:tc>
          <w:tcPr>
            <w:tcW w:w="1293" w:type="dxa"/>
            <w:shd w:val="clear" w:color="auto" w:fill="auto"/>
          </w:tcPr>
          <w:p w:rsidR="007B237C" w:rsidRDefault="007B237C" w:rsidP="00E7714A">
            <w:r>
              <w:t>Produit 4.1</w:t>
            </w:r>
          </w:p>
        </w:tc>
        <w:tc>
          <w:tcPr>
            <w:tcW w:w="1586"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221"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659"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711" w:type="dxa"/>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980" w:type="dxa"/>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4.2</w:t>
            </w:r>
          </w:p>
        </w:tc>
        <w:tc>
          <w:tcPr>
            <w:tcW w:w="1586"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221"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659"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711" w:type="dxa"/>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980" w:type="dxa"/>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4.3</w:t>
            </w:r>
          </w:p>
        </w:tc>
        <w:tc>
          <w:tcPr>
            <w:tcW w:w="1586"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221"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659"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711" w:type="dxa"/>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980" w:type="dxa"/>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r>
      <w:tr w:rsidR="007B237C" w:rsidRPr="009B0B45" w:rsidTr="00E7714A">
        <w:tc>
          <w:tcPr>
            <w:tcW w:w="1293" w:type="dxa"/>
            <w:shd w:val="clear" w:color="auto" w:fill="auto"/>
          </w:tcPr>
          <w:p w:rsidR="007B237C" w:rsidRDefault="007B237C" w:rsidP="00E7714A">
            <w:r>
              <w:t>Totale:</w:t>
            </w:r>
          </w:p>
        </w:tc>
        <w:tc>
          <w:tcPr>
            <w:tcW w:w="1586"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221" w:type="dxa"/>
            <w:shd w:val="clear" w:color="auto" w:fill="auto"/>
          </w:tcPr>
          <w:p w:rsidR="007B237C" w:rsidRDefault="00004B0A" w:rsidP="00E7714A">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Pr="005A3250">
              <w:fldChar w:fldCharType="end"/>
            </w:r>
          </w:p>
        </w:tc>
        <w:tc>
          <w:tcPr>
            <w:tcW w:w="1659" w:type="dxa"/>
            <w:shd w:val="clear" w:color="auto" w:fill="auto"/>
          </w:tcPr>
          <w:p w:rsidR="007B237C" w:rsidRDefault="00004B0A" w:rsidP="003B7C29">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3B7C29">
              <w:t>1 078 774</w:t>
            </w:r>
            <w:r w:rsidRPr="005A3250">
              <w:fldChar w:fldCharType="end"/>
            </w:r>
          </w:p>
        </w:tc>
        <w:tc>
          <w:tcPr>
            <w:tcW w:w="1711" w:type="dxa"/>
          </w:tcPr>
          <w:p w:rsidR="007B237C" w:rsidRDefault="00004B0A" w:rsidP="003B7C29">
            <w:r w:rsidRPr="005A3250">
              <w:fldChar w:fldCharType="begin">
                <w:ffData>
                  <w:name w:val="Text45"/>
                  <w:enabled/>
                  <w:calcOnExit w:val="0"/>
                  <w:textInput/>
                </w:ffData>
              </w:fldChar>
            </w:r>
            <w:r w:rsidR="007B237C" w:rsidRPr="005A3250">
              <w:instrText xml:space="preserve"> FORMTEXT </w:instrText>
            </w:r>
            <w:r w:rsidRPr="005A3250">
              <w:fldChar w:fldCharType="separate"/>
            </w:r>
            <w:r w:rsidR="003B7C29">
              <w:t>829813</w:t>
            </w:r>
            <w:r w:rsidRPr="005A3250">
              <w:fldChar w:fldCharType="end"/>
            </w:r>
          </w:p>
        </w:tc>
        <w:tc>
          <w:tcPr>
            <w:tcW w:w="1980" w:type="dxa"/>
          </w:tcPr>
          <w:p w:rsidR="007B237C" w:rsidRPr="003B7C29" w:rsidRDefault="00004B0A" w:rsidP="003B7C29">
            <w:pPr>
              <w:rPr>
                <w:lang w:val="fr-FR"/>
              </w:rPr>
            </w:pPr>
            <w:r w:rsidRPr="005A3250">
              <w:fldChar w:fldCharType="begin">
                <w:ffData>
                  <w:name w:val="Text45"/>
                  <w:enabled/>
                  <w:calcOnExit w:val="0"/>
                  <w:textInput/>
                </w:ffData>
              </w:fldChar>
            </w:r>
            <w:r w:rsidR="007B237C" w:rsidRPr="003B7C29">
              <w:rPr>
                <w:lang w:val="fr-FR"/>
              </w:rPr>
              <w:instrText xml:space="preserve"> FORMTEXT </w:instrText>
            </w:r>
            <w:r w:rsidRPr="005A3250">
              <w:fldChar w:fldCharType="separate"/>
            </w:r>
            <w:r w:rsidR="003B7C29" w:rsidRPr="003B7C29">
              <w:rPr>
                <w:lang w:val="fr-FR"/>
              </w:rPr>
              <w:t>le mécanisme financier pour les jeunes et les femmes doit etre mis en place à hauteur de 200 000 USD, attente de la révision budgétaire pour le transfert des fonds au bénéficiaires</w:t>
            </w:r>
            <w:r w:rsidRPr="005A3250">
              <w:fldChar w:fldCharType="end"/>
            </w:r>
          </w:p>
        </w:tc>
      </w:tr>
    </w:tbl>
    <w:p w:rsidR="007B237C" w:rsidRPr="003B7C29" w:rsidRDefault="007B237C" w:rsidP="00A47DDA">
      <w:pPr>
        <w:ind w:left="-720"/>
        <w:jc w:val="both"/>
        <w:rPr>
          <w:rFonts w:ascii="Arial Narrow" w:hAnsi="Arial Narrow"/>
          <w:sz w:val="22"/>
          <w:szCs w:val="22"/>
          <w:lang w:val="fr-FR"/>
        </w:rPr>
      </w:pPr>
    </w:p>
    <w:p w:rsidR="007B237C" w:rsidRPr="003B7C29" w:rsidRDefault="007B237C" w:rsidP="00A47DDA">
      <w:pPr>
        <w:ind w:left="-720"/>
        <w:jc w:val="both"/>
        <w:rPr>
          <w:rFonts w:ascii="Arial Narrow" w:hAnsi="Arial Narrow"/>
          <w:sz w:val="22"/>
          <w:szCs w:val="22"/>
          <w:lang w:val="fr-FR"/>
        </w:rPr>
      </w:pPr>
    </w:p>
    <w:p w:rsidR="00A47DDA" w:rsidRPr="0067151E" w:rsidRDefault="0067151E" w:rsidP="00A47DDA">
      <w:pPr>
        <w:numPr>
          <w:ilvl w:val="1"/>
          <w:numId w:val="30"/>
        </w:numPr>
        <w:ind w:hanging="1080"/>
        <w:jc w:val="both"/>
        <w:rPr>
          <w:rFonts w:ascii="Arial Narrow" w:hAnsi="Arial Narrow"/>
          <w:b/>
          <w:sz w:val="22"/>
          <w:szCs w:val="22"/>
          <w:lang w:val="fr-CA"/>
        </w:rPr>
      </w:pPr>
      <w:r w:rsidRPr="0067151E">
        <w:rPr>
          <w:rFonts w:ascii="Arial Narrow" w:hAnsi="Arial Narrow"/>
          <w:b/>
          <w:sz w:val="22"/>
          <w:szCs w:val="22"/>
          <w:lang w:val="fr-CA"/>
        </w:rPr>
        <w:t>Commentaires sur l</w:t>
      </w:r>
      <w:r>
        <w:rPr>
          <w:rFonts w:ascii="Arial Narrow" w:hAnsi="Arial Narrow"/>
          <w:b/>
          <w:sz w:val="22"/>
          <w:szCs w:val="22"/>
          <w:lang w:val="fr-CA"/>
        </w:rPr>
        <w:t>es processus de</w:t>
      </w:r>
      <w:r w:rsidRPr="0067151E">
        <w:rPr>
          <w:rFonts w:ascii="Arial Narrow" w:hAnsi="Arial Narrow"/>
          <w:b/>
          <w:sz w:val="22"/>
          <w:szCs w:val="22"/>
          <w:lang w:val="fr-CA"/>
        </w:rPr>
        <w:t xml:space="preserve"> gestion et </w:t>
      </w:r>
      <w:r>
        <w:rPr>
          <w:rFonts w:ascii="Arial Narrow" w:hAnsi="Arial Narrow"/>
          <w:b/>
          <w:sz w:val="22"/>
          <w:szCs w:val="22"/>
          <w:lang w:val="fr-CA"/>
        </w:rPr>
        <w:t>de</w:t>
      </w:r>
      <w:r w:rsidRPr="0067151E">
        <w:rPr>
          <w:rFonts w:ascii="Arial Narrow" w:hAnsi="Arial Narrow"/>
          <w:b/>
          <w:sz w:val="22"/>
          <w:szCs w:val="22"/>
          <w:lang w:val="fr-CA"/>
        </w:rPr>
        <w:t xml:space="preserve"> </w:t>
      </w:r>
      <w:r>
        <w:rPr>
          <w:rFonts w:ascii="Arial Narrow" w:hAnsi="Arial Narrow"/>
          <w:b/>
          <w:sz w:val="22"/>
          <w:szCs w:val="22"/>
          <w:lang w:val="fr-CA"/>
        </w:rPr>
        <w:t>mise en œuvre</w:t>
      </w:r>
    </w:p>
    <w:p w:rsidR="00A47DDA" w:rsidRPr="0067151E" w:rsidRDefault="00A47DDA" w:rsidP="00A47DDA">
      <w:pPr>
        <w:ind w:left="-720"/>
        <w:jc w:val="both"/>
        <w:rPr>
          <w:rFonts w:ascii="Arial Narrow" w:hAnsi="Arial Narrow"/>
          <w:sz w:val="22"/>
          <w:szCs w:val="22"/>
          <w:lang w:val="fr-CA"/>
        </w:rPr>
      </w:pPr>
    </w:p>
    <w:p w:rsidR="00A47DDA" w:rsidRPr="00007818" w:rsidRDefault="0067151E" w:rsidP="00007818">
      <w:pPr>
        <w:ind w:left="-720"/>
        <w:jc w:val="both"/>
        <w:rPr>
          <w:rFonts w:ascii="Arial Narrow" w:hAnsi="Arial Narrow"/>
          <w:i/>
          <w:sz w:val="22"/>
          <w:szCs w:val="22"/>
          <w:lang w:val="fr-CA"/>
        </w:rPr>
      </w:pPr>
      <w:r w:rsidRPr="0067151E">
        <w:rPr>
          <w:rFonts w:ascii="Arial Narrow" w:hAnsi="Arial Narrow"/>
          <w:i/>
          <w:sz w:val="22"/>
          <w:szCs w:val="22"/>
          <w:lang w:val="fr-CA"/>
        </w:rPr>
        <w:t>Veuillez comment</w:t>
      </w:r>
      <w:r w:rsidR="006659D6">
        <w:rPr>
          <w:rFonts w:ascii="Arial Narrow" w:hAnsi="Arial Narrow"/>
          <w:i/>
          <w:sz w:val="22"/>
          <w:szCs w:val="22"/>
          <w:lang w:val="fr-CA"/>
        </w:rPr>
        <w:t>er</w:t>
      </w:r>
      <w:r w:rsidRPr="0067151E">
        <w:rPr>
          <w:rFonts w:ascii="Arial Narrow" w:hAnsi="Arial Narrow"/>
          <w:i/>
          <w:sz w:val="22"/>
          <w:szCs w:val="22"/>
          <w:lang w:val="fr-CA"/>
        </w:rPr>
        <w:t xml:space="preserve"> sur les processus de gestion et de mise en œuvre du projet, tell</w:t>
      </w:r>
      <w:r w:rsidR="006659D6">
        <w:rPr>
          <w:rFonts w:ascii="Arial Narrow" w:hAnsi="Arial Narrow"/>
          <w:i/>
          <w:sz w:val="22"/>
          <w:szCs w:val="22"/>
          <w:lang w:val="fr-CA"/>
        </w:rPr>
        <w:t>e</w:t>
      </w:r>
      <w:r w:rsidRPr="0067151E">
        <w:rPr>
          <w:rFonts w:ascii="Arial Narrow" w:hAnsi="Arial Narrow"/>
          <w:i/>
          <w:sz w:val="22"/>
          <w:szCs w:val="22"/>
          <w:lang w:val="fr-CA"/>
        </w:rPr>
        <w:t xml:space="preserve"> que l’efficacité des partenariats de mise en œuvre, la </w:t>
      </w:r>
      <w:r w:rsidR="00A47DDA" w:rsidRPr="0067151E">
        <w:rPr>
          <w:rFonts w:ascii="Arial Narrow" w:hAnsi="Arial Narrow"/>
          <w:i/>
          <w:sz w:val="22"/>
          <w:szCs w:val="22"/>
          <w:lang w:val="fr-CA"/>
        </w:rPr>
        <w:t>coordination/</w:t>
      </w:r>
      <w:r w:rsidRPr="0067151E">
        <w:rPr>
          <w:rFonts w:ascii="Arial Narrow" w:hAnsi="Arial Narrow"/>
          <w:i/>
          <w:sz w:val="22"/>
          <w:szCs w:val="22"/>
          <w:lang w:val="fr-CA"/>
        </w:rPr>
        <w:t>cohérence</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avec d’autres projets</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toute coopération Sud-Sud</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 xml:space="preserve">les modalités d’appui, les quelconques activités de </w:t>
      </w:r>
      <w:r w:rsidR="00745174">
        <w:rPr>
          <w:rFonts w:ascii="Arial Narrow" w:hAnsi="Arial Narrow"/>
          <w:i/>
          <w:sz w:val="22"/>
          <w:szCs w:val="22"/>
          <w:lang w:val="fr-CA"/>
        </w:rPr>
        <w:t>capacitation</w:t>
      </w:r>
      <w:r w:rsidRPr="0067151E">
        <w:rPr>
          <w:rFonts w:ascii="Arial Narrow" w:hAnsi="Arial Narrow"/>
          <w:i/>
          <w:sz w:val="22"/>
          <w:szCs w:val="22"/>
          <w:lang w:val="fr-CA"/>
        </w:rPr>
        <w:t xml:space="preserve">, l’utilisation </w:t>
      </w:r>
      <w:r>
        <w:rPr>
          <w:rFonts w:ascii="Arial Narrow" w:hAnsi="Arial Narrow"/>
          <w:i/>
          <w:sz w:val="22"/>
          <w:szCs w:val="22"/>
          <w:lang w:val="fr-CA"/>
        </w:rPr>
        <w:t xml:space="preserve">de systèmes de pays partenaires </w:t>
      </w:r>
      <w:r w:rsidR="00007818">
        <w:rPr>
          <w:rFonts w:ascii="Arial Narrow" w:hAnsi="Arial Narrow"/>
          <w:i/>
          <w:sz w:val="22"/>
          <w:szCs w:val="22"/>
          <w:lang w:val="fr-CA"/>
        </w:rPr>
        <w:t xml:space="preserve">le cas échéant, le soutien du Secrétariat du PBF et la supervision du Comité conjoint de pilotage (pour PRF seulement). Veuillez également mentionner les changements éventuels apportés au projet (quel type et quand), ou si des changements sont envisagés </w:t>
      </w:r>
      <w:r w:rsidR="003B1FF8">
        <w:rPr>
          <w:rFonts w:ascii="Arial Narrow" w:hAnsi="Arial Narrow"/>
          <w:i/>
          <w:sz w:val="22"/>
          <w:szCs w:val="22"/>
          <w:lang w:val="fr-CA"/>
        </w:rPr>
        <w:t>pour</w:t>
      </w:r>
      <w:r w:rsidR="00007818">
        <w:rPr>
          <w:rFonts w:ascii="Arial Narrow" w:hAnsi="Arial Narrow"/>
          <w:i/>
          <w:sz w:val="22"/>
          <w:szCs w:val="22"/>
          <w:lang w:val="fr-CA"/>
        </w:rPr>
        <w:t xml:space="preserve"> le future proche </w:t>
      </w:r>
      <w:r w:rsidR="00A47DDA" w:rsidRPr="00007818">
        <w:rPr>
          <w:rFonts w:ascii="Arial Narrow" w:hAnsi="Arial Narrow"/>
          <w:sz w:val="22"/>
          <w:szCs w:val="22"/>
          <w:lang w:val="fr-CA"/>
        </w:rPr>
        <w:t>(2</w:t>
      </w:r>
      <w:r w:rsidRPr="00007818">
        <w:rPr>
          <w:rFonts w:ascii="Arial Narrow" w:hAnsi="Arial Narrow"/>
          <w:sz w:val="22"/>
          <w:szCs w:val="22"/>
          <w:lang w:val="fr-CA"/>
        </w:rPr>
        <w:t> </w:t>
      </w:r>
      <w:r w:rsidR="00A47DDA" w:rsidRPr="00007818">
        <w:rPr>
          <w:rFonts w:ascii="Arial Narrow" w:hAnsi="Arial Narrow"/>
          <w:sz w:val="22"/>
          <w:szCs w:val="22"/>
          <w:lang w:val="fr-CA"/>
        </w:rPr>
        <w:t xml:space="preserve">000 </w:t>
      </w:r>
      <w:r w:rsidR="00ED78BE">
        <w:rPr>
          <w:rFonts w:ascii="Arial Narrow" w:hAnsi="Arial Narrow"/>
          <w:sz w:val="22"/>
          <w:szCs w:val="22"/>
          <w:lang w:val="fr-CA"/>
        </w:rPr>
        <w:t>lettres</w:t>
      </w:r>
      <w:r w:rsidR="00A47DDA" w:rsidRPr="00007818">
        <w:rPr>
          <w:rFonts w:ascii="Arial Narrow" w:hAnsi="Arial Narrow"/>
          <w:sz w:val="22"/>
          <w:szCs w:val="22"/>
          <w:lang w:val="fr-CA"/>
        </w:rPr>
        <w:t xml:space="preserve"> maximum):</w:t>
      </w:r>
    </w:p>
    <w:p w:rsidR="00A47DDA" w:rsidRPr="00007818" w:rsidRDefault="00A47DDA" w:rsidP="00A47DDA">
      <w:pPr>
        <w:ind w:left="-720"/>
        <w:jc w:val="both"/>
        <w:rPr>
          <w:rFonts w:ascii="Arial Narrow" w:hAnsi="Arial Narrow"/>
          <w:sz w:val="22"/>
          <w:szCs w:val="22"/>
          <w:lang w:val="fr-CA"/>
        </w:rPr>
      </w:pPr>
    </w:p>
    <w:p w:rsidR="00A47DDA" w:rsidRPr="00E57FAB" w:rsidRDefault="00004B0A" w:rsidP="00007818">
      <w:pPr>
        <w:ind w:left="-720"/>
        <w:rPr>
          <w:lang w:val="fr-FR"/>
        </w:rPr>
      </w:pPr>
      <w:r>
        <w:rPr>
          <w:rFonts w:ascii="Arial Narrow" w:hAnsi="Arial Narrow"/>
          <w:sz w:val="22"/>
          <w:szCs w:val="22"/>
        </w:rPr>
        <w:fldChar w:fldCharType="begin">
          <w:ffData>
            <w:name w:val="Text7"/>
            <w:enabled/>
            <w:calcOnExit w:val="0"/>
            <w:textInput>
              <w:maxLength w:val="2000"/>
              <w:format w:val="FIRST CAPITAL"/>
            </w:textInput>
          </w:ffData>
        </w:fldChar>
      </w:r>
      <w:bookmarkStart w:id="38" w:name="Text7"/>
      <w:r w:rsidR="00A47DDA" w:rsidRPr="00E57FAB">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E57FAB" w:rsidRPr="00E57FAB">
        <w:rPr>
          <w:lang w:val="fr-FR"/>
        </w:rPr>
        <w:t>En général, les projets mis en oeuvre par les Agences des Nations Unies échangent les informations  sur le terrain et sont complémentaires. Le faire-faire à travers le CNPV et le recours à quelques consultants ont permis d'atteindre les cibles pendant les moments forts de l'insécurité. La collaboration avec tous les acteurs y compris les échanges fructueux et réguliers avec la cellule PBF ont amélioré et diligenté la mise en oeuvre des activités malgré les lourdeurs de certaines procédures administratives ayant retardé la remise des équipements  et les fo</w:t>
      </w:r>
      <w:r w:rsidR="00F92848" w:rsidRPr="00F92848">
        <w:rPr>
          <w:lang w:val="fr-FR"/>
        </w:rPr>
        <w:t>n</w:t>
      </w:r>
      <w:r w:rsidR="00E57FAB" w:rsidRPr="00E57FAB">
        <w:rPr>
          <w:lang w:val="fr-FR"/>
        </w:rPr>
        <w:t xml:space="preserve">ds de roulement aux groupemets féminins et aux jeunes </w:t>
      </w:r>
      <w:r>
        <w:rPr>
          <w:rFonts w:ascii="Arial Narrow" w:hAnsi="Arial Narrow"/>
          <w:sz w:val="22"/>
          <w:szCs w:val="22"/>
        </w:rPr>
        <w:fldChar w:fldCharType="end"/>
      </w:r>
      <w:bookmarkEnd w:id="38"/>
    </w:p>
    <w:sectPr w:rsidR="00A47DDA" w:rsidRPr="00E57FAB" w:rsidSect="00323AB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26" w:rsidRDefault="002C1926" w:rsidP="00E76CA1">
      <w:r>
        <w:separator/>
      </w:r>
    </w:p>
  </w:endnote>
  <w:endnote w:type="continuationSeparator" w:id="0">
    <w:p w:rsidR="002C1926" w:rsidRDefault="002C1926"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88B" w:rsidRDefault="002C1926">
    <w:pPr>
      <w:pStyle w:val="Footer"/>
      <w:jc w:val="center"/>
    </w:pPr>
    <w:r>
      <w:fldChar w:fldCharType="begin"/>
    </w:r>
    <w:r>
      <w:instrText xml:space="preserve"> PAGE   \* MERGEFORMAT </w:instrText>
    </w:r>
    <w:r>
      <w:fldChar w:fldCharType="separate"/>
    </w:r>
    <w:r w:rsidR="009B0B45">
      <w:rPr>
        <w:noProof/>
      </w:rPr>
      <w:t>1</w:t>
    </w:r>
    <w:r>
      <w:rPr>
        <w:noProof/>
      </w:rPr>
      <w:fldChar w:fldCharType="end"/>
    </w:r>
  </w:p>
  <w:p w:rsidR="008B488B" w:rsidRDefault="008B4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26" w:rsidRDefault="002C1926" w:rsidP="00E76CA1">
      <w:r>
        <w:separator/>
      </w:r>
    </w:p>
  </w:footnote>
  <w:footnote w:type="continuationSeparator" w:id="0">
    <w:p w:rsidR="002C1926" w:rsidRDefault="002C1926" w:rsidP="00E76CA1">
      <w:r>
        <w:continuationSeparator/>
      </w:r>
    </w:p>
  </w:footnote>
  <w:footnote w:id="1">
    <w:p w:rsidR="008B488B" w:rsidRPr="003912D5" w:rsidRDefault="008B488B"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Le numéro de référence du projet inscrit au Bureau du MPTF est le même que celui figurant dans le Message de notification. Sur le site </w:t>
      </w:r>
      <w:hyperlink r:id="rId1" w:history="1">
        <w:r w:rsidRPr="003912D5">
          <w:rPr>
            <w:rStyle w:val="Hyperlink"/>
            <w:sz w:val="16"/>
            <w:szCs w:val="16"/>
            <w:lang w:val="fr-FR"/>
          </w:rPr>
          <w:t>MPTF Office GATEWAY</w:t>
        </w:r>
      </w:hyperlink>
      <w:r w:rsidRPr="003912D5">
        <w:rPr>
          <w:sz w:val="16"/>
          <w:szCs w:val="16"/>
          <w:lang w:val="fr-FR"/>
        </w:rPr>
        <w:t>, l’expression « Project ID3 » (Identité du Projet) est</w:t>
      </w:r>
      <w:r>
        <w:rPr>
          <w:sz w:val="16"/>
          <w:szCs w:val="16"/>
          <w:lang w:val="fr-FR"/>
        </w:rPr>
        <w:t xml:space="preserve"> également</w:t>
      </w:r>
      <w:r w:rsidRPr="003912D5">
        <w:rPr>
          <w:sz w:val="16"/>
          <w:szCs w:val="16"/>
          <w:lang w:val="fr-FR"/>
        </w:rPr>
        <w:t xml:space="preserve"> utilisée.</w:t>
      </w:r>
    </w:p>
  </w:footnote>
  <w:footnote w:id="2">
    <w:p w:rsidR="008B488B" w:rsidRPr="003912D5" w:rsidRDefault="008B488B"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La date de démarrage est celle à laquelle a lieu le premier versement de fonds de la part du Bureau du MPTF, qui fait office d’Agent administratif. La date du versement figure sur le site </w:t>
      </w:r>
      <w:hyperlink r:id="rId2" w:history="1">
        <w:r w:rsidRPr="003912D5">
          <w:rPr>
            <w:rStyle w:val="Hyperlink"/>
            <w:sz w:val="16"/>
            <w:szCs w:val="16"/>
            <w:lang w:val="fr-FR"/>
          </w:rPr>
          <w:t>MPTF Office GATEWAY</w:t>
        </w:r>
      </w:hyperlink>
      <w:r>
        <w:rPr>
          <w:rStyle w:val="Hyperlink"/>
          <w:sz w:val="16"/>
          <w:szCs w:val="16"/>
          <w:u w:val="none"/>
          <w:lang w:val="fr-FR"/>
        </w:rPr>
        <w:t>.</w:t>
      </w:r>
    </w:p>
  </w:footnote>
  <w:footnote w:id="3">
    <w:p w:rsidR="008B488B" w:rsidRPr="003912D5" w:rsidRDefault="008B488B"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C</w:t>
      </w:r>
      <w:r>
        <w:rPr>
          <w:sz w:val="16"/>
          <w:szCs w:val="16"/>
          <w:lang w:val="fr-CA"/>
        </w:rPr>
        <w:t>onformément à l’approbation</w:t>
      </w:r>
      <w:r w:rsidRPr="00D44D0E">
        <w:rPr>
          <w:sz w:val="16"/>
          <w:szCs w:val="16"/>
          <w:lang w:val="fr-CA"/>
        </w:rPr>
        <w:t xml:space="preserve"> </w:t>
      </w:r>
      <w:r>
        <w:rPr>
          <w:sz w:val="16"/>
          <w:szCs w:val="16"/>
          <w:lang w:val="fr-CA"/>
        </w:rPr>
        <w:t>du d</w:t>
      </w:r>
      <w:r w:rsidRPr="003912D5">
        <w:rPr>
          <w:sz w:val="16"/>
          <w:szCs w:val="16"/>
          <w:lang w:val="fr-CA"/>
        </w:rPr>
        <w:t>escriptif de projet original</w:t>
      </w:r>
      <w:r>
        <w:rPr>
          <w:sz w:val="16"/>
          <w:szCs w:val="16"/>
          <w:lang w:val="fr-CA"/>
        </w:rPr>
        <w:t xml:space="preserve"> </w:t>
      </w:r>
      <w:r w:rsidRPr="003912D5">
        <w:rPr>
          <w:sz w:val="16"/>
          <w:szCs w:val="16"/>
          <w:lang w:val="fr-CA"/>
        </w:rPr>
        <w:t>par l’instance décisionnaire concernée/ou le Comité directeur.</w:t>
      </w:r>
    </w:p>
  </w:footnote>
  <w:footnote w:id="4">
    <w:p w:rsidR="008B488B" w:rsidRPr="003912D5" w:rsidRDefault="008B488B" w:rsidP="00CB02F7">
      <w:pPr>
        <w:pStyle w:val="FootnoteText"/>
        <w:rPr>
          <w:lang w:val="fr-CA"/>
        </w:rPr>
      </w:pPr>
      <w:r w:rsidRPr="009774E6">
        <w:rPr>
          <w:rStyle w:val="FootnoteReference"/>
          <w:sz w:val="16"/>
          <w:szCs w:val="16"/>
        </w:rPr>
        <w:footnoteRef/>
      </w:r>
      <w:r w:rsidRPr="003912D5">
        <w:rPr>
          <w:sz w:val="16"/>
          <w:szCs w:val="16"/>
          <w:lang w:val="fr-CA"/>
        </w:rPr>
        <w:t xml:space="preserve"> S’il y a eu prolongation de la durée du projet, la date de fin révisée et approuvée d</w:t>
      </w:r>
      <w:r>
        <w:rPr>
          <w:sz w:val="16"/>
          <w:szCs w:val="16"/>
          <w:lang w:val="fr-CA"/>
        </w:rPr>
        <w:t>oit figurer à cet endroit. À</w:t>
      </w:r>
      <w:r w:rsidRPr="003912D5">
        <w:rPr>
          <w:sz w:val="16"/>
          <w:szCs w:val="16"/>
          <w:lang w:val="fr-CA"/>
        </w:rPr>
        <w:t xml:space="preserve"> défaut d’approbation d’une extension du projet, la date de fin réelle est la même que la date de fin prévue à l’origine. La date de fin équivaut à la date de clôture opérationnelle – c’est-à-dire la date d’achèvement de l’ensemble des activités dont est chargée toute organisation participante dans le cadre du Plan MPTF ou du Programme conjoint approuvés. </w:t>
      </w:r>
    </w:p>
  </w:footnote>
  <w:footnote w:id="5">
    <w:p w:rsidR="008B488B" w:rsidRPr="00AA79E0" w:rsidRDefault="008B488B">
      <w:pPr>
        <w:pStyle w:val="FootnoteText"/>
        <w:rPr>
          <w:lang w:val="fr-FR"/>
        </w:rPr>
      </w:pPr>
      <w:r>
        <w:rPr>
          <w:rStyle w:val="FootnoteReference"/>
        </w:rPr>
        <w:footnoteRef/>
      </w:r>
      <w:r w:rsidRPr="007B237C">
        <w:rPr>
          <w:lang w:val="fr-FR"/>
        </w:rPr>
        <w:t xml:space="preserve"> Veuillez noter que les informations financières sont préliminaires, en attendant la soumission du rapport financier annuel à l’Agent Administratif.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1"/>
  </w:num>
  <w:num w:numId="4">
    <w:abstractNumId w:val="6"/>
  </w:num>
  <w:num w:numId="5">
    <w:abstractNumId w:val="11"/>
  </w:num>
  <w:num w:numId="6">
    <w:abstractNumId w:val="32"/>
  </w:num>
  <w:num w:numId="7">
    <w:abstractNumId w:val="30"/>
  </w:num>
  <w:num w:numId="8">
    <w:abstractNumId w:val="38"/>
  </w:num>
  <w:num w:numId="9">
    <w:abstractNumId w:val="15"/>
  </w:num>
  <w:num w:numId="10">
    <w:abstractNumId w:val="27"/>
  </w:num>
  <w:num w:numId="11">
    <w:abstractNumId w:val="3"/>
  </w:num>
  <w:num w:numId="12">
    <w:abstractNumId w:val="28"/>
  </w:num>
  <w:num w:numId="13">
    <w:abstractNumId w:val="29"/>
  </w:num>
  <w:num w:numId="14">
    <w:abstractNumId w:val="37"/>
  </w:num>
  <w:num w:numId="15">
    <w:abstractNumId w:val="34"/>
  </w:num>
  <w:num w:numId="16">
    <w:abstractNumId w:val="22"/>
  </w:num>
  <w:num w:numId="17">
    <w:abstractNumId w:val="9"/>
  </w:num>
  <w:num w:numId="18">
    <w:abstractNumId w:val="7"/>
  </w:num>
  <w:num w:numId="19">
    <w:abstractNumId w:val="24"/>
  </w:num>
  <w:num w:numId="20">
    <w:abstractNumId w:val="18"/>
  </w:num>
  <w:num w:numId="21">
    <w:abstractNumId w:val="4"/>
  </w:num>
  <w:num w:numId="22">
    <w:abstractNumId w:val="25"/>
  </w:num>
  <w:num w:numId="23">
    <w:abstractNumId w:val="35"/>
  </w:num>
  <w:num w:numId="24">
    <w:abstractNumId w:val="13"/>
  </w:num>
  <w:num w:numId="25">
    <w:abstractNumId w:val="20"/>
  </w:num>
  <w:num w:numId="26">
    <w:abstractNumId w:val="39"/>
  </w:num>
  <w:num w:numId="27">
    <w:abstractNumId w:val="17"/>
  </w:num>
  <w:num w:numId="28">
    <w:abstractNumId w:val="31"/>
  </w:num>
  <w:num w:numId="29">
    <w:abstractNumId w:val="16"/>
  </w:num>
  <w:num w:numId="30">
    <w:abstractNumId w:val="10"/>
  </w:num>
  <w:num w:numId="31">
    <w:abstractNumId w:val="5"/>
  </w:num>
  <w:num w:numId="32">
    <w:abstractNumId w:val="8"/>
  </w:num>
  <w:num w:numId="33">
    <w:abstractNumId w:val="33"/>
  </w:num>
  <w:num w:numId="34">
    <w:abstractNumId w:val="26"/>
  </w:num>
  <w:num w:numId="35">
    <w:abstractNumId w:val="19"/>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3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formatting="1" w:enforcement="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4B0A"/>
    <w:rsid w:val="00005737"/>
    <w:rsid w:val="00007034"/>
    <w:rsid w:val="00007818"/>
    <w:rsid w:val="00010EB0"/>
    <w:rsid w:val="0001109A"/>
    <w:rsid w:val="00013D69"/>
    <w:rsid w:val="00014B13"/>
    <w:rsid w:val="0001641C"/>
    <w:rsid w:val="00016F58"/>
    <w:rsid w:val="00025EFA"/>
    <w:rsid w:val="00031640"/>
    <w:rsid w:val="00045C24"/>
    <w:rsid w:val="00050759"/>
    <w:rsid w:val="0005216F"/>
    <w:rsid w:val="00052745"/>
    <w:rsid w:val="00052DE5"/>
    <w:rsid w:val="000554F8"/>
    <w:rsid w:val="00067944"/>
    <w:rsid w:val="000731D0"/>
    <w:rsid w:val="00075D98"/>
    <w:rsid w:val="0008134A"/>
    <w:rsid w:val="00082738"/>
    <w:rsid w:val="00084F64"/>
    <w:rsid w:val="00090A64"/>
    <w:rsid w:val="00091CFD"/>
    <w:rsid w:val="00092442"/>
    <w:rsid w:val="00094D6D"/>
    <w:rsid w:val="000A45F4"/>
    <w:rsid w:val="000A4660"/>
    <w:rsid w:val="000A51DA"/>
    <w:rsid w:val="000A6719"/>
    <w:rsid w:val="000A75FC"/>
    <w:rsid w:val="000B7954"/>
    <w:rsid w:val="000C3D02"/>
    <w:rsid w:val="000C7EA0"/>
    <w:rsid w:val="000D4F4B"/>
    <w:rsid w:val="000E05AE"/>
    <w:rsid w:val="000E5F0F"/>
    <w:rsid w:val="000F05A2"/>
    <w:rsid w:val="000F13B1"/>
    <w:rsid w:val="000F647C"/>
    <w:rsid w:val="000F7C97"/>
    <w:rsid w:val="00102C0E"/>
    <w:rsid w:val="00104333"/>
    <w:rsid w:val="00105124"/>
    <w:rsid w:val="00112741"/>
    <w:rsid w:val="00113D2B"/>
    <w:rsid w:val="00113EC4"/>
    <w:rsid w:val="00116449"/>
    <w:rsid w:val="0011666C"/>
    <w:rsid w:val="00121B2D"/>
    <w:rsid w:val="001307FA"/>
    <w:rsid w:val="00131824"/>
    <w:rsid w:val="00136B32"/>
    <w:rsid w:val="001444EE"/>
    <w:rsid w:val="0014611B"/>
    <w:rsid w:val="00156AFA"/>
    <w:rsid w:val="00157BF2"/>
    <w:rsid w:val="001607B2"/>
    <w:rsid w:val="0016088D"/>
    <w:rsid w:val="0017682F"/>
    <w:rsid w:val="0018095F"/>
    <w:rsid w:val="0018313E"/>
    <w:rsid w:val="0018446E"/>
    <w:rsid w:val="00185425"/>
    <w:rsid w:val="00186529"/>
    <w:rsid w:val="00191C64"/>
    <w:rsid w:val="0019242D"/>
    <w:rsid w:val="00192F1D"/>
    <w:rsid w:val="00196AA8"/>
    <w:rsid w:val="001A08BE"/>
    <w:rsid w:val="001A374F"/>
    <w:rsid w:val="001B1EAF"/>
    <w:rsid w:val="001B458D"/>
    <w:rsid w:val="001B5D16"/>
    <w:rsid w:val="001C4484"/>
    <w:rsid w:val="001C46E9"/>
    <w:rsid w:val="001C5691"/>
    <w:rsid w:val="001C5B82"/>
    <w:rsid w:val="001D1C14"/>
    <w:rsid w:val="001D6683"/>
    <w:rsid w:val="001D67F9"/>
    <w:rsid w:val="001E660A"/>
    <w:rsid w:val="001E7B2C"/>
    <w:rsid w:val="001F308A"/>
    <w:rsid w:val="0020130A"/>
    <w:rsid w:val="00205EB7"/>
    <w:rsid w:val="0020791D"/>
    <w:rsid w:val="002129DA"/>
    <w:rsid w:val="0021550A"/>
    <w:rsid w:val="00215F41"/>
    <w:rsid w:val="00217EB6"/>
    <w:rsid w:val="00221A22"/>
    <w:rsid w:val="002247C2"/>
    <w:rsid w:val="002322E6"/>
    <w:rsid w:val="00233827"/>
    <w:rsid w:val="00236072"/>
    <w:rsid w:val="0023672E"/>
    <w:rsid w:val="002436F0"/>
    <w:rsid w:val="00245E73"/>
    <w:rsid w:val="00246135"/>
    <w:rsid w:val="002505C2"/>
    <w:rsid w:val="00254AC2"/>
    <w:rsid w:val="0025525B"/>
    <w:rsid w:val="0027242A"/>
    <w:rsid w:val="00272A58"/>
    <w:rsid w:val="00273AD0"/>
    <w:rsid w:val="00281179"/>
    <w:rsid w:val="002822AF"/>
    <w:rsid w:val="00282BD9"/>
    <w:rsid w:val="00291E2B"/>
    <w:rsid w:val="00296C15"/>
    <w:rsid w:val="002B3207"/>
    <w:rsid w:val="002B346A"/>
    <w:rsid w:val="002B351E"/>
    <w:rsid w:val="002B4426"/>
    <w:rsid w:val="002B5F4F"/>
    <w:rsid w:val="002B740B"/>
    <w:rsid w:val="002C1926"/>
    <w:rsid w:val="002C20A8"/>
    <w:rsid w:val="002D68D7"/>
    <w:rsid w:val="002E1CED"/>
    <w:rsid w:val="002E61AA"/>
    <w:rsid w:val="002E6F58"/>
    <w:rsid w:val="002E745D"/>
    <w:rsid w:val="002F10F6"/>
    <w:rsid w:val="002F15D9"/>
    <w:rsid w:val="002F26EC"/>
    <w:rsid w:val="002F42EA"/>
    <w:rsid w:val="003040D8"/>
    <w:rsid w:val="0030455E"/>
    <w:rsid w:val="00316D58"/>
    <w:rsid w:val="00321C92"/>
    <w:rsid w:val="0032230E"/>
    <w:rsid w:val="00323ABC"/>
    <w:rsid w:val="00324A7C"/>
    <w:rsid w:val="00324FE5"/>
    <w:rsid w:val="0033515C"/>
    <w:rsid w:val="00336B92"/>
    <w:rsid w:val="00336BF8"/>
    <w:rsid w:val="00343425"/>
    <w:rsid w:val="00346D73"/>
    <w:rsid w:val="0035676B"/>
    <w:rsid w:val="00366549"/>
    <w:rsid w:val="00366B65"/>
    <w:rsid w:val="00372156"/>
    <w:rsid w:val="003722AE"/>
    <w:rsid w:val="003818DB"/>
    <w:rsid w:val="003834CD"/>
    <w:rsid w:val="00383908"/>
    <w:rsid w:val="003912D5"/>
    <w:rsid w:val="00391614"/>
    <w:rsid w:val="003968D7"/>
    <w:rsid w:val="003A1D74"/>
    <w:rsid w:val="003B1FF8"/>
    <w:rsid w:val="003B341A"/>
    <w:rsid w:val="003B3A5F"/>
    <w:rsid w:val="003B5338"/>
    <w:rsid w:val="003B7C29"/>
    <w:rsid w:val="003C5283"/>
    <w:rsid w:val="003C5CC6"/>
    <w:rsid w:val="003C5F68"/>
    <w:rsid w:val="003D12C7"/>
    <w:rsid w:val="003D228B"/>
    <w:rsid w:val="003D4D7C"/>
    <w:rsid w:val="003F08B1"/>
    <w:rsid w:val="003F21BE"/>
    <w:rsid w:val="003F36FB"/>
    <w:rsid w:val="003F3E1D"/>
    <w:rsid w:val="003F7E13"/>
    <w:rsid w:val="004017BD"/>
    <w:rsid w:val="00402083"/>
    <w:rsid w:val="004023AC"/>
    <w:rsid w:val="0040513F"/>
    <w:rsid w:val="00405DE7"/>
    <w:rsid w:val="00406C7C"/>
    <w:rsid w:val="00413EAF"/>
    <w:rsid w:val="00414097"/>
    <w:rsid w:val="004213AF"/>
    <w:rsid w:val="00434E5C"/>
    <w:rsid w:val="0046101E"/>
    <w:rsid w:val="00461944"/>
    <w:rsid w:val="00464188"/>
    <w:rsid w:val="00470EC3"/>
    <w:rsid w:val="00477CF8"/>
    <w:rsid w:val="00480A02"/>
    <w:rsid w:val="00484092"/>
    <w:rsid w:val="00484169"/>
    <w:rsid w:val="004965A3"/>
    <w:rsid w:val="004A210E"/>
    <w:rsid w:val="004A49E6"/>
    <w:rsid w:val="004B1E1E"/>
    <w:rsid w:val="004B40F2"/>
    <w:rsid w:val="004B5601"/>
    <w:rsid w:val="004C3DC3"/>
    <w:rsid w:val="004C70FD"/>
    <w:rsid w:val="004E3BD7"/>
    <w:rsid w:val="004F016F"/>
    <w:rsid w:val="004F7D22"/>
    <w:rsid w:val="00505758"/>
    <w:rsid w:val="00513612"/>
    <w:rsid w:val="005174D6"/>
    <w:rsid w:val="005208FF"/>
    <w:rsid w:val="005216B2"/>
    <w:rsid w:val="00526655"/>
    <w:rsid w:val="00526735"/>
    <w:rsid w:val="00526B32"/>
    <w:rsid w:val="0053126F"/>
    <w:rsid w:val="00535054"/>
    <w:rsid w:val="00536175"/>
    <w:rsid w:val="00537F58"/>
    <w:rsid w:val="00541F2E"/>
    <w:rsid w:val="0054416C"/>
    <w:rsid w:val="00544390"/>
    <w:rsid w:val="00544781"/>
    <w:rsid w:val="005460E0"/>
    <w:rsid w:val="00550982"/>
    <w:rsid w:val="0055185F"/>
    <w:rsid w:val="0055222D"/>
    <w:rsid w:val="00553A7C"/>
    <w:rsid w:val="00553D53"/>
    <w:rsid w:val="0055518D"/>
    <w:rsid w:val="0055581A"/>
    <w:rsid w:val="0056086D"/>
    <w:rsid w:val="00561C6B"/>
    <w:rsid w:val="0057086A"/>
    <w:rsid w:val="005718ED"/>
    <w:rsid w:val="0058153F"/>
    <w:rsid w:val="0058301B"/>
    <w:rsid w:val="00587CAB"/>
    <w:rsid w:val="00590937"/>
    <w:rsid w:val="00592733"/>
    <w:rsid w:val="00593B59"/>
    <w:rsid w:val="00595DBA"/>
    <w:rsid w:val="005A2661"/>
    <w:rsid w:val="005B430E"/>
    <w:rsid w:val="005C187A"/>
    <w:rsid w:val="005C1FC7"/>
    <w:rsid w:val="005C4963"/>
    <w:rsid w:val="005C4BBA"/>
    <w:rsid w:val="005C68B4"/>
    <w:rsid w:val="005C755F"/>
    <w:rsid w:val="005D2343"/>
    <w:rsid w:val="005D545C"/>
    <w:rsid w:val="005E3B28"/>
    <w:rsid w:val="005F0CC2"/>
    <w:rsid w:val="005F1FF2"/>
    <w:rsid w:val="005F77DA"/>
    <w:rsid w:val="00605275"/>
    <w:rsid w:val="006073A2"/>
    <w:rsid w:val="006073AB"/>
    <w:rsid w:val="0060796B"/>
    <w:rsid w:val="006100F5"/>
    <w:rsid w:val="0061467E"/>
    <w:rsid w:val="00624881"/>
    <w:rsid w:val="00624B2F"/>
    <w:rsid w:val="00624F31"/>
    <w:rsid w:val="00626B3F"/>
    <w:rsid w:val="00632971"/>
    <w:rsid w:val="00633E45"/>
    <w:rsid w:val="00635112"/>
    <w:rsid w:val="00643A9E"/>
    <w:rsid w:val="00646FF7"/>
    <w:rsid w:val="006500AC"/>
    <w:rsid w:val="00651323"/>
    <w:rsid w:val="00656A65"/>
    <w:rsid w:val="006578BB"/>
    <w:rsid w:val="00657A0F"/>
    <w:rsid w:val="006645BE"/>
    <w:rsid w:val="006648F5"/>
    <w:rsid w:val="00664BF9"/>
    <w:rsid w:val="00664EA0"/>
    <w:rsid w:val="006659D6"/>
    <w:rsid w:val="00670D17"/>
    <w:rsid w:val="00671040"/>
    <w:rsid w:val="0067151E"/>
    <w:rsid w:val="0067321D"/>
    <w:rsid w:val="006734B3"/>
    <w:rsid w:val="0067356E"/>
    <w:rsid w:val="006811AD"/>
    <w:rsid w:val="006907EE"/>
    <w:rsid w:val="006947B7"/>
    <w:rsid w:val="006969E7"/>
    <w:rsid w:val="006A0A91"/>
    <w:rsid w:val="006A207B"/>
    <w:rsid w:val="006A5032"/>
    <w:rsid w:val="006A5B0E"/>
    <w:rsid w:val="006B4DED"/>
    <w:rsid w:val="006B5853"/>
    <w:rsid w:val="006C29FB"/>
    <w:rsid w:val="006C578F"/>
    <w:rsid w:val="006D0366"/>
    <w:rsid w:val="006D313C"/>
    <w:rsid w:val="006D3593"/>
    <w:rsid w:val="006D5799"/>
    <w:rsid w:val="006D60AB"/>
    <w:rsid w:val="006E10BF"/>
    <w:rsid w:val="006E4DA8"/>
    <w:rsid w:val="006F0257"/>
    <w:rsid w:val="006F0654"/>
    <w:rsid w:val="006F0B62"/>
    <w:rsid w:val="006F0F2D"/>
    <w:rsid w:val="006F1516"/>
    <w:rsid w:val="006F690E"/>
    <w:rsid w:val="00700AEA"/>
    <w:rsid w:val="007065B1"/>
    <w:rsid w:val="007073F6"/>
    <w:rsid w:val="0071286E"/>
    <w:rsid w:val="0071506D"/>
    <w:rsid w:val="00715EC6"/>
    <w:rsid w:val="00720431"/>
    <w:rsid w:val="00723FCB"/>
    <w:rsid w:val="007308CD"/>
    <w:rsid w:val="007317AD"/>
    <w:rsid w:val="00734278"/>
    <w:rsid w:val="00740B1E"/>
    <w:rsid w:val="0074108E"/>
    <w:rsid w:val="00741135"/>
    <w:rsid w:val="00742F27"/>
    <w:rsid w:val="007435E3"/>
    <w:rsid w:val="00744AB6"/>
    <w:rsid w:val="00745174"/>
    <w:rsid w:val="007451EC"/>
    <w:rsid w:val="00745803"/>
    <w:rsid w:val="00750838"/>
    <w:rsid w:val="00751DAF"/>
    <w:rsid w:val="00753159"/>
    <w:rsid w:val="007569BB"/>
    <w:rsid w:val="00761508"/>
    <w:rsid w:val="007626C9"/>
    <w:rsid w:val="00763C59"/>
    <w:rsid w:val="00764B9C"/>
    <w:rsid w:val="0076624E"/>
    <w:rsid w:val="007717E2"/>
    <w:rsid w:val="007740D4"/>
    <w:rsid w:val="007756B0"/>
    <w:rsid w:val="0078186B"/>
    <w:rsid w:val="00782E30"/>
    <w:rsid w:val="00785E5E"/>
    <w:rsid w:val="00790676"/>
    <w:rsid w:val="007937AE"/>
    <w:rsid w:val="00793E8B"/>
    <w:rsid w:val="007958F2"/>
    <w:rsid w:val="007A3BC4"/>
    <w:rsid w:val="007A406E"/>
    <w:rsid w:val="007A5985"/>
    <w:rsid w:val="007A777F"/>
    <w:rsid w:val="007B10F6"/>
    <w:rsid w:val="007B237C"/>
    <w:rsid w:val="007B5D05"/>
    <w:rsid w:val="007C2754"/>
    <w:rsid w:val="007C288C"/>
    <w:rsid w:val="007C78D3"/>
    <w:rsid w:val="007D127B"/>
    <w:rsid w:val="007D5138"/>
    <w:rsid w:val="007D6A05"/>
    <w:rsid w:val="007D6E52"/>
    <w:rsid w:val="007E1330"/>
    <w:rsid w:val="007E4FA1"/>
    <w:rsid w:val="007E7BE8"/>
    <w:rsid w:val="007F6F6D"/>
    <w:rsid w:val="00802D6A"/>
    <w:rsid w:val="00805ADB"/>
    <w:rsid w:val="00805FB8"/>
    <w:rsid w:val="00812452"/>
    <w:rsid w:val="008241BA"/>
    <w:rsid w:val="0082423A"/>
    <w:rsid w:val="00824F06"/>
    <w:rsid w:val="0083461E"/>
    <w:rsid w:val="00834A9F"/>
    <w:rsid w:val="00837B04"/>
    <w:rsid w:val="0084221C"/>
    <w:rsid w:val="0084393C"/>
    <w:rsid w:val="00844B68"/>
    <w:rsid w:val="00847A89"/>
    <w:rsid w:val="00853068"/>
    <w:rsid w:val="00861669"/>
    <w:rsid w:val="008632DB"/>
    <w:rsid w:val="00865821"/>
    <w:rsid w:val="00865FA0"/>
    <w:rsid w:val="008664A8"/>
    <w:rsid w:val="00866E96"/>
    <w:rsid w:val="00867E63"/>
    <w:rsid w:val="00874634"/>
    <w:rsid w:val="00875EA5"/>
    <w:rsid w:val="00881D4B"/>
    <w:rsid w:val="00891697"/>
    <w:rsid w:val="00891AE7"/>
    <w:rsid w:val="008969F8"/>
    <w:rsid w:val="008A1155"/>
    <w:rsid w:val="008A3181"/>
    <w:rsid w:val="008A66C0"/>
    <w:rsid w:val="008B1B75"/>
    <w:rsid w:val="008B3518"/>
    <w:rsid w:val="008B488B"/>
    <w:rsid w:val="008B5A12"/>
    <w:rsid w:val="008B7E23"/>
    <w:rsid w:val="008D1110"/>
    <w:rsid w:val="008E1083"/>
    <w:rsid w:val="008E729D"/>
    <w:rsid w:val="008F5112"/>
    <w:rsid w:val="00900D78"/>
    <w:rsid w:val="00901C1E"/>
    <w:rsid w:val="00910FE1"/>
    <w:rsid w:val="0091229B"/>
    <w:rsid w:val="00912D25"/>
    <w:rsid w:val="00915C96"/>
    <w:rsid w:val="00915D77"/>
    <w:rsid w:val="00916DF8"/>
    <w:rsid w:val="0091758E"/>
    <w:rsid w:val="009216A8"/>
    <w:rsid w:val="00921C68"/>
    <w:rsid w:val="0092673B"/>
    <w:rsid w:val="009301E9"/>
    <w:rsid w:val="0093134E"/>
    <w:rsid w:val="00931786"/>
    <w:rsid w:val="009568EF"/>
    <w:rsid w:val="00956B79"/>
    <w:rsid w:val="00965646"/>
    <w:rsid w:val="00965F6B"/>
    <w:rsid w:val="0097130A"/>
    <w:rsid w:val="00974D94"/>
    <w:rsid w:val="009832F8"/>
    <w:rsid w:val="009839DA"/>
    <w:rsid w:val="00991418"/>
    <w:rsid w:val="00994476"/>
    <w:rsid w:val="0099700D"/>
    <w:rsid w:val="00997347"/>
    <w:rsid w:val="009A012A"/>
    <w:rsid w:val="009A1938"/>
    <w:rsid w:val="009A4A5D"/>
    <w:rsid w:val="009B0B45"/>
    <w:rsid w:val="009B5D1A"/>
    <w:rsid w:val="009C153E"/>
    <w:rsid w:val="009C28DE"/>
    <w:rsid w:val="009C2C5E"/>
    <w:rsid w:val="009D0838"/>
    <w:rsid w:val="009D0C9F"/>
    <w:rsid w:val="009D10B2"/>
    <w:rsid w:val="009D2471"/>
    <w:rsid w:val="009D2543"/>
    <w:rsid w:val="009E20F1"/>
    <w:rsid w:val="009E5594"/>
    <w:rsid w:val="009F517D"/>
    <w:rsid w:val="009F6554"/>
    <w:rsid w:val="009F7F98"/>
    <w:rsid w:val="00A02F58"/>
    <w:rsid w:val="00A032AE"/>
    <w:rsid w:val="00A10DAC"/>
    <w:rsid w:val="00A35FDA"/>
    <w:rsid w:val="00A360E8"/>
    <w:rsid w:val="00A41736"/>
    <w:rsid w:val="00A4395F"/>
    <w:rsid w:val="00A4581B"/>
    <w:rsid w:val="00A46B06"/>
    <w:rsid w:val="00A471E3"/>
    <w:rsid w:val="00A47DDA"/>
    <w:rsid w:val="00A509C6"/>
    <w:rsid w:val="00A52A49"/>
    <w:rsid w:val="00A53C94"/>
    <w:rsid w:val="00A54EC4"/>
    <w:rsid w:val="00A56DD8"/>
    <w:rsid w:val="00A639AA"/>
    <w:rsid w:val="00A64309"/>
    <w:rsid w:val="00A77540"/>
    <w:rsid w:val="00A81DF0"/>
    <w:rsid w:val="00A843B5"/>
    <w:rsid w:val="00A86B3F"/>
    <w:rsid w:val="00A9067B"/>
    <w:rsid w:val="00A91FCD"/>
    <w:rsid w:val="00A9791E"/>
    <w:rsid w:val="00AA1DFA"/>
    <w:rsid w:val="00AA363D"/>
    <w:rsid w:val="00AA79E0"/>
    <w:rsid w:val="00AB1368"/>
    <w:rsid w:val="00AB37F4"/>
    <w:rsid w:val="00AB6561"/>
    <w:rsid w:val="00AC433F"/>
    <w:rsid w:val="00AC4B04"/>
    <w:rsid w:val="00AC5D55"/>
    <w:rsid w:val="00AD0A31"/>
    <w:rsid w:val="00AD1B06"/>
    <w:rsid w:val="00AD294C"/>
    <w:rsid w:val="00AD6104"/>
    <w:rsid w:val="00AD73D3"/>
    <w:rsid w:val="00AE0D84"/>
    <w:rsid w:val="00AF280F"/>
    <w:rsid w:val="00AF375E"/>
    <w:rsid w:val="00AF7DA4"/>
    <w:rsid w:val="00B00EBD"/>
    <w:rsid w:val="00B046AA"/>
    <w:rsid w:val="00B124BD"/>
    <w:rsid w:val="00B20A62"/>
    <w:rsid w:val="00B22390"/>
    <w:rsid w:val="00B244A1"/>
    <w:rsid w:val="00B24F72"/>
    <w:rsid w:val="00B27419"/>
    <w:rsid w:val="00B329B9"/>
    <w:rsid w:val="00B33F75"/>
    <w:rsid w:val="00B367BA"/>
    <w:rsid w:val="00B37406"/>
    <w:rsid w:val="00B404DF"/>
    <w:rsid w:val="00B419C8"/>
    <w:rsid w:val="00B4227A"/>
    <w:rsid w:val="00B43B8D"/>
    <w:rsid w:val="00B43F6D"/>
    <w:rsid w:val="00B44B7B"/>
    <w:rsid w:val="00B46712"/>
    <w:rsid w:val="00B6401E"/>
    <w:rsid w:val="00B702C0"/>
    <w:rsid w:val="00B737D1"/>
    <w:rsid w:val="00B7459B"/>
    <w:rsid w:val="00B749E2"/>
    <w:rsid w:val="00B74CE9"/>
    <w:rsid w:val="00B7553C"/>
    <w:rsid w:val="00B82635"/>
    <w:rsid w:val="00B82C51"/>
    <w:rsid w:val="00B93711"/>
    <w:rsid w:val="00BA6688"/>
    <w:rsid w:val="00BB0609"/>
    <w:rsid w:val="00BC34D3"/>
    <w:rsid w:val="00BC6808"/>
    <w:rsid w:val="00BD295D"/>
    <w:rsid w:val="00BD2962"/>
    <w:rsid w:val="00BD5D49"/>
    <w:rsid w:val="00BD643D"/>
    <w:rsid w:val="00BE41D3"/>
    <w:rsid w:val="00BE7698"/>
    <w:rsid w:val="00BF3D2B"/>
    <w:rsid w:val="00BF41E2"/>
    <w:rsid w:val="00C107F6"/>
    <w:rsid w:val="00C221D7"/>
    <w:rsid w:val="00C2331C"/>
    <w:rsid w:val="00C256E0"/>
    <w:rsid w:val="00C27302"/>
    <w:rsid w:val="00C30188"/>
    <w:rsid w:val="00C312C0"/>
    <w:rsid w:val="00C42FB9"/>
    <w:rsid w:val="00C52BDA"/>
    <w:rsid w:val="00C554F1"/>
    <w:rsid w:val="00C578BE"/>
    <w:rsid w:val="00C61129"/>
    <w:rsid w:val="00C72CF8"/>
    <w:rsid w:val="00C74E37"/>
    <w:rsid w:val="00C846A4"/>
    <w:rsid w:val="00C847EE"/>
    <w:rsid w:val="00C853D5"/>
    <w:rsid w:val="00C96336"/>
    <w:rsid w:val="00CA3BBF"/>
    <w:rsid w:val="00CA6C99"/>
    <w:rsid w:val="00CB02F7"/>
    <w:rsid w:val="00CB25A2"/>
    <w:rsid w:val="00CB4B5C"/>
    <w:rsid w:val="00CC2015"/>
    <w:rsid w:val="00CC26EB"/>
    <w:rsid w:val="00CC59E5"/>
    <w:rsid w:val="00CD2801"/>
    <w:rsid w:val="00CD2F67"/>
    <w:rsid w:val="00CD3754"/>
    <w:rsid w:val="00CD5E04"/>
    <w:rsid w:val="00CD5E74"/>
    <w:rsid w:val="00CE0239"/>
    <w:rsid w:val="00CE3BEA"/>
    <w:rsid w:val="00CE499C"/>
    <w:rsid w:val="00CE5AF3"/>
    <w:rsid w:val="00CE649F"/>
    <w:rsid w:val="00CF04AE"/>
    <w:rsid w:val="00D13792"/>
    <w:rsid w:val="00D21E2D"/>
    <w:rsid w:val="00D22B42"/>
    <w:rsid w:val="00D26972"/>
    <w:rsid w:val="00D3351A"/>
    <w:rsid w:val="00D34147"/>
    <w:rsid w:val="00D36AF6"/>
    <w:rsid w:val="00D36E09"/>
    <w:rsid w:val="00D41969"/>
    <w:rsid w:val="00D44632"/>
    <w:rsid w:val="00D44D0E"/>
    <w:rsid w:val="00D5552B"/>
    <w:rsid w:val="00D557FD"/>
    <w:rsid w:val="00D569A1"/>
    <w:rsid w:val="00D632A3"/>
    <w:rsid w:val="00D65589"/>
    <w:rsid w:val="00D65BB5"/>
    <w:rsid w:val="00D6788F"/>
    <w:rsid w:val="00D70EC5"/>
    <w:rsid w:val="00D71B1F"/>
    <w:rsid w:val="00D755D9"/>
    <w:rsid w:val="00D76947"/>
    <w:rsid w:val="00D82C29"/>
    <w:rsid w:val="00D84F25"/>
    <w:rsid w:val="00D85131"/>
    <w:rsid w:val="00DA064C"/>
    <w:rsid w:val="00DA2795"/>
    <w:rsid w:val="00DA2CD8"/>
    <w:rsid w:val="00DA7B93"/>
    <w:rsid w:val="00DC09F2"/>
    <w:rsid w:val="00DC1151"/>
    <w:rsid w:val="00DC3579"/>
    <w:rsid w:val="00DC3612"/>
    <w:rsid w:val="00DD61DC"/>
    <w:rsid w:val="00DE2383"/>
    <w:rsid w:val="00DF3624"/>
    <w:rsid w:val="00DF5EB7"/>
    <w:rsid w:val="00DF5FD1"/>
    <w:rsid w:val="00DF6A23"/>
    <w:rsid w:val="00E021C1"/>
    <w:rsid w:val="00E04A24"/>
    <w:rsid w:val="00E0564D"/>
    <w:rsid w:val="00E10926"/>
    <w:rsid w:val="00E13590"/>
    <w:rsid w:val="00E3564C"/>
    <w:rsid w:val="00E35E72"/>
    <w:rsid w:val="00E42721"/>
    <w:rsid w:val="00E443ED"/>
    <w:rsid w:val="00E44AF0"/>
    <w:rsid w:val="00E5082E"/>
    <w:rsid w:val="00E513CC"/>
    <w:rsid w:val="00E51A66"/>
    <w:rsid w:val="00E5415A"/>
    <w:rsid w:val="00E5487E"/>
    <w:rsid w:val="00E54C30"/>
    <w:rsid w:val="00E55349"/>
    <w:rsid w:val="00E55557"/>
    <w:rsid w:val="00E57FAB"/>
    <w:rsid w:val="00E62ED2"/>
    <w:rsid w:val="00E658A1"/>
    <w:rsid w:val="00E671FC"/>
    <w:rsid w:val="00E75D3B"/>
    <w:rsid w:val="00E76BB5"/>
    <w:rsid w:val="00E76CA1"/>
    <w:rsid w:val="00E76F75"/>
    <w:rsid w:val="00E7714A"/>
    <w:rsid w:val="00E84BB9"/>
    <w:rsid w:val="00E84FA2"/>
    <w:rsid w:val="00E928D7"/>
    <w:rsid w:val="00E97C4A"/>
    <w:rsid w:val="00EB1536"/>
    <w:rsid w:val="00EB1C20"/>
    <w:rsid w:val="00EB2B6A"/>
    <w:rsid w:val="00EB466E"/>
    <w:rsid w:val="00EB4C46"/>
    <w:rsid w:val="00EC18C3"/>
    <w:rsid w:val="00EC19E1"/>
    <w:rsid w:val="00EC5F32"/>
    <w:rsid w:val="00EC5F36"/>
    <w:rsid w:val="00ED7365"/>
    <w:rsid w:val="00ED78BE"/>
    <w:rsid w:val="00ED7FBD"/>
    <w:rsid w:val="00EE0A91"/>
    <w:rsid w:val="00EE28CD"/>
    <w:rsid w:val="00EE6B58"/>
    <w:rsid w:val="00EF10E8"/>
    <w:rsid w:val="00EF3737"/>
    <w:rsid w:val="00EF3746"/>
    <w:rsid w:val="00F05682"/>
    <w:rsid w:val="00F17161"/>
    <w:rsid w:val="00F177AC"/>
    <w:rsid w:val="00F20F55"/>
    <w:rsid w:val="00F2227D"/>
    <w:rsid w:val="00F2233A"/>
    <w:rsid w:val="00F2629E"/>
    <w:rsid w:val="00F27F47"/>
    <w:rsid w:val="00F32725"/>
    <w:rsid w:val="00F34857"/>
    <w:rsid w:val="00F36B57"/>
    <w:rsid w:val="00F434C7"/>
    <w:rsid w:val="00F44CA0"/>
    <w:rsid w:val="00F5158E"/>
    <w:rsid w:val="00F543D2"/>
    <w:rsid w:val="00F5578A"/>
    <w:rsid w:val="00F63FBE"/>
    <w:rsid w:val="00F65937"/>
    <w:rsid w:val="00F6677A"/>
    <w:rsid w:val="00F73F16"/>
    <w:rsid w:val="00F75EBF"/>
    <w:rsid w:val="00F76F11"/>
    <w:rsid w:val="00F773B2"/>
    <w:rsid w:val="00F80B98"/>
    <w:rsid w:val="00F84319"/>
    <w:rsid w:val="00F858BA"/>
    <w:rsid w:val="00F90494"/>
    <w:rsid w:val="00F90BC0"/>
    <w:rsid w:val="00F91DEB"/>
    <w:rsid w:val="00F92848"/>
    <w:rsid w:val="00F92DC8"/>
    <w:rsid w:val="00FA0393"/>
    <w:rsid w:val="00FA2ECD"/>
    <w:rsid w:val="00FA703B"/>
    <w:rsid w:val="00FB1CB1"/>
    <w:rsid w:val="00FB27F5"/>
    <w:rsid w:val="00FB5C17"/>
    <w:rsid w:val="00FC14D4"/>
    <w:rsid w:val="00FC1C72"/>
    <w:rsid w:val="00FC5060"/>
    <w:rsid w:val="00FC7475"/>
    <w:rsid w:val="00FD0B1C"/>
    <w:rsid w:val="00FD2745"/>
    <w:rsid w:val="00FD7A4A"/>
    <w:rsid w:val="00FE2242"/>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A7DCFD-BD24-4CB6-A2AB-FA7C5C31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06C7C"/>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06C7C"/>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rsid w:val="00E76CA1"/>
    <w:rPr>
      <w:vertAlign w:val="superscript"/>
    </w:rPr>
  </w:style>
  <w:style w:type="paragraph" w:styleId="BalloonText">
    <w:name w:val="Balloon Text"/>
    <w:basedOn w:val="Normal"/>
    <w:link w:val="BalloonTextChar"/>
    <w:semiHidden/>
    <w:unhideWhenUsed/>
    <w:rsid w:val="00E76CA1"/>
    <w:rPr>
      <w:rFonts w:ascii="Tahoma" w:hAnsi="Tahoma"/>
      <w:sz w:val="16"/>
      <w:szCs w:val="16"/>
    </w:rPr>
  </w:style>
  <w:style w:type="character" w:customStyle="1" w:styleId="BalloonTextChar">
    <w:name w:val="Balloon Text Char"/>
    <w:link w:val="BalloonText"/>
    <w:semiHidden/>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link w:val="CommentSubjectChar"/>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02F7"/>
    <w:rPr>
      <w:rFonts w:ascii="Arial" w:hAnsi="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06C7C"/>
    <w:rPr>
      <w:rFonts w:ascii="Cambria" w:eastAsia="Times New Roman" w:hAnsi="Cambria"/>
      <w:b/>
      <w:bCs/>
      <w:kern w:val="32"/>
      <w:sz w:val="32"/>
      <w:szCs w:val="32"/>
      <w:lang w:val="en-US" w:eastAsia="en-US"/>
    </w:rPr>
  </w:style>
  <w:style w:type="character" w:customStyle="1" w:styleId="Heading2Char">
    <w:name w:val="Heading 2 Char"/>
    <w:link w:val="Heading2"/>
    <w:rsid w:val="00406C7C"/>
    <w:rPr>
      <w:rFonts w:ascii="Cambria" w:eastAsia="Times New Roman" w:hAnsi="Cambria"/>
      <w:b/>
      <w:bCs/>
      <w:i/>
      <w:iCs/>
      <w:sz w:val="28"/>
      <w:szCs w:val="28"/>
      <w:lang w:val="en-US" w:eastAsia="en-US"/>
    </w:rPr>
  </w:style>
  <w:style w:type="character" w:customStyle="1" w:styleId="BodyTextChar">
    <w:name w:val="Body Text Char"/>
    <w:link w:val="BodyText"/>
    <w:rsid w:val="00406C7C"/>
    <w:rPr>
      <w:rFonts w:ascii="Arial" w:eastAsia="Times New Roman" w:hAnsi="Arial" w:cs="Arial"/>
      <w:lang w:val="en-US" w:eastAsia="en-US"/>
    </w:rPr>
  </w:style>
  <w:style w:type="character" w:customStyle="1" w:styleId="pseditboxdisponly">
    <w:name w:val="pseditbox_disponly"/>
    <w:rsid w:val="00406C7C"/>
  </w:style>
  <w:style w:type="paragraph" w:customStyle="1" w:styleId="Char">
    <w:name w:val="Char"/>
    <w:basedOn w:val="Normal"/>
    <w:rsid w:val="00406C7C"/>
    <w:pPr>
      <w:spacing w:after="160" w:line="240" w:lineRule="exact"/>
    </w:pPr>
    <w:rPr>
      <w:rFonts w:ascii="Arial" w:hAnsi="Arial" w:cs="Arial"/>
      <w:sz w:val="20"/>
      <w:szCs w:val="20"/>
      <w:lang w:eastAsia="en-US"/>
    </w:rPr>
  </w:style>
  <w:style w:type="character" w:styleId="PageNumber">
    <w:name w:val="page number"/>
    <w:rsid w:val="00406C7C"/>
  </w:style>
  <w:style w:type="paragraph" w:styleId="NoSpacing">
    <w:name w:val="No Spacing"/>
    <w:qFormat/>
    <w:rsid w:val="00406C7C"/>
    <w:pPr>
      <w:ind w:left="1440" w:right="720"/>
    </w:pPr>
    <w:rPr>
      <w:sz w:val="22"/>
      <w:szCs w:val="22"/>
      <w:lang w:val="en-GB" w:eastAsia="en-US"/>
    </w:rPr>
  </w:style>
  <w:style w:type="character" w:customStyle="1" w:styleId="CommentTextChar">
    <w:name w:val="Comment Text Char"/>
    <w:link w:val="CommentText"/>
    <w:semiHidden/>
    <w:rsid w:val="00406C7C"/>
    <w:rPr>
      <w:rFonts w:ascii="Times New Roman" w:eastAsia="Times New Roman" w:hAnsi="Times New Roman"/>
    </w:rPr>
  </w:style>
  <w:style w:type="character" w:customStyle="1" w:styleId="CommentSubjectChar">
    <w:name w:val="Comment Subject Char"/>
    <w:link w:val="CommentSubject"/>
    <w:semiHidden/>
    <w:rsid w:val="00406C7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E0EF-14BC-4092-97BA-C5063B0E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5584</Words>
  <Characters>31831</Characters>
  <Application>Microsoft Office Word</Application>
  <DocSecurity>4</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37341</CharactersWithSpaces>
  <SharedDoc>false</SharedDoc>
  <HLinks>
    <vt:vector size="12" baseType="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Mitsy Jean-Louis</cp:lastModifiedBy>
  <cp:revision>2</cp:revision>
  <cp:lastPrinted>2014-02-12T14:34:00Z</cp:lastPrinted>
  <dcterms:created xsi:type="dcterms:W3CDTF">2016-11-22T22:21:00Z</dcterms:created>
  <dcterms:modified xsi:type="dcterms:W3CDTF">2016-11-22T22:21:00Z</dcterms:modified>
</cp:coreProperties>
</file>