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C94CB" w14:textId="63D8A528" w:rsidR="00525831" w:rsidRPr="00D918C4" w:rsidRDefault="00525831" w:rsidP="00940A48">
      <w:pPr>
        <w:rPr>
          <w:rFonts w:cs="Arial"/>
        </w:rPr>
      </w:pPr>
    </w:p>
    <w:p w14:paraId="384513A0" w14:textId="179A6708" w:rsidR="00525831" w:rsidRPr="00D918C4" w:rsidRDefault="0033510A" w:rsidP="00940A48">
      <w:pPr>
        <w:rPr>
          <w:rFonts w:cs="Arial"/>
        </w:rPr>
      </w:pPr>
      <w:r w:rsidRPr="00D918C4">
        <w:rPr>
          <w:rFonts w:cs="Arial"/>
        </w:rPr>
        <w:t xml:space="preserve">             </w:t>
      </w:r>
      <w:r w:rsidR="001357A4" w:rsidRPr="00D918C4">
        <w:rPr>
          <w:rFonts w:cs="Arial"/>
          <w:noProof/>
          <w:lang w:val="en-US"/>
        </w:rPr>
        <w:drawing>
          <wp:inline distT="0" distB="0" distL="0" distR="0" wp14:anchorId="2F11F05C" wp14:editId="5E3EC313">
            <wp:extent cx="1587500" cy="1054100"/>
            <wp:effectExtent l="0" t="0" r="12700" b="1270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0" cy="1054100"/>
                    </a:xfrm>
                    <a:prstGeom prst="rect">
                      <a:avLst/>
                    </a:prstGeom>
                    <a:noFill/>
                    <a:ln>
                      <a:noFill/>
                    </a:ln>
                  </pic:spPr>
                </pic:pic>
              </a:graphicData>
            </a:graphic>
          </wp:inline>
        </w:drawing>
      </w:r>
      <w:r w:rsidRPr="00D918C4">
        <w:rPr>
          <w:rFonts w:cs="Arial"/>
        </w:rPr>
        <w:t xml:space="preserve">                                                     </w:t>
      </w:r>
      <w:r w:rsidRPr="00D918C4">
        <w:rPr>
          <w:rFonts w:cs="Arial"/>
          <w:noProof/>
          <w:lang w:val="en-US"/>
        </w:rPr>
        <w:drawing>
          <wp:inline distT="0" distB="0" distL="0" distR="0" wp14:anchorId="28CE9EF3" wp14:editId="19B48B19">
            <wp:extent cx="1193800" cy="104140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p w14:paraId="10772F02" w14:textId="77777777" w:rsidR="00141465" w:rsidRDefault="00141465" w:rsidP="00940A48">
      <w:pPr>
        <w:rPr>
          <w:rFonts w:cs="Arial"/>
        </w:rPr>
      </w:pPr>
      <w:r>
        <w:rPr>
          <w:rFonts w:cs="Arial"/>
        </w:rPr>
        <w:t xml:space="preserve">                                                              </w:t>
      </w:r>
    </w:p>
    <w:p w14:paraId="4D0EBFD5" w14:textId="33509344" w:rsidR="00525831" w:rsidRPr="00141465" w:rsidRDefault="00141465" w:rsidP="00141465">
      <w:pPr>
        <w:jc w:val="center"/>
        <w:rPr>
          <w:rFonts w:cs="Arial"/>
          <w:b/>
        </w:rPr>
      </w:pPr>
      <w:r>
        <w:rPr>
          <w:rFonts w:cs="Arial"/>
          <w:b/>
        </w:rPr>
        <w:t>Amendment  to Inclusion of Activity 2.3</w:t>
      </w:r>
    </w:p>
    <w:p w14:paraId="49E23EFF" w14:textId="77777777" w:rsidR="008F1069" w:rsidRPr="00D918C4" w:rsidRDefault="008F1069" w:rsidP="00940A48">
      <w:pPr>
        <w:rPr>
          <w:rFonts w:cs="Arial"/>
          <w:i/>
        </w:rPr>
      </w:pPr>
    </w:p>
    <w:p w14:paraId="079796B4" w14:textId="77777777" w:rsidR="008F1069" w:rsidRPr="00D918C4" w:rsidRDefault="0033510A" w:rsidP="00940A48">
      <w:pPr>
        <w:spacing w:after="0" w:line="276" w:lineRule="auto"/>
        <w:rPr>
          <w:rFonts w:cs="Arial"/>
          <w:b/>
        </w:rPr>
      </w:pPr>
      <w:r w:rsidRPr="00D918C4">
        <w:rPr>
          <w:rFonts w:cs="Arial"/>
          <w:b/>
        </w:rPr>
        <w:t>Joint Programme Document</w:t>
      </w:r>
      <w:r w:rsidRPr="00D918C4">
        <w:rPr>
          <w:rStyle w:val="FootnoteReference"/>
          <w:rFonts w:cs="Arial"/>
          <w:b/>
        </w:rPr>
        <w:footnoteReference w:id="1"/>
      </w:r>
    </w:p>
    <w:p w14:paraId="5D7D379A" w14:textId="77777777" w:rsidR="008F1069" w:rsidRPr="00D918C4" w:rsidRDefault="008F1069" w:rsidP="00940A48">
      <w:pPr>
        <w:spacing w:after="0" w:line="276" w:lineRule="auto"/>
        <w:rPr>
          <w:rFonts w:cs="Arial"/>
          <w:b/>
        </w:rPr>
      </w:pPr>
    </w:p>
    <w:p w14:paraId="27CB0256" w14:textId="77777777" w:rsidR="0033510A" w:rsidRPr="00D918C4" w:rsidRDefault="0033510A" w:rsidP="00940A48">
      <w:pPr>
        <w:spacing w:after="0" w:line="276" w:lineRule="auto"/>
        <w:rPr>
          <w:rFonts w:cs="Arial"/>
          <w:b/>
        </w:rPr>
      </w:pPr>
      <w:r w:rsidRPr="00D918C4">
        <w:rPr>
          <w:rFonts w:cs="Arial"/>
          <w:b/>
        </w:rPr>
        <w:t>Programme Title:</w:t>
      </w:r>
      <w:r w:rsidRPr="00D918C4">
        <w:rPr>
          <w:rFonts w:cs="Arial"/>
          <w:b/>
        </w:rPr>
        <w:tab/>
        <w:t>Support to Emerging Federal States (StEFS)</w:t>
      </w:r>
    </w:p>
    <w:p w14:paraId="32256C98" w14:textId="77777777" w:rsidR="0033510A" w:rsidRPr="00D918C4" w:rsidRDefault="0033510A" w:rsidP="00940A48">
      <w:pPr>
        <w:spacing w:after="0" w:line="276" w:lineRule="auto"/>
        <w:rPr>
          <w:rFonts w:cs="Arial"/>
          <w:b/>
        </w:rPr>
      </w:pPr>
    </w:p>
    <w:p w14:paraId="60C3C468" w14:textId="77777777" w:rsidR="0033510A" w:rsidRPr="00D918C4" w:rsidRDefault="0033510A" w:rsidP="00940A48">
      <w:pPr>
        <w:spacing w:after="0" w:line="276" w:lineRule="auto"/>
        <w:rPr>
          <w:rFonts w:cs="Arial"/>
          <w:sz w:val="20"/>
          <w:szCs w:val="20"/>
        </w:rPr>
      </w:pPr>
      <w:r w:rsidRPr="00D918C4">
        <w:rPr>
          <w:rFonts w:cs="Arial"/>
          <w:b/>
        </w:rPr>
        <w:t>PSG No and title:</w:t>
      </w:r>
      <w:r w:rsidRPr="00D918C4">
        <w:rPr>
          <w:rFonts w:cs="Arial"/>
          <w:b/>
        </w:rPr>
        <w:tab/>
      </w:r>
      <w:r w:rsidRPr="00D918C4">
        <w:rPr>
          <w:rFonts w:cs="Arial"/>
          <w:b/>
          <w:sz w:val="20"/>
          <w:szCs w:val="20"/>
        </w:rPr>
        <w:t>PSG 1:</w:t>
      </w:r>
      <w:r w:rsidRPr="00D918C4">
        <w:rPr>
          <w:rFonts w:cs="Arial"/>
          <w:sz w:val="20"/>
          <w:szCs w:val="20"/>
        </w:rPr>
        <w:t xml:space="preserve"> Inclusive Politics</w:t>
      </w:r>
      <w:r w:rsidR="00635BD7" w:rsidRPr="00D918C4">
        <w:rPr>
          <w:rFonts w:cs="Arial"/>
          <w:sz w:val="20"/>
          <w:szCs w:val="20"/>
        </w:rPr>
        <w:t xml:space="preserve"> (primary)</w:t>
      </w:r>
    </w:p>
    <w:p w14:paraId="5152A4AB" w14:textId="77777777" w:rsidR="00683C88" w:rsidRPr="00D918C4" w:rsidRDefault="00635BD7" w:rsidP="00940A48">
      <w:pPr>
        <w:spacing w:after="0" w:line="276" w:lineRule="auto"/>
        <w:rPr>
          <w:rFonts w:cs="Arial"/>
          <w:sz w:val="20"/>
          <w:szCs w:val="20"/>
        </w:rPr>
      </w:pPr>
      <w:r w:rsidRPr="00D918C4">
        <w:rPr>
          <w:rFonts w:cs="Arial"/>
          <w:sz w:val="20"/>
          <w:szCs w:val="20"/>
        </w:rPr>
        <w:tab/>
      </w:r>
      <w:r w:rsidRPr="00D918C4">
        <w:rPr>
          <w:rFonts w:cs="Arial"/>
          <w:sz w:val="20"/>
          <w:szCs w:val="20"/>
        </w:rPr>
        <w:tab/>
      </w:r>
      <w:r w:rsidRPr="00D918C4">
        <w:rPr>
          <w:rFonts w:cs="Arial"/>
          <w:sz w:val="20"/>
          <w:szCs w:val="20"/>
        </w:rPr>
        <w:tab/>
      </w:r>
      <w:r w:rsidRPr="00D918C4">
        <w:rPr>
          <w:rFonts w:cs="Arial"/>
          <w:b/>
          <w:sz w:val="20"/>
          <w:szCs w:val="20"/>
        </w:rPr>
        <w:t>PSG 5:</w:t>
      </w:r>
      <w:r w:rsidRPr="00D918C4">
        <w:rPr>
          <w:rFonts w:cs="Arial"/>
          <w:sz w:val="20"/>
          <w:szCs w:val="20"/>
        </w:rPr>
        <w:t xml:space="preserve"> Revenue and Services (secondary)</w:t>
      </w:r>
      <w:r w:rsidR="00683C88" w:rsidRPr="00D918C4">
        <w:rPr>
          <w:rFonts w:cs="Arial"/>
          <w:sz w:val="20"/>
          <w:szCs w:val="20"/>
        </w:rPr>
        <w:t xml:space="preserve"> </w:t>
      </w:r>
    </w:p>
    <w:p w14:paraId="6A841A9F" w14:textId="77777777" w:rsidR="00635BD7" w:rsidRPr="00D918C4" w:rsidRDefault="00683C88" w:rsidP="00940A48">
      <w:pPr>
        <w:spacing w:after="0" w:line="276" w:lineRule="auto"/>
        <w:ind w:left="1440" w:firstLine="720"/>
        <w:rPr>
          <w:rFonts w:cs="Arial"/>
          <w:sz w:val="20"/>
          <w:szCs w:val="20"/>
        </w:rPr>
      </w:pPr>
      <w:r w:rsidRPr="00D918C4">
        <w:rPr>
          <w:rFonts w:cs="Arial"/>
          <w:sz w:val="20"/>
          <w:szCs w:val="20"/>
        </w:rPr>
        <w:lastRenderedPageBreak/>
        <w:t>Crosscutting: Capacity Development</w:t>
      </w:r>
    </w:p>
    <w:p w14:paraId="68FE322E" w14:textId="77777777" w:rsidR="00635BD7" w:rsidRPr="00D918C4" w:rsidRDefault="00635BD7" w:rsidP="00940A48">
      <w:pPr>
        <w:rPr>
          <w:rFonts w:cs="Arial"/>
          <w:b/>
          <w:sz w:val="20"/>
          <w:szCs w:val="20"/>
        </w:rPr>
      </w:pPr>
    </w:p>
    <w:p w14:paraId="7AD8088B" w14:textId="77777777" w:rsidR="00635BD7" w:rsidRPr="00D918C4" w:rsidRDefault="00635BD7" w:rsidP="00940A48">
      <w:pPr>
        <w:ind w:left="2160" w:hanging="2160"/>
        <w:rPr>
          <w:rFonts w:cs="Arial"/>
          <w:sz w:val="20"/>
          <w:szCs w:val="20"/>
        </w:rPr>
      </w:pPr>
      <w:r w:rsidRPr="00D918C4">
        <w:rPr>
          <w:rFonts w:cs="Arial"/>
          <w:b/>
        </w:rPr>
        <w:t>PSG Priority:</w:t>
      </w:r>
      <w:r w:rsidRPr="00D918C4">
        <w:rPr>
          <w:rFonts w:cs="Arial"/>
          <w:b/>
        </w:rPr>
        <w:tab/>
      </w:r>
      <w:r w:rsidRPr="00D918C4">
        <w:rPr>
          <w:rFonts w:cs="Arial"/>
          <w:b/>
          <w:sz w:val="20"/>
          <w:szCs w:val="20"/>
        </w:rPr>
        <w:t>PSG 1: Priority 1:</w:t>
      </w:r>
      <w:r w:rsidRPr="00D918C4">
        <w:rPr>
          <w:rFonts w:cs="Arial"/>
          <w:sz w:val="20"/>
          <w:szCs w:val="20"/>
        </w:rPr>
        <w:t xml:space="preserve"> Advance inclusive political dialogue to clarify and settle relations between the federal government and existing and emerging administrations and initiate processes of social reconciliation to restore trust between communities.</w:t>
      </w:r>
    </w:p>
    <w:p w14:paraId="4CCCA3AC" w14:textId="77777777" w:rsidR="00635BD7" w:rsidRPr="00D918C4" w:rsidRDefault="00635BD7" w:rsidP="00940A48">
      <w:pPr>
        <w:ind w:left="2160"/>
        <w:rPr>
          <w:rFonts w:cs="Arial"/>
          <w:sz w:val="20"/>
          <w:szCs w:val="20"/>
        </w:rPr>
      </w:pPr>
      <w:r w:rsidRPr="00D918C4">
        <w:rPr>
          <w:rFonts w:cs="Arial"/>
          <w:b/>
          <w:sz w:val="20"/>
          <w:szCs w:val="20"/>
        </w:rPr>
        <w:t>PSG 5:</w:t>
      </w:r>
      <w:r w:rsidRPr="00D918C4">
        <w:rPr>
          <w:rFonts w:cs="Arial"/>
          <w:sz w:val="20"/>
          <w:szCs w:val="20"/>
        </w:rPr>
        <w:t xml:space="preserve"> </w:t>
      </w:r>
      <w:r w:rsidRPr="00D918C4">
        <w:rPr>
          <w:rFonts w:cs="Arial"/>
          <w:b/>
          <w:sz w:val="20"/>
          <w:szCs w:val="20"/>
        </w:rPr>
        <w:t xml:space="preserve">Priority 1: </w:t>
      </w:r>
      <w:r w:rsidRPr="00D918C4">
        <w:rPr>
          <w:rFonts w:cs="Arial"/>
          <w:sz w:val="20"/>
          <w:szCs w:val="20"/>
        </w:rPr>
        <w:t>Increase the provision of equitable, accessible, and affordable social services by creating a regulatory environment that promotes decentralized delivery and prioritizes key investments that extend and increase access to services.</w:t>
      </w:r>
    </w:p>
    <w:p w14:paraId="61AFDBF8" w14:textId="77777777" w:rsidR="00635BD7" w:rsidRPr="00D918C4" w:rsidRDefault="00635BD7" w:rsidP="00940A48">
      <w:pPr>
        <w:spacing w:after="0" w:line="276" w:lineRule="auto"/>
        <w:rPr>
          <w:rFonts w:cs="Arial"/>
          <w:b/>
        </w:rPr>
      </w:pPr>
    </w:p>
    <w:p w14:paraId="329694CF" w14:textId="77777777" w:rsidR="008E101C" w:rsidRPr="00D918C4" w:rsidRDefault="00635BD7" w:rsidP="00940A48">
      <w:pPr>
        <w:spacing w:after="0"/>
        <w:ind w:left="2160" w:hanging="2160"/>
        <w:rPr>
          <w:rFonts w:cs="Arial"/>
          <w:b/>
          <w:sz w:val="20"/>
          <w:szCs w:val="20"/>
        </w:rPr>
      </w:pPr>
      <w:r w:rsidRPr="00D918C4">
        <w:rPr>
          <w:rFonts w:cs="Arial"/>
          <w:b/>
          <w:szCs w:val="22"/>
        </w:rPr>
        <w:t>PSG milestone:</w:t>
      </w:r>
      <w:r w:rsidR="008E101C" w:rsidRPr="00D918C4">
        <w:rPr>
          <w:rFonts w:cs="Arial"/>
          <w:b/>
          <w:szCs w:val="22"/>
        </w:rPr>
        <w:tab/>
      </w:r>
      <w:r w:rsidR="008E101C" w:rsidRPr="00D918C4">
        <w:rPr>
          <w:rFonts w:cs="Arial"/>
          <w:b/>
          <w:sz w:val="20"/>
          <w:szCs w:val="20"/>
        </w:rPr>
        <w:t xml:space="preserve">PSG 1: </w:t>
      </w:r>
    </w:p>
    <w:p w14:paraId="55D78943" w14:textId="77777777" w:rsidR="008E101C" w:rsidRPr="00D918C4" w:rsidRDefault="008E101C" w:rsidP="00940A48">
      <w:pPr>
        <w:spacing w:after="0"/>
        <w:ind w:left="2160"/>
        <w:rPr>
          <w:rFonts w:cs="Arial"/>
          <w:sz w:val="20"/>
          <w:szCs w:val="20"/>
        </w:rPr>
      </w:pPr>
      <w:r w:rsidRPr="00D918C4">
        <w:rPr>
          <w:rFonts w:cs="Arial"/>
          <w:b/>
          <w:sz w:val="20"/>
          <w:szCs w:val="20"/>
        </w:rPr>
        <w:t>1.1.</w:t>
      </w:r>
      <w:r w:rsidRPr="00D918C4">
        <w:rPr>
          <w:rFonts w:cs="Arial"/>
          <w:sz w:val="20"/>
          <w:szCs w:val="20"/>
        </w:rPr>
        <w:t xml:space="preserve"> National reconciliation commission established and peace building and reconciliation programmes developed</w:t>
      </w:r>
    </w:p>
    <w:p w14:paraId="48B9B4CB" w14:textId="77777777" w:rsidR="008E101C" w:rsidRPr="00D918C4" w:rsidRDefault="008E101C" w:rsidP="00940A48">
      <w:pPr>
        <w:spacing w:after="0"/>
        <w:ind w:left="2160"/>
        <w:rPr>
          <w:rFonts w:cs="Arial"/>
          <w:sz w:val="20"/>
          <w:szCs w:val="20"/>
        </w:rPr>
      </w:pPr>
      <w:r w:rsidRPr="00D918C4">
        <w:rPr>
          <w:rFonts w:cs="Arial"/>
          <w:b/>
          <w:sz w:val="20"/>
          <w:szCs w:val="20"/>
        </w:rPr>
        <w:t>1.2</w:t>
      </w:r>
      <w:r w:rsidR="00034C6D" w:rsidRPr="00D918C4">
        <w:rPr>
          <w:rFonts w:cs="Arial"/>
          <w:b/>
          <w:sz w:val="20"/>
          <w:szCs w:val="20"/>
        </w:rPr>
        <w:t>.</w:t>
      </w:r>
      <w:r w:rsidRPr="00D918C4">
        <w:rPr>
          <w:rFonts w:cs="Arial"/>
          <w:sz w:val="20"/>
          <w:szCs w:val="20"/>
        </w:rPr>
        <w:t xml:space="preserve"> Inclusive consultations on the establishment of administrations conducted in at least 10 regions and administrations established</w:t>
      </w:r>
    </w:p>
    <w:p w14:paraId="1759A757" w14:textId="77777777" w:rsidR="008E101C" w:rsidRPr="00D918C4" w:rsidRDefault="008E101C" w:rsidP="00940A48">
      <w:pPr>
        <w:spacing w:after="0"/>
        <w:ind w:left="1440" w:firstLine="720"/>
        <w:rPr>
          <w:rFonts w:cs="Arial"/>
          <w:sz w:val="20"/>
          <w:szCs w:val="20"/>
        </w:rPr>
      </w:pPr>
      <w:r w:rsidRPr="00D918C4">
        <w:rPr>
          <w:rFonts w:cs="Arial"/>
          <w:b/>
          <w:sz w:val="20"/>
          <w:szCs w:val="20"/>
        </w:rPr>
        <w:t>1.3.</w:t>
      </w:r>
      <w:r w:rsidRPr="00D918C4">
        <w:rPr>
          <w:rFonts w:cs="Arial"/>
          <w:sz w:val="20"/>
          <w:szCs w:val="20"/>
        </w:rPr>
        <w:t xml:space="preserve"> Inter-regional dialogue on the formation of federal states initiated</w:t>
      </w:r>
    </w:p>
    <w:p w14:paraId="6575750B" w14:textId="77777777" w:rsidR="008E101C" w:rsidRPr="00D918C4" w:rsidRDefault="008E101C" w:rsidP="00940A48">
      <w:pPr>
        <w:spacing w:after="0"/>
        <w:ind w:left="2160"/>
        <w:rPr>
          <w:rFonts w:cs="Arial"/>
          <w:sz w:val="20"/>
          <w:szCs w:val="20"/>
        </w:rPr>
      </w:pPr>
      <w:bookmarkStart w:id="0" w:name="_GoBack"/>
      <w:bookmarkEnd w:id="0"/>
      <w:r w:rsidRPr="00D918C4">
        <w:rPr>
          <w:rFonts w:cs="Arial"/>
          <w:b/>
          <w:sz w:val="20"/>
          <w:szCs w:val="20"/>
        </w:rPr>
        <w:lastRenderedPageBreak/>
        <w:t>1.4.</w:t>
      </w:r>
      <w:r w:rsidRPr="00D918C4">
        <w:rPr>
          <w:rFonts w:cs="Arial"/>
          <w:sz w:val="20"/>
          <w:szCs w:val="20"/>
        </w:rPr>
        <w:t xml:space="preserve"> Annual conference on political dialogue with the executive head of states of existing and emerging administrations convened by the FGS</w:t>
      </w:r>
    </w:p>
    <w:p w14:paraId="661808ED" w14:textId="77777777" w:rsidR="008E101C" w:rsidRPr="00D918C4" w:rsidRDefault="008E101C" w:rsidP="00940A48">
      <w:pPr>
        <w:spacing w:after="0"/>
        <w:ind w:left="1440" w:firstLine="720"/>
        <w:rPr>
          <w:rFonts w:cs="Arial"/>
          <w:sz w:val="20"/>
          <w:szCs w:val="20"/>
        </w:rPr>
      </w:pPr>
      <w:r w:rsidRPr="00D918C4">
        <w:rPr>
          <w:rFonts w:cs="Arial"/>
          <w:b/>
          <w:sz w:val="20"/>
          <w:szCs w:val="20"/>
        </w:rPr>
        <w:t>1.5.</w:t>
      </w:r>
      <w:r w:rsidRPr="00D918C4">
        <w:rPr>
          <w:rFonts w:cs="Arial"/>
          <w:sz w:val="20"/>
          <w:szCs w:val="20"/>
        </w:rPr>
        <w:t xml:space="preserve"> Decision on the federal model reached</w:t>
      </w:r>
    </w:p>
    <w:p w14:paraId="431B5572" w14:textId="77777777" w:rsidR="00940A48" w:rsidRPr="00D918C4" w:rsidRDefault="00940A48" w:rsidP="00940A48">
      <w:pPr>
        <w:spacing w:after="0"/>
        <w:ind w:left="1440" w:firstLine="720"/>
        <w:rPr>
          <w:rFonts w:cs="Arial"/>
          <w:b/>
          <w:sz w:val="20"/>
          <w:szCs w:val="20"/>
        </w:rPr>
      </w:pPr>
    </w:p>
    <w:p w14:paraId="0AA9DF18" w14:textId="77777777" w:rsidR="008E101C" w:rsidRPr="00D918C4" w:rsidRDefault="008E101C" w:rsidP="00940A48">
      <w:pPr>
        <w:spacing w:after="0"/>
        <w:ind w:left="1440" w:firstLine="720"/>
        <w:rPr>
          <w:rFonts w:cs="Arial"/>
          <w:b/>
          <w:sz w:val="20"/>
          <w:szCs w:val="20"/>
        </w:rPr>
      </w:pPr>
      <w:r w:rsidRPr="00D918C4">
        <w:rPr>
          <w:rFonts w:cs="Arial"/>
          <w:b/>
          <w:sz w:val="20"/>
          <w:szCs w:val="20"/>
        </w:rPr>
        <w:t>PSG 5:</w:t>
      </w:r>
    </w:p>
    <w:p w14:paraId="31E045AE" w14:textId="77777777" w:rsidR="0033510A" w:rsidRPr="00D918C4" w:rsidRDefault="008E101C" w:rsidP="00940A48">
      <w:pPr>
        <w:spacing w:after="0"/>
        <w:ind w:left="2160"/>
        <w:rPr>
          <w:rFonts w:cs="Arial"/>
          <w:sz w:val="20"/>
          <w:szCs w:val="20"/>
        </w:rPr>
      </w:pPr>
      <w:r w:rsidRPr="00D918C4">
        <w:rPr>
          <w:rFonts w:cs="Arial"/>
          <w:b/>
          <w:sz w:val="20"/>
          <w:szCs w:val="20"/>
        </w:rPr>
        <w:t>5.4.</w:t>
      </w:r>
      <w:r w:rsidRPr="00D918C4">
        <w:rPr>
          <w:rFonts w:cs="Arial"/>
          <w:sz w:val="20"/>
          <w:szCs w:val="20"/>
        </w:rPr>
        <w:t xml:space="preserve"> Functional assignments among ministries and between local, regional, and the FGS are formally established for existing service-delivery policies and programmes as step towards the development of a regulatory framework for service delivery</w:t>
      </w:r>
    </w:p>
    <w:p w14:paraId="03DDF344" w14:textId="77777777" w:rsidR="00C01C73" w:rsidRPr="00D918C4" w:rsidRDefault="00C01C73" w:rsidP="00940A48">
      <w:pPr>
        <w:spacing w:after="0"/>
        <w:ind w:left="2160"/>
        <w:rPr>
          <w:rFonts w:cs="Arial"/>
          <w:sz w:val="20"/>
          <w:szCs w:val="20"/>
        </w:rPr>
      </w:pPr>
    </w:p>
    <w:p w14:paraId="74CA1D04" w14:textId="5D6E1A33" w:rsidR="00C01C73" w:rsidRPr="00D918C4" w:rsidRDefault="00480540" w:rsidP="00940A48">
      <w:pPr>
        <w:spacing w:after="0"/>
        <w:rPr>
          <w:rFonts w:cs="Arial"/>
          <w:sz w:val="20"/>
          <w:szCs w:val="20"/>
        </w:rPr>
      </w:pPr>
      <w:r w:rsidRPr="00D918C4">
        <w:rPr>
          <w:rFonts w:cs="Arial"/>
          <w:noProof/>
          <w:sz w:val="20"/>
          <w:szCs w:val="20"/>
          <w:lang w:val="en-US"/>
        </w:rPr>
        <mc:AlternateContent>
          <mc:Choice Requires="wps">
            <w:drawing>
              <wp:anchor distT="0" distB="0" distL="114300" distR="114300" simplePos="0" relativeHeight="251659264" behindDoc="0" locked="0" layoutInCell="1" allowOverlap="1" wp14:anchorId="3E49081D" wp14:editId="4D60323C">
                <wp:simplePos x="0" y="0"/>
                <wp:positionH relativeFrom="column">
                  <wp:posOffset>1905</wp:posOffset>
                </wp:positionH>
                <wp:positionV relativeFrom="paragraph">
                  <wp:posOffset>178435</wp:posOffset>
                </wp:positionV>
                <wp:extent cx="2971800" cy="1724025"/>
                <wp:effectExtent l="0" t="0" r="19050" b="28575"/>
                <wp:wrapTight wrapText="bothSides">
                  <wp:wrapPolygon edited="0">
                    <wp:start x="0" y="0"/>
                    <wp:lineTo x="0" y="21719"/>
                    <wp:lineTo x="21600" y="21719"/>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971800" cy="1724025"/>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5749752" w14:textId="77777777" w:rsidR="00377574" w:rsidRDefault="00377574"/>
                          <w:p w14:paraId="24DDF7E3" w14:textId="77777777" w:rsidR="00377574" w:rsidRPr="0056138F" w:rsidRDefault="00377574">
                            <w:r>
                              <w:t>Programme Duration:</w:t>
                            </w:r>
                            <w:r>
                              <w:tab/>
                            </w:r>
                            <w:r w:rsidRPr="0056138F">
                              <w:t>24 Months</w:t>
                            </w:r>
                          </w:p>
                          <w:p w14:paraId="727B83CC" w14:textId="4CA92C98" w:rsidR="00377574" w:rsidRPr="0056138F" w:rsidRDefault="00377574">
                            <w:r>
                              <w:t>State Date:</w:t>
                            </w:r>
                            <w:r>
                              <w:tab/>
                            </w:r>
                            <w:r>
                              <w:tab/>
                              <w:t xml:space="preserve">01 April </w:t>
                            </w:r>
                            <w:r w:rsidRPr="0056138F">
                              <w:t>2016</w:t>
                            </w:r>
                          </w:p>
                          <w:p w14:paraId="077C1C21" w14:textId="2E947353" w:rsidR="00377574" w:rsidRDefault="00377574">
                            <w:r>
                              <w:t>End Date</w:t>
                            </w:r>
                            <w:r>
                              <w:tab/>
                            </w:r>
                            <w:r>
                              <w:tab/>
                              <w:t>31 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E49081D" id="_x0000_t202" coordsize="21600,21600" o:spt="202" path="m,l,21600r21600,l21600,xe">
                <v:stroke joinstyle="miter"/>
                <v:path gradientshapeok="t" o:connecttype="rect"/>
              </v:shapetype>
              <v:shape id="Text Box 16" o:spid="_x0000_s1026" type="#_x0000_t202" style="position:absolute;left:0;text-align:left;margin-left:.15pt;margin-top:14.05pt;width:234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" filled="f" strokecolor="black [3213]">
                <v:textbox>
                  <w:txbxContent>
                    <w:p w14:paraId="45749752" w14:textId="77777777" w:rsidR="00377574" w:rsidRDefault="00377574"/>
                    <w:p w14:paraId="24DDF7E3" w14:textId="77777777" w:rsidR="00377574" w:rsidRPr="0056138F" w:rsidRDefault="00377574">
                      <w:r>
                        <w:t>Programme Duration:</w:t>
                      </w:r>
                      <w:r>
                        <w:tab/>
                      </w:r>
                      <w:r w:rsidRPr="0056138F">
                        <w:t>24 Months</w:t>
                      </w:r>
                    </w:p>
                    <w:p w14:paraId="727B83CC" w14:textId="4CA92C98" w:rsidR="00377574" w:rsidRPr="0056138F" w:rsidRDefault="00377574">
                      <w:r>
                        <w:t>State Date:</w:t>
                      </w:r>
                      <w:r>
                        <w:tab/>
                      </w:r>
                      <w:r>
                        <w:tab/>
                        <w:t xml:space="preserve">01 April </w:t>
                      </w:r>
                      <w:r w:rsidRPr="0056138F">
                        <w:t>2016</w:t>
                      </w:r>
                    </w:p>
                    <w:p w14:paraId="077C1C21" w14:textId="2E947353" w:rsidR="00377574" w:rsidRDefault="00377574">
                      <w:r>
                        <w:t>End Date</w:t>
                      </w:r>
                      <w:r>
                        <w:tab/>
                      </w:r>
                      <w:r>
                        <w:tab/>
                        <w:t>31 March 2018</w:t>
                      </w:r>
                    </w:p>
                  </w:txbxContent>
                </v:textbox>
                <w10:wrap type="tight"/>
              </v:shape>
            </w:pict>
          </mc:Fallback>
        </mc:AlternateContent>
      </w:r>
      <w:r w:rsidRPr="00D918C4">
        <w:rPr>
          <w:rFonts w:cs="Arial"/>
          <w:noProof/>
          <w:sz w:val="20"/>
          <w:szCs w:val="20"/>
          <w:lang w:val="en-US"/>
        </w:rPr>
        <mc:AlternateContent>
          <mc:Choice Requires="wps">
            <w:drawing>
              <wp:anchor distT="0" distB="0" distL="114300" distR="114300" simplePos="0" relativeHeight="251661312" behindDoc="0" locked="0" layoutInCell="1" allowOverlap="1" wp14:anchorId="44EC4A3E" wp14:editId="721F5E53">
                <wp:simplePos x="0" y="0"/>
                <wp:positionH relativeFrom="column">
                  <wp:posOffset>3202305</wp:posOffset>
                </wp:positionH>
                <wp:positionV relativeFrom="paragraph">
                  <wp:posOffset>178435</wp:posOffset>
                </wp:positionV>
                <wp:extent cx="3086100" cy="1724025"/>
                <wp:effectExtent l="0" t="0" r="19050" b="28575"/>
                <wp:wrapTight wrapText="bothSides">
                  <wp:wrapPolygon edited="0">
                    <wp:start x="0" y="0"/>
                    <wp:lineTo x="0" y="21719"/>
                    <wp:lineTo x="21600" y="21719"/>
                    <wp:lineTo x="21600"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3086100" cy="1724025"/>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31B1FCC" w14:textId="44E8182F" w:rsidR="00377574" w:rsidRPr="00377574" w:rsidRDefault="00377574" w:rsidP="000A21F3">
                            <w:pPr>
                              <w:jc w:val="left"/>
                              <w:rPr>
                                <w:b/>
                                <w:sz w:val="20"/>
                                <w:szCs w:val="20"/>
                                <w:lang w:val="en-US"/>
                              </w:rPr>
                            </w:pPr>
                            <w:r w:rsidRPr="004070EE">
                              <w:rPr>
                                <w:sz w:val="20"/>
                                <w:szCs w:val="20"/>
                                <w:lang w:val="en-US"/>
                              </w:rPr>
                              <w:t xml:space="preserve">Total </w:t>
                            </w:r>
                            <w:r w:rsidRPr="00377574">
                              <w:rPr>
                                <w:sz w:val="20"/>
                                <w:szCs w:val="20"/>
                                <w:lang w:val="en-US"/>
                              </w:rPr>
                              <w:t xml:space="preserve">amount: </w:t>
                            </w:r>
                            <w:r w:rsidRPr="00377574">
                              <w:rPr>
                                <w:sz w:val="20"/>
                                <w:szCs w:val="20"/>
                                <w:lang w:val="en-US"/>
                              </w:rPr>
                              <w:tab/>
                            </w:r>
                            <w:r w:rsidRPr="00377574">
                              <w:rPr>
                                <w:sz w:val="20"/>
                                <w:szCs w:val="20"/>
                                <w:lang w:val="en-US"/>
                              </w:rPr>
                              <w:tab/>
                            </w:r>
                            <w:r w:rsidRPr="00377574">
                              <w:rPr>
                                <w:sz w:val="20"/>
                                <w:szCs w:val="20"/>
                                <w:lang w:val="en-US"/>
                              </w:rPr>
                              <w:tab/>
                              <w:t xml:space="preserve">     </w:t>
                            </w:r>
                            <w:r w:rsidRPr="00377574">
                              <w:rPr>
                                <w:b/>
                                <w:sz w:val="20"/>
                                <w:szCs w:val="20"/>
                                <w:lang w:val="en-US"/>
                              </w:rPr>
                              <w:t>US$13,991,639</w:t>
                            </w:r>
                          </w:p>
                          <w:p w14:paraId="24C41261" w14:textId="77777777" w:rsidR="00377574" w:rsidRPr="00377574" w:rsidRDefault="00377574" w:rsidP="00A952B7">
                            <w:pPr>
                              <w:jc w:val="left"/>
                              <w:rPr>
                                <w:rFonts w:cs="Arial"/>
                                <w:sz w:val="20"/>
                                <w:szCs w:val="20"/>
                                <w:lang w:val="en-US"/>
                              </w:rPr>
                            </w:pPr>
                            <w:r w:rsidRPr="00377574">
                              <w:rPr>
                                <w:rFonts w:cs="Arial"/>
                                <w:sz w:val="20"/>
                                <w:szCs w:val="20"/>
                                <w:lang w:val="en-US"/>
                              </w:rPr>
                              <w:t>Sources of funding:</w:t>
                            </w:r>
                          </w:p>
                          <w:p w14:paraId="1101EAFC" w14:textId="373E5186" w:rsidR="00377574" w:rsidRPr="00377574" w:rsidRDefault="00377574" w:rsidP="00A952B7">
                            <w:pPr>
                              <w:spacing w:after="0"/>
                              <w:jc w:val="left"/>
                              <w:rPr>
                                <w:rFonts w:cs="Arial"/>
                                <w:color w:val="000000"/>
                                <w:sz w:val="20"/>
                                <w:szCs w:val="20"/>
                                <w:lang w:val="en-US"/>
                              </w:rPr>
                            </w:pPr>
                            <w:r w:rsidRPr="00377574">
                              <w:rPr>
                                <w:rFonts w:cs="Arial"/>
                                <w:sz w:val="20"/>
                                <w:szCs w:val="20"/>
                                <w:lang w:val="en-US"/>
                              </w:rPr>
                              <w:t>Somalia UN MPTF</w:t>
                            </w:r>
                            <w:r w:rsidRPr="00377574">
                              <w:rPr>
                                <w:rFonts w:cs="Arial"/>
                                <w:sz w:val="20"/>
                                <w:szCs w:val="20"/>
                                <w:lang w:val="en-US"/>
                              </w:rPr>
                              <w:tab/>
                            </w:r>
                            <w:r w:rsidRPr="00377574">
                              <w:rPr>
                                <w:rFonts w:cs="Arial"/>
                                <w:sz w:val="20"/>
                                <w:szCs w:val="20"/>
                                <w:lang w:val="en-US"/>
                              </w:rPr>
                              <w:tab/>
                              <w:t xml:space="preserve">       US$8,313,725</w:t>
                            </w:r>
                          </w:p>
                          <w:p w14:paraId="11A06D90" w14:textId="77777777" w:rsidR="00377574" w:rsidRPr="00377574" w:rsidRDefault="00377574" w:rsidP="00A952B7">
                            <w:pPr>
                              <w:spacing w:after="0"/>
                              <w:jc w:val="left"/>
                              <w:rPr>
                                <w:rFonts w:cs="Arial"/>
                                <w:sz w:val="20"/>
                                <w:szCs w:val="20"/>
                                <w:lang w:val="en-US"/>
                              </w:rPr>
                            </w:pPr>
                            <w:r w:rsidRPr="00377574">
                              <w:rPr>
                                <w:rFonts w:cs="Arial"/>
                                <w:sz w:val="20"/>
                                <w:szCs w:val="20"/>
                                <w:lang w:val="en-US"/>
                              </w:rPr>
                              <w:t>Other sources of funding:</w:t>
                            </w:r>
                          </w:p>
                          <w:p w14:paraId="70C94284" w14:textId="0ABD24CF" w:rsidR="00377574" w:rsidRPr="00377574" w:rsidRDefault="00377574" w:rsidP="00810A11">
                            <w:pPr>
                              <w:spacing w:after="0"/>
                              <w:ind w:firstLine="180"/>
                              <w:jc w:val="left"/>
                              <w:rPr>
                                <w:rFonts w:cs="Arial"/>
                                <w:sz w:val="20"/>
                                <w:szCs w:val="20"/>
                              </w:rPr>
                            </w:pPr>
                            <w:r w:rsidRPr="00377574">
                              <w:rPr>
                                <w:rFonts w:cs="Arial"/>
                                <w:color w:val="000000"/>
                                <w:sz w:val="20"/>
                                <w:szCs w:val="20"/>
                                <w:lang w:val="en-US"/>
                              </w:rPr>
                              <w:t>- SWISS                                             US$100,000</w:t>
                            </w:r>
                          </w:p>
                          <w:p w14:paraId="5297E0A3" w14:textId="1F4677D1" w:rsidR="00377574" w:rsidRPr="00377574" w:rsidRDefault="00377574" w:rsidP="00A952B7">
                            <w:pPr>
                              <w:spacing w:after="0"/>
                              <w:ind w:firstLine="180"/>
                              <w:jc w:val="left"/>
                              <w:rPr>
                                <w:rFonts w:cs="Arial"/>
                                <w:sz w:val="20"/>
                                <w:szCs w:val="20"/>
                              </w:rPr>
                            </w:pPr>
                            <w:r w:rsidRPr="00377574">
                              <w:rPr>
                                <w:rFonts w:cs="Arial"/>
                                <w:sz w:val="20"/>
                                <w:szCs w:val="20"/>
                              </w:rPr>
                              <w:t>- UN PBF</w:t>
                            </w:r>
                            <w:r w:rsidRPr="00377574">
                              <w:rPr>
                                <w:rFonts w:cs="Arial"/>
                                <w:sz w:val="20"/>
                                <w:szCs w:val="20"/>
                              </w:rPr>
                              <w:tab/>
                            </w:r>
                            <w:r w:rsidRPr="00377574">
                              <w:rPr>
                                <w:rFonts w:cs="Arial"/>
                                <w:sz w:val="20"/>
                                <w:szCs w:val="20"/>
                              </w:rPr>
                              <w:tab/>
                              <w:t xml:space="preserve">                    US$1,800,000</w:t>
                            </w:r>
                          </w:p>
                          <w:p w14:paraId="2791B751" w14:textId="56612CEF" w:rsidR="00377574" w:rsidRPr="00377574" w:rsidRDefault="00377574" w:rsidP="00A952B7">
                            <w:pPr>
                              <w:spacing w:after="0"/>
                              <w:ind w:firstLine="180"/>
                              <w:jc w:val="left"/>
                              <w:rPr>
                                <w:rFonts w:cs="Arial"/>
                                <w:color w:val="000000"/>
                                <w:sz w:val="20"/>
                                <w:szCs w:val="20"/>
                                <w:lang w:val="en-US"/>
                              </w:rPr>
                            </w:pPr>
                            <w:r w:rsidRPr="00377574">
                              <w:rPr>
                                <w:rFonts w:cs="Arial"/>
                                <w:sz w:val="20"/>
                                <w:szCs w:val="20"/>
                              </w:rPr>
                              <w:t xml:space="preserve">- UNSOM            </w:t>
                            </w:r>
                            <w:r w:rsidRPr="00377574">
                              <w:rPr>
                                <w:rFonts w:cs="Arial"/>
                                <w:sz w:val="20"/>
                                <w:szCs w:val="20"/>
                              </w:rPr>
                              <w:tab/>
                              <w:t xml:space="preserve">                       US$283,589</w:t>
                            </w:r>
                          </w:p>
                          <w:p w14:paraId="2204B840" w14:textId="678A517E" w:rsidR="00377574" w:rsidRPr="00377574" w:rsidRDefault="00377574" w:rsidP="00C35822">
                            <w:pPr>
                              <w:spacing w:after="0"/>
                              <w:ind w:firstLine="180"/>
                              <w:jc w:val="left"/>
                              <w:rPr>
                                <w:rFonts w:cs="Arial"/>
                                <w:sz w:val="20"/>
                                <w:szCs w:val="20"/>
                              </w:rPr>
                            </w:pPr>
                            <w:r w:rsidRPr="00377574">
                              <w:rPr>
                                <w:rFonts w:cs="Arial"/>
                                <w:sz w:val="20"/>
                                <w:szCs w:val="20"/>
                              </w:rPr>
                              <w:t>- UNDP TRAC                                   US$500,000</w:t>
                            </w:r>
                          </w:p>
                          <w:p w14:paraId="52A7CF24" w14:textId="6E1719F7" w:rsidR="00377574" w:rsidRPr="004070EE" w:rsidRDefault="00377574" w:rsidP="00A952B7">
                            <w:pPr>
                              <w:spacing w:after="0"/>
                              <w:jc w:val="left"/>
                              <w:rPr>
                                <w:rFonts w:cs="Arial"/>
                                <w:color w:val="000000"/>
                                <w:sz w:val="20"/>
                                <w:szCs w:val="20"/>
                                <w:lang w:val="en-US"/>
                              </w:rPr>
                            </w:pPr>
                            <w:r w:rsidRPr="00377574">
                              <w:rPr>
                                <w:rFonts w:cs="Arial"/>
                                <w:sz w:val="20"/>
                                <w:szCs w:val="20"/>
                              </w:rPr>
                              <w:t xml:space="preserve">   - Resource to Mobilize                    US$2,994,325</w:t>
                            </w:r>
                          </w:p>
                          <w:p w14:paraId="6449BD57" w14:textId="77777777" w:rsidR="00377574" w:rsidRPr="000A21F3" w:rsidRDefault="00377574" w:rsidP="00A02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4EC4A3E" id="Text Box 25" o:spid="_x0000_s1027" type="#_x0000_t202" style="position:absolute;left:0;text-align:left;margin-left:252.15pt;margin-top:14.05pt;width:243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" filled="f" strokecolor="black [3213]">
                <v:textbox>
                  <w:txbxContent>
                    <w:p w14:paraId="731B1FCC" w14:textId="44E8182F" w:rsidR="00377574" w:rsidRPr="00377574" w:rsidRDefault="00377574" w:rsidP="000A21F3">
                      <w:pPr>
                        <w:jc w:val="left"/>
                        <w:rPr>
                          <w:b/>
                          <w:sz w:val="20"/>
                          <w:szCs w:val="20"/>
                          <w:lang w:val="en-US"/>
                        </w:rPr>
                      </w:pPr>
                      <w:r w:rsidRPr="004070EE">
                        <w:rPr>
                          <w:sz w:val="20"/>
                          <w:szCs w:val="20"/>
                          <w:lang w:val="en-US"/>
                        </w:rPr>
                        <w:t xml:space="preserve">Total </w:t>
                      </w:r>
                      <w:r w:rsidRPr="00377574">
                        <w:rPr>
                          <w:sz w:val="20"/>
                          <w:szCs w:val="20"/>
                          <w:lang w:val="en-US"/>
                        </w:rPr>
                        <w:t xml:space="preserve">amount: </w:t>
                      </w:r>
                      <w:r w:rsidRPr="00377574">
                        <w:rPr>
                          <w:sz w:val="20"/>
                          <w:szCs w:val="20"/>
                          <w:lang w:val="en-US"/>
                        </w:rPr>
                        <w:tab/>
                      </w:r>
                      <w:r w:rsidRPr="00377574">
                        <w:rPr>
                          <w:sz w:val="20"/>
                          <w:szCs w:val="20"/>
                          <w:lang w:val="en-US"/>
                        </w:rPr>
                        <w:tab/>
                      </w:r>
                      <w:r w:rsidRPr="00377574">
                        <w:rPr>
                          <w:sz w:val="20"/>
                          <w:szCs w:val="20"/>
                          <w:lang w:val="en-US"/>
                        </w:rPr>
                        <w:tab/>
                        <w:t xml:space="preserve">     </w:t>
                      </w:r>
                      <w:r w:rsidRPr="00377574">
                        <w:rPr>
                          <w:b/>
                          <w:sz w:val="20"/>
                          <w:szCs w:val="20"/>
                          <w:lang w:val="en-US"/>
                        </w:rPr>
                        <w:t>US$13,991,639</w:t>
                      </w:r>
                    </w:p>
                    <w:p w14:paraId="24C41261" w14:textId="77777777" w:rsidR="00377574" w:rsidRPr="00377574" w:rsidRDefault="00377574" w:rsidP="00A952B7">
                      <w:pPr>
                        <w:jc w:val="left"/>
                        <w:rPr>
                          <w:rFonts w:cs="Arial"/>
                          <w:sz w:val="20"/>
                          <w:szCs w:val="20"/>
                          <w:lang w:val="en-US"/>
                        </w:rPr>
                      </w:pPr>
                      <w:r w:rsidRPr="00377574">
                        <w:rPr>
                          <w:rFonts w:cs="Arial"/>
                          <w:sz w:val="20"/>
                          <w:szCs w:val="20"/>
                          <w:lang w:val="en-US"/>
                        </w:rPr>
                        <w:t>Sources of funding:</w:t>
                      </w:r>
                    </w:p>
                    <w:p w14:paraId="1101EAFC" w14:textId="373E5186" w:rsidR="00377574" w:rsidRPr="00377574" w:rsidRDefault="00377574" w:rsidP="00A952B7">
                      <w:pPr>
                        <w:spacing w:after="0"/>
                        <w:jc w:val="left"/>
                        <w:rPr>
                          <w:rFonts w:cs="Arial"/>
                          <w:color w:val="000000"/>
                          <w:sz w:val="20"/>
                          <w:szCs w:val="20"/>
                          <w:lang w:val="en-US"/>
                        </w:rPr>
                      </w:pPr>
                      <w:r w:rsidRPr="00377574">
                        <w:rPr>
                          <w:rFonts w:cs="Arial"/>
                          <w:sz w:val="20"/>
                          <w:szCs w:val="20"/>
                          <w:lang w:val="en-US"/>
                        </w:rPr>
                        <w:t>Somalia UN MPTF</w:t>
                      </w:r>
                      <w:r w:rsidRPr="00377574">
                        <w:rPr>
                          <w:rFonts w:cs="Arial"/>
                          <w:sz w:val="20"/>
                          <w:szCs w:val="20"/>
                          <w:lang w:val="en-US"/>
                        </w:rPr>
                        <w:tab/>
                      </w:r>
                      <w:r w:rsidRPr="00377574">
                        <w:rPr>
                          <w:rFonts w:cs="Arial"/>
                          <w:sz w:val="20"/>
                          <w:szCs w:val="20"/>
                          <w:lang w:val="en-US"/>
                        </w:rPr>
                        <w:tab/>
                        <w:t xml:space="preserve">       US$8,313,725</w:t>
                      </w:r>
                    </w:p>
                    <w:p w14:paraId="11A06D90" w14:textId="77777777" w:rsidR="00377574" w:rsidRPr="00377574" w:rsidRDefault="00377574" w:rsidP="00A952B7">
                      <w:pPr>
                        <w:spacing w:after="0"/>
                        <w:jc w:val="left"/>
                        <w:rPr>
                          <w:rFonts w:cs="Arial"/>
                          <w:sz w:val="20"/>
                          <w:szCs w:val="20"/>
                          <w:lang w:val="en-US"/>
                        </w:rPr>
                      </w:pPr>
                      <w:r w:rsidRPr="00377574">
                        <w:rPr>
                          <w:rFonts w:cs="Arial"/>
                          <w:sz w:val="20"/>
                          <w:szCs w:val="20"/>
                          <w:lang w:val="en-US"/>
                        </w:rPr>
                        <w:t>Other sources of funding:</w:t>
                      </w:r>
                    </w:p>
                    <w:p w14:paraId="70C94284" w14:textId="0ABD24CF" w:rsidR="00377574" w:rsidRPr="00377574" w:rsidRDefault="00377574" w:rsidP="00810A11">
                      <w:pPr>
                        <w:spacing w:after="0"/>
                        <w:ind w:firstLine="180"/>
                        <w:jc w:val="left"/>
                        <w:rPr>
                          <w:rFonts w:cs="Arial"/>
                          <w:sz w:val="20"/>
                          <w:szCs w:val="20"/>
                        </w:rPr>
                      </w:pPr>
                      <w:r w:rsidRPr="00377574">
                        <w:rPr>
                          <w:rFonts w:cs="Arial"/>
                          <w:color w:val="000000"/>
                          <w:sz w:val="20"/>
                          <w:szCs w:val="20"/>
                          <w:lang w:val="en-US"/>
                        </w:rPr>
                        <w:t>- SWISS                                             US$100,000</w:t>
                      </w:r>
                    </w:p>
                    <w:p w14:paraId="5297E0A3" w14:textId="1F4677D1" w:rsidR="00377574" w:rsidRPr="00377574" w:rsidRDefault="00377574" w:rsidP="00A952B7">
                      <w:pPr>
                        <w:spacing w:after="0"/>
                        <w:ind w:firstLine="180"/>
                        <w:jc w:val="left"/>
                        <w:rPr>
                          <w:rFonts w:cs="Arial"/>
                          <w:sz w:val="20"/>
                          <w:szCs w:val="20"/>
                        </w:rPr>
                      </w:pPr>
                      <w:r w:rsidRPr="00377574">
                        <w:rPr>
                          <w:rFonts w:cs="Arial"/>
                          <w:sz w:val="20"/>
                          <w:szCs w:val="20"/>
                        </w:rPr>
                        <w:t>- UN PBF</w:t>
                      </w:r>
                      <w:r w:rsidRPr="00377574">
                        <w:rPr>
                          <w:rFonts w:cs="Arial"/>
                          <w:sz w:val="20"/>
                          <w:szCs w:val="20"/>
                        </w:rPr>
                        <w:tab/>
                      </w:r>
                      <w:r w:rsidRPr="00377574">
                        <w:rPr>
                          <w:rFonts w:cs="Arial"/>
                          <w:sz w:val="20"/>
                          <w:szCs w:val="20"/>
                        </w:rPr>
                        <w:tab/>
                        <w:t xml:space="preserve">                    US$1,800,000</w:t>
                      </w:r>
                    </w:p>
                    <w:p w14:paraId="2791B751" w14:textId="56612CEF" w:rsidR="00377574" w:rsidRPr="00377574" w:rsidRDefault="00377574" w:rsidP="00A952B7">
                      <w:pPr>
                        <w:spacing w:after="0"/>
                        <w:ind w:firstLine="180"/>
                        <w:jc w:val="left"/>
                        <w:rPr>
                          <w:rFonts w:cs="Arial"/>
                          <w:color w:val="000000"/>
                          <w:sz w:val="20"/>
                          <w:szCs w:val="20"/>
                          <w:lang w:val="en-US"/>
                        </w:rPr>
                      </w:pPr>
                      <w:r w:rsidRPr="00377574">
                        <w:rPr>
                          <w:rFonts w:cs="Arial"/>
                          <w:sz w:val="20"/>
                          <w:szCs w:val="20"/>
                        </w:rPr>
                        <w:t xml:space="preserve">- UNSOM            </w:t>
                      </w:r>
                      <w:r w:rsidRPr="00377574">
                        <w:rPr>
                          <w:rFonts w:cs="Arial"/>
                          <w:sz w:val="20"/>
                          <w:szCs w:val="20"/>
                        </w:rPr>
                        <w:tab/>
                        <w:t xml:space="preserve">                       US$283,589</w:t>
                      </w:r>
                    </w:p>
                    <w:p w14:paraId="2204B840" w14:textId="678A517E" w:rsidR="00377574" w:rsidRPr="00377574" w:rsidRDefault="00377574" w:rsidP="00C35822">
                      <w:pPr>
                        <w:spacing w:after="0"/>
                        <w:ind w:firstLine="180"/>
                        <w:jc w:val="left"/>
                        <w:rPr>
                          <w:rFonts w:cs="Arial"/>
                          <w:sz w:val="20"/>
                          <w:szCs w:val="20"/>
                        </w:rPr>
                      </w:pPr>
                      <w:r w:rsidRPr="00377574">
                        <w:rPr>
                          <w:rFonts w:cs="Arial"/>
                          <w:sz w:val="20"/>
                          <w:szCs w:val="20"/>
                        </w:rPr>
                        <w:t>- UNDP TRAC                                   US$500,000</w:t>
                      </w:r>
                    </w:p>
                    <w:p w14:paraId="52A7CF24" w14:textId="6E1719F7" w:rsidR="00377574" w:rsidRPr="004070EE" w:rsidRDefault="00377574" w:rsidP="00A952B7">
                      <w:pPr>
                        <w:spacing w:after="0"/>
                        <w:jc w:val="left"/>
                        <w:rPr>
                          <w:rFonts w:cs="Arial"/>
                          <w:color w:val="000000"/>
                          <w:sz w:val="20"/>
                          <w:szCs w:val="20"/>
                          <w:lang w:val="en-US"/>
                        </w:rPr>
                      </w:pPr>
                      <w:r w:rsidRPr="00377574">
                        <w:rPr>
                          <w:rFonts w:cs="Arial"/>
                          <w:sz w:val="20"/>
                          <w:szCs w:val="20"/>
                        </w:rPr>
                        <w:t xml:space="preserve">   - Resource to Mobilize                    US$2,994,325</w:t>
                      </w:r>
                    </w:p>
                    <w:p w14:paraId="6449BD57" w14:textId="77777777" w:rsidR="00377574" w:rsidRPr="000A21F3" w:rsidRDefault="00377574" w:rsidP="00A0276F">
                      <w:pPr>
                        <w:rPr>
                          <w:sz w:val="20"/>
                          <w:szCs w:val="20"/>
                        </w:rPr>
                      </w:pPr>
                    </w:p>
                  </w:txbxContent>
                </v:textbox>
                <w10:wrap type="tight"/>
              </v:shape>
            </w:pict>
          </mc:Fallback>
        </mc:AlternateContent>
      </w:r>
    </w:p>
    <w:p w14:paraId="08C80DD4" w14:textId="77777777" w:rsidR="00C01C73" w:rsidRPr="00D918C4" w:rsidRDefault="00C01C73" w:rsidP="00940A48">
      <w:pPr>
        <w:spacing w:after="0"/>
        <w:rPr>
          <w:rFonts w:cs="Arial"/>
          <w:sz w:val="20"/>
          <w:szCs w:val="20"/>
        </w:rPr>
      </w:pPr>
    </w:p>
    <w:p w14:paraId="7DC73CBA" w14:textId="5B382A06" w:rsidR="008F1069" w:rsidRPr="00D918C4" w:rsidRDefault="000A21F3" w:rsidP="00940A48">
      <w:pPr>
        <w:rPr>
          <w:rFonts w:cs="Arial"/>
        </w:rPr>
      </w:pPr>
      <w:r w:rsidRPr="00D918C4">
        <w:rPr>
          <w:rFonts w:cs="Arial"/>
          <w:noProof/>
          <w:lang w:val="en-US"/>
        </w:rPr>
        <mc:AlternateContent>
          <mc:Choice Requires="wps">
            <w:drawing>
              <wp:anchor distT="0" distB="0" distL="114300" distR="114300" simplePos="0" relativeHeight="251662336" behindDoc="0" locked="0" layoutInCell="1" allowOverlap="1" wp14:anchorId="7F8F4782" wp14:editId="05FDAFB3">
                <wp:simplePos x="0" y="0"/>
                <wp:positionH relativeFrom="margin">
                  <wp:align>left</wp:align>
                </wp:positionH>
                <wp:positionV relativeFrom="paragraph">
                  <wp:posOffset>30480</wp:posOffset>
                </wp:positionV>
                <wp:extent cx="6343650" cy="3314700"/>
                <wp:effectExtent l="0" t="0" r="19050" b="19050"/>
                <wp:wrapTight wrapText="bothSides">
                  <wp:wrapPolygon edited="0">
                    <wp:start x="0" y="0"/>
                    <wp:lineTo x="0" y="21600"/>
                    <wp:lineTo x="21600" y="21600"/>
                    <wp:lineTo x="21600"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6343650" cy="3314700"/>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FF89CCD" w14:textId="77777777" w:rsidR="00377574" w:rsidRPr="000A21F3" w:rsidRDefault="00377574">
                            <w:pPr>
                              <w:rPr>
                                <w:b/>
                              </w:rPr>
                            </w:pPr>
                            <w:r w:rsidRPr="000A21F3">
                              <w:rPr>
                                <w:b/>
                              </w:rPr>
                              <w:t>Short Description of the Joint Programme:</w:t>
                            </w:r>
                          </w:p>
                          <w:p w14:paraId="7FA46C2A" w14:textId="77777777" w:rsidR="00377574" w:rsidRDefault="00377574">
                            <w:pPr>
                              <w:rPr>
                                <w:sz w:val="20"/>
                                <w:szCs w:val="20"/>
                              </w:rPr>
                            </w:pPr>
                            <w:r w:rsidRPr="0029018D">
                              <w:rPr>
                                <w:sz w:val="20"/>
                                <w:szCs w:val="20"/>
                              </w:rPr>
                              <w:t>The Support to Emerging Federal States (</w:t>
                            </w:r>
                            <w:r w:rsidRPr="0029018D">
                              <w:rPr>
                                <w:b/>
                                <w:sz w:val="20"/>
                                <w:szCs w:val="20"/>
                              </w:rPr>
                              <w:t>StEFS</w:t>
                            </w:r>
                            <w:r w:rsidRPr="0029018D">
                              <w:rPr>
                                <w:sz w:val="20"/>
                                <w:szCs w:val="20"/>
                              </w:rPr>
                              <w:t>) Project represents key United Nations proposed support to the Somalia Government, addressing needs primarily at the emerging federal state level but also supporting those federal government structures that critically facilitate new state formation.</w:t>
                            </w:r>
                            <w:r>
                              <w:rPr>
                                <w:sz w:val="20"/>
                                <w:szCs w:val="20"/>
                              </w:rPr>
                              <w:t xml:space="preserve"> </w:t>
                            </w:r>
                            <w:r w:rsidRPr="0029018D">
                              <w:rPr>
                                <w:b/>
                                <w:sz w:val="20"/>
                                <w:szCs w:val="20"/>
                              </w:rPr>
                              <w:t>StEFS</w:t>
                            </w:r>
                            <w:r>
                              <w:rPr>
                                <w:sz w:val="20"/>
                                <w:szCs w:val="20"/>
                              </w:rPr>
                              <w:t xml:space="preserve"> has been designed in consultation with the FGS and representatives from new federal states in south and central Somalia, and is designed around five key Outputs. These are:</w:t>
                            </w:r>
                          </w:p>
                          <w:p w14:paraId="61D685A9" w14:textId="427C2867" w:rsidR="00377574" w:rsidRPr="00034C6D" w:rsidRDefault="00377574" w:rsidP="00E36F9C">
                            <w:pPr>
                              <w:pStyle w:val="ListParagraph"/>
                              <w:numPr>
                                <w:ilvl w:val="0"/>
                                <w:numId w:val="8"/>
                              </w:numPr>
                              <w:spacing w:after="0"/>
                              <w:jc w:val="both"/>
                              <w:rPr>
                                <w:rFonts w:ascii="Arial" w:hAnsi="Arial" w:cs="Arial"/>
                              </w:rPr>
                            </w:pPr>
                            <w:r>
                              <w:rPr>
                                <w:rFonts w:ascii="Arial" w:hAnsi="Arial" w:cs="Arial"/>
                              </w:rPr>
                              <w:t xml:space="preserve">Output 1:  The </w:t>
                            </w:r>
                            <w:r w:rsidRPr="00034C6D">
                              <w:rPr>
                                <w:rFonts w:ascii="Arial" w:hAnsi="Arial" w:cs="Arial"/>
                              </w:rPr>
                              <w:t>political dialogue and consultations around federalism and state formation</w:t>
                            </w:r>
                            <w:r>
                              <w:rPr>
                                <w:rFonts w:ascii="Arial" w:hAnsi="Arial" w:cs="Arial"/>
                                <w:lang w:val="en-US"/>
                              </w:rPr>
                              <w:t xml:space="preserve"> have been supported</w:t>
                            </w:r>
                          </w:p>
                          <w:p w14:paraId="7DD28EB7" w14:textId="1A664663" w:rsidR="00377574" w:rsidRPr="00034C6D" w:rsidRDefault="00377574" w:rsidP="00E36F9C">
                            <w:pPr>
                              <w:pStyle w:val="ListParagraph"/>
                              <w:numPr>
                                <w:ilvl w:val="0"/>
                                <w:numId w:val="8"/>
                              </w:numPr>
                              <w:spacing w:after="0"/>
                              <w:jc w:val="both"/>
                              <w:rPr>
                                <w:rFonts w:ascii="Arial" w:hAnsi="Arial" w:cs="Arial"/>
                              </w:rPr>
                            </w:pPr>
                            <w:r>
                              <w:rPr>
                                <w:rFonts w:ascii="Arial" w:hAnsi="Arial" w:cs="Arial"/>
                              </w:rPr>
                              <w:t xml:space="preserve">Output 2:  The </w:t>
                            </w:r>
                            <w:r w:rsidRPr="00034C6D">
                              <w:rPr>
                                <w:rFonts w:ascii="Arial" w:hAnsi="Arial" w:cs="Arial"/>
                              </w:rPr>
                              <w:t xml:space="preserve">capacity of the </w:t>
                            </w:r>
                            <w:r>
                              <w:rPr>
                                <w:rFonts w:ascii="Arial" w:hAnsi="Arial" w:cs="Arial"/>
                              </w:rPr>
                              <w:t>FGS</w:t>
                            </w:r>
                            <w:r w:rsidRPr="00034C6D">
                              <w:rPr>
                                <w:rFonts w:ascii="Arial" w:hAnsi="Arial" w:cs="Arial"/>
                              </w:rPr>
                              <w:t>, particularly those institutions engaged in the federalism process</w:t>
                            </w:r>
                            <w:r>
                              <w:rPr>
                                <w:rFonts w:ascii="Arial" w:hAnsi="Arial" w:cs="Arial"/>
                                <w:lang w:val="en-CA"/>
                              </w:rPr>
                              <w:t>,</w:t>
                            </w:r>
                            <w:r>
                              <w:rPr>
                                <w:rFonts w:ascii="Arial" w:hAnsi="Arial" w:cs="Arial"/>
                                <w:lang w:val="en-US"/>
                              </w:rPr>
                              <w:t xml:space="preserve"> is strengthened</w:t>
                            </w:r>
                          </w:p>
                          <w:p w14:paraId="11B9F905" w14:textId="56113523" w:rsidR="00377574" w:rsidRPr="00034C6D" w:rsidRDefault="00377574" w:rsidP="00E36F9C">
                            <w:pPr>
                              <w:pStyle w:val="ListParagraph"/>
                              <w:numPr>
                                <w:ilvl w:val="0"/>
                                <w:numId w:val="8"/>
                              </w:numPr>
                              <w:spacing w:after="0"/>
                              <w:jc w:val="both"/>
                              <w:rPr>
                                <w:rFonts w:ascii="Arial" w:hAnsi="Arial" w:cs="Arial"/>
                              </w:rPr>
                            </w:pPr>
                            <w:r>
                              <w:rPr>
                                <w:rFonts w:ascii="Arial" w:hAnsi="Arial" w:cs="Arial"/>
                              </w:rPr>
                              <w:t xml:space="preserve">Output 3:  Foundational </w:t>
                            </w:r>
                            <w:r w:rsidRPr="00034C6D">
                              <w:rPr>
                                <w:rFonts w:ascii="Arial" w:hAnsi="Arial" w:cs="Arial"/>
                              </w:rPr>
                              <w:t>support to Interim State Administrations to ensure an appropriate physical working environment</w:t>
                            </w:r>
                            <w:r>
                              <w:rPr>
                                <w:rFonts w:ascii="Arial" w:hAnsi="Arial" w:cs="Arial"/>
                                <w:lang w:val="en-US"/>
                              </w:rPr>
                              <w:t xml:space="preserve"> is provided</w:t>
                            </w:r>
                          </w:p>
                          <w:p w14:paraId="2692F615" w14:textId="675E21BA" w:rsidR="00377574" w:rsidRPr="00034C6D" w:rsidRDefault="00377574" w:rsidP="00E36F9C">
                            <w:pPr>
                              <w:pStyle w:val="ListParagraph"/>
                              <w:numPr>
                                <w:ilvl w:val="0"/>
                                <w:numId w:val="8"/>
                              </w:numPr>
                              <w:spacing w:after="0"/>
                              <w:jc w:val="both"/>
                              <w:rPr>
                                <w:rFonts w:ascii="Arial" w:hAnsi="Arial" w:cs="Arial"/>
                              </w:rPr>
                            </w:pPr>
                            <w:r>
                              <w:rPr>
                                <w:rFonts w:ascii="Arial" w:hAnsi="Arial" w:cs="Arial"/>
                              </w:rPr>
                              <w:t xml:space="preserve">Output 4:  The </w:t>
                            </w:r>
                            <w:r w:rsidRPr="00034C6D">
                              <w:rPr>
                                <w:rFonts w:ascii="Arial" w:hAnsi="Arial" w:cs="Arial"/>
                              </w:rPr>
                              <w:t>capacity of Interim State Administrations with a dedicated focus on ‘</w:t>
                            </w:r>
                            <w:r w:rsidRPr="00034C6D">
                              <w:rPr>
                                <w:rFonts w:ascii="Arial" w:hAnsi="Arial" w:cs="Arial"/>
                                <w:i/>
                              </w:rPr>
                              <w:t xml:space="preserve">core </w:t>
                            </w:r>
                            <w:r>
                              <w:rPr>
                                <w:rFonts w:ascii="Arial" w:hAnsi="Arial" w:cs="Arial"/>
                                <w:i/>
                              </w:rPr>
                              <w:t>public sector capacities</w:t>
                            </w:r>
                            <w:r w:rsidRPr="00034C6D">
                              <w:rPr>
                                <w:rFonts w:ascii="Arial" w:hAnsi="Arial" w:cs="Arial"/>
                              </w:rPr>
                              <w:t>’</w:t>
                            </w:r>
                            <w:r>
                              <w:rPr>
                                <w:rFonts w:ascii="Arial" w:hAnsi="Arial" w:cs="Arial"/>
                                <w:lang w:val="en-US"/>
                              </w:rPr>
                              <w:t xml:space="preserve"> is enhanced</w:t>
                            </w:r>
                          </w:p>
                          <w:p w14:paraId="6EF73F1F" w14:textId="1E0A7695" w:rsidR="00377574" w:rsidRDefault="00377574" w:rsidP="00E36F9C">
                            <w:pPr>
                              <w:pStyle w:val="ListParagraph"/>
                              <w:numPr>
                                <w:ilvl w:val="0"/>
                                <w:numId w:val="8"/>
                              </w:numPr>
                              <w:spacing w:after="0"/>
                              <w:jc w:val="both"/>
                              <w:rPr>
                                <w:rFonts w:ascii="Arial" w:hAnsi="Arial" w:cs="Arial"/>
                              </w:rPr>
                            </w:pPr>
                            <w:r>
                              <w:rPr>
                                <w:rFonts w:ascii="Arial" w:hAnsi="Arial" w:cs="Arial"/>
                              </w:rPr>
                              <w:t xml:space="preserve">Output 5:  Civic </w:t>
                            </w:r>
                            <w:r w:rsidRPr="00034C6D">
                              <w:rPr>
                                <w:rFonts w:ascii="Arial" w:hAnsi="Arial" w:cs="Arial"/>
                              </w:rPr>
                              <w:t>participation and engagement with Interim State Administrations</w:t>
                            </w:r>
                            <w:r w:rsidRPr="009B5C3C">
                              <w:rPr>
                                <w:rFonts w:ascii="Arial" w:hAnsi="Arial" w:cs="Arial"/>
                              </w:rPr>
                              <w:t xml:space="preserve"> </w:t>
                            </w:r>
                            <w:r>
                              <w:rPr>
                                <w:rFonts w:ascii="Arial" w:hAnsi="Arial" w:cs="Arial"/>
                                <w:lang w:val="en-US"/>
                              </w:rPr>
                              <w:t>is strengthened</w:t>
                            </w:r>
                          </w:p>
                          <w:p w14:paraId="1BF70944" w14:textId="77777777" w:rsidR="00377574" w:rsidRPr="00034C6D" w:rsidRDefault="00377574" w:rsidP="004070EE">
                            <w:pPr>
                              <w:pStyle w:val="ListParagraph"/>
                              <w:spacing w:after="0"/>
                              <w:ind w:left="360"/>
                              <w:jc w:val="both"/>
                              <w:rPr>
                                <w:rFonts w:ascii="Arial" w:hAnsi="Arial" w:cs="Arial"/>
                              </w:rPr>
                            </w:pPr>
                          </w:p>
                          <w:p w14:paraId="1E3D6AA5" w14:textId="0BA487B1" w:rsidR="00377574" w:rsidRPr="0029018D" w:rsidRDefault="00377574">
                            <w:pPr>
                              <w:rPr>
                                <w:sz w:val="20"/>
                                <w:szCs w:val="20"/>
                              </w:rPr>
                            </w:pPr>
                            <w:r w:rsidRPr="001B2E5A">
                              <w:rPr>
                                <w:rFonts w:cs="Arial"/>
                                <w:sz w:val="20"/>
                                <w:szCs w:val="20"/>
                              </w:rPr>
                              <w:t>StEFS ensures that UNSOM and UNDP support, working in close</w:t>
                            </w:r>
                            <w:r>
                              <w:rPr>
                                <w:rFonts w:cs="Arial"/>
                                <w:sz w:val="20"/>
                                <w:szCs w:val="20"/>
                              </w:rPr>
                              <w:t xml:space="preserve"> </w:t>
                            </w:r>
                            <w:r w:rsidRPr="00F65E5E">
                              <w:rPr>
                                <w:rFonts w:cs="Arial"/>
                                <w:sz w:val="20"/>
                                <w:szCs w:val="20"/>
                              </w:rPr>
                              <w:t>coordination with other development actors, responds to the needs of Somali government</w:t>
                            </w:r>
                            <w:r>
                              <w:rPr>
                                <w:rFonts w:cs="Arial"/>
                                <w:sz w:val="20"/>
                                <w:szCs w:val="20"/>
                              </w:rPr>
                              <w:t xml:space="preserve"> structures, particularly capacity building around ‘</w:t>
                            </w:r>
                            <w:r w:rsidRPr="008E7193">
                              <w:rPr>
                                <w:rFonts w:cs="Arial"/>
                                <w:i/>
                                <w:sz w:val="20"/>
                                <w:szCs w:val="20"/>
                                <w:u w:val="single"/>
                              </w:rPr>
                              <w:t>core</w:t>
                            </w:r>
                            <w:r>
                              <w:rPr>
                                <w:rFonts w:cs="Arial"/>
                                <w:i/>
                                <w:sz w:val="20"/>
                                <w:szCs w:val="20"/>
                                <w:u w:val="single"/>
                              </w:rPr>
                              <w:t xml:space="preserve"> </w:t>
                            </w:r>
                            <w:r w:rsidRPr="008E7193">
                              <w:rPr>
                                <w:rFonts w:cs="Arial"/>
                                <w:i/>
                                <w:sz w:val="20"/>
                                <w:szCs w:val="20"/>
                                <w:u w:val="single"/>
                              </w:rPr>
                              <w:t>public sector capacities</w:t>
                            </w:r>
                            <w:r>
                              <w:rPr>
                                <w:rFonts w:cs="Arial"/>
                                <w:sz w:val="20"/>
                                <w:szCs w:val="20"/>
                              </w:rPr>
                              <w:t xml:space="preserve">’ referenced in the Somalia Compact.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F8F4782" id="Text Box 26" o:spid="_x0000_s1028" type="#_x0000_t202" style="position:absolute;left:0;text-align:left;margin-left:0;margin-top:2.4pt;width:499.5pt;height:26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" filled="f" strokecolor="black [3213]">
                <v:textbox>
                  <w:txbxContent>
                    <w:p w14:paraId="7FF89CCD" w14:textId="77777777" w:rsidR="00377574" w:rsidRPr="000A21F3" w:rsidRDefault="00377574">
                      <w:pPr>
                        <w:rPr>
                          <w:b/>
                        </w:rPr>
                      </w:pPr>
                      <w:r w:rsidRPr="000A21F3">
                        <w:rPr>
                          <w:b/>
                        </w:rPr>
                        <w:t>Short Description of the Joint Programme:</w:t>
                      </w:r>
                    </w:p>
                    <w:p w14:paraId="7FA46C2A" w14:textId="77777777" w:rsidR="00377574" w:rsidRDefault="00377574">
                      <w:pPr>
                        <w:rPr>
                          <w:sz w:val="20"/>
                          <w:szCs w:val="20"/>
                        </w:rPr>
                      </w:pPr>
                      <w:r w:rsidRPr="0029018D">
                        <w:rPr>
                          <w:sz w:val="20"/>
                          <w:szCs w:val="20"/>
                        </w:rPr>
                        <w:t>The Support to Emerging Federal States (</w:t>
                      </w:r>
                      <w:proofErr w:type="spellStart"/>
                      <w:r w:rsidRPr="0029018D">
                        <w:rPr>
                          <w:b/>
                          <w:sz w:val="20"/>
                          <w:szCs w:val="20"/>
                        </w:rPr>
                        <w:t>StEFS</w:t>
                      </w:r>
                      <w:proofErr w:type="spellEnd"/>
                      <w:r w:rsidRPr="0029018D">
                        <w:rPr>
                          <w:sz w:val="20"/>
                          <w:szCs w:val="20"/>
                        </w:rPr>
                        <w:t>) Project represents key United Nations proposed support to the Somalia Government, addressing needs primarily at the emerging federal state level but also supporting those federal government structures that critically facilitate new state formation.</w:t>
                      </w:r>
                      <w:r>
                        <w:rPr>
                          <w:sz w:val="20"/>
                          <w:szCs w:val="20"/>
                        </w:rPr>
                        <w:t xml:space="preserve"> </w:t>
                      </w:r>
                      <w:proofErr w:type="spellStart"/>
                      <w:r w:rsidRPr="0029018D">
                        <w:rPr>
                          <w:b/>
                          <w:sz w:val="20"/>
                          <w:szCs w:val="20"/>
                        </w:rPr>
                        <w:t>StEFS</w:t>
                      </w:r>
                      <w:proofErr w:type="spellEnd"/>
                      <w:r>
                        <w:rPr>
                          <w:sz w:val="20"/>
                          <w:szCs w:val="20"/>
                        </w:rPr>
                        <w:t xml:space="preserve"> has been designed in consultation with the FGS and representatives from new federal states in south and central Somalia, and is designed around five key Outputs. These are:</w:t>
                      </w:r>
                    </w:p>
                    <w:p w14:paraId="61D685A9" w14:textId="427C2867" w:rsidR="00377574" w:rsidRPr="00034C6D" w:rsidRDefault="00377574" w:rsidP="00E36F9C">
                      <w:pPr>
                        <w:pStyle w:val="ListParagraph"/>
                        <w:numPr>
                          <w:ilvl w:val="0"/>
                          <w:numId w:val="8"/>
                        </w:numPr>
                        <w:spacing w:after="0"/>
                        <w:jc w:val="both"/>
                        <w:rPr>
                          <w:rFonts w:ascii="Arial" w:hAnsi="Arial" w:cs="Arial"/>
                        </w:rPr>
                      </w:pPr>
                      <w:r>
                        <w:rPr>
                          <w:rFonts w:ascii="Arial" w:hAnsi="Arial" w:cs="Arial"/>
                        </w:rPr>
                        <w:t xml:space="preserve">Output 1:  The </w:t>
                      </w:r>
                      <w:r w:rsidRPr="00034C6D">
                        <w:rPr>
                          <w:rFonts w:ascii="Arial" w:hAnsi="Arial" w:cs="Arial"/>
                        </w:rPr>
                        <w:t>political dialogue and consultations around federalism and state formation</w:t>
                      </w:r>
                      <w:r>
                        <w:rPr>
                          <w:rFonts w:ascii="Arial" w:hAnsi="Arial" w:cs="Arial"/>
                          <w:lang w:val="en-US"/>
                        </w:rPr>
                        <w:t xml:space="preserve"> have been supported</w:t>
                      </w:r>
                    </w:p>
                    <w:p w14:paraId="7DD28EB7" w14:textId="1A664663" w:rsidR="00377574" w:rsidRPr="00034C6D" w:rsidRDefault="00377574" w:rsidP="00E36F9C">
                      <w:pPr>
                        <w:pStyle w:val="ListParagraph"/>
                        <w:numPr>
                          <w:ilvl w:val="0"/>
                          <w:numId w:val="8"/>
                        </w:numPr>
                        <w:spacing w:after="0"/>
                        <w:jc w:val="both"/>
                        <w:rPr>
                          <w:rFonts w:ascii="Arial" w:hAnsi="Arial" w:cs="Arial"/>
                        </w:rPr>
                      </w:pPr>
                      <w:r>
                        <w:rPr>
                          <w:rFonts w:ascii="Arial" w:hAnsi="Arial" w:cs="Arial"/>
                        </w:rPr>
                        <w:t xml:space="preserve">Output 2:  The </w:t>
                      </w:r>
                      <w:r w:rsidRPr="00034C6D">
                        <w:rPr>
                          <w:rFonts w:ascii="Arial" w:hAnsi="Arial" w:cs="Arial"/>
                        </w:rPr>
                        <w:t xml:space="preserve">capacity of the </w:t>
                      </w:r>
                      <w:r>
                        <w:rPr>
                          <w:rFonts w:ascii="Arial" w:hAnsi="Arial" w:cs="Arial"/>
                        </w:rPr>
                        <w:t>FGS</w:t>
                      </w:r>
                      <w:r w:rsidRPr="00034C6D">
                        <w:rPr>
                          <w:rFonts w:ascii="Arial" w:hAnsi="Arial" w:cs="Arial"/>
                        </w:rPr>
                        <w:t>, particularly those institutions engaged in the federalism process</w:t>
                      </w:r>
                      <w:r>
                        <w:rPr>
                          <w:rFonts w:ascii="Arial" w:hAnsi="Arial" w:cs="Arial"/>
                          <w:lang w:val="en-CA"/>
                        </w:rPr>
                        <w:t>,</w:t>
                      </w:r>
                      <w:r>
                        <w:rPr>
                          <w:rFonts w:ascii="Arial" w:hAnsi="Arial" w:cs="Arial"/>
                          <w:lang w:val="en-US"/>
                        </w:rPr>
                        <w:t xml:space="preserve"> is strengthened</w:t>
                      </w:r>
                    </w:p>
                    <w:p w14:paraId="11B9F905" w14:textId="56113523" w:rsidR="00377574" w:rsidRPr="00034C6D" w:rsidRDefault="00377574" w:rsidP="00E36F9C">
                      <w:pPr>
                        <w:pStyle w:val="ListParagraph"/>
                        <w:numPr>
                          <w:ilvl w:val="0"/>
                          <w:numId w:val="8"/>
                        </w:numPr>
                        <w:spacing w:after="0"/>
                        <w:jc w:val="both"/>
                        <w:rPr>
                          <w:rFonts w:ascii="Arial" w:hAnsi="Arial" w:cs="Arial"/>
                        </w:rPr>
                      </w:pPr>
                      <w:r>
                        <w:rPr>
                          <w:rFonts w:ascii="Arial" w:hAnsi="Arial" w:cs="Arial"/>
                        </w:rPr>
                        <w:t xml:space="preserve">Output 3:  Foundational </w:t>
                      </w:r>
                      <w:r w:rsidRPr="00034C6D">
                        <w:rPr>
                          <w:rFonts w:ascii="Arial" w:hAnsi="Arial" w:cs="Arial"/>
                        </w:rPr>
                        <w:t>support to Interim State Administrations to ensure an appropriate physical working environment</w:t>
                      </w:r>
                      <w:r>
                        <w:rPr>
                          <w:rFonts w:ascii="Arial" w:hAnsi="Arial" w:cs="Arial"/>
                          <w:lang w:val="en-US"/>
                        </w:rPr>
                        <w:t xml:space="preserve"> is provided</w:t>
                      </w:r>
                    </w:p>
                    <w:p w14:paraId="2692F615" w14:textId="675E21BA" w:rsidR="00377574" w:rsidRPr="00034C6D" w:rsidRDefault="00377574" w:rsidP="00E36F9C">
                      <w:pPr>
                        <w:pStyle w:val="ListParagraph"/>
                        <w:numPr>
                          <w:ilvl w:val="0"/>
                          <w:numId w:val="8"/>
                        </w:numPr>
                        <w:spacing w:after="0"/>
                        <w:jc w:val="both"/>
                        <w:rPr>
                          <w:rFonts w:ascii="Arial" w:hAnsi="Arial" w:cs="Arial"/>
                        </w:rPr>
                      </w:pPr>
                      <w:r>
                        <w:rPr>
                          <w:rFonts w:ascii="Arial" w:hAnsi="Arial" w:cs="Arial"/>
                        </w:rPr>
                        <w:t xml:space="preserve">Output 4:  The </w:t>
                      </w:r>
                      <w:r w:rsidRPr="00034C6D">
                        <w:rPr>
                          <w:rFonts w:ascii="Arial" w:hAnsi="Arial" w:cs="Arial"/>
                        </w:rPr>
                        <w:t>capacity of Interim State Administrations with a dedicated focus on ‘</w:t>
                      </w:r>
                      <w:r w:rsidRPr="00034C6D">
                        <w:rPr>
                          <w:rFonts w:ascii="Arial" w:hAnsi="Arial" w:cs="Arial"/>
                          <w:i/>
                        </w:rPr>
                        <w:t xml:space="preserve">core </w:t>
                      </w:r>
                      <w:r>
                        <w:rPr>
                          <w:rFonts w:ascii="Arial" w:hAnsi="Arial" w:cs="Arial"/>
                          <w:i/>
                        </w:rPr>
                        <w:t>public sector capacities</w:t>
                      </w:r>
                      <w:r w:rsidRPr="00034C6D">
                        <w:rPr>
                          <w:rFonts w:ascii="Arial" w:hAnsi="Arial" w:cs="Arial"/>
                        </w:rPr>
                        <w:t>’</w:t>
                      </w:r>
                      <w:r>
                        <w:rPr>
                          <w:rFonts w:ascii="Arial" w:hAnsi="Arial" w:cs="Arial"/>
                          <w:lang w:val="en-US"/>
                        </w:rPr>
                        <w:t xml:space="preserve"> is enhanced</w:t>
                      </w:r>
                    </w:p>
                    <w:p w14:paraId="6EF73F1F" w14:textId="1E0A7695" w:rsidR="00377574" w:rsidRDefault="00377574" w:rsidP="00E36F9C">
                      <w:pPr>
                        <w:pStyle w:val="ListParagraph"/>
                        <w:numPr>
                          <w:ilvl w:val="0"/>
                          <w:numId w:val="8"/>
                        </w:numPr>
                        <w:spacing w:after="0"/>
                        <w:jc w:val="both"/>
                        <w:rPr>
                          <w:rFonts w:ascii="Arial" w:hAnsi="Arial" w:cs="Arial"/>
                        </w:rPr>
                      </w:pPr>
                      <w:r>
                        <w:rPr>
                          <w:rFonts w:ascii="Arial" w:hAnsi="Arial" w:cs="Arial"/>
                        </w:rPr>
                        <w:t xml:space="preserve">Output 5:  Civic </w:t>
                      </w:r>
                      <w:r w:rsidRPr="00034C6D">
                        <w:rPr>
                          <w:rFonts w:ascii="Arial" w:hAnsi="Arial" w:cs="Arial"/>
                        </w:rPr>
                        <w:t>participation and engagement with Interim State Administrations</w:t>
                      </w:r>
                      <w:r w:rsidRPr="009B5C3C">
                        <w:rPr>
                          <w:rFonts w:ascii="Arial" w:hAnsi="Arial" w:cs="Arial"/>
                        </w:rPr>
                        <w:t xml:space="preserve"> </w:t>
                      </w:r>
                      <w:r>
                        <w:rPr>
                          <w:rFonts w:ascii="Arial" w:hAnsi="Arial" w:cs="Arial"/>
                          <w:lang w:val="en-US"/>
                        </w:rPr>
                        <w:t>is strengthened</w:t>
                      </w:r>
                    </w:p>
                    <w:p w14:paraId="1BF70944" w14:textId="77777777" w:rsidR="00377574" w:rsidRPr="00034C6D" w:rsidRDefault="00377574" w:rsidP="004070EE">
                      <w:pPr>
                        <w:pStyle w:val="ListParagraph"/>
                        <w:spacing w:after="0"/>
                        <w:ind w:left="360"/>
                        <w:jc w:val="both"/>
                        <w:rPr>
                          <w:rFonts w:ascii="Arial" w:hAnsi="Arial" w:cs="Arial"/>
                        </w:rPr>
                      </w:pPr>
                    </w:p>
                    <w:p w14:paraId="1E3D6AA5" w14:textId="0BA487B1" w:rsidR="00377574" w:rsidRPr="0029018D" w:rsidRDefault="00377574">
                      <w:pPr>
                        <w:rPr>
                          <w:sz w:val="20"/>
                          <w:szCs w:val="20"/>
                        </w:rPr>
                      </w:pPr>
                      <w:proofErr w:type="spellStart"/>
                      <w:r w:rsidRPr="001B2E5A">
                        <w:rPr>
                          <w:rFonts w:cs="Arial"/>
                          <w:sz w:val="20"/>
                          <w:szCs w:val="20"/>
                        </w:rPr>
                        <w:t>StEFS</w:t>
                      </w:r>
                      <w:proofErr w:type="spellEnd"/>
                      <w:r w:rsidRPr="001B2E5A">
                        <w:rPr>
                          <w:rFonts w:cs="Arial"/>
                          <w:sz w:val="20"/>
                          <w:szCs w:val="20"/>
                        </w:rPr>
                        <w:t xml:space="preserve"> ensures that UNSOM and UNDP support, working in close</w:t>
                      </w:r>
                      <w:r>
                        <w:rPr>
                          <w:rFonts w:cs="Arial"/>
                          <w:sz w:val="20"/>
                          <w:szCs w:val="20"/>
                        </w:rPr>
                        <w:t xml:space="preserve"> </w:t>
                      </w:r>
                      <w:r w:rsidRPr="00F65E5E">
                        <w:rPr>
                          <w:rFonts w:cs="Arial"/>
                          <w:sz w:val="20"/>
                          <w:szCs w:val="20"/>
                        </w:rPr>
                        <w:t>coordination with other development actors, responds to the needs of Somali government</w:t>
                      </w:r>
                      <w:r>
                        <w:rPr>
                          <w:rFonts w:cs="Arial"/>
                          <w:sz w:val="20"/>
                          <w:szCs w:val="20"/>
                        </w:rPr>
                        <w:t xml:space="preserve"> structures, particularly capacity building around ‘</w:t>
                      </w:r>
                      <w:r w:rsidRPr="008E7193">
                        <w:rPr>
                          <w:rFonts w:cs="Arial"/>
                          <w:i/>
                          <w:sz w:val="20"/>
                          <w:szCs w:val="20"/>
                          <w:u w:val="single"/>
                        </w:rPr>
                        <w:t>core</w:t>
                      </w:r>
                      <w:r>
                        <w:rPr>
                          <w:rFonts w:cs="Arial"/>
                          <w:i/>
                          <w:sz w:val="20"/>
                          <w:szCs w:val="20"/>
                          <w:u w:val="single"/>
                        </w:rPr>
                        <w:t xml:space="preserve"> </w:t>
                      </w:r>
                      <w:r w:rsidRPr="008E7193">
                        <w:rPr>
                          <w:rFonts w:cs="Arial"/>
                          <w:i/>
                          <w:sz w:val="20"/>
                          <w:szCs w:val="20"/>
                          <w:u w:val="single"/>
                        </w:rPr>
                        <w:t>public sector capacities</w:t>
                      </w:r>
                      <w:r>
                        <w:rPr>
                          <w:rFonts w:cs="Arial"/>
                          <w:sz w:val="20"/>
                          <w:szCs w:val="20"/>
                        </w:rPr>
                        <w:t xml:space="preserve">’ referenced in the Somalia Compact. </w:t>
                      </w:r>
                    </w:p>
                  </w:txbxContent>
                </v:textbox>
                <w10:wrap type="tight" anchorx="margin"/>
              </v:shape>
            </w:pict>
          </mc:Fallback>
        </mc:AlternateContent>
      </w:r>
    </w:p>
    <w:p w14:paraId="5F71AD0B" w14:textId="77777777" w:rsidR="008F1069" w:rsidRPr="00D918C4" w:rsidRDefault="0010179B" w:rsidP="00940A48">
      <w:pPr>
        <w:spacing w:after="0" w:line="276" w:lineRule="auto"/>
        <w:rPr>
          <w:rFonts w:cs="Arial"/>
          <w:b/>
        </w:rPr>
      </w:pPr>
      <w:r w:rsidRPr="00D918C4">
        <w:rPr>
          <w:rFonts w:cs="Arial"/>
          <w:b/>
        </w:rPr>
        <w:t>Names and Signatures of National Counterparts and Participating UN Organisations</w:t>
      </w:r>
    </w:p>
    <w:p w14:paraId="27087A68" w14:textId="77777777" w:rsidR="0010179B" w:rsidRPr="00D918C4" w:rsidRDefault="0010179B" w:rsidP="00940A48">
      <w:pPr>
        <w:spacing w:after="0" w:line="276" w:lineRule="auto"/>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10179B" w:rsidRPr="00D918C4" w14:paraId="24AC829F" w14:textId="77777777" w:rsidTr="0010179B">
        <w:tc>
          <w:tcPr>
            <w:tcW w:w="4608" w:type="dxa"/>
          </w:tcPr>
          <w:p w14:paraId="0B4CA17B" w14:textId="77777777" w:rsidR="0010179B" w:rsidRPr="00D918C4" w:rsidRDefault="0010179B" w:rsidP="00940A48">
            <w:pPr>
              <w:rPr>
                <w:rFonts w:cs="Arial"/>
                <w:b/>
                <w:sz w:val="20"/>
                <w:szCs w:val="20"/>
              </w:rPr>
            </w:pPr>
            <w:r w:rsidRPr="00D918C4">
              <w:rPr>
                <w:rFonts w:cs="Arial"/>
                <w:b/>
                <w:sz w:val="20"/>
                <w:szCs w:val="20"/>
              </w:rPr>
              <w:t>Participating UN Organizations (PUNOs):</w:t>
            </w:r>
          </w:p>
        </w:tc>
        <w:tc>
          <w:tcPr>
            <w:tcW w:w="5400" w:type="dxa"/>
          </w:tcPr>
          <w:p w14:paraId="15DB99EB" w14:textId="77777777" w:rsidR="0010179B" w:rsidRPr="00D918C4" w:rsidRDefault="0010179B" w:rsidP="00940A48">
            <w:pPr>
              <w:rPr>
                <w:rFonts w:cs="Arial"/>
                <w:b/>
                <w:sz w:val="18"/>
                <w:szCs w:val="18"/>
              </w:rPr>
            </w:pPr>
            <w:r w:rsidRPr="00D918C4">
              <w:rPr>
                <w:rFonts w:cs="Arial"/>
                <w:b/>
                <w:sz w:val="20"/>
                <w:szCs w:val="20"/>
              </w:rPr>
              <w:t>National Coordinating Authorities</w:t>
            </w:r>
            <w:r w:rsidRPr="00D918C4">
              <w:rPr>
                <w:rFonts w:cs="Arial"/>
                <w:b/>
              </w:rPr>
              <w:t>:</w:t>
            </w:r>
          </w:p>
        </w:tc>
      </w:tr>
      <w:tr w:rsidR="009972FE" w:rsidRPr="00D918C4" w14:paraId="5653B82F" w14:textId="77777777" w:rsidTr="0010179B">
        <w:tc>
          <w:tcPr>
            <w:tcW w:w="4608" w:type="dxa"/>
          </w:tcPr>
          <w:p w14:paraId="091BD4B9" w14:textId="77777777" w:rsidR="009972FE" w:rsidRPr="00710C0D" w:rsidRDefault="009972FE" w:rsidP="00940A48">
            <w:pPr>
              <w:rPr>
                <w:rFonts w:cs="Arial"/>
                <w:b/>
                <w:sz w:val="18"/>
                <w:szCs w:val="18"/>
              </w:rPr>
            </w:pPr>
            <w:r w:rsidRPr="00710C0D">
              <w:rPr>
                <w:rFonts w:cs="Arial"/>
                <w:b/>
                <w:sz w:val="18"/>
                <w:szCs w:val="18"/>
              </w:rPr>
              <w:t>UNDP</w:t>
            </w:r>
          </w:p>
          <w:p w14:paraId="0BBC7136" w14:textId="0CFA7F4D" w:rsidR="009972FE" w:rsidRPr="00710C0D" w:rsidRDefault="009972FE" w:rsidP="00940A48">
            <w:pPr>
              <w:rPr>
                <w:rFonts w:cs="Arial"/>
                <w:i/>
                <w:sz w:val="18"/>
                <w:szCs w:val="18"/>
              </w:rPr>
            </w:pPr>
            <w:r w:rsidRPr="00710C0D">
              <w:rPr>
                <w:rFonts w:cs="Arial"/>
                <w:i/>
                <w:sz w:val="18"/>
                <w:szCs w:val="18"/>
              </w:rPr>
              <w:t>George Conway, Country Director, UNDP Somalia</w:t>
            </w:r>
          </w:p>
          <w:p w14:paraId="35C5B107" w14:textId="77777777" w:rsidR="009972FE" w:rsidRPr="00710C0D" w:rsidRDefault="009972FE" w:rsidP="00940A48">
            <w:pPr>
              <w:rPr>
                <w:rFonts w:cs="Arial"/>
                <w:i/>
                <w:sz w:val="18"/>
                <w:szCs w:val="18"/>
              </w:rPr>
            </w:pPr>
          </w:p>
          <w:p w14:paraId="2D781E83" w14:textId="77777777" w:rsidR="009972FE" w:rsidRPr="00710C0D" w:rsidRDefault="009972FE" w:rsidP="00940A48">
            <w:pPr>
              <w:rPr>
                <w:rFonts w:cs="Arial"/>
                <w:i/>
                <w:sz w:val="18"/>
                <w:szCs w:val="18"/>
              </w:rPr>
            </w:pPr>
            <w:r w:rsidRPr="00710C0D">
              <w:rPr>
                <w:rFonts w:cs="Arial"/>
                <w:i/>
                <w:sz w:val="18"/>
                <w:szCs w:val="18"/>
              </w:rPr>
              <w:lastRenderedPageBreak/>
              <w:t>Signature: _______________________________</w:t>
            </w:r>
          </w:p>
          <w:p w14:paraId="7437586F" w14:textId="77777777" w:rsidR="009972FE" w:rsidRPr="00710C0D" w:rsidRDefault="009972FE" w:rsidP="00940A48">
            <w:pPr>
              <w:rPr>
                <w:rFonts w:cs="Arial"/>
                <w:i/>
                <w:sz w:val="18"/>
                <w:szCs w:val="18"/>
              </w:rPr>
            </w:pPr>
          </w:p>
          <w:p w14:paraId="0A489A28" w14:textId="77777777" w:rsidR="009972FE" w:rsidRPr="00710C0D" w:rsidRDefault="009972FE" w:rsidP="00940A48">
            <w:pPr>
              <w:rPr>
                <w:rFonts w:cs="Arial"/>
                <w:i/>
                <w:sz w:val="18"/>
                <w:szCs w:val="18"/>
              </w:rPr>
            </w:pPr>
            <w:r w:rsidRPr="00710C0D">
              <w:rPr>
                <w:rFonts w:cs="Arial"/>
                <w:i/>
                <w:sz w:val="18"/>
                <w:szCs w:val="18"/>
              </w:rPr>
              <w:t>Date and Seal:</w:t>
            </w:r>
          </w:p>
          <w:p w14:paraId="1E4E9F84" w14:textId="77777777" w:rsidR="009972FE" w:rsidRPr="00710C0D" w:rsidRDefault="009972FE" w:rsidP="00940A48">
            <w:pPr>
              <w:rPr>
                <w:rFonts w:cs="Arial"/>
                <w:sz w:val="18"/>
                <w:szCs w:val="18"/>
              </w:rPr>
            </w:pPr>
          </w:p>
        </w:tc>
        <w:tc>
          <w:tcPr>
            <w:tcW w:w="5400" w:type="dxa"/>
            <w:vMerge w:val="restart"/>
          </w:tcPr>
          <w:p w14:paraId="494A3A28" w14:textId="5C2F4B4D" w:rsidR="009972FE" w:rsidRPr="00710C0D" w:rsidRDefault="009972FE" w:rsidP="00940A48">
            <w:pPr>
              <w:rPr>
                <w:rFonts w:cs="Arial"/>
                <w:b/>
                <w:sz w:val="18"/>
                <w:szCs w:val="18"/>
              </w:rPr>
            </w:pPr>
            <w:r w:rsidRPr="00710C0D">
              <w:rPr>
                <w:rFonts w:cs="Arial"/>
                <w:b/>
                <w:sz w:val="18"/>
                <w:szCs w:val="18"/>
              </w:rPr>
              <w:lastRenderedPageBreak/>
              <w:t>Federal Government of Somalia (FGS)</w:t>
            </w:r>
          </w:p>
          <w:p w14:paraId="3FA5FB01" w14:textId="1D68B03A" w:rsidR="009972FE" w:rsidRPr="00710C0D" w:rsidRDefault="009972FE" w:rsidP="00940A48">
            <w:pPr>
              <w:rPr>
                <w:rFonts w:cs="Arial"/>
                <w:i/>
                <w:sz w:val="18"/>
                <w:szCs w:val="18"/>
              </w:rPr>
            </w:pPr>
            <w:r w:rsidRPr="00710C0D">
              <w:rPr>
                <w:rFonts w:cs="Arial"/>
                <w:i/>
                <w:sz w:val="18"/>
                <w:szCs w:val="18"/>
              </w:rPr>
              <w:t>Abdirahman Odowa, Minister of Interior and Federal Affairs, FGS</w:t>
            </w:r>
          </w:p>
          <w:p w14:paraId="5D9B3379" w14:textId="77777777" w:rsidR="009972FE" w:rsidRPr="00710C0D" w:rsidRDefault="009972FE" w:rsidP="00940A48">
            <w:pPr>
              <w:rPr>
                <w:rFonts w:cs="Arial"/>
                <w:i/>
                <w:sz w:val="18"/>
                <w:szCs w:val="18"/>
              </w:rPr>
            </w:pPr>
          </w:p>
          <w:p w14:paraId="26128831" w14:textId="77777777" w:rsidR="009972FE" w:rsidRPr="00710C0D" w:rsidRDefault="009972FE" w:rsidP="00940A48">
            <w:pPr>
              <w:rPr>
                <w:rFonts w:cs="Arial"/>
                <w:i/>
                <w:sz w:val="18"/>
                <w:szCs w:val="18"/>
              </w:rPr>
            </w:pPr>
            <w:r w:rsidRPr="00710C0D">
              <w:rPr>
                <w:rFonts w:cs="Arial"/>
                <w:i/>
                <w:sz w:val="18"/>
                <w:szCs w:val="18"/>
              </w:rPr>
              <w:lastRenderedPageBreak/>
              <w:t>Signature: _______________________________</w:t>
            </w:r>
          </w:p>
          <w:p w14:paraId="2FFF9479" w14:textId="77777777" w:rsidR="009972FE" w:rsidRPr="00710C0D" w:rsidRDefault="009972FE" w:rsidP="00940A48">
            <w:pPr>
              <w:rPr>
                <w:rFonts w:cs="Arial"/>
                <w:i/>
                <w:sz w:val="18"/>
                <w:szCs w:val="18"/>
              </w:rPr>
            </w:pPr>
          </w:p>
          <w:p w14:paraId="4DE0841A" w14:textId="77777777" w:rsidR="009972FE" w:rsidRPr="00710C0D" w:rsidRDefault="009972FE" w:rsidP="00940A48">
            <w:pPr>
              <w:rPr>
                <w:rFonts w:cs="Arial"/>
                <w:b/>
                <w:sz w:val="18"/>
                <w:szCs w:val="18"/>
              </w:rPr>
            </w:pPr>
            <w:r w:rsidRPr="00710C0D">
              <w:rPr>
                <w:rFonts w:cs="Arial"/>
                <w:i/>
                <w:sz w:val="18"/>
                <w:szCs w:val="18"/>
              </w:rPr>
              <w:t>Date and Seal</w:t>
            </w:r>
          </w:p>
          <w:p w14:paraId="3938C4AB" w14:textId="77777777" w:rsidR="009972FE" w:rsidRPr="00710C0D" w:rsidRDefault="009972FE" w:rsidP="009972FE">
            <w:pPr>
              <w:rPr>
                <w:rFonts w:cs="Arial"/>
                <w:b/>
                <w:sz w:val="18"/>
                <w:szCs w:val="18"/>
              </w:rPr>
            </w:pPr>
          </w:p>
          <w:p w14:paraId="7AEFA32C" w14:textId="77777777" w:rsidR="009972FE" w:rsidRPr="00710C0D" w:rsidRDefault="009972FE" w:rsidP="00940A48">
            <w:pPr>
              <w:rPr>
                <w:rFonts w:cs="Arial"/>
                <w:b/>
                <w:sz w:val="18"/>
                <w:szCs w:val="18"/>
              </w:rPr>
            </w:pPr>
          </w:p>
        </w:tc>
      </w:tr>
      <w:tr w:rsidR="009972FE" w:rsidRPr="00D918C4" w14:paraId="2371774A" w14:textId="77777777" w:rsidTr="0010179B">
        <w:tc>
          <w:tcPr>
            <w:tcW w:w="4608" w:type="dxa"/>
          </w:tcPr>
          <w:p w14:paraId="64CDBDCF" w14:textId="6836FDF5" w:rsidR="009972FE" w:rsidRPr="00710C0D" w:rsidRDefault="009972FE" w:rsidP="00940A48">
            <w:pPr>
              <w:rPr>
                <w:rFonts w:cs="Arial"/>
                <w:b/>
                <w:sz w:val="18"/>
                <w:szCs w:val="18"/>
              </w:rPr>
            </w:pPr>
            <w:r w:rsidRPr="00710C0D">
              <w:rPr>
                <w:rFonts w:cs="Arial"/>
                <w:b/>
                <w:sz w:val="18"/>
                <w:szCs w:val="18"/>
              </w:rPr>
              <w:lastRenderedPageBreak/>
              <w:t>UNSOM</w:t>
            </w:r>
          </w:p>
          <w:p w14:paraId="43F7AD21" w14:textId="74E64A34" w:rsidR="009972FE" w:rsidRPr="00710C0D" w:rsidRDefault="009972FE" w:rsidP="00940A48">
            <w:pPr>
              <w:rPr>
                <w:rFonts w:cs="Arial"/>
                <w:i/>
                <w:sz w:val="18"/>
                <w:szCs w:val="18"/>
              </w:rPr>
            </w:pPr>
            <w:r w:rsidRPr="00710C0D">
              <w:rPr>
                <w:rFonts w:cs="Arial"/>
                <w:i/>
                <w:sz w:val="18"/>
                <w:szCs w:val="18"/>
              </w:rPr>
              <w:t>Tariq Chaudhry, Director a.i. PAMD, UNSOM</w:t>
            </w:r>
          </w:p>
          <w:p w14:paraId="0FB9994B" w14:textId="77777777" w:rsidR="009972FE" w:rsidRPr="00710C0D" w:rsidRDefault="009972FE" w:rsidP="00940A48">
            <w:pPr>
              <w:rPr>
                <w:rFonts w:cs="Arial"/>
                <w:i/>
                <w:sz w:val="18"/>
                <w:szCs w:val="18"/>
              </w:rPr>
            </w:pPr>
          </w:p>
          <w:p w14:paraId="5E3A7E9A" w14:textId="77777777" w:rsidR="009972FE" w:rsidRPr="00710C0D" w:rsidRDefault="009972FE" w:rsidP="00940A48">
            <w:pPr>
              <w:rPr>
                <w:rFonts w:cs="Arial"/>
                <w:i/>
                <w:sz w:val="18"/>
                <w:szCs w:val="18"/>
              </w:rPr>
            </w:pPr>
            <w:r w:rsidRPr="00710C0D">
              <w:rPr>
                <w:rFonts w:cs="Arial"/>
                <w:i/>
                <w:sz w:val="18"/>
                <w:szCs w:val="18"/>
              </w:rPr>
              <w:t>Signature: _______________________________</w:t>
            </w:r>
          </w:p>
          <w:p w14:paraId="0517C82B" w14:textId="77777777" w:rsidR="009972FE" w:rsidRPr="00710C0D" w:rsidRDefault="009972FE" w:rsidP="00940A48">
            <w:pPr>
              <w:rPr>
                <w:rFonts w:cs="Arial"/>
                <w:i/>
                <w:sz w:val="18"/>
                <w:szCs w:val="18"/>
              </w:rPr>
            </w:pPr>
          </w:p>
          <w:p w14:paraId="7C66D483" w14:textId="77777777" w:rsidR="009972FE" w:rsidRPr="00710C0D" w:rsidRDefault="009972FE" w:rsidP="00940A48">
            <w:pPr>
              <w:rPr>
                <w:rFonts w:cs="Arial"/>
                <w:i/>
                <w:sz w:val="18"/>
                <w:szCs w:val="18"/>
              </w:rPr>
            </w:pPr>
            <w:r w:rsidRPr="00710C0D">
              <w:rPr>
                <w:rFonts w:cs="Arial"/>
                <w:i/>
                <w:sz w:val="18"/>
                <w:szCs w:val="18"/>
              </w:rPr>
              <w:t>Date and Seal</w:t>
            </w:r>
          </w:p>
          <w:p w14:paraId="0FF39CF4" w14:textId="77777777" w:rsidR="009972FE" w:rsidRPr="00710C0D" w:rsidRDefault="009972FE" w:rsidP="00940A48">
            <w:pPr>
              <w:rPr>
                <w:rFonts w:cs="Arial"/>
                <w:sz w:val="18"/>
                <w:szCs w:val="18"/>
              </w:rPr>
            </w:pPr>
          </w:p>
        </w:tc>
        <w:tc>
          <w:tcPr>
            <w:tcW w:w="5400" w:type="dxa"/>
            <w:vMerge/>
          </w:tcPr>
          <w:p w14:paraId="249FD9C1" w14:textId="097D5720" w:rsidR="009972FE" w:rsidRPr="00D918C4" w:rsidRDefault="009972FE" w:rsidP="00940A48">
            <w:pPr>
              <w:rPr>
                <w:rFonts w:cs="Arial"/>
                <w:b/>
                <w:sz w:val="18"/>
                <w:szCs w:val="18"/>
              </w:rPr>
            </w:pPr>
          </w:p>
        </w:tc>
      </w:tr>
    </w:tbl>
    <w:p w14:paraId="4146EBE1" w14:textId="77777777" w:rsidR="0010179B" w:rsidRPr="00D918C4" w:rsidRDefault="0010179B" w:rsidP="00940A48">
      <w:pPr>
        <w:spacing w:after="0" w:line="276" w:lineRule="auto"/>
        <w:rPr>
          <w:rFonts w:cs="Arial"/>
        </w:rPr>
      </w:pPr>
    </w:p>
    <w:p w14:paraId="58D3FCA4" w14:textId="77777777" w:rsidR="008E101C" w:rsidRPr="00D918C4" w:rsidRDefault="008E101C" w:rsidP="00940A48">
      <w:pPr>
        <w:spacing w:after="0" w:line="276" w:lineRule="auto"/>
        <w:rPr>
          <w:rFonts w:cs="Arial"/>
        </w:rPr>
      </w:pPr>
    </w:p>
    <w:p w14:paraId="1C974B3F" w14:textId="77777777" w:rsidR="00B82BDF" w:rsidRPr="00D918C4" w:rsidRDefault="008E101C">
      <w:pPr>
        <w:spacing w:after="0"/>
        <w:jc w:val="left"/>
        <w:rPr>
          <w:rFonts w:cs="Arial"/>
        </w:rPr>
      </w:pPr>
      <w:r w:rsidRPr="00D918C4">
        <w:rPr>
          <w:rFonts w:cs="Arial"/>
        </w:rPr>
        <w:br w:type="page"/>
      </w:r>
    </w:p>
    <w:sdt>
      <w:sdtPr>
        <w:rPr>
          <w:rFonts w:ascii="Arial" w:eastAsia="Times New Roman" w:hAnsi="Arial" w:cs="Arial"/>
          <w:color w:val="auto"/>
          <w:sz w:val="22"/>
          <w:szCs w:val="24"/>
          <w:lang w:val="en-GB"/>
        </w:rPr>
        <w:id w:val="-58332069"/>
        <w:docPartObj>
          <w:docPartGallery w:val="Table of Contents"/>
          <w:docPartUnique/>
        </w:docPartObj>
      </w:sdtPr>
      <w:sdtEndPr>
        <w:rPr>
          <w:b/>
          <w:bCs/>
          <w:noProof/>
        </w:rPr>
      </w:sdtEndPr>
      <w:sdtContent>
        <w:p w14:paraId="732E79C3" w14:textId="24FCA71F" w:rsidR="00B82BDF" w:rsidRPr="00D918C4" w:rsidRDefault="00B82BDF">
          <w:pPr>
            <w:pStyle w:val="TOCHeading"/>
            <w:rPr>
              <w:rFonts w:ascii="Arial" w:hAnsi="Arial" w:cs="Arial"/>
            </w:rPr>
          </w:pPr>
          <w:r w:rsidRPr="00D918C4">
            <w:rPr>
              <w:rFonts w:ascii="Arial" w:hAnsi="Arial" w:cs="Arial"/>
            </w:rPr>
            <w:t>Contents</w:t>
          </w:r>
        </w:p>
        <w:p w14:paraId="266EE3FC" w14:textId="77777777" w:rsidR="00A74B1E" w:rsidRPr="00D918C4" w:rsidRDefault="00B82BDF">
          <w:pPr>
            <w:pStyle w:val="TOC1"/>
            <w:tabs>
              <w:tab w:val="right" w:leader="dot" w:pos="9592"/>
            </w:tabs>
            <w:rPr>
              <w:rFonts w:eastAsiaTheme="minorEastAsia" w:cs="Arial"/>
              <w:noProof/>
              <w:szCs w:val="22"/>
              <w:lang w:val="en-US"/>
            </w:rPr>
          </w:pPr>
          <w:r w:rsidRPr="00D918C4">
            <w:rPr>
              <w:rFonts w:cs="Arial"/>
            </w:rPr>
            <w:fldChar w:fldCharType="begin"/>
          </w:r>
          <w:r w:rsidRPr="00D918C4">
            <w:rPr>
              <w:rFonts w:cs="Arial"/>
            </w:rPr>
            <w:instrText xml:space="preserve"> TOC \o "1-3" \h \z \u </w:instrText>
          </w:r>
          <w:r w:rsidRPr="00D918C4">
            <w:rPr>
              <w:rFonts w:cs="Arial"/>
            </w:rPr>
            <w:fldChar w:fldCharType="separate"/>
          </w:r>
          <w:hyperlink w:anchor="_Toc438392010" w:history="1">
            <w:r w:rsidR="00A74B1E" w:rsidRPr="00D918C4">
              <w:rPr>
                <w:rStyle w:val="Hyperlink"/>
                <w:rFonts w:cs="Arial"/>
                <w:noProof/>
              </w:rPr>
              <w:t>Executive Summary</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_Toc438392010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4</w:t>
            </w:r>
            <w:r w:rsidR="00A74B1E" w:rsidRPr="00D918C4">
              <w:rPr>
                <w:rFonts w:cs="Arial"/>
                <w:noProof/>
                <w:webHidden/>
              </w:rPr>
              <w:fldChar w:fldCharType="end"/>
            </w:r>
          </w:hyperlink>
        </w:p>
        <w:p w14:paraId="072CF059" w14:textId="77777777" w:rsidR="00A74B1E" w:rsidRPr="00D918C4" w:rsidRDefault="00CB2753">
          <w:pPr>
            <w:pStyle w:val="TOC1"/>
            <w:tabs>
              <w:tab w:val="right" w:leader="dot" w:pos="9592"/>
            </w:tabs>
            <w:rPr>
              <w:rFonts w:eastAsiaTheme="minorEastAsia" w:cs="Arial"/>
              <w:noProof/>
              <w:szCs w:val="22"/>
              <w:lang w:val="en-US"/>
            </w:rPr>
          </w:pPr>
          <w:hyperlink w:anchor="_Toc438392011" w:history="1">
            <w:r w:rsidR="00A74B1E" w:rsidRPr="00D918C4">
              <w:rPr>
                <w:rStyle w:val="Hyperlink"/>
                <w:rFonts w:cs="Arial"/>
                <w:noProof/>
              </w:rPr>
              <w:t>Situation Analysis</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_Toc438392011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6</w:t>
            </w:r>
            <w:r w:rsidR="00A74B1E" w:rsidRPr="00D918C4">
              <w:rPr>
                <w:rFonts w:cs="Arial"/>
                <w:noProof/>
                <w:webHidden/>
              </w:rPr>
              <w:fldChar w:fldCharType="end"/>
            </w:r>
          </w:hyperlink>
        </w:p>
        <w:p w14:paraId="620D49D7" w14:textId="77777777" w:rsidR="00A74B1E" w:rsidRPr="00D918C4" w:rsidRDefault="00CB2753">
          <w:pPr>
            <w:pStyle w:val="TOC1"/>
            <w:tabs>
              <w:tab w:val="right" w:leader="dot" w:pos="9592"/>
            </w:tabs>
            <w:rPr>
              <w:rFonts w:eastAsiaTheme="minorEastAsia" w:cs="Arial"/>
              <w:noProof/>
              <w:szCs w:val="22"/>
              <w:lang w:val="en-US"/>
            </w:rPr>
          </w:pPr>
          <w:hyperlink w:anchor="_Toc438392012" w:history="1">
            <w:r w:rsidR="00A74B1E" w:rsidRPr="00D918C4">
              <w:rPr>
                <w:rStyle w:val="Hyperlink"/>
                <w:rFonts w:cs="Arial"/>
                <w:noProof/>
              </w:rPr>
              <w:t>Strategies, including lessons learned and the proposed joint programme</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_Toc438392012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8</w:t>
            </w:r>
            <w:r w:rsidR="00A74B1E" w:rsidRPr="00D918C4">
              <w:rPr>
                <w:rFonts w:cs="Arial"/>
                <w:noProof/>
                <w:webHidden/>
              </w:rPr>
              <w:fldChar w:fldCharType="end"/>
            </w:r>
          </w:hyperlink>
        </w:p>
        <w:p w14:paraId="32D6B032" w14:textId="77777777" w:rsidR="00A74B1E" w:rsidRPr="00D918C4" w:rsidRDefault="00CB2753">
          <w:pPr>
            <w:pStyle w:val="TOC2"/>
            <w:tabs>
              <w:tab w:val="right" w:leader="dot" w:pos="9592"/>
            </w:tabs>
            <w:rPr>
              <w:rFonts w:eastAsiaTheme="minorEastAsia" w:cs="Arial"/>
              <w:noProof/>
              <w:szCs w:val="22"/>
              <w:lang w:val="en-US"/>
            </w:rPr>
          </w:pPr>
          <w:hyperlink w:anchor="_Toc438392013" w:history="1">
            <w:r w:rsidR="00A74B1E" w:rsidRPr="00D918C4">
              <w:rPr>
                <w:rStyle w:val="Hyperlink"/>
                <w:rFonts w:cs="Arial"/>
                <w:noProof/>
              </w:rPr>
              <w:t>A. Background / Context</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_Toc438392013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8</w:t>
            </w:r>
            <w:r w:rsidR="00A74B1E" w:rsidRPr="00D918C4">
              <w:rPr>
                <w:rFonts w:cs="Arial"/>
                <w:noProof/>
                <w:webHidden/>
              </w:rPr>
              <w:fldChar w:fldCharType="end"/>
            </w:r>
          </w:hyperlink>
        </w:p>
        <w:p w14:paraId="71324800" w14:textId="77777777" w:rsidR="00A74B1E" w:rsidRPr="00D918C4" w:rsidRDefault="00CB2753">
          <w:pPr>
            <w:pStyle w:val="TOC2"/>
            <w:tabs>
              <w:tab w:val="right" w:leader="dot" w:pos="9592"/>
            </w:tabs>
            <w:rPr>
              <w:rFonts w:eastAsiaTheme="minorEastAsia" w:cs="Arial"/>
              <w:noProof/>
              <w:szCs w:val="22"/>
              <w:lang w:val="en-US"/>
            </w:rPr>
          </w:pPr>
          <w:hyperlink w:anchor="_Toc438392014" w:history="1">
            <w:r w:rsidR="00A74B1E" w:rsidRPr="00D918C4">
              <w:rPr>
                <w:rStyle w:val="Hyperlink"/>
                <w:rFonts w:cs="Arial"/>
                <w:noProof/>
              </w:rPr>
              <w:t>B. Lessons Learned</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_Toc438392014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9</w:t>
            </w:r>
            <w:r w:rsidR="00A74B1E" w:rsidRPr="00D918C4">
              <w:rPr>
                <w:rFonts w:cs="Arial"/>
                <w:noProof/>
                <w:webHidden/>
              </w:rPr>
              <w:fldChar w:fldCharType="end"/>
            </w:r>
          </w:hyperlink>
        </w:p>
        <w:p w14:paraId="31012009" w14:textId="77777777" w:rsidR="00A74B1E" w:rsidRPr="00D918C4" w:rsidRDefault="00CB2753">
          <w:pPr>
            <w:pStyle w:val="TOC2"/>
            <w:tabs>
              <w:tab w:val="right" w:leader="dot" w:pos="9592"/>
            </w:tabs>
            <w:rPr>
              <w:rFonts w:eastAsiaTheme="minorEastAsia" w:cs="Arial"/>
              <w:noProof/>
              <w:szCs w:val="22"/>
              <w:lang w:val="en-US"/>
            </w:rPr>
          </w:pPr>
          <w:hyperlink w:anchor="_Toc438392015" w:history="1">
            <w:r w:rsidR="00A74B1E" w:rsidRPr="00D918C4">
              <w:rPr>
                <w:rStyle w:val="Hyperlink"/>
                <w:rFonts w:cs="Arial"/>
                <w:noProof/>
              </w:rPr>
              <w:t>C. The proposed StEFS Project</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_Toc438392015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11</w:t>
            </w:r>
            <w:r w:rsidR="00A74B1E" w:rsidRPr="00D918C4">
              <w:rPr>
                <w:rFonts w:cs="Arial"/>
                <w:noProof/>
                <w:webHidden/>
              </w:rPr>
              <w:fldChar w:fldCharType="end"/>
            </w:r>
          </w:hyperlink>
        </w:p>
        <w:p w14:paraId="1336D2D0" w14:textId="77777777" w:rsidR="00A74B1E" w:rsidRPr="00D918C4" w:rsidRDefault="00CB2753">
          <w:pPr>
            <w:pStyle w:val="TOC2"/>
            <w:tabs>
              <w:tab w:val="right" w:leader="dot" w:pos="9592"/>
            </w:tabs>
            <w:rPr>
              <w:rFonts w:eastAsiaTheme="minorEastAsia" w:cs="Arial"/>
              <w:noProof/>
              <w:szCs w:val="22"/>
              <w:lang w:val="en-US"/>
            </w:rPr>
          </w:pPr>
          <w:hyperlink w:anchor="_Toc438392016" w:history="1">
            <w:r w:rsidR="00A74B1E" w:rsidRPr="00D918C4">
              <w:rPr>
                <w:rStyle w:val="Hyperlink"/>
                <w:rFonts w:cs="Arial"/>
                <w:noProof/>
              </w:rPr>
              <w:t>D. Sustainability</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_Toc438392016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16</w:t>
            </w:r>
            <w:r w:rsidR="00A74B1E" w:rsidRPr="00D918C4">
              <w:rPr>
                <w:rFonts w:cs="Arial"/>
                <w:noProof/>
                <w:webHidden/>
              </w:rPr>
              <w:fldChar w:fldCharType="end"/>
            </w:r>
          </w:hyperlink>
        </w:p>
        <w:p w14:paraId="39422B5D" w14:textId="77777777" w:rsidR="00A74B1E" w:rsidRPr="00D918C4" w:rsidRDefault="00CB2753">
          <w:pPr>
            <w:pStyle w:val="TOC2"/>
            <w:tabs>
              <w:tab w:val="right" w:leader="dot" w:pos="9592"/>
            </w:tabs>
            <w:rPr>
              <w:rFonts w:eastAsiaTheme="minorEastAsia" w:cs="Arial"/>
              <w:noProof/>
              <w:szCs w:val="22"/>
              <w:lang w:val="en-US"/>
            </w:rPr>
          </w:pPr>
          <w:hyperlink w:anchor="_Toc438392017" w:history="1">
            <w:r w:rsidR="00A74B1E" w:rsidRPr="00D918C4">
              <w:rPr>
                <w:rStyle w:val="Hyperlink"/>
                <w:rFonts w:cs="Arial"/>
                <w:noProof/>
              </w:rPr>
              <w:t>E. Implementation and Partnership</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_Toc438392017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19</w:t>
            </w:r>
            <w:r w:rsidR="00A74B1E" w:rsidRPr="00D918C4">
              <w:rPr>
                <w:rFonts w:cs="Arial"/>
                <w:noProof/>
                <w:webHidden/>
              </w:rPr>
              <w:fldChar w:fldCharType="end"/>
            </w:r>
          </w:hyperlink>
        </w:p>
        <w:p w14:paraId="3A86524C" w14:textId="77777777" w:rsidR="00A74B1E" w:rsidRPr="00D918C4" w:rsidRDefault="00CB2753">
          <w:pPr>
            <w:pStyle w:val="TOC2"/>
            <w:tabs>
              <w:tab w:val="right" w:leader="dot" w:pos="9592"/>
            </w:tabs>
            <w:rPr>
              <w:rFonts w:eastAsiaTheme="minorEastAsia" w:cs="Arial"/>
              <w:noProof/>
              <w:szCs w:val="22"/>
              <w:lang w:val="en-US"/>
            </w:rPr>
          </w:pPr>
          <w:hyperlink w:anchor="_Toc438392018" w:history="1">
            <w:r w:rsidR="00A74B1E" w:rsidRPr="00D918C4">
              <w:rPr>
                <w:rStyle w:val="Hyperlink"/>
                <w:rFonts w:cs="Arial"/>
                <w:noProof/>
              </w:rPr>
              <w:t>F: Theory of change</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_Toc438392018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20</w:t>
            </w:r>
            <w:r w:rsidR="00A74B1E" w:rsidRPr="00D918C4">
              <w:rPr>
                <w:rFonts w:cs="Arial"/>
                <w:noProof/>
                <w:webHidden/>
              </w:rPr>
              <w:fldChar w:fldCharType="end"/>
            </w:r>
          </w:hyperlink>
        </w:p>
        <w:p w14:paraId="4E0FFA56" w14:textId="77777777" w:rsidR="00A74B1E" w:rsidRPr="00D918C4" w:rsidRDefault="00CB2753">
          <w:pPr>
            <w:pStyle w:val="TOC1"/>
            <w:tabs>
              <w:tab w:val="right" w:leader="dot" w:pos="9592"/>
            </w:tabs>
            <w:rPr>
              <w:rFonts w:eastAsiaTheme="minorEastAsia" w:cs="Arial"/>
              <w:noProof/>
              <w:szCs w:val="22"/>
              <w:lang w:val="en-US"/>
            </w:rPr>
          </w:pPr>
          <w:hyperlink w:anchor="_Toc438392019" w:history="1">
            <w:r w:rsidR="00A74B1E" w:rsidRPr="00D918C4">
              <w:rPr>
                <w:rStyle w:val="Hyperlink"/>
                <w:rFonts w:cs="Arial"/>
                <w:noProof/>
              </w:rPr>
              <w:t>Results Framework</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_Toc438392019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23</w:t>
            </w:r>
            <w:r w:rsidR="00A74B1E" w:rsidRPr="00D918C4">
              <w:rPr>
                <w:rFonts w:cs="Arial"/>
                <w:noProof/>
                <w:webHidden/>
              </w:rPr>
              <w:fldChar w:fldCharType="end"/>
            </w:r>
          </w:hyperlink>
        </w:p>
        <w:p w14:paraId="56038F15" w14:textId="77777777" w:rsidR="00A74B1E" w:rsidRPr="00D918C4" w:rsidRDefault="00CB2753">
          <w:pPr>
            <w:pStyle w:val="TOC1"/>
            <w:tabs>
              <w:tab w:val="right" w:leader="dot" w:pos="9592"/>
            </w:tabs>
            <w:rPr>
              <w:rFonts w:eastAsiaTheme="minorEastAsia" w:cs="Arial"/>
              <w:noProof/>
              <w:szCs w:val="22"/>
              <w:lang w:val="en-US"/>
            </w:rPr>
          </w:pPr>
          <w:hyperlink w:anchor="_Toc438392020" w:history="1">
            <w:r w:rsidR="00A74B1E" w:rsidRPr="00D918C4">
              <w:rPr>
                <w:rStyle w:val="Hyperlink"/>
                <w:rFonts w:cs="Arial"/>
                <w:noProof/>
              </w:rPr>
              <w:t>Work plan and budget</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_Toc438392020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33</w:t>
            </w:r>
            <w:r w:rsidR="00A74B1E" w:rsidRPr="00D918C4">
              <w:rPr>
                <w:rFonts w:cs="Arial"/>
                <w:noProof/>
                <w:webHidden/>
              </w:rPr>
              <w:fldChar w:fldCharType="end"/>
            </w:r>
          </w:hyperlink>
        </w:p>
        <w:p w14:paraId="6194EA4D" w14:textId="77777777" w:rsidR="00A74B1E" w:rsidRPr="00D918C4" w:rsidRDefault="00CB2753">
          <w:pPr>
            <w:pStyle w:val="TOC1"/>
            <w:tabs>
              <w:tab w:val="right" w:leader="dot" w:pos="9592"/>
            </w:tabs>
            <w:rPr>
              <w:rFonts w:eastAsiaTheme="minorEastAsia" w:cs="Arial"/>
              <w:noProof/>
              <w:szCs w:val="22"/>
              <w:lang w:val="en-US"/>
            </w:rPr>
          </w:pPr>
          <w:hyperlink w:anchor="_Toc438392021" w:history="1">
            <w:r w:rsidR="00A74B1E" w:rsidRPr="00D918C4">
              <w:rPr>
                <w:rStyle w:val="Hyperlink"/>
                <w:rFonts w:cs="Arial"/>
                <w:noProof/>
              </w:rPr>
              <w:t>Management and Coordination Arrangements</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_Toc438392021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52</w:t>
            </w:r>
            <w:r w:rsidR="00A74B1E" w:rsidRPr="00D918C4">
              <w:rPr>
                <w:rFonts w:cs="Arial"/>
                <w:noProof/>
                <w:webHidden/>
              </w:rPr>
              <w:fldChar w:fldCharType="end"/>
            </w:r>
          </w:hyperlink>
        </w:p>
        <w:p w14:paraId="28ED655D" w14:textId="77777777" w:rsidR="00A74B1E" w:rsidRPr="00D918C4" w:rsidRDefault="00CB2753">
          <w:pPr>
            <w:pStyle w:val="TOC2"/>
            <w:tabs>
              <w:tab w:val="right" w:leader="dot" w:pos="9592"/>
            </w:tabs>
            <w:rPr>
              <w:rFonts w:eastAsiaTheme="minorEastAsia" w:cs="Arial"/>
              <w:noProof/>
              <w:szCs w:val="22"/>
              <w:lang w:val="en-US"/>
            </w:rPr>
          </w:pPr>
          <w:hyperlink w:anchor="_Toc438392022" w:history="1">
            <w:r w:rsidR="00A74B1E" w:rsidRPr="00D918C4">
              <w:rPr>
                <w:rStyle w:val="Hyperlink"/>
                <w:rFonts w:cs="Arial"/>
                <w:noProof/>
              </w:rPr>
              <w:t>A. Primary Stakeholders</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_Toc438392022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52</w:t>
            </w:r>
            <w:r w:rsidR="00A74B1E" w:rsidRPr="00D918C4">
              <w:rPr>
                <w:rFonts w:cs="Arial"/>
                <w:noProof/>
                <w:webHidden/>
              </w:rPr>
              <w:fldChar w:fldCharType="end"/>
            </w:r>
          </w:hyperlink>
        </w:p>
        <w:p w14:paraId="36566F03" w14:textId="77777777" w:rsidR="00A74B1E" w:rsidRPr="00D918C4" w:rsidRDefault="00CB2753">
          <w:pPr>
            <w:pStyle w:val="TOC2"/>
            <w:tabs>
              <w:tab w:val="right" w:leader="dot" w:pos="9592"/>
            </w:tabs>
            <w:rPr>
              <w:rFonts w:eastAsiaTheme="minorEastAsia" w:cs="Arial"/>
              <w:noProof/>
              <w:szCs w:val="22"/>
              <w:lang w:val="en-US"/>
            </w:rPr>
          </w:pPr>
          <w:hyperlink w:anchor="_Toc438392023" w:history="1">
            <w:r w:rsidR="00A74B1E" w:rsidRPr="00D918C4">
              <w:rPr>
                <w:rStyle w:val="Hyperlink"/>
                <w:rFonts w:cs="Arial"/>
                <w:noProof/>
              </w:rPr>
              <w:t>B. Project Management Structure</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_Toc438392023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52</w:t>
            </w:r>
            <w:r w:rsidR="00A74B1E" w:rsidRPr="00D918C4">
              <w:rPr>
                <w:rFonts w:cs="Arial"/>
                <w:noProof/>
                <w:webHidden/>
              </w:rPr>
              <w:fldChar w:fldCharType="end"/>
            </w:r>
          </w:hyperlink>
        </w:p>
        <w:p w14:paraId="2CED91D8" w14:textId="77777777" w:rsidR="00A74B1E" w:rsidRPr="00D918C4" w:rsidRDefault="00CB2753">
          <w:pPr>
            <w:pStyle w:val="TOC2"/>
            <w:tabs>
              <w:tab w:val="right" w:leader="dot" w:pos="9592"/>
            </w:tabs>
            <w:rPr>
              <w:rFonts w:eastAsiaTheme="minorEastAsia" w:cs="Arial"/>
              <w:noProof/>
              <w:szCs w:val="22"/>
              <w:lang w:val="en-US"/>
            </w:rPr>
          </w:pPr>
          <w:hyperlink w:anchor="_Toc438392024" w:history="1">
            <w:r w:rsidR="00A74B1E" w:rsidRPr="00D918C4">
              <w:rPr>
                <w:rStyle w:val="Hyperlink"/>
                <w:rFonts w:cs="Arial"/>
                <w:noProof/>
              </w:rPr>
              <w:t>C. The Project Board</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_Toc438392024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53</w:t>
            </w:r>
            <w:r w:rsidR="00A74B1E" w:rsidRPr="00D918C4">
              <w:rPr>
                <w:rFonts w:cs="Arial"/>
                <w:noProof/>
                <w:webHidden/>
              </w:rPr>
              <w:fldChar w:fldCharType="end"/>
            </w:r>
          </w:hyperlink>
        </w:p>
        <w:p w14:paraId="3100D773" w14:textId="77777777" w:rsidR="00A74B1E" w:rsidRPr="00D918C4" w:rsidRDefault="00CB2753">
          <w:pPr>
            <w:pStyle w:val="TOC2"/>
            <w:tabs>
              <w:tab w:val="right" w:leader="dot" w:pos="9592"/>
            </w:tabs>
            <w:rPr>
              <w:rFonts w:eastAsiaTheme="minorEastAsia" w:cs="Arial"/>
              <w:noProof/>
              <w:szCs w:val="22"/>
              <w:lang w:val="en-US"/>
            </w:rPr>
          </w:pPr>
          <w:hyperlink w:anchor="_Toc438392025" w:history="1">
            <w:r w:rsidR="00A74B1E" w:rsidRPr="00D918C4">
              <w:rPr>
                <w:rStyle w:val="Hyperlink"/>
                <w:rFonts w:cs="Arial"/>
                <w:noProof/>
              </w:rPr>
              <w:t>D. Coordination with Other Stakeholders</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_Toc438392025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54</w:t>
            </w:r>
            <w:r w:rsidR="00A74B1E" w:rsidRPr="00D918C4">
              <w:rPr>
                <w:rFonts w:cs="Arial"/>
                <w:noProof/>
                <w:webHidden/>
              </w:rPr>
              <w:fldChar w:fldCharType="end"/>
            </w:r>
          </w:hyperlink>
        </w:p>
        <w:p w14:paraId="0856114D" w14:textId="77777777" w:rsidR="00A74B1E" w:rsidRPr="00D918C4" w:rsidRDefault="00CB2753">
          <w:pPr>
            <w:pStyle w:val="TOC1"/>
            <w:tabs>
              <w:tab w:val="right" w:leader="dot" w:pos="9592"/>
            </w:tabs>
            <w:rPr>
              <w:rFonts w:eastAsiaTheme="minorEastAsia" w:cs="Arial"/>
              <w:noProof/>
              <w:szCs w:val="22"/>
              <w:lang w:val="en-US"/>
            </w:rPr>
          </w:pPr>
          <w:hyperlink w:anchor="_Toc438392026" w:history="1">
            <w:r w:rsidR="00A74B1E" w:rsidRPr="00D918C4">
              <w:rPr>
                <w:rStyle w:val="Hyperlink"/>
                <w:rFonts w:cs="Arial"/>
                <w:noProof/>
              </w:rPr>
              <w:t>Monitoring and Evaluation</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_Toc438392026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55</w:t>
            </w:r>
            <w:r w:rsidR="00A74B1E" w:rsidRPr="00D918C4">
              <w:rPr>
                <w:rFonts w:cs="Arial"/>
                <w:noProof/>
                <w:webHidden/>
              </w:rPr>
              <w:fldChar w:fldCharType="end"/>
            </w:r>
          </w:hyperlink>
        </w:p>
        <w:p w14:paraId="68E26520" w14:textId="77777777" w:rsidR="00A74B1E" w:rsidRPr="00D918C4" w:rsidRDefault="00CB2753">
          <w:pPr>
            <w:pStyle w:val="TOC2"/>
            <w:tabs>
              <w:tab w:val="right" w:leader="dot" w:pos="9592"/>
            </w:tabs>
            <w:rPr>
              <w:rFonts w:eastAsiaTheme="minorEastAsia" w:cs="Arial"/>
              <w:noProof/>
              <w:szCs w:val="22"/>
              <w:lang w:val="en-US"/>
            </w:rPr>
          </w:pPr>
          <w:hyperlink w:anchor="_Toc438392027" w:history="1">
            <w:r w:rsidR="00A74B1E" w:rsidRPr="00D918C4">
              <w:rPr>
                <w:rStyle w:val="Hyperlink"/>
                <w:rFonts w:cs="Arial"/>
                <w:noProof/>
              </w:rPr>
              <w:t>A. Monitoring</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_Toc438392027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55</w:t>
            </w:r>
            <w:r w:rsidR="00A74B1E" w:rsidRPr="00D918C4">
              <w:rPr>
                <w:rFonts w:cs="Arial"/>
                <w:noProof/>
                <w:webHidden/>
              </w:rPr>
              <w:fldChar w:fldCharType="end"/>
            </w:r>
          </w:hyperlink>
        </w:p>
        <w:p w14:paraId="504E78A1" w14:textId="77777777" w:rsidR="00A74B1E" w:rsidRPr="00D918C4" w:rsidRDefault="00CB2753">
          <w:pPr>
            <w:pStyle w:val="TOC2"/>
            <w:tabs>
              <w:tab w:val="right" w:leader="dot" w:pos="9592"/>
            </w:tabs>
            <w:rPr>
              <w:rFonts w:eastAsiaTheme="minorEastAsia" w:cs="Arial"/>
              <w:noProof/>
              <w:szCs w:val="22"/>
              <w:lang w:val="en-US"/>
            </w:rPr>
          </w:pPr>
          <w:hyperlink w:anchor="_Toc438392028" w:history="1">
            <w:r w:rsidR="00A74B1E" w:rsidRPr="00D918C4">
              <w:rPr>
                <w:rStyle w:val="Hyperlink"/>
                <w:rFonts w:cs="Arial"/>
                <w:noProof/>
              </w:rPr>
              <w:t>B. Annual/Regular Reviews / Reporting</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_Toc438392028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55</w:t>
            </w:r>
            <w:r w:rsidR="00A74B1E" w:rsidRPr="00D918C4">
              <w:rPr>
                <w:rFonts w:cs="Arial"/>
                <w:noProof/>
                <w:webHidden/>
              </w:rPr>
              <w:fldChar w:fldCharType="end"/>
            </w:r>
          </w:hyperlink>
        </w:p>
        <w:p w14:paraId="6D76A9ED" w14:textId="77777777" w:rsidR="00A74B1E" w:rsidRPr="00D918C4" w:rsidRDefault="00CB2753">
          <w:pPr>
            <w:pStyle w:val="TOC2"/>
            <w:tabs>
              <w:tab w:val="right" w:leader="dot" w:pos="9592"/>
            </w:tabs>
            <w:rPr>
              <w:rFonts w:eastAsiaTheme="minorEastAsia" w:cs="Arial"/>
              <w:noProof/>
              <w:szCs w:val="22"/>
              <w:lang w:val="en-US"/>
            </w:rPr>
          </w:pPr>
          <w:hyperlink w:anchor="_Toc438392029" w:history="1">
            <w:r w:rsidR="00A74B1E" w:rsidRPr="00D918C4">
              <w:rPr>
                <w:rStyle w:val="Hyperlink"/>
                <w:rFonts w:cs="Arial"/>
                <w:noProof/>
              </w:rPr>
              <w:t>C. Evaluation</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_Toc438392029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56</w:t>
            </w:r>
            <w:r w:rsidR="00A74B1E" w:rsidRPr="00D918C4">
              <w:rPr>
                <w:rFonts w:cs="Arial"/>
                <w:noProof/>
                <w:webHidden/>
              </w:rPr>
              <w:fldChar w:fldCharType="end"/>
            </w:r>
          </w:hyperlink>
        </w:p>
        <w:p w14:paraId="7C61E972" w14:textId="77777777" w:rsidR="00A74B1E" w:rsidRPr="00D918C4" w:rsidRDefault="00CB2753">
          <w:pPr>
            <w:pStyle w:val="TOC1"/>
            <w:tabs>
              <w:tab w:val="right" w:leader="dot" w:pos="9592"/>
            </w:tabs>
            <w:rPr>
              <w:rFonts w:eastAsiaTheme="minorEastAsia" w:cs="Arial"/>
              <w:noProof/>
              <w:szCs w:val="22"/>
              <w:lang w:val="en-US"/>
            </w:rPr>
          </w:pPr>
          <w:hyperlink w:anchor="_Toc438392030" w:history="1">
            <w:r w:rsidR="00A74B1E" w:rsidRPr="00D918C4">
              <w:rPr>
                <w:rStyle w:val="Hyperlink"/>
                <w:rFonts w:cs="Arial"/>
                <w:noProof/>
              </w:rPr>
              <w:t>Legal Context or Basis of Relationship</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_Toc438392030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57</w:t>
            </w:r>
            <w:r w:rsidR="00A74B1E" w:rsidRPr="00D918C4">
              <w:rPr>
                <w:rFonts w:cs="Arial"/>
                <w:noProof/>
                <w:webHidden/>
              </w:rPr>
              <w:fldChar w:fldCharType="end"/>
            </w:r>
          </w:hyperlink>
        </w:p>
        <w:p w14:paraId="5345C076" w14:textId="77777777" w:rsidR="00A74B1E" w:rsidRPr="00D918C4" w:rsidRDefault="00CB2753">
          <w:pPr>
            <w:pStyle w:val="TOC1"/>
            <w:tabs>
              <w:tab w:val="right" w:leader="dot" w:pos="9592"/>
            </w:tabs>
            <w:rPr>
              <w:rFonts w:eastAsiaTheme="minorEastAsia" w:cs="Arial"/>
              <w:noProof/>
              <w:szCs w:val="22"/>
              <w:lang w:val="en-US"/>
            </w:rPr>
          </w:pPr>
          <w:hyperlink w:anchor="_Toc438392031" w:history="1">
            <w:r w:rsidR="00A74B1E" w:rsidRPr="00D918C4">
              <w:rPr>
                <w:rStyle w:val="Hyperlink"/>
                <w:rFonts w:cs="Arial"/>
                <w:noProof/>
              </w:rPr>
              <w:t>ANNEX</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_Toc438392031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58</w:t>
            </w:r>
            <w:r w:rsidR="00A74B1E" w:rsidRPr="00D918C4">
              <w:rPr>
                <w:rFonts w:cs="Arial"/>
                <w:noProof/>
                <w:webHidden/>
              </w:rPr>
              <w:fldChar w:fldCharType="end"/>
            </w:r>
          </w:hyperlink>
        </w:p>
        <w:p w14:paraId="35F5470F" w14:textId="77777777" w:rsidR="00A74B1E" w:rsidRPr="00D918C4" w:rsidRDefault="00CB2753">
          <w:pPr>
            <w:pStyle w:val="TOC2"/>
            <w:tabs>
              <w:tab w:val="right" w:leader="dot" w:pos="9592"/>
            </w:tabs>
            <w:rPr>
              <w:rFonts w:eastAsiaTheme="minorEastAsia" w:cs="Arial"/>
              <w:noProof/>
              <w:szCs w:val="22"/>
              <w:lang w:val="en-US"/>
            </w:rPr>
          </w:pPr>
          <w:hyperlink w:anchor="_Toc438392032" w:history="1">
            <w:r w:rsidR="00A74B1E" w:rsidRPr="00D918C4">
              <w:rPr>
                <w:rStyle w:val="Hyperlink"/>
                <w:rFonts w:cs="Arial"/>
                <w:noProof/>
              </w:rPr>
              <w:t>Annex A. Risk Log and Integrated Risk and Opportunity Management</w:t>
            </w:r>
            <w:r w:rsidR="00A74B1E" w:rsidRPr="00D918C4">
              <w:rPr>
                <w:rFonts w:cs="Arial"/>
                <w:noProof/>
                <w:webHidden/>
              </w:rPr>
              <w:tab/>
            </w:r>
            <w:r w:rsidR="00A74B1E" w:rsidRPr="00D918C4">
              <w:rPr>
                <w:rFonts w:cs="Arial"/>
                <w:noProof/>
                <w:webHidden/>
              </w:rPr>
              <w:fldChar w:fldCharType="begin"/>
            </w:r>
            <w:r w:rsidR="00A74B1E" w:rsidRPr="00D918C4">
              <w:rPr>
                <w:rFonts w:cs="Arial"/>
                <w:noProof/>
                <w:webHidden/>
              </w:rPr>
              <w:instrText xml:space="preserve"> PAGEREF _Toc438392032 \h </w:instrText>
            </w:r>
            <w:r w:rsidR="00A74B1E" w:rsidRPr="00D918C4">
              <w:rPr>
                <w:rFonts w:cs="Arial"/>
                <w:noProof/>
                <w:webHidden/>
              </w:rPr>
            </w:r>
            <w:r w:rsidR="00A74B1E" w:rsidRPr="00D918C4">
              <w:rPr>
                <w:rFonts w:cs="Arial"/>
                <w:noProof/>
                <w:webHidden/>
              </w:rPr>
              <w:fldChar w:fldCharType="separate"/>
            </w:r>
            <w:r w:rsidR="000A37BA">
              <w:rPr>
                <w:rFonts w:cs="Arial"/>
                <w:noProof/>
                <w:webHidden/>
              </w:rPr>
              <w:t>58</w:t>
            </w:r>
            <w:r w:rsidR="00A74B1E" w:rsidRPr="00D918C4">
              <w:rPr>
                <w:rFonts w:cs="Arial"/>
                <w:noProof/>
                <w:webHidden/>
              </w:rPr>
              <w:fldChar w:fldCharType="end"/>
            </w:r>
          </w:hyperlink>
        </w:p>
        <w:p w14:paraId="590231CA" w14:textId="6FE0FAA6" w:rsidR="00B82BDF" w:rsidRPr="00D918C4" w:rsidRDefault="00B82BDF">
          <w:pPr>
            <w:rPr>
              <w:rFonts w:cs="Arial"/>
            </w:rPr>
          </w:pPr>
          <w:r w:rsidRPr="00D918C4">
            <w:rPr>
              <w:rFonts w:cs="Arial"/>
              <w:b/>
              <w:bCs/>
              <w:noProof/>
            </w:rPr>
            <w:fldChar w:fldCharType="end"/>
          </w:r>
        </w:p>
      </w:sdtContent>
    </w:sdt>
    <w:p w14:paraId="578FFA9D" w14:textId="18C36F73" w:rsidR="00B82BDF" w:rsidRPr="00D918C4" w:rsidRDefault="00B82BDF">
      <w:pPr>
        <w:spacing w:after="0"/>
        <w:jc w:val="left"/>
        <w:rPr>
          <w:rFonts w:cs="Arial"/>
        </w:rPr>
      </w:pPr>
      <w:r w:rsidRPr="00D918C4">
        <w:rPr>
          <w:rFonts w:cs="Arial"/>
        </w:rPr>
        <w:br w:type="page"/>
      </w:r>
    </w:p>
    <w:p w14:paraId="72489021" w14:textId="77777777" w:rsidR="008E101C" w:rsidRPr="00D918C4" w:rsidRDefault="008E101C" w:rsidP="00940A48">
      <w:pPr>
        <w:spacing w:after="0"/>
        <w:rPr>
          <w:rFonts w:cs="Arial"/>
        </w:rPr>
      </w:pPr>
    </w:p>
    <w:p w14:paraId="498E4D79" w14:textId="77777777" w:rsidR="00750F70" w:rsidRPr="00D918C4" w:rsidRDefault="00750F70" w:rsidP="00940A48">
      <w:pPr>
        <w:pStyle w:val="Heading1"/>
        <w:rPr>
          <w:rFonts w:ascii="Arial" w:hAnsi="Arial" w:cs="Arial"/>
        </w:rPr>
      </w:pPr>
      <w:bookmarkStart w:id="1" w:name="_Toc438392010"/>
      <w:r w:rsidRPr="00D918C4">
        <w:rPr>
          <w:rFonts w:ascii="Arial" w:hAnsi="Arial" w:cs="Arial"/>
        </w:rPr>
        <w:t>Executive Summary</w:t>
      </w:r>
      <w:bookmarkEnd w:id="1"/>
    </w:p>
    <w:p w14:paraId="5F2671F5" w14:textId="4278355E" w:rsidR="00683C88" w:rsidRPr="00D918C4" w:rsidRDefault="005A4912" w:rsidP="00940A48">
      <w:pPr>
        <w:spacing w:after="0" w:line="276" w:lineRule="auto"/>
        <w:rPr>
          <w:rFonts w:cs="Arial"/>
          <w:sz w:val="20"/>
          <w:szCs w:val="20"/>
        </w:rPr>
      </w:pPr>
      <w:r w:rsidRPr="00D918C4">
        <w:rPr>
          <w:rFonts w:cs="Arial"/>
          <w:sz w:val="20"/>
          <w:szCs w:val="20"/>
        </w:rPr>
        <w:t xml:space="preserve">The Support to Emerging Federal States </w:t>
      </w:r>
      <w:r w:rsidRPr="00D918C4">
        <w:rPr>
          <w:rFonts w:cs="Arial"/>
          <w:b/>
          <w:sz w:val="20"/>
          <w:szCs w:val="20"/>
        </w:rPr>
        <w:t>(StEFS)</w:t>
      </w:r>
      <w:r w:rsidRPr="00D918C4">
        <w:rPr>
          <w:rFonts w:cs="Arial"/>
          <w:sz w:val="20"/>
          <w:szCs w:val="20"/>
        </w:rPr>
        <w:t xml:space="preserve"> Project</w:t>
      </w:r>
      <w:r w:rsidR="00750F70" w:rsidRPr="00D918C4">
        <w:rPr>
          <w:rFonts w:cs="Arial"/>
          <w:sz w:val="20"/>
          <w:szCs w:val="20"/>
        </w:rPr>
        <w:t xml:space="preserve"> is</w:t>
      </w:r>
      <w:r w:rsidR="00D1260A" w:rsidRPr="00D918C4">
        <w:rPr>
          <w:rFonts w:cs="Arial"/>
          <w:sz w:val="20"/>
          <w:szCs w:val="20"/>
        </w:rPr>
        <w:t xml:space="preserve"> developed</w:t>
      </w:r>
      <w:r w:rsidR="004C2AF9" w:rsidRPr="00D918C4">
        <w:rPr>
          <w:rFonts w:cs="Arial"/>
          <w:sz w:val="20"/>
          <w:szCs w:val="20"/>
        </w:rPr>
        <w:t xml:space="preserve"> in response to the New Deal.</w:t>
      </w:r>
      <w:r w:rsidR="00750F70" w:rsidRPr="00D918C4">
        <w:rPr>
          <w:rFonts w:cs="Arial"/>
          <w:sz w:val="20"/>
          <w:szCs w:val="20"/>
        </w:rPr>
        <w:t xml:space="preserve"> Aligned to the priorities and principles spelled out in the Somali Compact, the </w:t>
      </w:r>
      <w:r w:rsidRPr="00D918C4">
        <w:rPr>
          <w:rFonts w:cs="Arial"/>
          <w:b/>
          <w:sz w:val="20"/>
          <w:szCs w:val="20"/>
        </w:rPr>
        <w:t>StEFS</w:t>
      </w:r>
      <w:r w:rsidRPr="00D918C4">
        <w:rPr>
          <w:rFonts w:cs="Arial"/>
          <w:sz w:val="20"/>
          <w:szCs w:val="20"/>
        </w:rPr>
        <w:t xml:space="preserve"> Project</w:t>
      </w:r>
      <w:r w:rsidR="00750F70" w:rsidRPr="00D918C4">
        <w:rPr>
          <w:rFonts w:cs="Arial"/>
          <w:sz w:val="20"/>
          <w:szCs w:val="20"/>
        </w:rPr>
        <w:t xml:space="preserve"> aims </w:t>
      </w:r>
      <w:r w:rsidR="00D1260A" w:rsidRPr="00D918C4">
        <w:rPr>
          <w:rFonts w:cs="Arial"/>
          <w:sz w:val="20"/>
          <w:szCs w:val="20"/>
        </w:rPr>
        <w:t>to</w:t>
      </w:r>
      <w:r w:rsidR="00750F70" w:rsidRPr="00D918C4">
        <w:rPr>
          <w:rFonts w:cs="Arial"/>
          <w:sz w:val="20"/>
          <w:szCs w:val="20"/>
        </w:rPr>
        <w:t xml:space="preserve"> support the Federal Government of Somalia (FGS) </w:t>
      </w:r>
      <w:r w:rsidRPr="00D918C4">
        <w:rPr>
          <w:rFonts w:cs="Arial"/>
          <w:sz w:val="20"/>
          <w:szCs w:val="20"/>
        </w:rPr>
        <w:t xml:space="preserve">and Emerging Federal States </w:t>
      </w:r>
      <w:r w:rsidR="00750F70" w:rsidRPr="00D918C4">
        <w:rPr>
          <w:rFonts w:cs="Arial"/>
          <w:sz w:val="20"/>
          <w:szCs w:val="20"/>
        </w:rPr>
        <w:t xml:space="preserve">in achieving </w:t>
      </w:r>
      <w:r w:rsidR="00683C88" w:rsidRPr="00D918C4">
        <w:rPr>
          <w:rFonts w:cs="Arial"/>
          <w:sz w:val="20"/>
          <w:szCs w:val="20"/>
        </w:rPr>
        <w:t>the</w:t>
      </w:r>
      <w:r w:rsidR="00750F70" w:rsidRPr="00D918C4">
        <w:rPr>
          <w:rFonts w:cs="Arial"/>
          <w:sz w:val="20"/>
          <w:szCs w:val="20"/>
        </w:rPr>
        <w:t xml:space="preserve"> Peace-b</w:t>
      </w:r>
      <w:r w:rsidRPr="00D918C4">
        <w:rPr>
          <w:rFonts w:cs="Arial"/>
          <w:sz w:val="20"/>
          <w:szCs w:val="20"/>
        </w:rPr>
        <w:t>uilding and State-building Goal (PSG</w:t>
      </w:r>
      <w:r w:rsidR="00750F70" w:rsidRPr="00D918C4">
        <w:rPr>
          <w:rFonts w:cs="Arial"/>
          <w:sz w:val="20"/>
          <w:szCs w:val="20"/>
        </w:rPr>
        <w:t xml:space="preserve">) </w:t>
      </w:r>
      <w:r w:rsidRPr="00D918C4">
        <w:rPr>
          <w:rFonts w:cs="Arial"/>
          <w:sz w:val="20"/>
          <w:szCs w:val="20"/>
        </w:rPr>
        <w:t>1</w:t>
      </w:r>
      <w:r w:rsidR="00750F70" w:rsidRPr="00D918C4">
        <w:rPr>
          <w:rFonts w:cs="Arial"/>
          <w:sz w:val="20"/>
          <w:szCs w:val="20"/>
        </w:rPr>
        <w:t xml:space="preserve">, </w:t>
      </w:r>
      <w:r w:rsidRPr="00D918C4">
        <w:rPr>
          <w:rFonts w:cs="Arial"/>
          <w:sz w:val="20"/>
          <w:szCs w:val="20"/>
        </w:rPr>
        <w:t>Inclusive Politics Strategic Objective</w:t>
      </w:r>
      <w:r w:rsidR="00D1260A" w:rsidRPr="00D918C4">
        <w:rPr>
          <w:rFonts w:cs="Arial"/>
          <w:sz w:val="20"/>
          <w:szCs w:val="20"/>
        </w:rPr>
        <w:t>,</w:t>
      </w:r>
      <w:r w:rsidRPr="00D918C4">
        <w:rPr>
          <w:rFonts w:cs="Arial"/>
          <w:sz w:val="20"/>
          <w:szCs w:val="20"/>
        </w:rPr>
        <w:t xml:space="preserve"> to “</w:t>
      </w:r>
      <w:r w:rsidRPr="00D918C4">
        <w:rPr>
          <w:rFonts w:cs="Arial"/>
          <w:i/>
          <w:sz w:val="20"/>
          <w:szCs w:val="20"/>
        </w:rPr>
        <w:t>achieve a stable and peaceful federal Somalia through inclusive political processes</w:t>
      </w:r>
      <w:r w:rsidRPr="00D918C4">
        <w:rPr>
          <w:rFonts w:cs="Arial"/>
          <w:sz w:val="20"/>
          <w:szCs w:val="20"/>
        </w:rPr>
        <w:t xml:space="preserve">.” Specifically, </w:t>
      </w:r>
      <w:r w:rsidRPr="00D918C4">
        <w:rPr>
          <w:rFonts w:cs="Arial"/>
          <w:b/>
          <w:sz w:val="20"/>
          <w:szCs w:val="20"/>
        </w:rPr>
        <w:t>StEFS</w:t>
      </w:r>
      <w:r w:rsidRPr="00D918C4">
        <w:rPr>
          <w:rFonts w:cs="Arial"/>
          <w:sz w:val="20"/>
          <w:szCs w:val="20"/>
        </w:rPr>
        <w:t xml:space="preserve"> supports</w:t>
      </w:r>
      <w:r w:rsidRPr="00D918C4">
        <w:rPr>
          <w:rFonts w:cs="Arial"/>
          <w:b/>
          <w:sz w:val="20"/>
          <w:szCs w:val="20"/>
        </w:rPr>
        <w:t xml:space="preserve"> </w:t>
      </w:r>
      <w:r w:rsidRPr="00D918C4">
        <w:rPr>
          <w:rFonts w:cs="Arial"/>
          <w:sz w:val="20"/>
          <w:szCs w:val="20"/>
        </w:rPr>
        <w:t>Priority 1</w:t>
      </w:r>
      <w:r w:rsidR="00BD7908" w:rsidRPr="00D918C4">
        <w:rPr>
          <w:rFonts w:cs="Arial"/>
          <w:sz w:val="20"/>
          <w:szCs w:val="20"/>
        </w:rPr>
        <w:t xml:space="preserve"> of PSG 1</w:t>
      </w:r>
      <w:r w:rsidRPr="00D918C4">
        <w:rPr>
          <w:rFonts w:cs="Arial"/>
          <w:sz w:val="20"/>
          <w:szCs w:val="20"/>
        </w:rPr>
        <w:t xml:space="preserve">: </w:t>
      </w:r>
      <w:r w:rsidRPr="00D918C4">
        <w:rPr>
          <w:rFonts w:cs="Arial"/>
          <w:i/>
          <w:sz w:val="20"/>
          <w:szCs w:val="20"/>
        </w:rPr>
        <w:t>Advance inclusive political dialogue to clarify and settle relations between the federal government and existing and emerging administrations and initiate processes of social reconciliation to restore trust between communities</w:t>
      </w:r>
      <w:r w:rsidRPr="00D918C4">
        <w:rPr>
          <w:rFonts w:cs="Arial"/>
          <w:sz w:val="20"/>
          <w:szCs w:val="20"/>
        </w:rPr>
        <w:t>.</w:t>
      </w:r>
      <w:r w:rsidR="00B845AE" w:rsidRPr="00D918C4">
        <w:rPr>
          <w:rFonts w:cs="Arial"/>
          <w:sz w:val="20"/>
          <w:szCs w:val="20"/>
        </w:rPr>
        <w:t xml:space="preserve"> </w:t>
      </w:r>
    </w:p>
    <w:p w14:paraId="06FA66FA" w14:textId="77777777" w:rsidR="000A2221" w:rsidRPr="00D918C4" w:rsidRDefault="000A2221" w:rsidP="00940A48">
      <w:pPr>
        <w:spacing w:after="0" w:line="276" w:lineRule="auto"/>
        <w:rPr>
          <w:rFonts w:cs="Arial"/>
          <w:sz w:val="20"/>
          <w:szCs w:val="20"/>
        </w:rPr>
      </w:pPr>
    </w:p>
    <w:p w14:paraId="3D6C562B" w14:textId="77777777" w:rsidR="00B845AE" w:rsidRPr="00D918C4" w:rsidRDefault="00B845AE" w:rsidP="00940A48">
      <w:pPr>
        <w:spacing w:after="0" w:line="276" w:lineRule="auto"/>
        <w:rPr>
          <w:rFonts w:cs="Arial"/>
          <w:sz w:val="20"/>
          <w:szCs w:val="20"/>
        </w:rPr>
      </w:pPr>
      <w:r w:rsidRPr="00D918C4">
        <w:rPr>
          <w:rFonts w:cs="Arial"/>
          <w:sz w:val="20"/>
          <w:szCs w:val="20"/>
        </w:rPr>
        <w:t>The project also contributes</w:t>
      </w:r>
      <w:r w:rsidR="00BD7908" w:rsidRPr="00D918C4">
        <w:rPr>
          <w:rFonts w:cs="Arial"/>
          <w:sz w:val="20"/>
          <w:szCs w:val="20"/>
        </w:rPr>
        <w:t>, albeit secondarily,</w:t>
      </w:r>
      <w:r w:rsidRPr="00D918C4">
        <w:rPr>
          <w:rFonts w:cs="Arial"/>
          <w:sz w:val="20"/>
          <w:szCs w:val="20"/>
        </w:rPr>
        <w:t xml:space="preserve"> to PSG 5: Revenue and Services, whose Strategic Objective is to “</w:t>
      </w:r>
      <w:r w:rsidRPr="00D918C4">
        <w:rPr>
          <w:rFonts w:cs="Arial"/>
          <w:i/>
          <w:sz w:val="20"/>
          <w:szCs w:val="20"/>
        </w:rPr>
        <w:t>increase the delivery of equitable, affordable, and sustainable services that promote national peace and reconciliation amongst Somalia’s regions and citizens and enhance transparent and accountable revenue generation and equitable distribution and sharing of public resources,”</w:t>
      </w:r>
      <w:r w:rsidRPr="00D918C4">
        <w:rPr>
          <w:rFonts w:cs="Arial"/>
          <w:sz w:val="20"/>
          <w:szCs w:val="20"/>
        </w:rPr>
        <w:t xml:space="preserve"> </w:t>
      </w:r>
    </w:p>
    <w:p w14:paraId="003276F5" w14:textId="77777777" w:rsidR="005A4912" w:rsidRPr="00D918C4" w:rsidRDefault="005A4912" w:rsidP="00940A48">
      <w:pPr>
        <w:spacing w:line="276" w:lineRule="auto"/>
        <w:rPr>
          <w:rFonts w:cs="Arial"/>
          <w:sz w:val="20"/>
          <w:szCs w:val="20"/>
        </w:rPr>
      </w:pPr>
    </w:p>
    <w:p w14:paraId="2B0A457C" w14:textId="18A421C8" w:rsidR="00683C88" w:rsidRPr="00D918C4" w:rsidRDefault="004C2AF9" w:rsidP="00940A48">
      <w:pPr>
        <w:spacing w:line="276" w:lineRule="auto"/>
        <w:rPr>
          <w:rFonts w:cs="Arial"/>
          <w:sz w:val="20"/>
          <w:szCs w:val="20"/>
        </w:rPr>
      </w:pPr>
      <w:r w:rsidRPr="00D918C4">
        <w:rPr>
          <w:rFonts w:cs="Arial"/>
          <w:b/>
          <w:sz w:val="20"/>
          <w:szCs w:val="20"/>
        </w:rPr>
        <w:lastRenderedPageBreak/>
        <w:t>StEFS</w:t>
      </w:r>
      <w:r w:rsidRPr="00D918C4">
        <w:rPr>
          <w:rFonts w:cs="Arial"/>
          <w:sz w:val="20"/>
          <w:szCs w:val="20"/>
        </w:rPr>
        <w:t xml:space="preserve"> directly reflects the Somalia Compact’s </w:t>
      </w:r>
      <w:r w:rsidR="00BD7908" w:rsidRPr="00D918C4">
        <w:rPr>
          <w:rFonts w:cs="Arial"/>
          <w:sz w:val="20"/>
          <w:szCs w:val="20"/>
        </w:rPr>
        <w:t>cross-cutting</w:t>
      </w:r>
      <w:r w:rsidR="00D702FA" w:rsidRPr="00D918C4">
        <w:rPr>
          <w:rFonts w:cs="Arial"/>
          <w:sz w:val="20"/>
          <w:szCs w:val="20"/>
        </w:rPr>
        <w:t xml:space="preserve"> issue </w:t>
      </w:r>
      <w:r w:rsidRPr="00D918C4">
        <w:rPr>
          <w:rFonts w:cs="Arial"/>
          <w:sz w:val="20"/>
          <w:szCs w:val="20"/>
        </w:rPr>
        <w:t>of Capacity Development. As noted in the Compact document, “</w:t>
      </w:r>
      <w:r w:rsidRPr="00D918C4">
        <w:rPr>
          <w:rFonts w:cs="Arial"/>
          <w:i/>
          <w:sz w:val="20"/>
          <w:szCs w:val="20"/>
        </w:rPr>
        <w:t>Capacity development is a key enabler for the implementation of this Compact.  Whilst capacities are weak across Somali society and institutions, the immediate objective is building core public sector capacities. This is essential if Somalia's public institutions are to meet the expectations of the Somali people and collectively deliver on the Compact’s peace building and state building priorities. It is also a pre-condition for the FGS’s efforts to support functioning public authorities at all levels of government.</w:t>
      </w:r>
      <w:r w:rsidRPr="00D918C4">
        <w:rPr>
          <w:rFonts w:cs="Arial"/>
          <w:sz w:val="20"/>
          <w:szCs w:val="20"/>
        </w:rPr>
        <w:t>”</w:t>
      </w:r>
    </w:p>
    <w:p w14:paraId="44186D88" w14:textId="77777777" w:rsidR="00683C88" w:rsidRPr="00D918C4" w:rsidRDefault="00683C88" w:rsidP="00940A48">
      <w:pPr>
        <w:spacing w:line="276" w:lineRule="auto"/>
        <w:rPr>
          <w:rFonts w:cs="Arial"/>
          <w:sz w:val="20"/>
          <w:szCs w:val="20"/>
        </w:rPr>
      </w:pPr>
    </w:p>
    <w:p w14:paraId="782EC734" w14:textId="77777777" w:rsidR="00750F70" w:rsidRPr="00D918C4" w:rsidRDefault="00750F70" w:rsidP="00940A48">
      <w:pPr>
        <w:spacing w:line="276" w:lineRule="auto"/>
        <w:rPr>
          <w:rFonts w:cs="Arial"/>
          <w:sz w:val="20"/>
          <w:szCs w:val="20"/>
        </w:rPr>
      </w:pPr>
      <w:r w:rsidRPr="00D918C4">
        <w:rPr>
          <w:rFonts w:cs="Arial"/>
          <w:sz w:val="20"/>
          <w:szCs w:val="20"/>
        </w:rPr>
        <w:t xml:space="preserve">The </w:t>
      </w:r>
      <w:r w:rsidRPr="00D918C4">
        <w:rPr>
          <w:rFonts w:cs="Arial"/>
          <w:b/>
          <w:sz w:val="20"/>
          <w:szCs w:val="20"/>
        </w:rPr>
        <w:t>S</w:t>
      </w:r>
      <w:r w:rsidR="007F7F45" w:rsidRPr="00D918C4">
        <w:rPr>
          <w:rFonts w:cs="Arial"/>
          <w:b/>
          <w:sz w:val="20"/>
          <w:szCs w:val="20"/>
        </w:rPr>
        <w:t>tEFS</w:t>
      </w:r>
      <w:r w:rsidR="007F7F45" w:rsidRPr="00D918C4">
        <w:rPr>
          <w:rFonts w:cs="Arial"/>
          <w:sz w:val="20"/>
          <w:szCs w:val="20"/>
        </w:rPr>
        <w:t xml:space="preserve"> Project</w:t>
      </w:r>
      <w:r w:rsidRPr="00D918C4">
        <w:rPr>
          <w:rFonts w:cs="Arial"/>
          <w:sz w:val="20"/>
          <w:szCs w:val="20"/>
        </w:rPr>
        <w:t xml:space="preserve"> </w:t>
      </w:r>
      <w:r w:rsidR="007F7F45" w:rsidRPr="00D918C4">
        <w:rPr>
          <w:rFonts w:cs="Arial"/>
          <w:sz w:val="20"/>
          <w:szCs w:val="20"/>
        </w:rPr>
        <w:t xml:space="preserve">is designed in response to the current political dynamic in which </w:t>
      </w:r>
      <w:r w:rsidR="0063753A" w:rsidRPr="00D918C4">
        <w:rPr>
          <w:rFonts w:cs="Arial"/>
          <w:sz w:val="20"/>
          <w:szCs w:val="20"/>
        </w:rPr>
        <w:t xml:space="preserve">three </w:t>
      </w:r>
      <w:r w:rsidR="007F7F45" w:rsidRPr="00D918C4">
        <w:rPr>
          <w:rFonts w:cs="Arial"/>
          <w:sz w:val="20"/>
          <w:szCs w:val="20"/>
        </w:rPr>
        <w:t>Interim State Administrations – the Interim Juba Administration (IJA)</w:t>
      </w:r>
      <w:r w:rsidR="0063753A" w:rsidRPr="00D918C4">
        <w:rPr>
          <w:rFonts w:cs="Arial"/>
          <w:sz w:val="20"/>
          <w:szCs w:val="20"/>
        </w:rPr>
        <w:t xml:space="preserve">, </w:t>
      </w:r>
      <w:r w:rsidR="007F7F45" w:rsidRPr="00D918C4">
        <w:rPr>
          <w:rFonts w:cs="Arial"/>
          <w:sz w:val="20"/>
          <w:szCs w:val="20"/>
        </w:rPr>
        <w:t>Interim South West Administration (ISWA)</w:t>
      </w:r>
      <w:r w:rsidR="0063753A" w:rsidRPr="00D918C4">
        <w:rPr>
          <w:rFonts w:cs="Arial"/>
          <w:sz w:val="20"/>
          <w:szCs w:val="20"/>
        </w:rPr>
        <w:t>, and Interim Galmudug State Administration</w:t>
      </w:r>
      <w:r w:rsidR="007F7F45" w:rsidRPr="00D918C4">
        <w:rPr>
          <w:rFonts w:cs="Arial"/>
          <w:sz w:val="20"/>
          <w:szCs w:val="20"/>
        </w:rPr>
        <w:t xml:space="preserve"> – have been established with FGS and international stakeholder support, while </w:t>
      </w:r>
      <w:r w:rsidR="0063753A" w:rsidRPr="00D918C4">
        <w:rPr>
          <w:rFonts w:cs="Arial"/>
          <w:sz w:val="20"/>
          <w:szCs w:val="20"/>
        </w:rPr>
        <w:t xml:space="preserve">the </w:t>
      </w:r>
      <w:r w:rsidR="007F7F45" w:rsidRPr="00D918C4">
        <w:rPr>
          <w:rFonts w:cs="Arial"/>
          <w:sz w:val="20"/>
          <w:szCs w:val="20"/>
        </w:rPr>
        <w:t xml:space="preserve">state formation process </w:t>
      </w:r>
      <w:r w:rsidR="0063753A" w:rsidRPr="00D918C4">
        <w:rPr>
          <w:rFonts w:cs="Arial"/>
          <w:sz w:val="20"/>
          <w:szCs w:val="20"/>
        </w:rPr>
        <w:t xml:space="preserve">is </w:t>
      </w:r>
      <w:r w:rsidR="007F7F45" w:rsidRPr="00D918C4">
        <w:rPr>
          <w:rFonts w:cs="Arial"/>
          <w:sz w:val="20"/>
          <w:szCs w:val="20"/>
        </w:rPr>
        <w:t xml:space="preserve">underway for an emerging state comprising </w:t>
      </w:r>
      <w:r w:rsidR="0063753A" w:rsidRPr="00D918C4">
        <w:rPr>
          <w:rFonts w:cs="Arial"/>
          <w:sz w:val="20"/>
          <w:szCs w:val="20"/>
        </w:rPr>
        <w:t xml:space="preserve">the </w:t>
      </w:r>
      <w:r w:rsidR="007F7F45" w:rsidRPr="00D918C4">
        <w:rPr>
          <w:rFonts w:cs="Arial"/>
          <w:sz w:val="20"/>
          <w:szCs w:val="20"/>
        </w:rPr>
        <w:t>two regions</w:t>
      </w:r>
      <w:r w:rsidR="00BD7908" w:rsidRPr="00D918C4">
        <w:rPr>
          <w:rFonts w:cs="Arial"/>
          <w:sz w:val="20"/>
          <w:szCs w:val="20"/>
        </w:rPr>
        <w:t xml:space="preserve"> of </w:t>
      </w:r>
      <w:r w:rsidR="0063753A" w:rsidRPr="00D918C4">
        <w:rPr>
          <w:rFonts w:cs="Arial"/>
          <w:sz w:val="20"/>
          <w:szCs w:val="20"/>
        </w:rPr>
        <w:t xml:space="preserve">Hiraan </w:t>
      </w:r>
      <w:r w:rsidR="00BD7908" w:rsidRPr="00D918C4">
        <w:rPr>
          <w:rFonts w:cs="Arial"/>
          <w:sz w:val="20"/>
          <w:szCs w:val="20"/>
        </w:rPr>
        <w:t xml:space="preserve">and </w:t>
      </w:r>
      <w:r w:rsidR="0063753A" w:rsidRPr="00D918C4">
        <w:rPr>
          <w:rFonts w:cs="Arial"/>
          <w:sz w:val="20"/>
          <w:szCs w:val="20"/>
        </w:rPr>
        <w:t>Middle Shabelle</w:t>
      </w:r>
      <w:r w:rsidR="007F7F45" w:rsidRPr="00D918C4">
        <w:rPr>
          <w:rFonts w:cs="Arial"/>
          <w:sz w:val="20"/>
          <w:szCs w:val="20"/>
        </w:rPr>
        <w:t xml:space="preserve">. </w:t>
      </w:r>
      <w:r w:rsidR="00C00427" w:rsidRPr="00D918C4">
        <w:rPr>
          <w:rFonts w:cs="Arial"/>
          <w:b/>
          <w:sz w:val="20"/>
          <w:szCs w:val="20"/>
        </w:rPr>
        <w:t>StEFS</w:t>
      </w:r>
      <w:r w:rsidR="007F7F45" w:rsidRPr="00D918C4">
        <w:rPr>
          <w:rFonts w:cs="Arial"/>
          <w:sz w:val="20"/>
          <w:szCs w:val="20"/>
        </w:rPr>
        <w:t xml:space="preserve"> </w:t>
      </w:r>
      <w:r w:rsidRPr="00D918C4">
        <w:rPr>
          <w:rFonts w:cs="Arial"/>
          <w:sz w:val="20"/>
          <w:szCs w:val="20"/>
        </w:rPr>
        <w:t xml:space="preserve">builds on the positive gains, experience, expertise and added value of </w:t>
      </w:r>
      <w:r w:rsidR="00C00427" w:rsidRPr="00D918C4">
        <w:rPr>
          <w:rFonts w:cs="Arial"/>
          <w:sz w:val="20"/>
          <w:szCs w:val="20"/>
        </w:rPr>
        <w:t>UNSOM and UNDP in</w:t>
      </w:r>
      <w:r w:rsidRPr="00D918C4">
        <w:rPr>
          <w:rFonts w:cs="Arial"/>
          <w:sz w:val="20"/>
          <w:szCs w:val="20"/>
        </w:rPr>
        <w:t xml:space="preserve"> advanc</w:t>
      </w:r>
      <w:r w:rsidR="00C00427" w:rsidRPr="00D918C4">
        <w:rPr>
          <w:rFonts w:cs="Arial"/>
          <w:sz w:val="20"/>
          <w:szCs w:val="20"/>
        </w:rPr>
        <w:t>ing</w:t>
      </w:r>
      <w:r w:rsidRPr="00D918C4">
        <w:rPr>
          <w:rFonts w:cs="Arial"/>
          <w:sz w:val="20"/>
          <w:szCs w:val="20"/>
        </w:rPr>
        <w:t xml:space="preserve"> </w:t>
      </w:r>
      <w:r w:rsidR="00C00427" w:rsidRPr="00D918C4">
        <w:rPr>
          <w:rFonts w:cs="Arial"/>
          <w:sz w:val="20"/>
          <w:szCs w:val="20"/>
        </w:rPr>
        <w:t>these processes while further delivering key capacity support needed for these new governance structures to function effectively within a nascent federal system.</w:t>
      </w:r>
      <w:r w:rsidRPr="00D918C4">
        <w:rPr>
          <w:rFonts w:cs="Arial"/>
          <w:sz w:val="20"/>
          <w:szCs w:val="20"/>
        </w:rPr>
        <w:t xml:space="preserve"> </w:t>
      </w:r>
    </w:p>
    <w:p w14:paraId="359D1D10" w14:textId="77777777" w:rsidR="00750F70" w:rsidRPr="00D918C4" w:rsidRDefault="00750F70" w:rsidP="00940A48">
      <w:pPr>
        <w:spacing w:after="0" w:line="276" w:lineRule="auto"/>
        <w:rPr>
          <w:rFonts w:cs="Arial"/>
          <w:sz w:val="20"/>
          <w:szCs w:val="20"/>
        </w:rPr>
      </w:pPr>
    </w:p>
    <w:p w14:paraId="6770BC5C" w14:textId="77777777" w:rsidR="00750F70" w:rsidRPr="00D918C4" w:rsidRDefault="00750F70" w:rsidP="00940A48">
      <w:pPr>
        <w:spacing w:after="0" w:line="276" w:lineRule="auto"/>
        <w:rPr>
          <w:rFonts w:cs="Arial"/>
          <w:sz w:val="20"/>
          <w:szCs w:val="20"/>
        </w:rPr>
      </w:pPr>
      <w:r w:rsidRPr="00D918C4">
        <w:rPr>
          <w:rFonts w:cs="Arial"/>
          <w:sz w:val="20"/>
          <w:szCs w:val="20"/>
        </w:rPr>
        <w:lastRenderedPageBreak/>
        <w:t xml:space="preserve">The </w:t>
      </w:r>
      <w:r w:rsidR="00FE1CF3" w:rsidRPr="00D918C4">
        <w:rPr>
          <w:rFonts w:cs="Arial"/>
          <w:sz w:val="20"/>
          <w:szCs w:val="20"/>
        </w:rPr>
        <w:t>Project</w:t>
      </w:r>
      <w:r w:rsidRPr="00D918C4">
        <w:rPr>
          <w:rFonts w:cs="Arial"/>
          <w:sz w:val="20"/>
          <w:szCs w:val="20"/>
        </w:rPr>
        <w:t xml:space="preserve"> pr</w:t>
      </w:r>
      <w:r w:rsidR="008E4C92" w:rsidRPr="00D918C4">
        <w:rPr>
          <w:rFonts w:cs="Arial"/>
          <w:sz w:val="20"/>
          <w:szCs w:val="20"/>
        </w:rPr>
        <w:t>escribes</w:t>
      </w:r>
      <w:r w:rsidRPr="00D918C4">
        <w:rPr>
          <w:rFonts w:cs="Arial"/>
          <w:sz w:val="20"/>
          <w:szCs w:val="20"/>
        </w:rPr>
        <w:t xml:space="preserve"> a </w:t>
      </w:r>
      <w:r w:rsidR="00BD7908" w:rsidRPr="00D918C4">
        <w:rPr>
          <w:rFonts w:cs="Arial"/>
          <w:sz w:val="20"/>
          <w:szCs w:val="20"/>
        </w:rPr>
        <w:t>coherent</w:t>
      </w:r>
      <w:r w:rsidRPr="00D918C4">
        <w:rPr>
          <w:rFonts w:cs="Arial"/>
          <w:sz w:val="20"/>
          <w:szCs w:val="20"/>
        </w:rPr>
        <w:t xml:space="preserve"> approach to address </w:t>
      </w:r>
      <w:r w:rsidR="00997614" w:rsidRPr="00D918C4">
        <w:rPr>
          <w:rFonts w:cs="Arial"/>
          <w:sz w:val="20"/>
          <w:szCs w:val="20"/>
        </w:rPr>
        <w:t xml:space="preserve">the needs of </w:t>
      </w:r>
      <w:r w:rsidR="00BD7908" w:rsidRPr="00D918C4">
        <w:rPr>
          <w:rFonts w:cs="Arial"/>
          <w:sz w:val="20"/>
          <w:szCs w:val="20"/>
        </w:rPr>
        <w:t>E</w:t>
      </w:r>
      <w:r w:rsidR="00997614" w:rsidRPr="00D918C4">
        <w:rPr>
          <w:rFonts w:cs="Arial"/>
          <w:sz w:val="20"/>
          <w:szCs w:val="20"/>
        </w:rPr>
        <w:t xml:space="preserve">merging </w:t>
      </w:r>
      <w:r w:rsidR="00BD7908" w:rsidRPr="00D918C4">
        <w:rPr>
          <w:rFonts w:cs="Arial"/>
          <w:sz w:val="20"/>
          <w:szCs w:val="20"/>
        </w:rPr>
        <w:t>F</w:t>
      </w:r>
      <w:r w:rsidR="00997614" w:rsidRPr="00D918C4">
        <w:rPr>
          <w:rFonts w:cs="Arial"/>
          <w:sz w:val="20"/>
          <w:szCs w:val="20"/>
        </w:rPr>
        <w:t xml:space="preserve">ederal </w:t>
      </w:r>
      <w:r w:rsidR="00BD7908" w:rsidRPr="00D918C4">
        <w:rPr>
          <w:rFonts w:cs="Arial"/>
          <w:sz w:val="20"/>
          <w:szCs w:val="20"/>
        </w:rPr>
        <w:t>S</w:t>
      </w:r>
      <w:r w:rsidR="00997614" w:rsidRPr="00D918C4">
        <w:rPr>
          <w:rFonts w:cs="Arial"/>
          <w:sz w:val="20"/>
          <w:szCs w:val="20"/>
        </w:rPr>
        <w:t>tates in addition to those federal level institutions that enable and facilitate the formation and development of these new state structures</w:t>
      </w:r>
      <w:r w:rsidRPr="00D918C4">
        <w:rPr>
          <w:rFonts w:cs="Arial"/>
          <w:sz w:val="20"/>
          <w:szCs w:val="20"/>
        </w:rPr>
        <w:t xml:space="preserve">. It ensures that </w:t>
      </w:r>
      <w:r w:rsidR="00997614" w:rsidRPr="00D918C4">
        <w:rPr>
          <w:rFonts w:cs="Arial"/>
          <w:sz w:val="20"/>
          <w:szCs w:val="20"/>
        </w:rPr>
        <w:t>UNSOM and UNDP support, working in close coordination with other development actors, responds to the needs of Somali government</w:t>
      </w:r>
      <w:r w:rsidR="008E4C92" w:rsidRPr="00D918C4">
        <w:rPr>
          <w:rFonts w:cs="Arial"/>
          <w:sz w:val="20"/>
          <w:szCs w:val="20"/>
        </w:rPr>
        <w:t xml:space="preserve"> structures, particularly those ‘</w:t>
      </w:r>
      <w:r w:rsidR="008E4C92" w:rsidRPr="00D918C4">
        <w:rPr>
          <w:rFonts w:cs="Arial"/>
          <w:i/>
          <w:sz w:val="20"/>
          <w:szCs w:val="20"/>
          <w:u w:val="single"/>
        </w:rPr>
        <w:t>core public sector capacities</w:t>
      </w:r>
      <w:r w:rsidR="008E4C92" w:rsidRPr="00D918C4">
        <w:rPr>
          <w:rFonts w:cs="Arial"/>
          <w:sz w:val="20"/>
          <w:szCs w:val="20"/>
        </w:rPr>
        <w:t>’ reference</w:t>
      </w:r>
      <w:r w:rsidR="0063753A" w:rsidRPr="00D918C4">
        <w:rPr>
          <w:rFonts w:cs="Arial"/>
          <w:sz w:val="20"/>
          <w:szCs w:val="20"/>
        </w:rPr>
        <w:t>d</w:t>
      </w:r>
      <w:r w:rsidR="008E4C92" w:rsidRPr="00D918C4">
        <w:rPr>
          <w:rFonts w:cs="Arial"/>
          <w:sz w:val="20"/>
          <w:szCs w:val="20"/>
        </w:rPr>
        <w:t xml:space="preserve"> in the Compact,</w:t>
      </w:r>
      <w:r w:rsidR="00997614" w:rsidRPr="00D918C4">
        <w:rPr>
          <w:rFonts w:cs="Arial"/>
          <w:sz w:val="20"/>
          <w:szCs w:val="20"/>
        </w:rPr>
        <w:t xml:space="preserve"> </w:t>
      </w:r>
      <w:r w:rsidR="00D702FA" w:rsidRPr="00D918C4">
        <w:rPr>
          <w:rFonts w:cs="Arial"/>
          <w:sz w:val="20"/>
          <w:szCs w:val="20"/>
        </w:rPr>
        <w:t xml:space="preserve">but also tangentially aligned with cross-cutting issues of </w:t>
      </w:r>
      <w:r w:rsidR="00997614" w:rsidRPr="00D918C4">
        <w:rPr>
          <w:rFonts w:cs="Arial"/>
          <w:sz w:val="20"/>
          <w:szCs w:val="20"/>
        </w:rPr>
        <w:t>Bringing Tangible Results to People</w:t>
      </w:r>
      <w:r w:rsidR="00D702FA" w:rsidRPr="00D918C4">
        <w:rPr>
          <w:rFonts w:cs="Arial"/>
          <w:sz w:val="20"/>
          <w:szCs w:val="20"/>
        </w:rPr>
        <w:t xml:space="preserve"> (by helping establish governance structures that will in all likelihood </w:t>
      </w:r>
      <w:r w:rsidR="00E86B53" w:rsidRPr="00D918C4">
        <w:rPr>
          <w:rFonts w:cs="Arial"/>
          <w:sz w:val="20"/>
          <w:szCs w:val="20"/>
        </w:rPr>
        <w:t>deliver increased services in their geographic zones)</w:t>
      </w:r>
      <w:r w:rsidR="00997614" w:rsidRPr="00D918C4">
        <w:rPr>
          <w:rFonts w:cs="Arial"/>
          <w:sz w:val="20"/>
          <w:szCs w:val="20"/>
        </w:rPr>
        <w:t>, G</w:t>
      </w:r>
      <w:r w:rsidRPr="00D918C4">
        <w:rPr>
          <w:rFonts w:cs="Arial"/>
          <w:sz w:val="20"/>
          <w:szCs w:val="20"/>
        </w:rPr>
        <w:t>ender</w:t>
      </w:r>
      <w:r w:rsidR="00997614" w:rsidRPr="00D918C4">
        <w:rPr>
          <w:rFonts w:cs="Arial"/>
          <w:sz w:val="20"/>
          <w:szCs w:val="20"/>
        </w:rPr>
        <w:t xml:space="preserve">, </w:t>
      </w:r>
      <w:r w:rsidR="00F87A2B" w:rsidRPr="00D918C4">
        <w:rPr>
          <w:rFonts w:cs="Arial"/>
          <w:sz w:val="20"/>
          <w:szCs w:val="20"/>
        </w:rPr>
        <w:t>Human Rights</w:t>
      </w:r>
      <w:r w:rsidR="00E86B53" w:rsidRPr="00D918C4">
        <w:rPr>
          <w:rFonts w:cs="Arial"/>
          <w:sz w:val="20"/>
          <w:szCs w:val="20"/>
        </w:rPr>
        <w:t xml:space="preserve"> (</w:t>
      </w:r>
      <w:r w:rsidR="00E86B53" w:rsidRPr="00D918C4">
        <w:rPr>
          <w:rFonts w:cs="Arial"/>
          <w:b/>
          <w:sz w:val="20"/>
          <w:szCs w:val="20"/>
        </w:rPr>
        <w:t>StEFS</w:t>
      </w:r>
      <w:r w:rsidR="00E86B53" w:rsidRPr="00D918C4">
        <w:rPr>
          <w:rFonts w:cs="Arial"/>
          <w:sz w:val="20"/>
          <w:szCs w:val="20"/>
        </w:rPr>
        <w:t xml:space="preserve"> will proactively promote the participation of women throughout the Project and embed Human Rights principles in training on conflict mitigation and management)</w:t>
      </w:r>
      <w:r w:rsidR="00F87A2B" w:rsidRPr="00D918C4">
        <w:rPr>
          <w:rFonts w:cs="Arial"/>
          <w:sz w:val="20"/>
          <w:szCs w:val="20"/>
        </w:rPr>
        <w:t xml:space="preserve"> and External Relations</w:t>
      </w:r>
      <w:r w:rsidR="00E86B53" w:rsidRPr="00D918C4">
        <w:rPr>
          <w:rFonts w:cs="Arial"/>
          <w:sz w:val="20"/>
          <w:szCs w:val="20"/>
        </w:rPr>
        <w:t xml:space="preserve"> (support to emerging federal states will also improve their capacity to engage with the federal government and with the international community)</w:t>
      </w:r>
      <w:r w:rsidRPr="00D918C4">
        <w:rPr>
          <w:rFonts w:cs="Arial"/>
          <w:sz w:val="20"/>
          <w:szCs w:val="20"/>
        </w:rPr>
        <w:t>.</w:t>
      </w:r>
      <w:r w:rsidR="00F87A2B" w:rsidRPr="00D918C4">
        <w:rPr>
          <w:rFonts w:cs="Arial"/>
          <w:sz w:val="20"/>
          <w:szCs w:val="20"/>
        </w:rPr>
        <w:t xml:space="preserve"> </w:t>
      </w:r>
      <w:r w:rsidR="00F87A2B" w:rsidRPr="00D918C4">
        <w:rPr>
          <w:rFonts w:cs="Arial"/>
          <w:b/>
          <w:sz w:val="20"/>
          <w:szCs w:val="20"/>
        </w:rPr>
        <w:t>StEFS</w:t>
      </w:r>
      <w:r w:rsidR="00F87A2B" w:rsidRPr="00D918C4">
        <w:rPr>
          <w:rFonts w:cs="Arial"/>
          <w:sz w:val="20"/>
          <w:szCs w:val="20"/>
        </w:rPr>
        <w:t xml:space="preserve"> is structured around </w:t>
      </w:r>
      <w:r w:rsidR="00685B5B" w:rsidRPr="00D918C4">
        <w:rPr>
          <w:rFonts w:cs="Arial"/>
          <w:sz w:val="20"/>
          <w:szCs w:val="20"/>
        </w:rPr>
        <w:t>five</w:t>
      </w:r>
      <w:r w:rsidR="00F87A2B" w:rsidRPr="00D918C4">
        <w:rPr>
          <w:rFonts w:cs="Arial"/>
          <w:sz w:val="20"/>
          <w:szCs w:val="20"/>
        </w:rPr>
        <w:t xml:space="preserve"> </w:t>
      </w:r>
      <w:r w:rsidR="00685B5B" w:rsidRPr="00D918C4">
        <w:rPr>
          <w:rFonts w:cs="Arial"/>
          <w:sz w:val="20"/>
          <w:szCs w:val="20"/>
        </w:rPr>
        <w:t>project outputs</w:t>
      </w:r>
      <w:r w:rsidR="00F87A2B" w:rsidRPr="00D918C4">
        <w:rPr>
          <w:rFonts w:cs="Arial"/>
          <w:sz w:val="20"/>
          <w:szCs w:val="20"/>
        </w:rPr>
        <w:t>:</w:t>
      </w:r>
      <w:r w:rsidRPr="00D918C4">
        <w:rPr>
          <w:rFonts w:cs="Arial"/>
          <w:sz w:val="20"/>
          <w:szCs w:val="20"/>
        </w:rPr>
        <w:t xml:space="preserve"> </w:t>
      </w:r>
    </w:p>
    <w:p w14:paraId="204727F0" w14:textId="77777777" w:rsidR="007B4595" w:rsidRPr="00D918C4" w:rsidRDefault="007B4595" w:rsidP="00BA60E0">
      <w:pPr>
        <w:spacing w:after="0" w:line="276" w:lineRule="auto"/>
        <w:rPr>
          <w:rFonts w:cs="Arial"/>
          <w:sz w:val="20"/>
          <w:szCs w:val="20"/>
        </w:rPr>
      </w:pPr>
    </w:p>
    <w:p w14:paraId="55C2A062" w14:textId="2A8818F1" w:rsidR="007B4595" w:rsidRPr="00D918C4" w:rsidRDefault="001D3530" w:rsidP="00E36F9C">
      <w:pPr>
        <w:pStyle w:val="ListParagraph"/>
        <w:numPr>
          <w:ilvl w:val="0"/>
          <w:numId w:val="8"/>
        </w:numPr>
        <w:spacing w:after="0"/>
        <w:jc w:val="both"/>
        <w:rPr>
          <w:rFonts w:ascii="Arial" w:hAnsi="Arial" w:cs="Arial"/>
        </w:rPr>
      </w:pPr>
      <w:r>
        <w:rPr>
          <w:rFonts w:ascii="Arial" w:hAnsi="Arial" w:cs="Arial"/>
        </w:rPr>
        <w:t xml:space="preserve">Output 1:  The </w:t>
      </w:r>
      <w:r w:rsidR="007B4595" w:rsidRPr="00D918C4">
        <w:rPr>
          <w:rFonts w:ascii="Arial" w:hAnsi="Arial" w:cs="Arial"/>
        </w:rPr>
        <w:t>political dialogue and consultations around federalism and state formation</w:t>
      </w:r>
      <w:r>
        <w:rPr>
          <w:rFonts w:ascii="Arial" w:hAnsi="Arial" w:cs="Arial"/>
          <w:lang w:val="en-US"/>
        </w:rPr>
        <w:t xml:space="preserve"> have been supported</w:t>
      </w:r>
    </w:p>
    <w:p w14:paraId="268FB5BB" w14:textId="432DEBAC" w:rsidR="007B4595" w:rsidRPr="00D918C4" w:rsidRDefault="001D3530" w:rsidP="00E36F9C">
      <w:pPr>
        <w:pStyle w:val="ListParagraph"/>
        <w:numPr>
          <w:ilvl w:val="0"/>
          <w:numId w:val="8"/>
        </w:numPr>
        <w:spacing w:after="0"/>
        <w:jc w:val="both"/>
        <w:rPr>
          <w:rFonts w:ascii="Arial" w:hAnsi="Arial" w:cs="Arial"/>
        </w:rPr>
      </w:pPr>
      <w:r>
        <w:rPr>
          <w:rFonts w:ascii="Arial" w:hAnsi="Arial" w:cs="Arial"/>
        </w:rPr>
        <w:t xml:space="preserve">Output 2:  The </w:t>
      </w:r>
      <w:r w:rsidR="007B4595" w:rsidRPr="00D918C4">
        <w:rPr>
          <w:rFonts w:ascii="Arial" w:hAnsi="Arial" w:cs="Arial"/>
        </w:rPr>
        <w:t xml:space="preserve">capacity of the </w:t>
      </w:r>
      <w:r w:rsidR="00BB3743" w:rsidRPr="00D918C4">
        <w:rPr>
          <w:rFonts w:ascii="Arial" w:hAnsi="Arial" w:cs="Arial"/>
        </w:rPr>
        <w:t>FGS</w:t>
      </w:r>
      <w:r w:rsidR="007B4595" w:rsidRPr="00D918C4">
        <w:rPr>
          <w:rFonts w:ascii="Arial" w:hAnsi="Arial" w:cs="Arial"/>
        </w:rPr>
        <w:t>, particularly those institutions engaged in the federalism process</w:t>
      </w:r>
      <w:r w:rsidR="002A75D0" w:rsidRPr="00D918C4">
        <w:rPr>
          <w:rFonts w:ascii="Arial" w:hAnsi="Arial" w:cs="Arial"/>
          <w:lang w:val="en-US"/>
        </w:rPr>
        <w:t>,</w:t>
      </w:r>
      <w:r>
        <w:rPr>
          <w:rFonts w:ascii="Arial" w:hAnsi="Arial" w:cs="Arial"/>
          <w:lang w:val="en-US"/>
        </w:rPr>
        <w:t xml:space="preserve"> is strengthened</w:t>
      </w:r>
    </w:p>
    <w:p w14:paraId="723B9083" w14:textId="74F7D1A0" w:rsidR="007B4595" w:rsidRPr="00D918C4" w:rsidRDefault="001D3530" w:rsidP="00E36F9C">
      <w:pPr>
        <w:pStyle w:val="ListParagraph"/>
        <w:numPr>
          <w:ilvl w:val="0"/>
          <w:numId w:val="8"/>
        </w:numPr>
        <w:spacing w:after="0"/>
        <w:jc w:val="both"/>
        <w:rPr>
          <w:rFonts w:ascii="Arial" w:hAnsi="Arial" w:cs="Arial"/>
        </w:rPr>
      </w:pPr>
      <w:r>
        <w:rPr>
          <w:rFonts w:ascii="Arial" w:hAnsi="Arial" w:cs="Arial"/>
        </w:rPr>
        <w:lastRenderedPageBreak/>
        <w:t xml:space="preserve">Output 3:  Foundational </w:t>
      </w:r>
      <w:r w:rsidR="007B4595" w:rsidRPr="00D918C4">
        <w:rPr>
          <w:rFonts w:ascii="Arial" w:hAnsi="Arial" w:cs="Arial"/>
        </w:rPr>
        <w:t>support to Interim State Administrations to ensure an appropriate physical working environment</w:t>
      </w:r>
      <w:r w:rsidR="007B4595" w:rsidRPr="00D918C4">
        <w:rPr>
          <w:rFonts w:ascii="Arial" w:hAnsi="Arial" w:cs="Arial"/>
          <w:lang w:val="en-US"/>
        </w:rPr>
        <w:t xml:space="preserve"> is</w:t>
      </w:r>
      <w:r>
        <w:rPr>
          <w:rFonts w:ascii="Arial" w:hAnsi="Arial" w:cs="Arial"/>
        </w:rPr>
        <w:t xml:space="preserve"> provided</w:t>
      </w:r>
    </w:p>
    <w:p w14:paraId="7223D9AA" w14:textId="419EFAD5" w:rsidR="007B4595" w:rsidRPr="00D918C4" w:rsidRDefault="001D3530" w:rsidP="00E36F9C">
      <w:pPr>
        <w:pStyle w:val="ListParagraph"/>
        <w:numPr>
          <w:ilvl w:val="0"/>
          <w:numId w:val="8"/>
        </w:numPr>
        <w:spacing w:after="0"/>
        <w:jc w:val="both"/>
        <w:rPr>
          <w:rFonts w:ascii="Arial" w:hAnsi="Arial" w:cs="Arial"/>
        </w:rPr>
      </w:pPr>
      <w:r>
        <w:rPr>
          <w:rFonts w:ascii="Arial" w:hAnsi="Arial" w:cs="Arial"/>
        </w:rPr>
        <w:t xml:space="preserve">Output 4:  The </w:t>
      </w:r>
      <w:r w:rsidR="007B4595" w:rsidRPr="00D918C4">
        <w:rPr>
          <w:rFonts w:ascii="Arial" w:hAnsi="Arial" w:cs="Arial"/>
        </w:rPr>
        <w:t>capacity of Interim State Administrations with a dedicated focus on ‘</w:t>
      </w:r>
      <w:r w:rsidR="007B4595" w:rsidRPr="00D918C4">
        <w:rPr>
          <w:rFonts w:ascii="Arial" w:hAnsi="Arial" w:cs="Arial"/>
          <w:i/>
        </w:rPr>
        <w:t>core public sector capacities</w:t>
      </w:r>
      <w:r w:rsidR="007B4595" w:rsidRPr="00D918C4">
        <w:rPr>
          <w:rFonts w:ascii="Arial" w:hAnsi="Arial" w:cs="Arial"/>
        </w:rPr>
        <w:t>’</w:t>
      </w:r>
      <w:r>
        <w:rPr>
          <w:rFonts w:ascii="Arial" w:hAnsi="Arial" w:cs="Arial"/>
          <w:lang w:val="en-US"/>
        </w:rPr>
        <w:t xml:space="preserve"> is enhanced</w:t>
      </w:r>
    </w:p>
    <w:p w14:paraId="1B147021" w14:textId="24ECA10A" w:rsidR="00806ABC" w:rsidRPr="00D918C4" w:rsidRDefault="00806ABC" w:rsidP="00E36F9C">
      <w:pPr>
        <w:pStyle w:val="ListParagraph"/>
        <w:numPr>
          <w:ilvl w:val="0"/>
          <w:numId w:val="8"/>
        </w:numPr>
        <w:spacing w:after="0"/>
        <w:jc w:val="both"/>
        <w:rPr>
          <w:rFonts w:ascii="Arial" w:hAnsi="Arial" w:cs="Arial"/>
        </w:rPr>
      </w:pPr>
      <w:r w:rsidRPr="00D918C4">
        <w:rPr>
          <w:rFonts w:ascii="Arial" w:hAnsi="Arial" w:cs="Arial"/>
        </w:rPr>
        <w:t>Output 5: Civic participation and engagement with Interim State Administrations</w:t>
      </w:r>
      <w:r w:rsidRPr="00D918C4">
        <w:rPr>
          <w:rFonts w:ascii="Arial" w:hAnsi="Arial" w:cs="Arial"/>
          <w:lang w:val="en-US"/>
        </w:rPr>
        <w:t xml:space="preserve"> </w:t>
      </w:r>
      <w:r w:rsidR="004070EE" w:rsidRPr="00D918C4">
        <w:rPr>
          <w:rFonts w:ascii="Arial" w:hAnsi="Arial" w:cs="Arial"/>
          <w:lang w:val="en-US"/>
        </w:rPr>
        <w:t>is strengthened</w:t>
      </w:r>
    </w:p>
    <w:p w14:paraId="2D4A6BC0" w14:textId="77777777" w:rsidR="00806ABC" w:rsidRPr="00D918C4" w:rsidRDefault="00806ABC" w:rsidP="00806ABC">
      <w:pPr>
        <w:pStyle w:val="ListParagraph"/>
        <w:spacing w:after="0"/>
        <w:jc w:val="both"/>
        <w:rPr>
          <w:rFonts w:ascii="Arial" w:hAnsi="Arial" w:cs="Arial"/>
        </w:rPr>
      </w:pPr>
    </w:p>
    <w:p w14:paraId="4D37E984" w14:textId="77777777" w:rsidR="00750F70" w:rsidRPr="00D918C4" w:rsidRDefault="00034C6D" w:rsidP="00940A48">
      <w:pPr>
        <w:spacing w:line="276" w:lineRule="auto"/>
        <w:rPr>
          <w:rFonts w:cs="Arial"/>
          <w:sz w:val="20"/>
          <w:szCs w:val="20"/>
        </w:rPr>
      </w:pPr>
      <w:r w:rsidRPr="00D918C4">
        <w:rPr>
          <w:rFonts w:cs="Arial"/>
          <w:sz w:val="20"/>
          <w:szCs w:val="20"/>
        </w:rPr>
        <w:t xml:space="preserve">A </w:t>
      </w:r>
      <w:r w:rsidR="0063753A" w:rsidRPr="00D918C4">
        <w:rPr>
          <w:rFonts w:cs="Arial"/>
          <w:sz w:val="20"/>
          <w:szCs w:val="20"/>
        </w:rPr>
        <w:t xml:space="preserve">sixth </w:t>
      </w:r>
      <w:r w:rsidRPr="00D918C4">
        <w:rPr>
          <w:rFonts w:cs="Arial"/>
          <w:sz w:val="20"/>
          <w:szCs w:val="20"/>
        </w:rPr>
        <w:t xml:space="preserve">Output, </w:t>
      </w:r>
      <w:r w:rsidR="00973F40" w:rsidRPr="00D918C4">
        <w:rPr>
          <w:rFonts w:cs="Arial"/>
          <w:sz w:val="20"/>
          <w:szCs w:val="20"/>
        </w:rPr>
        <w:t xml:space="preserve">on Project Management, is included as a separate budget item (and included in the detailed Output-based budget) to demonstrate transparency in reflecting the required staffing and operational costs for the successful delivery of the </w:t>
      </w:r>
      <w:r w:rsidR="00973F40" w:rsidRPr="00D918C4">
        <w:rPr>
          <w:rFonts w:cs="Arial"/>
          <w:b/>
          <w:sz w:val="20"/>
          <w:szCs w:val="20"/>
        </w:rPr>
        <w:t>StEFS</w:t>
      </w:r>
      <w:r w:rsidR="00973F40" w:rsidRPr="00D918C4">
        <w:rPr>
          <w:rFonts w:cs="Arial"/>
          <w:sz w:val="20"/>
          <w:szCs w:val="20"/>
        </w:rPr>
        <w:t xml:space="preserve"> project.</w:t>
      </w:r>
    </w:p>
    <w:p w14:paraId="75063867" w14:textId="77777777" w:rsidR="00973F40" w:rsidRPr="00D918C4" w:rsidRDefault="00973F40" w:rsidP="00940A48">
      <w:pPr>
        <w:spacing w:line="276" w:lineRule="auto"/>
        <w:rPr>
          <w:rFonts w:cs="Arial"/>
          <w:sz w:val="20"/>
          <w:szCs w:val="20"/>
        </w:rPr>
      </w:pPr>
    </w:p>
    <w:p w14:paraId="0AAEC441" w14:textId="77777777" w:rsidR="00750F70" w:rsidRPr="00D918C4" w:rsidRDefault="00750F70" w:rsidP="00940A48">
      <w:pPr>
        <w:spacing w:line="276" w:lineRule="auto"/>
        <w:rPr>
          <w:rFonts w:cs="Arial"/>
          <w:sz w:val="20"/>
          <w:szCs w:val="20"/>
        </w:rPr>
      </w:pPr>
      <w:r w:rsidRPr="00D918C4">
        <w:rPr>
          <w:rFonts w:cs="Arial"/>
          <w:sz w:val="20"/>
          <w:szCs w:val="20"/>
        </w:rPr>
        <w:t>Th</w:t>
      </w:r>
      <w:r w:rsidR="00700F8C" w:rsidRPr="00D918C4">
        <w:rPr>
          <w:rFonts w:cs="Arial"/>
          <w:sz w:val="20"/>
          <w:szCs w:val="20"/>
        </w:rPr>
        <w:t xml:space="preserve">roughout the </w:t>
      </w:r>
      <w:r w:rsidR="00700F8C" w:rsidRPr="00D918C4">
        <w:rPr>
          <w:rFonts w:cs="Arial"/>
          <w:b/>
          <w:sz w:val="20"/>
          <w:szCs w:val="20"/>
        </w:rPr>
        <w:t>StEFS</w:t>
      </w:r>
      <w:r w:rsidR="00700F8C" w:rsidRPr="00D918C4">
        <w:rPr>
          <w:rFonts w:cs="Arial"/>
          <w:sz w:val="20"/>
          <w:szCs w:val="20"/>
        </w:rPr>
        <w:t xml:space="preserve"> project, the focus will be on working with and through government structures,</w:t>
      </w:r>
      <w:r w:rsidRPr="00D918C4">
        <w:rPr>
          <w:rFonts w:cs="Arial"/>
          <w:sz w:val="20"/>
          <w:szCs w:val="20"/>
        </w:rPr>
        <w:t xml:space="preserve"> </w:t>
      </w:r>
      <w:r w:rsidR="00700F8C" w:rsidRPr="00D918C4">
        <w:rPr>
          <w:rFonts w:cs="Arial"/>
          <w:sz w:val="20"/>
          <w:szCs w:val="20"/>
        </w:rPr>
        <w:t>in line with</w:t>
      </w:r>
      <w:r w:rsidRPr="00D918C4">
        <w:rPr>
          <w:rFonts w:cs="Arial"/>
          <w:sz w:val="20"/>
          <w:szCs w:val="20"/>
        </w:rPr>
        <w:t xml:space="preserve"> the Compact principle that develop</w:t>
      </w:r>
      <w:r w:rsidR="00700F8C" w:rsidRPr="00D918C4">
        <w:rPr>
          <w:rFonts w:cs="Arial"/>
          <w:sz w:val="20"/>
          <w:szCs w:val="20"/>
        </w:rPr>
        <w:t>ment efforts are “</w:t>
      </w:r>
      <w:r w:rsidR="00700F8C" w:rsidRPr="00D918C4">
        <w:rPr>
          <w:rFonts w:cs="Arial"/>
          <w:i/>
          <w:sz w:val="20"/>
          <w:szCs w:val="20"/>
        </w:rPr>
        <w:t>Somalia-owned,</w:t>
      </w:r>
      <w:r w:rsidRPr="00D918C4">
        <w:rPr>
          <w:rFonts w:cs="Arial"/>
          <w:i/>
          <w:sz w:val="20"/>
          <w:szCs w:val="20"/>
        </w:rPr>
        <w:t xml:space="preserve"> Somalia-led</w:t>
      </w:r>
      <w:r w:rsidRPr="00D918C4">
        <w:rPr>
          <w:rFonts w:cs="Arial"/>
          <w:sz w:val="20"/>
          <w:szCs w:val="20"/>
        </w:rPr>
        <w:t xml:space="preserve">”. </w:t>
      </w:r>
      <w:r w:rsidR="00700F8C" w:rsidRPr="00D918C4">
        <w:rPr>
          <w:rFonts w:cs="Arial"/>
          <w:b/>
          <w:sz w:val="20"/>
          <w:szCs w:val="20"/>
        </w:rPr>
        <w:t>StEFS</w:t>
      </w:r>
      <w:r w:rsidR="00700F8C" w:rsidRPr="00D918C4">
        <w:rPr>
          <w:rFonts w:cs="Arial"/>
          <w:sz w:val="20"/>
          <w:szCs w:val="20"/>
        </w:rPr>
        <w:t xml:space="preserve"> will also coordinate with other stakeholders working within the same sphere, elaborated in Section </w:t>
      </w:r>
      <w:r w:rsidR="00CF36B9" w:rsidRPr="00D918C4">
        <w:rPr>
          <w:rFonts w:cs="Arial"/>
          <w:sz w:val="20"/>
          <w:szCs w:val="20"/>
        </w:rPr>
        <w:t>6D</w:t>
      </w:r>
      <w:r w:rsidR="00700F8C" w:rsidRPr="00D918C4">
        <w:rPr>
          <w:rFonts w:cs="Arial"/>
          <w:sz w:val="20"/>
          <w:szCs w:val="20"/>
        </w:rPr>
        <w:t xml:space="preserve"> below.</w:t>
      </w:r>
      <w:r w:rsidRPr="00D918C4">
        <w:rPr>
          <w:rFonts w:cs="Arial"/>
          <w:sz w:val="20"/>
          <w:szCs w:val="20"/>
        </w:rPr>
        <w:t xml:space="preserve"> </w:t>
      </w:r>
    </w:p>
    <w:p w14:paraId="6DAB9667" w14:textId="77777777" w:rsidR="008F1069" w:rsidRPr="00D918C4" w:rsidRDefault="008F1069" w:rsidP="00940A48">
      <w:pPr>
        <w:rPr>
          <w:rFonts w:cs="Arial"/>
          <w:b/>
        </w:rPr>
      </w:pPr>
    </w:p>
    <w:p w14:paraId="6AB5CE5F" w14:textId="77777777" w:rsidR="00E87588" w:rsidRPr="00D918C4" w:rsidRDefault="00E87588">
      <w:pPr>
        <w:spacing w:after="0"/>
        <w:jc w:val="left"/>
        <w:rPr>
          <w:rFonts w:cs="Arial"/>
          <w:b/>
          <w:smallCaps/>
          <w:spacing w:val="-2"/>
          <w:sz w:val="28"/>
          <w:szCs w:val="20"/>
        </w:rPr>
      </w:pPr>
      <w:r w:rsidRPr="00D918C4">
        <w:rPr>
          <w:rFonts w:cs="Arial"/>
        </w:rPr>
        <w:br w:type="page"/>
      </w:r>
    </w:p>
    <w:p w14:paraId="5BBB1483" w14:textId="77777777" w:rsidR="008F1069" w:rsidRPr="00D918C4" w:rsidRDefault="003027DB" w:rsidP="00940A48">
      <w:pPr>
        <w:pStyle w:val="Heading1"/>
        <w:rPr>
          <w:rFonts w:ascii="Arial" w:hAnsi="Arial" w:cs="Arial"/>
        </w:rPr>
      </w:pPr>
      <w:bookmarkStart w:id="2" w:name="_Toc438392011"/>
      <w:r w:rsidRPr="00D918C4">
        <w:rPr>
          <w:rFonts w:ascii="Arial" w:hAnsi="Arial" w:cs="Arial"/>
        </w:rPr>
        <w:lastRenderedPageBreak/>
        <w:t>Situation Analysis</w:t>
      </w:r>
      <w:bookmarkEnd w:id="2"/>
    </w:p>
    <w:p w14:paraId="330EC50D" w14:textId="304E86A1" w:rsidR="003311CE" w:rsidRPr="00D918C4" w:rsidRDefault="00055F10" w:rsidP="00940A48">
      <w:pPr>
        <w:spacing w:after="0" w:line="276" w:lineRule="auto"/>
        <w:rPr>
          <w:rFonts w:cs="Arial"/>
          <w:sz w:val="20"/>
          <w:szCs w:val="20"/>
        </w:rPr>
      </w:pPr>
      <w:r w:rsidRPr="00D918C4">
        <w:rPr>
          <w:rFonts w:cs="Arial"/>
          <w:sz w:val="20"/>
          <w:szCs w:val="20"/>
        </w:rPr>
        <w:t xml:space="preserve">In September 2012, Somalia marked arguably its most significant milestone in decades with the establishment of a new federal government that has won </w:t>
      </w:r>
      <w:r w:rsidR="000F3436" w:rsidRPr="00D918C4">
        <w:rPr>
          <w:rFonts w:cs="Arial"/>
          <w:sz w:val="20"/>
          <w:szCs w:val="20"/>
        </w:rPr>
        <w:t xml:space="preserve">both </w:t>
      </w:r>
      <w:r w:rsidRPr="00D918C4">
        <w:rPr>
          <w:rFonts w:cs="Arial"/>
          <w:sz w:val="20"/>
          <w:szCs w:val="20"/>
        </w:rPr>
        <w:t xml:space="preserve">the recognition and </w:t>
      </w:r>
      <w:r w:rsidR="003311CE" w:rsidRPr="00D918C4">
        <w:rPr>
          <w:rFonts w:cs="Arial"/>
          <w:sz w:val="20"/>
          <w:szCs w:val="20"/>
        </w:rPr>
        <w:t xml:space="preserve">substantial </w:t>
      </w:r>
      <w:r w:rsidRPr="00D918C4">
        <w:rPr>
          <w:rFonts w:cs="Arial"/>
          <w:sz w:val="20"/>
          <w:szCs w:val="20"/>
        </w:rPr>
        <w:t xml:space="preserve">support of the international community. Although the </w:t>
      </w:r>
      <w:r w:rsidR="00BB3743" w:rsidRPr="00D918C4">
        <w:rPr>
          <w:rFonts w:cs="Arial"/>
          <w:sz w:val="20"/>
          <w:szCs w:val="20"/>
        </w:rPr>
        <w:t>FGS</w:t>
      </w:r>
      <w:r w:rsidRPr="00D918C4">
        <w:rPr>
          <w:rFonts w:cs="Arial"/>
          <w:sz w:val="20"/>
          <w:szCs w:val="20"/>
        </w:rPr>
        <w:t xml:space="preserve"> has had numerous, and some very significant, stumbling </w:t>
      </w:r>
      <w:r w:rsidR="003311CE" w:rsidRPr="00D918C4">
        <w:rPr>
          <w:rFonts w:cs="Arial"/>
          <w:sz w:val="20"/>
          <w:szCs w:val="20"/>
        </w:rPr>
        <w:t>blocks since its creation</w:t>
      </w:r>
      <w:r w:rsidRPr="00D918C4">
        <w:rPr>
          <w:rFonts w:cs="Arial"/>
          <w:sz w:val="20"/>
          <w:szCs w:val="20"/>
        </w:rPr>
        <w:t xml:space="preserve"> – including the removal of two Prime Ministers in two years and paralyzing political infighting regarding the appointment of each Cabinet, </w:t>
      </w:r>
      <w:r w:rsidR="003311CE" w:rsidRPr="00D918C4">
        <w:rPr>
          <w:rFonts w:cs="Arial"/>
          <w:sz w:val="20"/>
          <w:szCs w:val="20"/>
        </w:rPr>
        <w:t>plus</w:t>
      </w:r>
      <w:r w:rsidRPr="00D918C4">
        <w:rPr>
          <w:rFonts w:cs="Arial"/>
          <w:sz w:val="20"/>
          <w:szCs w:val="20"/>
        </w:rPr>
        <w:t xml:space="preserve"> on-going insecurity within the nation’s capital and the regions – it has </w:t>
      </w:r>
      <w:r w:rsidR="000F3436" w:rsidRPr="00D918C4">
        <w:rPr>
          <w:rFonts w:cs="Arial"/>
          <w:sz w:val="20"/>
          <w:szCs w:val="20"/>
        </w:rPr>
        <w:t xml:space="preserve">nonetheless </w:t>
      </w:r>
      <w:r w:rsidRPr="00D918C4">
        <w:rPr>
          <w:rFonts w:cs="Arial"/>
          <w:sz w:val="20"/>
          <w:szCs w:val="20"/>
        </w:rPr>
        <w:t xml:space="preserve">proven </w:t>
      </w:r>
      <w:r w:rsidR="00E86B53" w:rsidRPr="00D918C4">
        <w:rPr>
          <w:rFonts w:cs="Arial"/>
          <w:sz w:val="20"/>
          <w:szCs w:val="20"/>
        </w:rPr>
        <w:t xml:space="preserve">resilient </w:t>
      </w:r>
      <w:r w:rsidRPr="00D918C4">
        <w:rPr>
          <w:rFonts w:cs="Arial"/>
          <w:sz w:val="20"/>
          <w:szCs w:val="20"/>
        </w:rPr>
        <w:t>against these shocks</w:t>
      </w:r>
      <w:r w:rsidR="003311CE" w:rsidRPr="00D918C4">
        <w:rPr>
          <w:rFonts w:cs="Arial"/>
          <w:sz w:val="20"/>
          <w:szCs w:val="20"/>
        </w:rPr>
        <w:t xml:space="preserve">. In addition, although progress towards the Federal Government’s key objectives, articulated in the New Deal Compact and Vision 2016 framework, has been </w:t>
      </w:r>
      <w:r w:rsidR="000F3436" w:rsidRPr="00D918C4">
        <w:rPr>
          <w:rFonts w:cs="Arial"/>
          <w:sz w:val="20"/>
          <w:szCs w:val="20"/>
        </w:rPr>
        <w:t>much slower than desired</w:t>
      </w:r>
      <w:r w:rsidR="003311CE" w:rsidRPr="00D918C4">
        <w:rPr>
          <w:rFonts w:cs="Arial"/>
          <w:sz w:val="20"/>
          <w:szCs w:val="20"/>
        </w:rPr>
        <w:t>, there have been no major destabilizing policy shifts, and progress, however slow, is inching forward.</w:t>
      </w:r>
      <w:r w:rsidR="000F3436" w:rsidRPr="00D918C4">
        <w:rPr>
          <w:rFonts w:cs="Arial"/>
          <w:sz w:val="20"/>
          <w:szCs w:val="20"/>
        </w:rPr>
        <w:t xml:space="preserve"> With most of the Federal Government institutions in place, new emerging states are quickly following suit.</w:t>
      </w:r>
    </w:p>
    <w:p w14:paraId="58AA46EF" w14:textId="77777777" w:rsidR="003311CE" w:rsidRPr="00D918C4" w:rsidRDefault="003311CE" w:rsidP="00940A48">
      <w:pPr>
        <w:spacing w:after="0" w:line="276" w:lineRule="auto"/>
        <w:rPr>
          <w:rFonts w:cs="Arial"/>
          <w:sz w:val="20"/>
          <w:szCs w:val="20"/>
        </w:rPr>
      </w:pPr>
    </w:p>
    <w:p w14:paraId="1770160B" w14:textId="4A5E324D" w:rsidR="000C2149" w:rsidRPr="00D918C4" w:rsidRDefault="000C2149" w:rsidP="00940A48">
      <w:pPr>
        <w:spacing w:after="0" w:line="276" w:lineRule="auto"/>
        <w:rPr>
          <w:rFonts w:cs="Arial"/>
          <w:b/>
          <w:sz w:val="20"/>
          <w:szCs w:val="20"/>
        </w:rPr>
      </w:pPr>
      <w:r w:rsidRPr="00D918C4">
        <w:rPr>
          <w:rFonts w:cs="Arial"/>
          <w:sz w:val="20"/>
          <w:szCs w:val="20"/>
        </w:rPr>
        <w:t>The Provisional Constitution of Somalia, adopted in August 2012, calls for the creation of Federal Member States (FMS) that will together constitute th</w:t>
      </w:r>
      <w:r w:rsidR="000F3436" w:rsidRPr="00D918C4">
        <w:rPr>
          <w:rFonts w:cs="Arial"/>
          <w:sz w:val="20"/>
          <w:szCs w:val="20"/>
        </w:rPr>
        <w:t xml:space="preserve">e Federal Republic of Somalia. </w:t>
      </w:r>
      <w:r w:rsidRPr="00D918C4">
        <w:rPr>
          <w:rFonts w:cs="Arial"/>
          <w:sz w:val="20"/>
          <w:szCs w:val="20"/>
        </w:rPr>
        <w:t>The boundaries of these states, which must be comp</w:t>
      </w:r>
      <w:r w:rsidR="00E90976" w:rsidRPr="00D918C4">
        <w:rPr>
          <w:rFonts w:cs="Arial"/>
          <w:sz w:val="20"/>
          <w:szCs w:val="20"/>
        </w:rPr>
        <w:t>ri</w:t>
      </w:r>
      <w:r w:rsidRPr="00D918C4">
        <w:rPr>
          <w:rFonts w:cs="Arial"/>
          <w:sz w:val="20"/>
          <w:szCs w:val="20"/>
        </w:rPr>
        <w:t>sed of two or more regions</w:t>
      </w:r>
      <w:r w:rsidR="000F3436" w:rsidRPr="00D918C4">
        <w:rPr>
          <w:rFonts w:cs="Arial"/>
          <w:sz w:val="20"/>
          <w:szCs w:val="20"/>
        </w:rPr>
        <w:t xml:space="preserve"> who voluntarily agree to merge</w:t>
      </w:r>
      <w:r w:rsidRPr="00D918C4">
        <w:rPr>
          <w:rFonts w:cs="Arial"/>
          <w:sz w:val="20"/>
          <w:szCs w:val="20"/>
        </w:rPr>
        <w:t xml:space="preserve">, will be </w:t>
      </w:r>
      <w:r w:rsidR="00E90976" w:rsidRPr="00D918C4">
        <w:rPr>
          <w:rFonts w:cs="Arial"/>
          <w:sz w:val="20"/>
          <w:szCs w:val="20"/>
        </w:rPr>
        <w:t>approved</w:t>
      </w:r>
      <w:r w:rsidRPr="00D918C4">
        <w:rPr>
          <w:rFonts w:cs="Arial"/>
          <w:sz w:val="20"/>
          <w:szCs w:val="20"/>
        </w:rPr>
        <w:t xml:space="preserve"> by the Federal </w:t>
      </w:r>
      <w:r w:rsidRPr="00D918C4">
        <w:rPr>
          <w:rFonts w:cs="Arial"/>
          <w:sz w:val="20"/>
          <w:szCs w:val="20"/>
        </w:rPr>
        <w:lastRenderedPageBreak/>
        <w:t xml:space="preserve">Parliament </w:t>
      </w:r>
      <w:r w:rsidR="00E90976" w:rsidRPr="00D918C4">
        <w:rPr>
          <w:rFonts w:cs="Arial"/>
          <w:sz w:val="20"/>
          <w:szCs w:val="20"/>
        </w:rPr>
        <w:t xml:space="preserve">based </w:t>
      </w:r>
      <w:r w:rsidRPr="00D918C4">
        <w:rPr>
          <w:rFonts w:cs="Arial"/>
          <w:sz w:val="20"/>
          <w:szCs w:val="20"/>
        </w:rPr>
        <w:t xml:space="preserve">on </w:t>
      </w:r>
      <w:r w:rsidR="00E90976" w:rsidRPr="00D918C4">
        <w:rPr>
          <w:rFonts w:cs="Arial"/>
          <w:sz w:val="20"/>
          <w:szCs w:val="20"/>
        </w:rPr>
        <w:t xml:space="preserve">the </w:t>
      </w:r>
      <w:r w:rsidRPr="00D918C4">
        <w:rPr>
          <w:rFonts w:cs="Arial"/>
          <w:sz w:val="20"/>
          <w:szCs w:val="20"/>
        </w:rPr>
        <w:t>recommendation</w:t>
      </w:r>
      <w:r w:rsidR="00E90976" w:rsidRPr="00D918C4">
        <w:rPr>
          <w:rFonts w:cs="Arial"/>
          <w:sz w:val="20"/>
          <w:szCs w:val="20"/>
        </w:rPr>
        <w:t>s</w:t>
      </w:r>
      <w:r w:rsidRPr="00D918C4">
        <w:rPr>
          <w:rFonts w:cs="Arial"/>
          <w:sz w:val="20"/>
          <w:szCs w:val="20"/>
        </w:rPr>
        <w:t xml:space="preserve"> of </w:t>
      </w:r>
      <w:r w:rsidR="00DD2F42" w:rsidRPr="00D918C4">
        <w:rPr>
          <w:rFonts w:cs="Arial"/>
          <w:sz w:val="20"/>
          <w:szCs w:val="20"/>
        </w:rPr>
        <w:t>the</w:t>
      </w:r>
      <w:r w:rsidR="00E90976" w:rsidRPr="00D918C4">
        <w:rPr>
          <w:rFonts w:cs="Arial"/>
          <w:sz w:val="20"/>
          <w:szCs w:val="20"/>
        </w:rPr>
        <w:t xml:space="preserve"> </w:t>
      </w:r>
      <w:r w:rsidR="0063753A" w:rsidRPr="00D918C4">
        <w:rPr>
          <w:rFonts w:cs="Arial"/>
          <w:sz w:val="20"/>
          <w:szCs w:val="20"/>
        </w:rPr>
        <w:t>nascent</w:t>
      </w:r>
      <w:r w:rsidR="00E90976" w:rsidRPr="00D918C4">
        <w:rPr>
          <w:rFonts w:cs="Arial"/>
          <w:sz w:val="20"/>
          <w:szCs w:val="20"/>
        </w:rPr>
        <w:t xml:space="preserve"> </w:t>
      </w:r>
      <w:r w:rsidRPr="00D918C4">
        <w:rPr>
          <w:rFonts w:cs="Arial"/>
          <w:sz w:val="20"/>
          <w:szCs w:val="20"/>
        </w:rPr>
        <w:t>Bo</w:t>
      </w:r>
      <w:r w:rsidR="00E90976" w:rsidRPr="00D918C4">
        <w:rPr>
          <w:rFonts w:cs="Arial"/>
          <w:sz w:val="20"/>
          <w:szCs w:val="20"/>
        </w:rPr>
        <w:t>undaries</w:t>
      </w:r>
      <w:r w:rsidRPr="00D918C4">
        <w:rPr>
          <w:rFonts w:cs="Arial"/>
          <w:sz w:val="20"/>
          <w:szCs w:val="20"/>
        </w:rPr>
        <w:t xml:space="preserve"> an</w:t>
      </w:r>
      <w:r w:rsidR="00E90976" w:rsidRPr="00D918C4">
        <w:rPr>
          <w:rFonts w:cs="Arial"/>
          <w:sz w:val="20"/>
          <w:szCs w:val="20"/>
        </w:rPr>
        <w:t>d Federation Commission (BFC)</w:t>
      </w:r>
      <w:r w:rsidR="00E90976" w:rsidRPr="00D918C4">
        <w:rPr>
          <w:rStyle w:val="FootnoteReference"/>
          <w:rFonts w:cs="Arial"/>
          <w:sz w:val="20"/>
          <w:szCs w:val="20"/>
        </w:rPr>
        <w:footnoteReference w:id="2"/>
      </w:r>
      <w:r w:rsidR="00E90976" w:rsidRPr="00D918C4">
        <w:rPr>
          <w:rFonts w:cs="Arial"/>
          <w:sz w:val="20"/>
          <w:szCs w:val="20"/>
        </w:rPr>
        <w:t xml:space="preserve">. </w:t>
      </w:r>
      <w:r w:rsidR="000F3436" w:rsidRPr="00D918C4">
        <w:rPr>
          <w:rFonts w:cs="Arial"/>
          <w:sz w:val="20"/>
          <w:szCs w:val="20"/>
        </w:rPr>
        <w:t xml:space="preserve">Despite the lack of adherence to what few protocols exist in the FGS Provisional Constitution, </w:t>
      </w:r>
      <w:r w:rsidRPr="00D918C4">
        <w:rPr>
          <w:rFonts w:cs="Arial"/>
          <w:sz w:val="20"/>
          <w:szCs w:val="20"/>
        </w:rPr>
        <w:t>regions have be</w:t>
      </w:r>
      <w:r w:rsidR="000F3436" w:rsidRPr="00D918C4">
        <w:rPr>
          <w:rFonts w:cs="Arial"/>
          <w:sz w:val="20"/>
          <w:szCs w:val="20"/>
        </w:rPr>
        <w:t>gun</w:t>
      </w:r>
      <w:r w:rsidRPr="00D918C4">
        <w:rPr>
          <w:rFonts w:cs="Arial"/>
          <w:sz w:val="20"/>
          <w:szCs w:val="20"/>
        </w:rPr>
        <w:t xml:space="preserve"> merging together to form Interim </w:t>
      </w:r>
      <w:r w:rsidR="000F3436" w:rsidRPr="00D918C4">
        <w:rPr>
          <w:rFonts w:cs="Arial"/>
          <w:sz w:val="20"/>
          <w:szCs w:val="20"/>
        </w:rPr>
        <w:t>State</w:t>
      </w:r>
      <w:r w:rsidRPr="00D918C4">
        <w:rPr>
          <w:rFonts w:cs="Arial"/>
          <w:sz w:val="20"/>
          <w:szCs w:val="20"/>
        </w:rPr>
        <w:t xml:space="preserve"> Administrations, in </w:t>
      </w:r>
      <w:r w:rsidR="000F3436" w:rsidRPr="00D918C4">
        <w:rPr>
          <w:rFonts w:cs="Arial"/>
          <w:sz w:val="20"/>
          <w:szCs w:val="20"/>
        </w:rPr>
        <w:t>accordance</w:t>
      </w:r>
      <w:r w:rsidRPr="00D918C4">
        <w:rPr>
          <w:rFonts w:cs="Arial"/>
          <w:sz w:val="20"/>
          <w:szCs w:val="20"/>
        </w:rPr>
        <w:t xml:space="preserve"> with the </w:t>
      </w:r>
      <w:r w:rsidR="00BB3743" w:rsidRPr="00D918C4">
        <w:rPr>
          <w:rFonts w:cs="Arial"/>
          <w:sz w:val="20"/>
          <w:szCs w:val="20"/>
        </w:rPr>
        <w:t>FGS</w:t>
      </w:r>
      <w:r w:rsidRPr="00D918C4">
        <w:rPr>
          <w:rFonts w:cs="Arial"/>
          <w:sz w:val="20"/>
          <w:szCs w:val="20"/>
        </w:rPr>
        <w:t xml:space="preserve">’s Vision 2016 </w:t>
      </w:r>
      <w:r w:rsidR="000F3436" w:rsidRPr="00D918C4">
        <w:rPr>
          <w:rFonts w:cs="Arial"/>
          <w:sz w:val="20"/>
          <w:szCs w:val="20"/>
        </w:rPr>
        <w:t>priorities</w:t>
      </w:r>
      <w:r w:rsidRPr="00D918C4">
        <w:rPr>
          <w:rFonts w:cs="Arial"/>
          <w:sz w:val="20"/>
          <w:szCs w:val="20"/>
        </w:rPr>
        <w:t xml:space="preserve">.  </w:t>
      </w:r>
    </w:p>
    <w:p w14:paraId="420A67F5" w14:textId="77777777" w:rsidR="000F3436" w:rsidRPr="00D918C4" w:rsidRDefault="000F3436" w:rsidP="00940A48">
      <w:pPr>
        <w:spacing w:after="0" w:line="276" w:lineRule="auto"/>
        <w:rPr>
          <w:rFonts w:cs="Arial"/>
          <w:sz w:val="20"/>
          <w:szCs w:val="20"/>
        </w:rPr>
      </w:pPr>
    </w:p>
    <w:p w14:paraId="2442F22E" w14:textId="1ABC813A" w:rsidR="00CF355C" w:rsidRPr="00D918C4" w:rsidRDefault="001B16C0" w:rsidP="00940A48">
      <w:pPr>
        <w:spacing w:after="0" w:line="276" w:lineRule="auto"/>
        <w:rPr>
          <w:rFonts w:cs="Arial"/>
          <w:sz w:val="20"/>
          <w:szCs w:val="20"/>
        </w:rPr>
      </w:pPr>
      <w:r w:rsidRPr="00D918C4">
        <w:rPr>
          <w:rFonts w:cs="Arial"/>
          <w:sz w:val="20"/>
          <w:szCs w:val="20"/>
        </w:rPr>
        <w:t>The first of these was the formation of the Interim Ju</w:t>
      </w:r>
      <w:r w:rsidR="00E86B53" w:rsidRPr="00D918C4">
        <w:rPr>
          <w:rFonts w:cs="Arial"/>
          <w:sz w:val="20"/>
          <w:szCs w:val="20"/>
        </w:rPr>
        <w:t>b</w:t>
      </w:r>
      <w:r w:rsidRPr="00D918C4">
        <w:rPr>
          <w:rFonts w:cs="Arial"/>
          <w:sz w:val="20"/>
          <w:szCs w:val="20"/>
        </w:rPr>
        <w:t>ba Administration, agreed upon in August 2013 by the Jubba delegation and the FGS under the auspices of IGAD.</w:t>
      </w:r>
      <w:r w:rsidR="005B0164" w:rsidRPr="00D918C4">
        <w:rPr>
          <w:rFonts w:cs="Arial"/>
          <w:sz w:val="20"/>
          <w:szCs w:val="20"/>
        </w:rPr>
        <w:t xml:space="preserve"> The agreement</w:t>
      </w:r>
      <w:r w:rsidR="003D1876" w:rsidRPr="00D918C4">
        <w:rPr>
          <w:rFonts w:cs="Arial"/>
          <w:sz w:val="20"/>
          <w:szCs w:val="20"/>
        </w:rPr>
        <w:t xml:space="preserve"> between the </w:t>
      </w:r>
      <w:r w:rsidR="00BB3743" w:rsidRPr="00D918C4">
        <w:rPr>
          <w:rFonts w:cs="Arial"/>
          <w:sz w:val="20"/>
          <w:szCs w:val="20"/>
        </w:rPr>
        <w:t>FGS</w:t>
      </w:r>
      <w:r w:rsidR="003D1876" w:rsidRPr="00D918C4">
        <w:rPr>
          <w:rFonts w:cs="Arial"/>
          <w:sz w:val="20"/>
          <w:szCs w:val="20"/>
        </w:rPr>
        <w:t xml:space="preserve"> and the Jubba Delega</w:t>
      </w:r>
      <w:r w:rsidR="006C4A7C" w:rsidRPr="00D918C4">
        <w:rPr>
          <w:rFonts w:cs="Arial"/>
          <w:sz w:val="20"/>
          <w:szCs w:val="20"/>
        </w:rPr>
        <w:t>t</w:t>
      </w:r>
      <w:r w:rsidR="003D1876" w:rsidRPr="00D918C4">
        <w:rPr>
          <w:rFonts w:cs="Arial"/>
          <w:sz w:val="20"/>
          <w:szCs w:val="20"/>
        </w:rPr>
        <w:t xml:space="preserve">ion, signed on August 27, 2013, </w:t>
      </w:r>
      <w:r w:rsidR="005B0164" w:rsidRPr="00D918C4">
        <w:rPr>
          <w:rFonts w:cs="Arial"/>
          <w:sz w:val="20"/>
          <w:szCs w:val="20"/>
        </w:rPr>
        <w:t>calls for the formation of an Executive Council and a Regional Assembly, the latter to be selected by regional elders and representative of all clans and constituencies with seats distributed proportionately among the districts of the three regions. To date, the Executive Council</w:t>
      </w:r>
      <w:r w:rsidR="00CF355C" w:rsidRPr="00D918C4">
        <w:rPr>
          <w:rFonts w:cs="Arial"/>
          <w:sz w:val="20"/>
          <w:szCs w:val="20"/>
        </w:rPr>
        <w:t xml:space="preserve">, comprised of </w:t>
      </w:r>
      <w:r w:rsidR="00EA56B3" w:rsidRPr="00D918C4">
        <w:rPr>
          <w:rFonts w:cs="Arial"/>
          <w:sz w:val="20"/>
          <w:szCs w:val="20"/>
        </w:rPr>
        <w:t xml:space="preserve">ten </w:t>
      </w:r>
      <w:r w:rsidR="003D1876" w:rsidRPr="00D918C4">
        <w:rPr>
          <w:rFonts w:cs="Arial"/>
          <w:sz w:val="20"/>
          <w:szCs w:val="20"/>
        </w:rPr>
        <w:t>ministers</w:t>
      </w:r>
      <w:r w:rsidR="00EA56B3" w:rsidRPr="00D918C4">
        <w:rPr>
          <w:rFonts w:cs="Arial"/>
          <w:sz w:val="20"/>
          <w:szCs w:val="20"/>
        </w:rPr>
        <w:t>,</w:t>
      </w:r>
      <w:r w:rsidR="005B0164" w:rsidRPr="00D918C4">
        <w:rPr>
          <w:rFonts w:cs="Arial"/>
          <w:sz w:val="20"/>
          <w:szCs w:val="20"/>
        </w:rPr>
        <w:t xml:space="preserve"> </w:t>
      </w:r>
      <w:r w:rsidR="003D1876" w:rsidRPr="00D918C4">
        <w:rPr>
          <w:rFonts w:cs="Arial"/>
          <w:sz w:val="20"/>
          <w:szCs w:val="20"/>
        </w:rPr>
        <w:t xml:space="preserve">was </w:t>
      </w:r>
      <w:r w:rsidR="005B0164" w:rsidRPr="00D918C4">
        <w:rPr>
          <w:rFonts w:cs="Arial"/>
          <w:sz w:val="20"/>
          <w:szCs w:val="20"/>
        </w:rPr>
        <w:t xml:space="preserve">appointed </w:t>
      </w:r>
      <w:r w:rsidR="003D1876" w:rsidRPr="00D918C4">
        <w:rPr>
          <w:rFonts w:cs="Arial"/>
          <w:sz w:val="20"/>
          <w:szCs w:val="20"/>
        </w:rPr>
        <w:t xml:space="preserve">in December 2013 </w:t>
      </w:r>
      <w:r w:rsidR="005B0164" w:rsidRPr="00D918C4">
        <w:rPr>
          <w:rFonts w:cs="Arial"/>
          <w:sz w:val="20"/>
          <w:szCs w:val="20"/>
        </w:rPr>
        <w:t>by the IJA Leader, Sheikh Ahmed Mohamed Isla</w:t>
      </w:r>
      <w:r w:rsidR="00CF355C" w:rsidRPr="00D918C4">
        <w:rPr>
          <w:rFonts w:cs="Arial"/>
          <w:sz w:val="20"/>
          <w:szCs w:val="20"/>
        </w:rPr>
        <w:t>a</w:t>
      </w:r>
      <w:r w:rsidR="005B0164" w:rsidRPr="00D918C4">
        <w:rPr>
          <w:rFonts w:cs="Arial"/>
          <w:sz w:val="20"/>
          <w:szCs w:val="20"/>
        </w:rPr>
        <w:t>n</w:t>
      </w:r>
      <w:r w:rsidR="00CF355C" w:rsidRPr="00D918C4">
        <w:rPr>
          <w:rFonts w:cs="Arial"/>
          <w:sz w:val="20"/>
          <w:szCs w:val="20"/>
        </w:rPr>
        <w:t xml:space="preserve">, </w:t>
      </w:r>
      <w:r w:rsidR="0063753A" w:rsidRPr="00D918C4">
        <w:rPr>
          <w:rFonts w:cs="Arial"/>
          <w:sz w:val="20"/>
          <w:szCs w:val="20"/>
        </w:rPr>
        <w:t>with a 75-member</w:t>
      </w:r>
      <w:r w:rsidR="007E456D" w:rsidRPr="00D918C4">
        <w:rPr>
          <w:rStyle w:val="FootnoteReference"/>
          <w:rFonts w:cs="Arial"/>
          <w:szCs w:val="20"/>
        </w:rPr>
        <w:footnoteReference w:id="3"/>
      </w:r>
      <w:r w:rsidR="0063753A" w:rsidRPr="00D918C4">
        <w:rPr>
          <w:rFonts w:cs="Arial"/>
          <w:sz w:val="20"/>
          <w:szCs w:val="20"/>
        </w:rPr>
        <w:t xml:space="preserve"> </w:t>
      </w:r>
      <w:r w:rsidR="00CF355C" w:rsidRPr="00D918C4">
        <w:rPr>
          <w:rFonts w:cs="Arial"/>
          <w:sz w:val="20"/>
          <w:szCs w:val="20"/>
        </w:rPr>
        <w:t xml:space="preserve">Regional Assembly </w:t>
      </w:r>
      <w:r w:rsidR="0063753A" w:rsidRPr="00D918C4">
        <w:rPr>
          <w:rFonts w:cs="Arial"/>
          <w:sz w:val="20"/>
          <w:szCs w:val="20"/>
        </w:rPr>
        <w:t>inaugurated in May 2015</w:t>
      </w:r>
      <w:r w:rsidR="00CF355C" w:rsidRPr="00D918C4">
        <w:rPr>
          <w:rFonts w:cs="Arial"/>
          <w:sz w:val="20"/>
          <w:szCs w:val="20"/>
        </w:rPr>
        <w:t>.</w:t>
      </w:r>
      <w:r w:rsidRPr="00D918C4">
        <w:rPr>
          <w:rFonts w:cs="Arial"/>
          <w:sz w:val="20"/>
          <w:szCs w:val="20"/>
        </w:rPr>
        <w:t xml:space="preserve"> </w:t>
      </w:r>
    </w:p>
    <w:p w14:paraId="37518FD3" w14:textId="77777777" w:rsidR="00CF355C" w:rsidRPr="00D918C4" w:rsidRDefault="00CF355C" w:rsidP="00940A48">
      <w:pPr>
        <w:spacing w:after="0" w:line="276" w:lineRule="auto"/>
        <w:rPr>
          <w:rFonts w:cs="Arial"/>
          <w:sz w:val="20"/>
          <w:szCs w:val="20"/>
        </w:rPr>
      </w:pPr>
    </w:p>
    <w:p w14:paraId="4F076592" w14:textId="77777777" w:rsidR="00124CB2" w:rsidRPr="00D918C4" w:rsidRDefault="00EA56B3" w:rsidP="00940A48">
      <w:pPr>
        <w:spacing w:after="0" w:line="276" w:lineRule="auto"/>
        <w:rPr>
          <w:rFonts w:cs="Arial"/>
          <w:sz w:val="20"/>
          <w:szCs w:val="20"/>
        </w:rPr>
      </w:pPr>
      <w:r w:rsidRPr="00D918C4">
        <w:rPr>
          <w:rFonts w:cs="Arial"/>
          <w:sz w:val="20"/>
          <w:szCs w:val="20"/>
        </w:rPr>
        <w:t>Following the agreement to form the IJA, the process to establish a South West State began</w:t>
      </w:r>
      <w:r w:rsidR="00DD2F42" w:rsidRPr="00D918C4">
        <w:rPr>
          <w:rFonts w:cs="Arial"/>
          <w:sz w:val="20"/>
          <w:szCs w:val="20"/>
        </w:rPr>
        <w:t xml:space="preserve">. </w:t>
      </w:r>
      <w:r w:rsidR="003D1876" w:rsidRPr="00D918C4">
        <w:rPr>
          <w:rFonts w:cs="Arial"/>
          <w:sz w:val="20"/>
          <w:szCs w:val="20"/>
        </w:rPr>
        <w:t>The South West State</w:t>
      </w:r>
      <w:r w:rsidRPr="00D918C4">
        <w:rPr>
          <w:rFonts w:cs="Arial"/>
          <w:sz w:val="20"/>
          <w:szCs w:val="20"/>
        </w:rPr>
        <w:t xml:space="preserve"> was initially contested by competing camps, one </w:t>
      </w:r>
      <w:r w:rsidR="00117E4E" w:rsidRPr="00D918C4">
        <w:rPr>
          <w:rFonts w:cs="Arial"/>
          <w:sz w:val="20"/>
          <w:szCs w:val="20"/>
        </w:rPr>
        <w:t>that</w:t>
      </w:r>
      <w:r w:rsidRPr="00D918C4">
        <w:rPr>
          <w:rFonts w:cs="Arial"/>
          <w:sz w:val="20"/>
          <w:szCs w:val="20"/>
        </w:rPr>
        <w:t xml:space="preserve"> wished to create a six-region state (comprised of Bay, Bakool, and Lower Shabelle, plus the three regions of the IJA – Lower Juba, Middle Juba, and Gedo), while the other camp favoured a three-region state comprised of Bay, Bakool, and Lower Shabelle only.</w:t>
      </w:r>
      <w:r w:rsidR="00124CB2" w:rsidRPr="00D918C4">
        <w:rPr>
          <w:rFonts w:cs="Arial"/>
          <w:sz w:val="20"/>
          <w:szCs w:val="20"/>
        </w:rPr>
        <w:t xml:space="preserve"> With the assistance of the U</w:t>
      </w:r>
      <w:r w:rsidR="00117E4E" w:rsidRPr="00D918C4">
        <w:rPr>
          <w:rFonts w:cs="Arial"/>
          <w:sz w:val="20"/>
          <w:szCs w:val="20"/>
        </w:rPr>
        <w:t>N</w:t>
      </w:r>
      <w:r w:rsidR="00124CB2" w:rsidRPr="00D918C4">
        <w:rPr>
          <w:rFonts w:cs="Arial"/>
          <w:sz w:val="20"/>
          <w:szCs w:val="20"/>
        </w:rPr>
        <w:t xml:space="preserve"> and other partners, a reconciliation conference held in </w:t>
      </w:r>
      <w:r w:rsidR="000C2149" w:rsidRPr="00D918C4">
        <w:rPr>
          <w:rFonts w:cs="Arial"/>
          <w:sz w:val="20"/>
          <w:szCs w:val="20"/>
        </w:rPr>
        <w:t>Baidoa</w:t>
      </w:r>
      <w:r w:rsidR="00576C48" w:rsidRPr="00D918C4">
        <w:rPr>
          <w:rFonts w:cs="Arial"/>
          <w:sz w:val="20"/>
          <w:szCs w:val="20"/>
        </w:rPr>
        <w:t xml:space="preserve"> in October 2014</w:t>
      </w:r>
      <w:r w:rsidR="000C2149" w:rsidRPr="00D918C4">
        <w:rPr>
          <w:rFonts w:cs="Arial"/>
          <w:sz w:val="20"/>
          <w:szCs w:val="20"/>
        </w:rPr>
        <w:t xml:space="preserve"> </w:t>
      </w:r>
      <w:r w:rsidR="00124CB2" w:rsidRPr="00D918C4">
        <w:rPr>
          <w:rFonts w:cs="Arial"/>
          <w:sz w:val="20"/>
          <w:szCs w:val="20"/>
        </w:rPr>
        <w:t>eventually</w:t>
      </w:r>
      <w:r w:rsidR="000C2149" w:rsidRPr="00D918C4">
        <w:rPr>
          <w:rFonts w:cs="Arial"/>
          <w:sz w:val="20"/>
          <w:szCs w:val="20"/>
        </w:rPr>
        <w:t xml:space="preserve"> helped pave the way for the formation of the three-region Interim South West Administration (ISWA)</w:t>
      </w:r>
      <w:r w:rsidR="00124CB2" w:rsidRPr="00D918C4">
        <w:rPr>
          <w:rFonts w:cs="Arial"/>
          <w:sz w:val="20"/>
          <w:szCs w:val="20"/>
        </w:rPr>
        <w:t>, formally agreed upon in November 2014</w:t>
      </w:r>
      <w:r w:rsidR="00E17855" w:rsidRPr="00D918C4">
        <w:rPr>
          <w:rFonts w:cs="Arial"/>
          <w:sz w:val="20"/>
          <w:szCs w:val="20"/>
        </w:rPr>
        <w:t xml:space="preserve"> together with a regional state constitution endorsed by the conference delegates</w:t>
      </w:r>
      <w:r w:rsidR="000C2149" w:rsidRPr="00D918C4">
        <w:rPr>
          <w:rFonts w:cs="Arial"/>
          <w:sz w:val="20"/>
          <w:szCs w:val="20"/>
        </w:rPr>
        <w:t>.</w:t>
      </w:r>
      <w:r w:rsidR="00124CB2" w:rsidRPr="00D918C4">
        <w:rPr>
          <w:rFonts w:cs="Arial"/>
          <w:sz w:val="20"/>
          <w:szCs w:val="20"/>
        </w:rPr>
        <w:t xml:space="preserve"> Since its establishment, the ISWA Leader Sharif Hassan Sheikh Adan has formed a Cabinet composed of 29 Ministries</w:t>
      </w:r>
      <w:r w:rsidR="00E17855" w:rsidRPr="00D918C4">
        <w:rPr>
          <w:rFonts w:cs="Arial"/>
          <w:sz w:val="20"/>
          <w:szCs w:val="20"/>
        </w:rPr>
        <w:t xml:space="preserve">, </w:t>
      </w:r>
      <w:r w:rsidR="007E456D" w:rsidRPr="00D918C4">
        <w:rPr>
          <w:rFonts w:cs="Arial"/>
          <w:sz w:val="20"/>
          <w:szCs w:val="20"/>
        </w:rPr>
        <w:t>and is in process of</w:t>
      </w:r>
      <w:r w:rsidR="00E17855" w:rsidRPr="00D918C4">
        <w:rPr>
          <w:rFonts w:cs="Arial"/>
          <w:sz w:val="20"/>
          <w:szCs w:val="20"/>
        </w:rPr>
        <w:t xml:space="preserve"> </w:t>
      </w:r>
      <w:r w:rsidR="007E456D" w:rsidRPr="00D918C4">
        <w:rPr>
          <w:rFonts w:cs="Arial"/>
          <w:sz w:val="20"/>
          <w:szCs w:val="20"/>
        </w:rPr>
        <w:t xml:space="preserve">forming </w:t>
      </w:r>
      <w:r w:rsidR="00E17855" w:rsidRPr="00D918C4">
        <w:rPr>
          <w:rFonts w:cs="Arial"/>
          <w:sz w:val="20"/>
          <w:szCs w:val="20"/>
        </w:rPr>
        <w:t>a Regional Assembly.</w:t>
      </w:r>
      <w:r w:rsidR="000C2149" w:rsidRPr="00D918C4">
        <w:rPr>
          <w:rFonts w:cs="Arial"/>
          <w:sz w:val="20"/>
          <w:szCs w:val="20"/>
        </w:rPr>
        <w:t xml:space="preserve">  </w:t>
      </w:r>
    </w:p>
    <w:p w14:paraId="69D07CA9" w14:textId="77777777" w:rsidR="00124CB2" w:rsidRPr="00D918C4" w:rsidRDefault="00124CB2" w:rsidP="00940A48">
      <w:pPr>
        <w:spacing w:after="0" w:line="276" w:lineRule="auto"/>
        <w:rPr>
          <w:rFonts w:cs="Arial"/>
          <w:sz w:val="20"/>
          <w:szCs w:val="20"/>
        </w:rPr>
      </w:pPr>
    </w:p>
    <w:p w14:paraId="7E4B4B70" w14:textId="77777777" w:rsidR="000C2149" w:rsidRPr="00D918C4" w:rsidRDefault="00E17855" w:rsidP="00940A48">
      <w:pPr>
        <w:spacing w:after="0" w:line="276" w:lineRule="auto"/>
        <w:rPr>
          <w:rFonts w:cs="Arial"/>
          <w:sz w:val="20"/>
          <w:szCs w:val="20"/>
        </w:rPr>
      </w:pPr>
      <w:r w:rsidRPr="00D918C4">
        <w:rPr>
          <w:rFonts w:cs="Arial"/>
          <w:sz w:val="20"/>
          <w:szCs w:val="20"/>
        </w:rPr>
        <w:t>Finally, in Somalia’s c</w:t>
      </w:r>
      <w:r w:rsidR="000C2149" w:rsidRPr="00D918C4">
        <w:rPr>
          <w:rFonts w:cs="Arial"/>
          <w:sz w:val="20"/>
          <w:szCs w:val="20"/>
        </w:rPr>
        <w:t>entral regions</w:t>
      </w:r>
      <w:r w:rsidR="00117E4E" w:rsidRPr="00D918C4">
        <w:rPr>
          <w:rFonts w:cs="Arial"/>
          <w:sz w:val="20"/>
          <w:szCs w:val="20"/>
        </w:rPr>
        <w:t xml:space="preserve"> of Galgad</w:t>
      </w:r>
      <w:r w:rsidRPr="00D918C4">
        <w:rPr>
          <w:rFonts w:cs="Arial"/>
          <w:sz w:val="20"/>
          <w:szCs w:val="20"/>
        </w:rPr>
        <w:t>ud and Mudug, a reconcili</w:t>
      </w:r>
      <w:r w:rsidR="00CB1317" w:rsidRPr="00D918C4">
        <w:rPr>
          <w:rFonts w:cs="Arial"/>
          <w:sz w:val="20"/>
          <w:szCs w:val="20"/>
        </w:rPr>
        <w:t xml:space="preserve">ation process </w:t>
      </w:r>
      <w:r w:rsidR="00483742" w:rsidRPr="00D918C4">
        <w:rPr>
          <w:rFonts w:cs="Arial"/>
          <w:sz w:val="20"/>
          <w:szCs w:val="20"/>
        </w:rPr>
        <w:t>took place</w:t>
      </w:r>
      <w:r w:rsidR="00CB1317" w:rsidRPr="00D918C4">
        <w:rPr>
          <w:rFonts w:cs="Arial"/>
          <w:sz w:val="20"/>
          <w:szCs w:val="20"/>
        </w:rPr>
        <w:t xml:space="preserve"> among regional clan representatives</w:t>
      </w:r>
      <w:r w:rsidR="00014B40" w:rsidRPr="00D918C4">
        <w:rPr>
          <w:rFonts w:cs="Arial"/>
          <w:sz w:val="20"/>
          <w:szCs w:val="20"/>
        </w:rPr>
        <w:t xml:space="preserve"> and other stakeholders, </w:t>
      </w:r>
      <w:r w:rsidR="000C2149" w:rsidRPr="00D918C4">
        <w:rPr>
          <w:rFonts w:cs="Arial"/>
          <w:sz w:val="20"/>
          <w:szCs w:val="20"/>
        </w:rPr>
        <w:t xml:space="preserve">while </w:t>
      </w:r>
      <w:r w:rsidR="00014B40" w:rsidRPr="00D918C4">
        <w:rPr>
          <w:rFonts w:cs="Arial"/>
          <w:sz w:val="20"/>
          <w:szCs w:val="20"/>
        </w:rPr>
        <w:t xml:space="preserve">a </w:t>
      </w:r>
      <w:r w:rsidR="00576C48" w:rsidRPr="00D918C4">
        <w:rPr>
          <w:rFonts w:cs="Arial"/>
          <w:sz w:val="20"/>
          <w:szCs w:val="20"/>
        </w:rPr>
        <w:t xml:space="preserve">Central Regions </w:t>
      </w:r>
      <w:r w:rsidR="00014B40" w:rsidRPr="00D918C4">
        <w:rPr>
          <w:rFonts w:cs="Arial"/>
          <w:sz w:val="20"/>
          <w:szCs w:val="20"/>
        </w:rPr>
        <w:t xml:space="preserve">Technical Committee </w:t>
      </w:r>
      <w:r w:rsidR="00483742" w:rsidRPr="00D918C4">
        <w:rPr>
          <w:rFonts w:cs="Arial"/>
          <w:sz w:val="20"/>
          <w:szCs w:val="20"/>
        </w:rPr>
        <w:t>was</w:t>
      </w:r>
      <w:r w:rsidR="00014B40" w:rsidRPr="00D918C4">
        <w:rPr>
          <w:rFonts w:cs="Arial"/>
          <w:sz w:val="20"/>
          <w:szCs w:val="20"/>
        </w:rPr>
        <w:t xml:space="preserve"> formed to guide the roadmap towards the establishment of a Central Regions State</w:t>
      </w:r>
      <w:r w:rsidR="00FC3865" w:rsidRPr="00D918C4">
        <w:rPr>
          <w:rFonts w:cs="Arial"/>
          <w:sz w:val="20"/>
          <w:szCs w:val="20"/>
        </w:rPr>
        <w:t>. The Technical Committee, supported by the UN and other international stakeholders, began its work in early 2015 with the drafting of a</w:t>
      </w:r>
      <w:r w:rsidR="00940A48" w:rsidRPr="00D918C4">
        <w:rPr>
          <w:rFonts w:cs="Arial"/>
          <w:sz w:val="20"/>
          <w:szCs w:val="20"/>
        </w:rPr>
        <w:t>n</w:t>
      </w:r>
      <w:r w:rsidR="00FC3865" w:rsidRPr="00D918C4">
        <w:rPr>
          <w:rFonts w:cs="Arial"/>
          <w:sz w:val="20"/>
          <w:szCs w:val="20"/>
        </w:rPr>
        <w:t xml:space="preserve"> interim state charter, followed by </w:t>
      </w:r>
      <w:r w:rsidR="00FC3865" w:rsidRPr="00D918C4">
        <w:rPr>
          <w:rFonts w:cs="Arial"/>
          <w:sz w:val="20"/>
          <w:szCs w:val="20"/>
        </w:rPr>
        <w:lastRenderedPageBreak/>
        <w:t xml:space="preserve">the selection of the Regional Assembly in June 2015. Abdikarim Hussein Guled was selected as leader and formed a </w:t>
      </w:r>
      <w:r w:rsidR="00C44025" w:rsidRPr="00D918C4">
        <w:rPr>
          <w:rFonts w:cs="Arial"/>
          <w:sz w:val="20"/>
          <w:szCs w:val="20"/>
        </w:rPr>
        <w:t>28-member Cabinet in August 2015.</w:t>
      </w:r>
    </w:p>
    <w:p w14:paraId="299A050B" w14:textId="77777777" w:rsidR="009C2B33" w:rsidRPr="00D918C4" w:rsidRDefault="009C2B33" w:rsidP="00940A48">
      <w:pPr>
        <w:spacing w:after="0" w:line="276" w:lineRule="auto"/>
        <w:rPr>
          <w:rFonts w:cs="Arial"/>
          <w:sz w:val="20"/>
          <w:szCs w:val="20"/>
        </w:rPr>
      </w:pPr>
    </w:p>
    <w:p w14:paraId="14C04C7E" w14:textId="77777777" w:rsidR="009C2B33" w:rsidRPr="00D918C4" w:rsidRDefault="00C44025" w:rsidP="00940A48">
      <w:pPr>
        <w:spacing w:after="0" w:line="276" w:lineRule="auto"/>
        <w:rPr>
          <w:rFonts w:cs="Arial"/>
          <w:sz w:val="20"/>
          <w:szCs w:val="20"/>
        </w:rPr>
      </w:pPr>
      <w:r w:rsidRPr="00D918C4">
        <w:rPr>
          <w:rFonts w:cs="Arial"/>
          <w:sz w:val="20"/>
          <w:szCs w:val="20"/>
        </w:rPr>
        <w:t xml:space="preserve">Plans are currently underway for the formation of a final interim state administration </w:t>
      </w:r>
      <w:r w:rsidR="009C2B33" w:rsidRPr="00D918C4">
        <w:rPr>
          <w:rFonts w:cs="Arial"/>
          <w:sz w:val="20"/>
          <w:szCs w:val="20"/>
        </w:rPr>
        <w:t>comprising Middle Shabelle and Hiraan</w:t>
      </w:r>
      <w:r w:rsidR="00940A48" w:rsidRPr="00D918C4">
        <w:rPr>
          <w:rFonts w:cs="Arial"/>
          <w:sz w:val="20"/>
          <w:szCs w:val="20"/>
        </w:rPr>
        <w:t>.</w:t>
      </w:r>
    </w:p>
    <w:p w14:paraId="30433AEB" w14:textId="77777777" w:rsidR="009C2B33" w:rsidRPr="00D918C4" w:rsidRDefault="009C2B33" w:rsidP="00940A48">
      <w:pPr>
        <w:spacing w:after="0" w:line="276" w:lineRule="auto"/>
        <w:rPr>
          <w:rFonts w:cs="Arial"/>
          <w:sz w:val="20"/>
          <w:szCs w:val="20"/>
        </w:rPr>
      </w:pPr>
    </w:p>
    <w:p w14:paraId="1E38053E" w14:textId="77777777" w:rsidR="009C2B33" w:rsidRPr="00D918C4" w:rsidRDefault="00275C26" w:rsidP="00940A48">
      <w:pPr>
        <w:spacing w:after="0" w:line="276" w:lineRule="auto"/>
        <w:rPr>
          <w:rFonts w:cs="Arial"/>
          <w:sz w:val="20"/>
          <w:szCs w:val="20"/>
        </w:rPr>
      </w:pPr>
      <w:r w:rsidRPr="00D918C4">
        <w:rPr>
          <w:rFonts w:cs="Arial"/>
          <w:sz w:val="20"/>
          <w:szCs w:val="20"/>
        </w:rPr>
        <w:t>As these political dialogue and state formation processes move forward, support from the international community is required to ensure that what progress is being made</w:t>
      </w:r>
      <w:r w:rsidR="00C30FAF" w:rsidRPr="00D918C4">
        <w:rPr>
          <w:rFonts w:cs="Arial"/>
          <w:sz w:val="20"/>
          <w:szCs w:val="20"/>
        </w:rPr>
        <w:t xml:space="preserve"> is sustained or accelerated so that Somalia continues to advance its Vision 2016 </w:t>
      </w:r>
      <w:r w:rsidR="00576C48" w:rsidRPr="00D918C4">
        <w:rPr>
          <w:rFonts w:cs="Arial"/>
          <w:sz w:val="20"/>
          <w:szCs w:val="20"/>
        </w:rPr>
        <w:t>objectives</w:t>
      </w:r>
      <w:r w:rsidR="00EC7A19" w:rsidRPr="00D918C4">
        <w:rPr>
          <w:rFonts w:cs="Arial"/>
          <w:sz w:val="20"/>
          <w:szCs w:val="20"/>
        </w:rPr>
        <w:t>,</w:t>
      </w:r>
      <w:r w:rsidRPr="00D918C4">
        <w:rPr>
          <w:rFonts w:cs="Arial"/>
          <w:sz w:val="20"/>
          <w:szCs w:val="20"/>
        </w:rPr>
        <w:t xml:space="preserve"> </w:t>
      </w:r>
      <w:r w:rsidR="00C30FAF" w:rsidRPr="00D918C4">
        <w:rPr>
          <w:rFonts w:cs="Arial"/>
          <w:sz w:val="20"/>
          <w:szCs w:val="20"/>
        </w:rPr>
        <w:t>demonstrat</w:t>
      </w:r>
      <w:r w:rsidR="00EC7A19" w:rsidRPr="00D918C4">
        <w:rPr>
          <w:rFonts w:cs="Arial"/>
          <w:sz w:val="20"/>
          <w:szCs w:val="20"/>
        </w:rPr>
        <w:t>ing</w:t>
      </w:r>
      <w:r w:rsidR="00C30FAF" w:rsidRPr="00D918C4">
        <w:rPr>
          <w:rFonts w:cs="Arial"/>
          <w:sz w:val="20"/>
          <w:szCs w:val="20"/>
        </w:rPr>
        <w:t xml:space="preserve"> </w:t>
      </w:r>
      <w:r w:rsidR="00EC7A19" w:rsidRPr="00D918C4">
        <w:rPr>
          <w:rFonts w:cs="Arial"/>
          <w:sz w:val="20"/>
          <w:szCs w:val="20"/>
        </w:rPr>
        <w:t>accountable</w:t>
      </w:r>
      <w:r w:rsidR="00C30FAF" w:rsidRPr="00D918C4">
        <w:rPr>
          <w:rFonts w:cs="Arial"/>
          <w:sz w:val="20"/>
          <w:szCs w:val="20"/>
        </w:rPr>
        <w:t xml:space="preserve"> governance </w:t>
      </w:r>
      <w:r w:rsidR="00EC7A19" w:rsidRPr="00D918C4">
        <w:rPr>
          <w:rFonts w:cs="Arial"/>
          <w:sz w:val="20"/>
          <w:szCs w:val="20"/>
        </w:rPr>
        <w:t>to</w:t>
      </w:r>
      <w:r w:rsidR="00C30FAF" w:rsidRPr="00D918C4">
        <w:rPr>
          <w:rFonts w:cs="Arial"/>
          <w:sz w:val="20"/>
          <w:szCs w:val="20"/>
        </w:rPr>
        <w:t xml:space="preserve"> its citizens</w:t>
      </w:r>
      <w:r w:rsidRPr="00D918C4">
        <w:rPr>
          <w:rFonts w:cs="Arial"/>
          <w:sz w:val="20"/>
          <w:szCs w:val="20"/>
        </w:rPr>
        <w:t xml:space="preserve">. Besides supporting </w:t>
      </w:r>
      <w:r w:rsidR="00C30FAF" w:rsidRPr="00D918C4">
        <w:rPr>
          <w:rFonts w:cs="Arial"/>
          <w:sz w:val="20"/>
          <w:szCs w:val="20"/>
        </w:rPr>
        <w:t xml:space="preserve">the </w:t>
      </w:r>
      <w:r w:rsidRPr="00D918C4">
        <w:rPr>
          <w:rFonts w:cs="Arial"/>
          <w:sz w:val="20"/>
          <w:szCs w:val="20"/>
        </w:rPr>
        <w:t>on</w:t>
      </w:r>
      <w:r w:rsidR="00117E4E" w:rsidRPr="00D918C4">
        <w:rPr>
          <w:rFonts w:cs="Arial"/>
          <w:sz w:val="20"/>
          <w:szCs w:val="20"/>
        </w:rPr>
        <w:t>-</w:t>
      </w:r>
      <w:r w:rsidRPr="00D918C4">
        <w:rPr>
          <w:rFonts w:cs="Arial"/>
          <w:sz w:val="20"/>
          <w:szCs w:val="20"/>
        </w:rPr>
        <w:t xml:space="preserve">going </w:t>
      </w:r>
      <w:r w:rsidR="00C44025" w:rsidRPr="00D918C4">
        <w:rPr>
          <w:rFonts w:cs="Arial"/>
          <w:sz w:val="20"/>
          <w:szCs w:val="20"/>
        </w:rPr>
        <w:t xml:space="preserve">state formation </w:t>
      </w:r>
      <w:r w:rsidRPr="00D918C4">
        <w:rPr>
          <w:rFonts w:cs="Arial"/>
          <w:sz w:val="20"/>
          <w:szCs w:val="20"/>
        </w:rPr>
        <w:t xml:space="preserve">process in </w:t>
      </w:r>
      <w:r w:rsidR="00C44025" w:rsidRPr="00D918C4">
        <w:rPr>
          <w:rFonts w:cs="Arial"/>
          <w:sz w:val="20"/>
          <w:szCs w:val="20"/>
        </w:rPr>
        <w:t>Hiraan and Middle Shabelle</w:t>
      </w:r>
      <w:r w:rsidRPr="00D918C4">
        <w:rPr>
          <w:rFonts w:cs="Arial"/>
          <w:sz w:val="20"/>
          <w:szCs w:val="20"/>
        </w:rPr>
        <w:t xml:space="preserve"> regions, the momentum of the </w:t>
      </w:r>
      <w:r w:rsidR="00C30FAF" w:rsidRPr="00D918C4">
        <w:rPr>
          <w:rFonts w:cs="Arial"/>
          <w:sz w:val="20"/>
          <w:szCs w:val="20"/>
        </w:rPr>
        <w:t xml:space="preserve">state formation </w:t>
      </w:r>
      <w:r w:rsidRPr="00D918C4">
        <w:rPr>
          <w:rFonts w:cs="Arial"/>
          <w:sz w:val="20"/>
          <w:szCs w:val="20"/>
        </w:rPr>
        <w:t xml:space="preserve">processes in </w:t>
      </w:r>
      <w:r w:rsidR="00C44025" w:rsidRPr="00D918C4">
        <w:rPr>
          <w:rFonts w:cs="Arial"/>
          <w:sz w:val="20"/>
          <w:szCs w:val="20"/>
        </w:rPr>
        <w:t xml:space="preserve">IJA, </w:t>
      </w:r>
      <w:r w:rsidRPr="00D918C4">
        <w:rPr>
          <w:rFonts w:cs="Arial"/>
          <w:sz w:val="20"/>
          <w:szCs w:val="20"/>
        </w:rPr>
        <w:t>IS</w:t>
      </w:r>
      <w:r w:rsidR="00C30FAF" w:rsidRPr="00D918C4">
        <w:rPr>
          <w:rFonts w:cs="Arial"/>
          <w:sz w:val="20"/>
          <w:szCs w:val="20"/>
        </w:rPr>
        <w:t xml:space="preserve">WA and </w:t>
      </w:r>
      <w:r w:rsidR="00C44025" w:rsidRPr="00D918C4">
        <w:rPr>
          <w:rFonts w:cs="Arial"/>
          <w:sz w:val="20"/>
          <w:szCs w:val="20"/>
        </w:rPr>
        <w:t xml:space="preserve">Interim Galmudug State Administration </w:t>
      </w:r>
      <w:r w:rsidR="00C30FAF" w:rsidRPr="00D918C4">
        <w:rPr>
          <w:rFonts w:cs="Arial"/>
          <w:sz w:val="20"/>
          <w:szCs w:val="20"/>
        </w:rPr>
        <w:t xml:space="preserve">must be maintained. Support for the formation of </w:t>
      </w:r>
      <w:r w:rsidR="00C44025" w:rsidRPr="00D918C4">
        <w:rPr>
          <w:rFonts w:cs="Arial"/>
          <w:sz w:val="20"/>
          <w:szCs w:val="20"/>
        </w:rPr>
        <w:t xml:space="preserve">an ISWA </w:t>
      </w:r>
      <w:r w:rsidRPr="00D918C4">
        <w:rPr>
          <w:rFonts w:cs="Arial"/>
          <w:sz w:val="20"/>
          <w:szCs w:val="20"/>
        </w:rPr>
        <w:t xml:space="preserve">Regional </w:t>
      </w:r>
      <w:r w:rsidR="00C30FAF" w:rsidRPr="00D918C4">
        <w:rPr>
          <w:rFonts w:cs="Arial"/>
          <w:sz w:val="20"/>
          <w:szCs w:val="20"/>
        </w:rPr>
        <w:t>A</w:t>
      </w:r>
      <w:r w:rsidRPr="00D918C4">
        <w:rPr>
          <w:rFonts w:cs="Arial"/>
          <w:sz w:val="20"/>
          <w:szCs w:val="20"/>
        </w:rPr>
        <w:t>ssembl</w:t>
      </w:r>
      <w:r w:rsidR="00C44025" w:rsidRPr="00D918C4">
        <w:rPr>
          <w:rFonts w:cs="Arial"/>
          <w:sz w:val="20"/>
          <w:szCs w:val="20"/>
        </w:rPr>
        <w:t>y</w:t>
      </w:r>
      <w:r w:rsidRPr="00D918C4">
        <w:rPr>
          <w:rFonts w:cs="Arial"/>
          <w:sz w:val="20"/>
          <w:szCs w:val="20"/>
        </w:rPr>
        <w:t xml:space="preserve"> </w:t>
      </w:r>
      <w:r w:rsidR="00C44025" w:rsidRPr="00D918C4">
        <w:rPr>
          <w:rFonts w:cs="Arial"/>
          <w:sz w:val="20"/>
          <w:szCs w:val="20"/>
        </w:rPr>
        <w:t>is needed</w:t>
      </w:r>
      <w:r w:rsidR="00EC7A19" w:rsidRPr="00D918C4">
        <w:rPr>
          <w:rFonts w:cs="Arial"/>
          <w:sz w:val="20"/>
          <w:szCs w:val="20"/>
        </w:rPr>
        <w:t>,</w:t>
      </w:r>
      <w:r w:rsidRPr="00D918C4">
        <w:rPr>
          <w:rFonts w:cs="Arial"/>
          <w:sz w:val="20"/>
          <w:szCs w:val="20"/>
        </w:rPr>
        <w:t xml:space="preserve"> </w:t>
      </w:r>
      <w:r w:rsidR="00C30FAF" w:rsidRPr="00D918C4">
        <w:rPr>
          <w:rFonts w:cs="Arial"/>
          <w:sz w:val="20"/>
          <w:szCs w:val="20"/>
        </w:rPr>
        <w:t>while</w:t>
      </w:r>
      <w:r w:rsidRPr="00D918C4">
        <w:rPr>
          <w:rFonts w:cs="Arial"/>
          <w:sz w:val="20"/>
          <w:szCs w:val="20"/>
        </w:rPr>
        <w:t xml:space="preserve"> </w:t>
      </w:r>
      <w:r w:rsidR="00C67152" w:rsidRPr="00D918C4">
        <w:rPr>
          <w:rFonts w:cs="Arial"/>
          <w:sz w:val="20"/>
          <w:szCs w:val="20"/>
        </w:rPr>
        <w:t xml:space="preserve">newly established </w:t>
      </w:r>
      <w:r w:rsidRPr="00D918C4">
        <w:rPr>
          <w:rFonts w:cs="Arial"/>
          <w:sz w:val="20"/>
          <w:szCs w:val="20"/>
        </w:rPr>
        <w:t xml:space="preserve">key </w:t>
      </w:r>
      <w:r w:rsidR="00EC7A19" w:rsidRPr="00D918C4">
        <w:rPr>
          <w:rFonts w:cs="Arial"/>
          <w:sz w:val="20"/>
          <w:szCs w:val="20"/>
        </w:rPr>
        <w:t>state</w:t>
      </w:r>
      <w:r w:rsidRPr="00D918C4">
        <w:rPr>
          <w:rFonts w:cs="Arial"/>
          <w:sz w:val="20"/>
          <w:szCs w:val="20"/>
        </w:rPr>
        <w:t xml:space="preserve"> ministries requ</w:t>
      </w:r>
      <w:r w:rsidR="00C67152" w:rsidRPr="00D918C4">
        <w:rPr>
          <w:rFonts w:cs="Arial"/>
          <w:sz w:val="20"/>
          <w:szCs w:val="20"/>
        </w:rPr>
        <w:t>ire immediate support to determine and fulfil</w:t>
      </w:r>
      <w:r w:rsidRPr="00D918C4">
        <w:rPr>
          <w:rFonts w:cs="Arial"/>
          <w:sz w:val="20"/>
          <w:szCs w:val="20"/>
        </w:rPr>
        <w:t xml:space="preserve"> </w:t>
      </w:r>
      <w:r w:rsidR="00700F8C" w:rsidRPr="00D918C4">
        <w:rPr>
          <w:rFonts w:cs="Arial"/>
          <w:sz w:val="20"/>
          <w:szCs w:val="20"/>
        </w:rPr>
        <w:t xml:space="preserve">their </w:t>
      </w:r>
      <w:r w:rsidRPr="00D918C4">
        <w:rPr>
          <w:rFonts w:cs="Arial"/>
          <w:sz w:val="20"/>
          <w:szCs w:val="20"/>
        </w:rPr>
        <w:t xml:space="preserve">basic </w:t>
      </w:r>
      <w:r w:rsidR="00700F8C" w:rsidRPr="00D918C4">
        <w:rPr>
          <w:rFonts w:cs="Arial"/>
          <w:sz w:val="20"/>
          <w:szCs w:val="20"/>
        </w:rPr>
        <w:t xml:space="preserve">functions. </w:t>
      </w:r>
    </w:p>
    <w:p w14:paraId="34FCB8EE" w14:textId="77777777" w:rsidR="001F0C0F" w:rsidRPr="00D918C4" w:rsidRDefault="001F0C0F" w:rsidP="00940A48">
      <w:pPr>
        <w:spacing w:after="0" w:line="276" w:lineRule="auto"/>
        <w:rPr>
          <w:rFonts w:cs="Arial"/>
          <w:sz w:val="20"/>
          <w:szCs w:val="20"/>
        </w:rPr>
      </w:pPr>
    </w:p>
    <w:p w14:paraId="5E4F5E19" w14:textId="77EC70CC" w:rsidR="001F0C0F" w:rsidRPr="00D918C4" w:rsidRDefault="0020679E" w:rsidP="00940A48">
      <w:pPr>
        <w:spacing w:after="0" w:line="276" w:lineRule="auto"/>
        <w:rPr>
          <w:rFonts w:cs="Arial"/>
          <w:sz w:val="20"/>
          <w:szCs w:val="20"/>
        </w:rPr>
      </w:pPr>
      <w:r w:rsidRPr="00D918C4">
        <w:rPr>
          <w:rFonts w:cs="Arial"/>
          <w:sz w:val="20"/>
          <w:szCs w:val="20"/>
        </w:rPr>
        <w:t>Several international and national</w:t>
      </w:r>
      <w:r w:rsidR="001F0C0F" w:rsidRPr="00D918C4">
        <w:rPr>
          <w:rFonts w:cs="Arial"/>
          <w:sz w:val="20"/>
          <w:szCs w:val="20"/>
        </w:rPr>
        <w:t xml:space="preserve"> partners are supporting the political dialogue and re</w:t>
      </w:r>
      <w:r w:rsidR="00C6061D" w:rsidRPr="00D918C4">
        <w:rPr>
          <w:rFonts w:cs="Arial"/>
          <w:sz w:val="20"/>
          <w:szCs w:val="20"/>
        </w:rPr>
        <w:t xml:space="preserve">conciliation process in Somalia, including the </w:t>
      </w:r>
      <w:r w:rsidR="001F0C0F" w:rsidRPr="00D918C4">
        <w:rPr>
          <w:rFonts w:cs="Arial"/>
          <w:sz w:val="20"/>
          <w:szCs w:val="20"/>
        </w:rPr>
        <w:t xml:space="preserve">Somalia Stability Fund (SSF), Inter Government Authority on Development (IGAD) and </w:t>
      </w:r>
      <w:r w:rsidR="00C6061D" w:rsidRPr="00D918C4">
        <w:rPr>
          <w:rFonts w:cs="Arial"/>
          <w:sz w:val="20"/>
          <w:szCs w:val="20"/>
        </w:rPr>
        <w:t xml:space="preserve">several </w:t>
      </w:r>
      <w:r w:rsidR="001F0C0F" w:rsidRPr="00D918C4">
        <w:rPr>
          <w:rFonts w:cs="Arial"/>
          <w:sz w:val="20"/>
          <w:szCs w:val="20"/>
        </w:rPr>
        <w:t xml:space="preserve">Somali NGOs </w:t>
      </w:r>
      <w:r w:rsidR="00C6061D" w:rsidRPr="00D918C4">
        <w:rPr>
          <w:rFonts w:cs="Arial"/>
          <w:sz w:val="20"/>
          <w:szCs w:val="20"/>
        </w:rPr>
        <w:t xml:space="preserve">and International NGOs </w:t>
      </w:r>
      <w:r w:rsidR="00C6061D" w:rsidRPr="00D918C4">
        <w:rPr>
          <w:rFonts w:cs="Arial"/>
          <w:sz w:val="20"/>
          <w:szCs w:val="20"/>
        </w:rPr>
        <w:lastRenderedPageBreak/>
        <w:t xml:space="preserve">such as CRD, Finish Church Aid. </w:t>
      </w:r>
      <w:r w:rsidR="001F0C0F" w:rsidRPr="00D918C4">
        <w:rPr>
          <w:rFonts w:cs="Arial"/>
          <w:sz w:val="20"/>
          <w:szCs w:val="20"/>
        </w:rPr>
        <w:t>UNDP has been active</w:t>
      </w:r>
      <w:r w:rsidR="00C6061D" w:rsidRPr="00D918C4">
        <w:rPr>
          <w:rFonts w:cs="Arial"/>
          <w:sz w:val="20"/>
          <w:szCs w:val="20"/>
        </w:rPr>
        <w:t>ly</w:t>
      </w:r>
      <w:r w:rsidR="001F0C0F" w:rsidRPr="00D918C4">
        <w:rPr>
          <w:rFonts w:cs="Arial"/>
          <w:sz w:val="20"/>
          <w:szCs w:val="20"/>
        </w:rPr>
        <w:t xml:space="preserve"> </w:t>
      </w:r>
      <w:r w:rsidR="00C6061D" w:rsidRPr="00D918C4">
        <w:rPr>
          <w:rFonts w:cs="Arial"/>
          <w:sz w:val="20"/>
          <w:szCs w:val="20"/>
        </w:rPr>
        <w:t xml:space="preserve">cooperating </w:t>
      </w:r>
      <w:r w:rsidR="001F0C0F" w:rsidRPr="00D918C4">
        <w:rPr>
          <w:rFonts w:cs="Arial"/>
          <w:sz w:val="20"/>
          <w:szCs w:val="20"/>
        </w:rPr>
        <w:t xml:space="preserve">with these organizations in </w:t>
      </w:r>
      <w:r w:rsidR="00C6061D" w:rsidRPr="00D918C4">
        <w:rPr>
          <w:rFonts w:cs="Arial"/>
          <w:sz w:val="20"/>
          <w:szCs w:val="20"/>
        </w:rPr>
        <w:t xml:space="preserve">the </w:t>
      </w:r>
      <w:r w:rsidR="001F0C0F" w:rsidRPr="00D918C4">
        <w:rPr>
          <w:rFonts w:cs="Arial"/>
          <w:sz w:val="20"/>
          <w:szCs w:val="20"/>
        </w:rPr>
        <w:t>reconciliation and state formation process during its Project Initiation Phase (Immediate support ph</w:t>
      </w:r>
      <w:r w:rsidR="006C76B3" w:rsidRPr="00D918C4">
        <w:rPr>
          <w:rFonts w:cs="Arial"/>
          <w:sz w:val="20"/>
          <w:szCs w:val="20"/>
        </w:rPr>
        <w:t>ase) and joint</w:t>
      </w:r>
      <w:r w:rsidR="001F0C0F" w:rsidRPr="00D918C4">
        <w:rPr>
          <w:rFonts w:cs="Arial"/>
          <w:sz w:val="20"/>
          <w:szCs w:val="20"/>
        </w:rPr>
        <w:t xml:space="preserve"> interventions </w:t>
      </w:r>
      <w:r w:rsidR="005F6448" w:rsidRPr="00D918C4">
        <w:rPr>
          <w:rFonts w:cs="Arial"/>
          <w:sz w:val="20"/>
          <w:szCs w:val="20"/>
        </w:rPr>
        <w:t>were implemented during ISWA and</w:t>
      </w:r>
      <w:r w:rsidR="001F0C0F" w:rsidRPr="00D918C4">
        <w:rPr>
          <w:rFonts w:cs="Arial"/>
          <w:sz w:val="20"/>
          <w:szCs w:val="20"/>
        </w:rPr>
        <w:t xml:space="preserve"> Galmudug Interim State formation process.</w:t>
      </w:r>
    </w:p>
    <w:p w14:paraId="662DD404" w14:textId="77777777" w:rsidR="00700F8C" w:rsidRPr="00D918C4" w:rsidRDefault="00700F8C" w:rsidP="00940A48">
      <w:pPr>
        <w:spacing w:after="0" w:line="276" w:lineRule="auto"/>
        <w:rPr>
          <w:rFonts w:cs="Arial"/>
          <w:sz w:val="20"/>
          <w:szCs w:val="20"/>
        </w:rPr>
      </w:pPr>
    </w:p>
    <w:p w14:paraId="072B9C03" w14:textId="77777777" w:rsidR="00E2553F" w:rsidRPr="00D918C4" w:rsidRDefault="00E46B26" w:rsidP="00940A48">
      <w:pPr>
        <w:pStyle w:val="NormalWeb"/>
        <w:spacing w:before="0" w:beforeAutospacing="0" w:after="0" w:afterAutospacing="0" w:line="276" w:lineRule="auto"/>
        <w:rPr>
          <w:rFonts w:ascii="Arial" w:hAnsi="Arial" w:cs="Arial"/>
          <w:sz w:val="20"/>
          <w:szCs w:val="20"/>
        </w:rPr>
      </w:pPr>
      <w:r w:rsidRPr="00D918C4">
        <w:rPr>
          <w:rFonts w:ascii="Arial" w:hAnsi="Arial" w:cs="Arial"/>
          <w:sz w:val="20"/>
          <w:szCs w:val="20"/>
        </w:rPr>
        <w:t>Within the context of broader UNDP support to Somalia, t</w:t>
      </w:r>
      <w:r w:rsidR="00700F8C" w:rsidRPr="00D918C4">
        <w:rPr>
          <w:rFonts w:ascii="Arial" w:hAnsi="Arial" w:cs="Arial"/>
          <w:sz w:val="20"/>
          <w:szCs w:val="20"/>
        </w:rPr>
        <w:t xml:space="preserve">he </w:t>
      </w:r>
      <w:r w:rsidR="00700F8C" w:rsidRPr="00D918C4">
        <w:rPr>
          <w:rFonts w:ascii="Arial" w:hAnsi="Arial" w:cs="Arial"/>
          <w:b/>
          <w:sz w:val="20"/>
          <w:szCs w:val="20"/>
        </w:rPr>
        <w:t>StEFS</w:t>
      </w:r>
      <w:r w:rsidR="00700F8C" w:rsidRPr="00D918C4">
        <w:rPr>
          <w:rFonts w:ascii="Arial" w:hAnsi="Arial" w:cs="Arial"/>
          <w:sz w:val="20"/>
          <w:szCs w:val="20"/>
        </w:rPr>
        <w:t xml:space="preserve"> Project </w:t>
      </w:r>
      <w:r w:rsidR="00E2553F" w:rsidRPr="00D918C4">
        <w:rPr>
          <w:rFonts w:ascii="Arial" w:hAnsi="Arial" w:cs="Arial"/>
          <w:sz w:val="20"/>
          <w:szCs w:val="20"/>
        </w:rPr>
        <w:t>is directly aligned with the UNDP Country Program Document 2011 – 2015, notably Outcome 2: “</w:t>
      </w:r>
      <w:r w:rsidR="00E2553F" w:rsidRPr="00D918C4">
        <w:rPr>
          <w:rFonts w:ascii="Arial" w:hAnsi="Arial" w:cs="Arial"/>
          <w:i/>
          <w:sz w:val="20"/>
          <w:szCs w:val="20"/>
        </w:rPr>
        <w:t>Somali women and men, girls and boys benefit from more inclusive, equitable, and accountable governance, improved services, human security, access to justice and human rights</w:t>
      </w:r>
      <w:r w:rsidR="00E2553F" w:rsidRPr="00D918C4">
        <w:rPr>
          <w:rFonts w:ascii="Arial" w:hAnsi="Arial" w:cs="Arial"/>
          <w:sz w:val="20"/>
          <w:szCs w:val="20"/>
        </w:rPr>
        <w:t>,” and Outcome 1: “</w:t>
      </w:r>
      <w:r w:rsidR="00E2553F" w:rsidRPr="00D918C4">
        <w:rPr>
          <w:rFonts w:ascii="Arial" w:hAnsi="Arial" w:cs="Arial"/>
          <w:i/>
          <w:sz w:val="20"/>
          <w:szCs w:val="20"/>
        </w:rPr>
        <w:t>Somali women and men are better able to build peace and manage conflict</w:t>
      </w:r>
      <w:r w:rsidR="00E2553F" w:rsidRPr="00D918C4">
        <w:rPr>
          <w:rFonts w:ascii="Arial" w:hAnsi="Arial" w:cs="Arial"/>
          <w:sz w:val="20"/>
          <w:szCs w:val="20"/>
        </w:rPr>
        <w:t>.”</w:t>
      </w:r>
      <w:r w:rsidR="00A340F5" w:rsidRPr="00D918C4">
        <w:rPr>
          <w:rFonts w:ascii="Arial" w:hAnsi="Arial" w:cs="Arial"/>
          <w:sz w:val="20"/>
          <w:szCs w:val="20"/>
        </w:rPr>
        <w:t xml:space="preserve"> Further, </w:t>
      </w:r>
      <w:r w:rsidR="00A340F5" w:rsidRPr="00D918C4">
        <w:rPr>
          <w:rFonts w:ascii="Arial" w:hAnsi="Arial" w:cs="Arial"/>
          <w:b/>
          <w:sz w:val="20"/>
          <w:szCs w:val="20"/>
        </w:rPr>
        <w:t>StEFS</w:t>
      </w:r>
      <w:r w:rsidR="00A340F5" w:rsidRPr="00D918C4">
        <w:rPr>
          <w:rFonts w:ascii="Arial" w:hAnsi="Arial" w:cs="Arial"/>
          <w:sz w:val="20"/>
          <w:szCs w:val="20"/>
        </w:rPr>
        <w:t xml:space="preserve"> is designed to link with and complement other UN Programmes, including JPLG whose focus </w:t>
      </w:r>
      <w:r w:rsidR="008433B9" w:rsidRPr="00D918C4">
        <w:rPr>
          <w:rFonts w:ascii="Arial" w:hAnsi="Arial" w:cs="Arial"/>
          <w:sz w:val="20"/>
          <w:szCs w:val="20"/>
        </w:rPr>
        <w:t>local governance capacity, and with the Strengthening Institutional Performance Project (SIP)</w:t>
      </w:r>
      <w:r w:rsidR="00E2553F" w:rsidRPr="00D918C4">
        <w:rPr>
          <w:rFonts w:ascii="Arial" w:hAnsi="Arial" w:cs="Arial"/>
          <w:sz w:val="20"/>
          <w:szCs w:val="20"/>
        </w:rPr>
        <w:t xml:space="preserve"> </w:t>
      </w:r>
      <w:r w:rsidR="008433B9" w:rsidRPr="00D918C4">
        <w:rPr>
          <w:rFonts w:ascii="Arial" w:hAnsi="Arial" w:cs="Arial"/>
          <w:sz w:val="20"/>
          <w:szCs w:val="20"/>
        </w:rPr>
        <w:t xml:space="preserve">which addresses capacity needs and policies at the FGS level as well as in Somaliland and Puntland. </w:t>
      </w:r>
    </w:p>
    <w:p w14:paraId="2F0CCA8D" w14:textId="77777777" w:rsidR="003027DB" w:rsidRPr="00D918C4" w:rsidRDefault="003027DB" w:rsidP="00940A48">
      <w:pPr>
        <w:spacing w:after="0" w:line="276" w:lineRule="auto"/>
        <w:rPr>
          <w:rFonts w:cs="Arial"/>
          <w:sz w:val="20"/>
          <w:szCs w:val="20"/>
        </w:rPr>
      </w:pPr>
    </w:p>
    <w:p w14:paraId="18C34430" w14:textId="77777777" w:rsidR="003027DB" w:rsidRPr="00D918C4" w:rsidRDefault="003027DB" w:rsidP="00940A48">
      <w:pPr>
        <w:rPr>
          <w:rFonts w:cs="Arial"/>
        </w:rPr>
      </w:pPr>
    </w:p>
    <w:p w14:paraId="161BAB6C" w14:textId="77777777" w:rsidR="00E87588" w:rsidRPr="00D918C4" w:rsidRDefault="00E87588">
      <w:pPr>
        <w:spacing w:after="0"/>
        <w:jc w:val="left"/>
        <w:rPr>
          <w:rFonts w:cs="Arial"/>
          <w:b/>
          <w:smallCaps/>
          <w:spacing w:val="-2"/>
          <w:sz w:val="28"/>
          <w:szCs w:val="20"/>
        </w:rPr>
      </w:pPr>
      <w:r w:rsidRPr="00D918C4">
        <w:rPr>
          <w:rFonts w:cs="Arial"/>
        </w:rPr>
        <w:br w:type="page"/>
      </w:r>
    </w:p>
    <w:p w14:paraId="3E8C1ABD" w14:textId="77777777" w:rsidR="003027DB" w:rsidRPr="00D918C4" w:rsidRDefault="008D7FE3" w:rsidP="00940A48">
      <w:pPr>
        <w:pStyle w:val="Heading1"/>
        <w:rPr>
          <w:rFonts w:ascii="Arial" w:hAnsi="Arial" w:cs="Arial"/>
        </w:rPr>
      </w:pPr>
      <w:bookmarkStart w:id="3" w:name="_Toc438392012"/>
      <w:r w:rsidRPr="00D918C4">
        <w:rPr>
          <w:rFonts w:ascii="Arial" w:hAnsi="Arial" w:cs="Arial"/>
        </w:rPr>
        <w:lastRenderedPageBreak/>
        <w:t>Strategies</w:t>
      </w:r>
      <w:r w:rsidR="000465C1" w:rsidRPr="00D918C4">
        <w:rPr>
          <w:rFonts w:ascii="Arial" w:hAnsi="Arial" w:cs="Arial"/>
        </w:rPr>
        <w:t xml:space="preserve">, including lessons learned </w:t>
      </w:r>
      <w:r w:rsidRPr="00D918C4">
        <w:rPr>
          <w:rFonts w:ascii="Arial" w:hAnsi="Arial" w:cs="Arial"/>
        </w:rPr>
        <w:t>and the proposed joint programme</w:t>
      </w:r>
      <w:bookmarkEnd w:id="3"/>
    </w:p>
    <w:p w14:paraId="1FEA8999" w14:textId="77777777" w:rsidR="00856A2C" w:rsidRPr="00D918C4" w:rsidRDefault="000465C1" w:rsidP="009B5402">
      <w:pPr>
        <w:pStyle w:val="Heading2"/>
        <w:rPr>
          <w:rFonts w:ascii="Arial" w:hAnsi="Arial" w:cs="Arial"/>
        </w:rPr>
      </w:pPr>
      <w:bookmarkStart w:id="4" w:name="_Toc438392013"/>
      <w:r w:rsidRPr="00D918C4">
        <w:rPr>
          <w:rFonts w:ascii="Arial" w:hAnsi="Arial" w:cs="Arial"/>
        </w:rPr>
        <w:t xml:space="preserve">A. </w:t>
      </w:r>
      <w:r w:rsidR="008D7FE3" w:rsidRPr="00D918C4">
        <w:rPr>
          <w:rFonts w:ascii="Arial" w:hAnsi="Arial" w:cs="Arial"/>
        </w:rPr>
        <w:t xml:space="preserve">Background / </w:t>
      </w:r>
      <w:r w:rsidRPr="00D918C4">
        <w:rPr>
          <w:rFonts w:ascii="Arial" w:hAnsi="Arial" w:cs="Arial"/>
        </w:rPr>
        <w:t>Context</w:t>
      </w:r>
      <w:bookmarkEnd w:id="4"/>
    </w:p>
    <w:p w14:paraId="2ED217E1" w14:textId="39F6988C" w:rsidR="00F80B59" w:rsidRPr="00D918C4" w:rsidRDefault="00F80B59" w:rsidP="00940A48">
      <w:pPr>
        <w:spacing w:line="276" w:lineRule="auto"/>
        <w:rPr>
          <w:rFonts w:cs="Arial"/>
          <w:sz w:val="20"/>
          <w:szCs w:val="20"/>
        </w:rPr>
      </w:pPr>
      <w:r w:rsidRPr="00D918C4">
        <w:rPr>
          <w:rFonts w:cs="Arial"/>
          <w:sz w:val="20"/>
          <w:szCs w:val="20"/>
        </w:rPr>
        <w:t xml:space="preserve">In supporting the formation and capacity of emerging federal states, </w:t>
      </w:r>
      <w:r w:rsidRPr="00D918C4">
        <w:rPr>
          <w:rFonts w:cs="Arial"/>
          <w:b/>
          <w:sz w:val="20"/>
          <w:szCs w:val="20"/>
        </w:rPr>
        <w:t>StEFS</w:t>
      </w:r>
      <w:r w:rsidRPr="00D918C4">
        <w:rPr>
          <w:rFonts w:cs="Arial"/>
          <w:sz w:val="20"/>
          <w:szCs w:val="20"/>
        </w:rPr>
        <w:t xml:space="preserve"> will work in complementary to other UNDP projects, such as the Joint Program for Local Governance and Decentralised Services (JPLG) which focuses support to district level governance structures, and with the Strengthening Institutional Performance (SIP) Project which work</w:t>
      </w:r>
      <w:r w:rsidR="00EC6A70" w:rsidRPr="00D918C4">
        <w:rPr>
          <w:rFonts w:cs="Arial"/>
          <w:sz w:val="20"/>
          <w:szCs w:val="20"/>
        </w:rPr>
        <w:t>s</w:t>
      </w:r>
      <w:r w:rsidRPr="00D918C4">
        <w:rPr>
          <w:rFonts w:cs="Arial"/>
          <w:sz w:val="20"/>
          <w:szCs w:val="20"/>
        </w:rPr>
        <w:t xml:space="preserve"> </w:t>
      </w:r>
      <w:r w:rsidR="00EC6A70" w:rsidRPr="00D918C4">
        <w:rPr>
          <w:rFonts w:cs="Arial"/>
          <w:sz w:val="20"/>
          <w:szCs w:val="20"/>
        </w:rPr>
        <w:t>with the F</w:t>
      </w:r>
      <w:r w:rsidRPr="00D918C4">
        <w:rPr>
          <w:rFonts w:cs="Arial"/>
          <w:sz w:val="20"/>
          <w:szCs w:val="20"/>
        </w:rPr>
        <w:t xml:space="preserve">ederal </w:t>
      </w:r>
      <w:r w:rsidR="00EC6A70" w:rsidRPr="00D918C4">
        <w:rPr>
          <w:rFonts w:cs="Arial"/>
          <w:sz w:val="20"/>
          <w:szCs w:val="20"/>
        </w:rPr>
        <w:t xml:space="preserve">as well as the </w:t>
      </w:r>
      <w:r w:rsidRPr="00D918C4">
        <w:rPr>
          <w:rFonts w:cs="Arial"/>
          <w:sz w:val="20"/>
          <w:szCs w:val="20"/>
        </w:rPr>
        <w:t>Puntland administration.</w:t>
      </w:r>
      <w:r w:rsidR="00482D4E" w:rsidRPr="00D918C4">
        <w:rPr>
          <w:rFonts w:cs="Arial"/>
          <w:sz w:val="20"/>
          <w:szCs w:val="20"/>
        </w:rPr>
        <w:t xml:space="preserve"> </w:t>
      </w:r>
    </w:p>
    <w:p w14:paraId="6B5A7D3F" w14:textId="77777777" w:rsidR="00F80B59" w:rsidRPr="00D918C4" w:rsidRDefault="00F80B59" w:rsidP="00940A48">
      <w:pPr>
        <w:spacing w:line="276" w:lineRule="auto"/>
        <w:rPr>
          <w:rFonts w:cs="Arial"/>
          <w:sz w:val="20"/>
          <w:szCs w:val="20"/>
        </w:rPr>
      </w:pPr>
      <w:r w:rsidRPr="00D918C4">
        <w:rPr>
          <w:rFonts w:cs="Arial"/>
          <w:sz w:val="20"/>
          <w:szCs w:val="20"/>
          <w:lang w:val="en-US"/>
        </w:rPr>
        <w:t xml:space="preserve">More broadly within the Somali Compact, which serves as the endorsed roadmap for promoting state building and peace building </w:t>
      </w:r>
      <w:r w:rsidR="006C58E8" w:rsidRPr="00D918C4">
        <w:rPr>
          <w:rFonts w:cs="Arial"/>
          <w:sz w:val="20"/>
          <w:szCs w:val="20"/>
          <w:lang w:val="en-US"/>
        </w:rPr>
        <w:t>till the end of 2016</w:t>
      </w:r>
      <w:r w:rsidRPr="00D918C4">
        <w:rPr>
          <w:rFonts w:cs="Arial"/>
          <w:sz w:val="20"/>
          <w:szCs w:val="20"/>
          <w:lang w:val="en-US"/>
        </w:rPr>
        <w:t xml:space="preserve">, the </w:t>
      </w:r>
      <w:r w:rsidRPr="00D918C4">
        <w:rPr>
          <w:rFonts w:cs="Arial"/>
          <w:b/>
          <w:sz w:val="20"/>
          <w:szCs w:val="20"/>
        </w:rPr>
        <w:t>StEFS</w:t>
      </w:r>
      <w:r w:rsidRPr="00D918C4">
        <w:rPr>
          <w:rFonts w:cs="Arial"/>
          <w:sz w:val="20"/>
          <w:szCs w:val="20"/>
        </w:rPr>
        <w:t xml:space="preserve"> Project is directly aligned with the Somali Compact PSG 1: Inclusive Politics, whose strategic objective is to “</w:t>
      </w:r>
      <w:r w:rsidRPr="00D918C4">
        <w:rPr>
          <w:rFonts w:cs="Arial"/>
          <w:i/>
          <w:sz w:val="20"/>
          <w:szCs w:val="20"/>
        </w:rPr>
        <w:t>achieve a stable and peaceful federal Somalia through inclusive political processes.</w:t>
      </w:r>
      <w:r w:rsidRPr="00D918C4">
        <w:rPr>
          <w:rFonts w:cs="Arial"/>
          <w:sz w:val="20"/>
          <w:szCs w:val="20"/>
        </w:rPr>
        <w:t xml:space="preserve">” In supporting the formation and capacity building of emerging federal states, and the federal level institutions that help facilitate and implement these processes, </w:t>
      </w:r>
      <w:r w:rsidRPr="00D918C4">
        <w:rPr>
          <w:rFonts w:cs="Arial"/>
          <w:b/>
          <w:sz w:val="20"/>
          <w:szCs w:val="20"/>
        </w:rPr>
        <w:t>StEFS</w:t>
      </w:r>
      <w:r w:rsidRPr="00D918C4">
        <w:rPr>
          <w:rFonts w:cs="Arial"/>
          <w:sz w:val="20"/>
          <w:szCs w:val="20"/>
        </w:rPr>
        <w:t xml:space="preserve"> is designed to assist those institutions, which will eventually represent the maturation of a federal Somalia. More specifically within PSG 1, the Compact articulates a number of priorities necessary to realise this ambitious strategic objective, the first of which is “</w:t>
      </w:r>
      <w:r w:rsidRPr="00D918C4">
        <w:rPr>
          <w:rFonts w:cs="Arial"/>
          <w:i/>
          <w:sz w:val="20"/>
          <w:szCs w:val="20"/>
        </w:rPr>
        <w:t xml:space="preserve">Priority 1: </w:t>
      </w:r>
      <w:r w:rsidRPr="00D918C4">
        <w:rPr>
          <w:rFonts w:cs="Arial"/>
          <w:i/>
          <w:sz w:val="20"/>
          <w:szCs w:val="20"/>
        </w:rPr>
        <w:lastRenderedPageBreak/>
        <w:t xml:space="preserve">Advance inclusive political dialogue to clarify and settle relations between the federal government and existing and emerging administrations and initiate processes of social reconciliation to restore trust between communities.” </w:t>
      </w:r>
      <w:r w:rsidRPr="00D918C4">
        <w:rPr>
          <w:rFonts w:cs="Arial"/>
          <w:sz w:val="20"/>
          <w:szCs w:val="20"/>
        </w:rPr>
        <w:t xml:space="preserve">Today, with the nascent formation of </w:t>
      </w:r>
      <w:r w:rsidR="00A71146" w:rsidRPr="00D918C4">
        <w:rPr>
          <w:rFonts w:cs="Arial"/>
          <w:sz w:val="20"/>
          <w:szCs w:val="20"/>
        </w:rPr>
        <w:t>three</w:t>
      </w:r>
      <w:r w:rsidRPr="00D918C4">
        <w:rPr>
          <w:rFonts w:cs="Arial"/>
          <w:sz w:val="20"/>
          <w:szCs w:val="20"/>
        </w:rPr>
        <w:t xml:space="preserve"> interim administrations, the IJA</w:t>
      </w:r>
      <w:r w:rsidR="00A71146" w:rsidRPr="00D918C4">
        <w:rPr>
          <w:rFonts w:cs="Arial"/>
          <w:sz w:val="20"/>
          <w:szCs w:val="20"/>
        </w:rPr>
        <w:t>,</w:t>
      </w:r>
      <w:r w:rsidRPr="00D918C4">
        <w:rPr>
          <w:rFonts w:cs="Arial"/>
          <w:sz w:val="20"/>
          <w:szCs w:val="20"/>
        </w:rPr>
        <w:t xml:space="preserve"> ISWA,</w:t>
      </w:r>
      <w:r w:rsidR="00A71146" w:rsidRPr="00D918C4">
        <w:rPr>
          <w:rFonts w:cs="Arial"/>
          <w:sz w:val="20"/>
          <w:szCs w:val="20"/>
        </w:rPr>
        <w:t xml:space="preserve"> and Interim Galmudug State Administration,</w:t>
      </w:r>
      <w:r w:rsidRPr="00D918C4">
        <w:rPr>
          <w:rFonts w:cs="Arial"/>
          <w:sz w:val="20"/>
          <w:szCs w:val="20"/>
        </w:rPr>
        <w:t xml:space="preserve"> and plans underway to form an Interim State</w:t>
      </w:r>
      <w:r w:rsidR="00A71146" w:rsidRPr="00D918C4">
        <w:rPr>
          <w:rFonts w:cs="Arial"/>
          <w:sz w:val="20"/>
          <w:szCs w:val="20"/>
        </w:rPr>
        <w:t xml:space="preserve"> comprised of Hiraan and Middle Shabelle</w:t>
      </w:r>
      <w:r w:rsidRPr="00D918C4">
        <w:rPr>
          <w:rFonts w:cs="Arial"/>
          <w:sz w:val="20"/>
          <w:szCs w:val="20"/>
        </w:rPr>
        <w:t xml:space="preserve">, it could not be more timely for a project that focuses on capacity support to these new structures so that relations between the federal government and existing and emerging administrations can be addressed through institutions. It is also for this reason that </w:t>
      </w:r>
      <w:r w:rsidRPr="00D918C4">
        <w:rPr>
          <w:rFonts w:cs="Arial"/>
          <w:b/>
          <w:sz w:val="20"/>
          <w:szCs w:val="20"/>
        </w:rPr>
        <w:t>StEFS</w:t>
      </w:r>
      <w:r w:rsidRPr="00D918C4">
        <w:rPr>
          <w:rFonts w:cs="Arial"/>
          <w:sz w:val="20"/>
          <w:szCs w:val="20"/>
        </w:rPr>
        <w:t xml:space="preserve"> closely integrates input from both UNDP and UNSOM, with each agency playing an equally critical role working together. Technical and capacity support from UNDP, to both the emerging federal states and to federal structures, will only be beneficial if delivered in tandem with strategic UNSOM led political support to drive key initiatives forward, such as agreement on the terms for the </w:t>
      </w:r>
      <w:r w:rsidR="00856C3A" w:rsidRPr="00D918C4">
        <w:rPr>
          <w:rFonts w:cs="Arial"/>
          <w:sz w:val="20"/>
          <w:szCs w:val="20"/>
        </w:rPr>
        <w:t>nascent</w:t>
      </w:r>
      <w:r w:rsidRPr="00D918C4">
        <w:rPr>
          <w:rFonts w:cs="Arial"/>
          <w:sz w:val="20"/>
          <w:szCs w:val="20"/>
        </w:rPr>
        <w:t xml:space="preserve"> BFC, for example, or in supporting forums for federal – state level dialogue on some of the more practical aspects of federalism.</w:t>
      </w:r>
    </w:p>
    <w:p w14:paraId="0983C69C" w14:textId="77777777" w:rsidR="00F80B59" w:rsidRPr="00D918C4" w:rsidRDefault="00F80B59" w:rsidP="00940A48">
      <w:pPr>
        <w:spacing w:line="276" w:lineRule="auto"/>
        <w:rPr>
          <w:rFonts w:cs="Arial"/>
          <w:sz w:val="20"/>
          <w:szCs w:val="20"/>
        </w:rPr>
      </w:pPr>
    </w:p>
    <w:p w14:paraId="1F6717BB" w14:textId="77777777" w:rsidR="00F80B59" w:rsidRPr="00D918C4" w:rsidRDefault="00F80B59" w:rsidP="00940A48">
      <w:pPr>
        <w:spacing w:line="276" w:lineRule="auto"/>
        <w:rPr>
          <w:rFonts w:cs="Arial"/>
          <w:sz w:val="20"/>
          <w:szCs w:val="20"/>
        </w:rPr>
      </w:pPr>
      <w:r w:rsidRPr="00D918C4">
        <w:rPr>
          <w:rFonts w:cs="Arial"/>
          <w:sz w:val="20"/>
          <w:szCs w:val="20"/>
        </w:rPr>
        <w:t xml:space="preserve">Although </w:t>
      </w:r>
      <w:r w:rsidRPr="00D918C4">
        <w:rPr>
          <w:rFonts w:cs="Arial"/>
          <w:b/>
          <w:sz w:val="20"/>
          <w:szCs w:val="20"/>
        </w:rPr>
        <w:t>StEFS</w:t>
      </w:r>
      <w:r w:rsidRPr="00D918C4">
        <w:rPr>
          <w:rFonts w:cs="Arial"/>
          <w:sz w:val="20"/>
          <w:szCs w:val="20"/>
        </w:rPr>
        <w:t xml:space="preserve"> is most directly aligned with and addresses the objectives of PSG 1: Inclusive Politics, the Project also secondarily </w:t>
      </w:r>
      <w:r w:rsidRPr="00D918C4">
        <w:rPr>
          <w:rFonts w:cs="Arial"/>
          <w:sz w:val="20"/>
          <w:szCs w:val="20"/>
        </w:rPr>
        <w:lastRenderedPageBreak/>
        <w:t>addresses objectives contained within PSG 5: Review and Services. Within PSG 5, the Compact states, “</w:t>
      </w:r>
      <w:r w:rsidRPr="00D918C4">
        <w:rPr>
          <w:rFonts w:cs="Arial"/>
          <w:bCs/>
          <w:i/>
          <w:sz w:val="20"/>
          <w:szCs w:val="20"/>
        </w:rPr>
        <w:t>The</w:t>
      </w:r>
      <w:r w:rsidRPr="00D918C4">
        <w:rPr>
          <w:rFonts w:cs="Arial"/>
          <w:bCs/>
          <w:sz w:val="20"/>
          <w:szCs w:val="20"/>
        </w:rPr>
        <w:t xml:space="preserve"> (PSG 5) </w:t>
      </w:r>
      <w:r w:rsidRPr="00D918C4">
        <w:rPr>
          <w:rFonts w:cs="Arial"/>
          <w:bCs/>
          <w:i/>
          <w:sz w:val="20"/>
          <w:szCs w:val="20"/>
        </w:rPr>
        <w:t>priorities also highlight the need to promote</w:t>
      </w:r>
      <w:r w:rsidRPr="00D918C4">
        <w:rPr>
          <w:rFonts w:cs="Arial"/>
          <w:i/>
          <w:sz w:val="20"/>
          <w:szCs w:val="20"/>
        </w:rPr>
        <w:t xml:space="preserve"> harmonization of regional and federal revenue generation programmes, and to clarify the roles and responsibilities for service delivery between the different levels of government.</w:t>
      </w:r>
      <w:r w:rsidRPr="00D918C4">
        <w:rPr>
          <w:rFonts w:cs="Arial"/>
          <w:sz w:val="20"/>
          <w:szCs w:val="20"/>
        </w:rPr>
        <w:t xml:space="preserve">” Such roles and responsibilities can only be clarified when state structures exist with whom these issues can be negotiated. Further, it is expected that as these state structures have improved capacity (not only on legislative and policy issues but also administratively), they will be better able to articulate their positions and engage in true policy based negotiations as representative of a federal state. </w:t>
      </w:r>
    </w:p>
    <w:p w14:paraId="5106183B" w14:textId="77777777" w:rsidR="00F80B59" w:rsidRPr="00D918C4" w:rsidRDefault="00F80B59" w:rsidP="00940A48">
      <w:pPr>
        <w:spacing w:line="276" w:lineRule="auto"/>
        <w:rPr>
          <w:rFonts w:cs="Arial"/>
          <w:sz w:val="20"/>
          <w:szCs w:val="20"/>
        </w:rPr>
      </w:pPr>
    </w:p>
    <w:p w14:paraId="71DC6B38" w14:textId="0DDFC808" w:rsidR="00F80B59" w:rsidRPr="00D918C4" w:rsidRDefault="00F80B59" w:rsidP="00940A48">
      <w:pPr>
        <w:spacing w:line="276" w:lineRule="auto"/>
        <w:rPr>
          <w:rFonts w:cs="Arial"/>
          <w:sz w:val="20"/>
          <w:szCs w:val="20"/>
        </w:rPr>
      </w:pPr>
      <w:r w:rsidRPr="00D918C4">
        <w:rPr>
          <w:rFonts w:cs="Arial"/>
          <w:sz w:val="20"/>
          <w:szCs w:val="20"/>
        </w:rPr>
        <w:t xml:space="preserve">Within PSG 5, with regard to service delivery, </w:t>
      </w:r>
      <w:r w:rsidRPr="00D918C4">
        <w:rPr>
          <w:rFonts w:cs="Arial"/>
          <w:b/>
          <w:sz w:val="20"/>
          <w:szCs w:val="20"/>
        </w:rPr>
        <w:t>StEFS</w:t>
      </w:r>
      <w:r w:rsidRPr="00D918C4">
        <w:rPr>
          <w:rFonts w:cs="Arial"/>
          <w:sz w:val="20"/>
          <w:szCs w:val="20"/>
        </w:rPr>
        <w:t xml:space="preserve"> is not primarily a service delivery project insofar as it does not propose to directly support the provision of social services such as health, education, or policing and justice. Other projects are better equipped to address these needs, such as the SOROLP with regard to justice, policing, and corrections, and stabilisation initiatives such as USAID’s TIS</w:t>
      </w:r>
      <w:r w:rsidR="00856C3A" w:rsidRPr="00D918C4">
        <w:rPr>
          <w:rFonts w:cs="Arial"/>
          <w:sz w:val="20"/>
          <w:szCs w:val="20"/>
        </w:rPr>
        <w:t>+</w:t>
      </w:r>
      <w:r w:rsidRPr="00D918C4">
        <w:rPr>
          <w:rFonts w:cs="Arial"/>
          <w:sz w:val="20"/>
          <w:szCs w:val="20"/>
        </w:rPr>
        <w:t xml:space="preserve"> program and Stability Fund investments, both working mainly at the district level</w:t>
      </w:r>
      <w:r w:rsidR="00C72156" w:rsidRPr="00D918C4">
        <w:rPr>
          <w:rFonts w:cs="Arial"/>
          <w:sz w:val="20"/>
          <w:szCs w:val="20"/>
        </w:rPr>
        <w:t>, along with the UN JPLG program</w:t>
      </w:r>
      <w:r w:rsidRPr="00D918C4">
        <w:rPr>
          <w:rFonts w:cs="Arial"/>
          <w:sz w:val="20"/>
          <w:szCs w:val="20"/>
        </w:rPr>
        <w:t xml:space="preserve">. Rather, through building </w:t>
      </w:r>
      <w:r w:rsidR="004A0418" w:rsidRPr="00D918C4">
        <w:rPr>
          <w:rFonts w:cs="Arial"/>
          <w:sz w:val="20"/>
          <w:szCs w:val="20"/>
        </w:rPr>
        <w:t xml:space="preserve">core government functional </w:t>
      </w:r>
      <w:r w:rsidRPr="00D918C4">
        <w:rPr>
          <w:rFonts w:cs="Arial"/>
          <w:sz w:val="20"/>
          <w:szCs w:val="20"/>
        </w:rPr>
        <w:t>capa</w:t>
      </w:r>
      <w:r w:rsidR="004A0418" w:rsidRPr="00D918C4">
        <w:rPr>
          <w:rFonts w:cs="Arial"/>
          <w:sz w:val="20"/>
          <w:szCs w:val="20"/>
        </w:rPr>
        <w:t>city of new state administrations, for example around pla</w:t>
      </w:r>
      <w:r w:rsidR="00A74F44" w:rsidRPr="00D918C4">
        <w:rPr>
          <w:rFonts w:cs="Arial"/>
          <w:sz w:val="20"/>
          <w:szCs w:val="20"/>
        </w:rPr>
        <w:t xml:space="preserve">nning, budgeting, </w:t>
      </w:r>
      <w:r w:rsidR="00A74F44" w:rsidRPr="00D918C4">
        <w:rPr>
          <w:rFonts w:cs="Arial"/>
          <w:sz w:val="20"/>
          <w:szCs w:val="20"/>
        </w:rPr>
        <w:lastRenderedPageBreak/>
        <w:t xml:space="preserve">and administration, </w:t>
      </w:r>
      <w:r w:rsidR="00A74F44" w:rsidRPr="00D918C4">
        <w:rPr>
          <w:rFonts w:cs="Arial"/>
          <w:b/>
          <w:sz w:val="20"/>
          <w:szCs w:val="20"/>
        </w:rPr>
        <w:t>StEFS</w:t>
      </w:r>
      <w:r w:rsidR="00A74F44" w:rsidRPr="00D918C4">
        <w:rPr>
          <w:rFonts w:cs="Arial"/>
          <w:sz w:val="20"/>
          <w:szCs w:val="20"/>
        </w:rPr>
        <w:t xml:space="preserve"> will help enable the interim federal state structures to wo</w:t>
      </w:r>
      <w:r w:rsidR="00554D41" w:rsidRPr="00D918C4">
        <w:rPr>
          <w:rFonts w:cs="Arial"/>
          <w:sz w:val="20"/>
          <w:szCs w:val="20"/>
        </w:rPr>
        <w:t>rk more effectively with both federal structures and with external stakeholders who do provide more direct service delivery support</w:t>
      </w:r>
      <w:r w:rsidR="006C76B3" w:rsidRPr="00D918C4">
        <w:rPr>
          <w:rFonts w:cs="Arial"/>
          <w:sz w:val="20"/>
          <w:szCs w:val="20"/>
        </w:rPr>
        <w:t>. The project will build synergy with programmes such as JPLG, TIS and other international providers engaged in State building level at various level of governance.</w:t>
      </w:r>
    </w:p>
    <w:p w14:paraId="753D7B02" w14:textId="77777777" w:rsidR="00482D4E" w:rsidRPr="00D918C4" w:rsidRDefault="00482D4E" w:rsidP="00940A48">
      <w:pPr>
        <w:spacing w:line="276" w:lineRule="auto"/>
        <w:rPr>
          <w:rFonts w:cs="Arial"/>
          <w:sz w:val="20"/>
          <w:szCs w:val="20"/>
        </w:rPr>
      </w:pPr>
    </w:p>
    <w:p w14:paraId="4B8BC3EC" w14:textId="6514995C" w:rsidR="00F81F0A" w:rsidRPr="00D918C4" w:rsidRDefault="0020510C" w:rsidP="00F81F0A">
      <w:pPr>
        <w:spacing w:line="276" w:lineRule="auto"/>
        <w:rPr>
          <w:rFonts w:cs="Arial"/>
          <w:sz w:val="20"/>
          <w:szCs w:val="20"/>
        </w:rPr>
      </w:pPr>
      <w:r w:rsidRPr="00D918C4">
        <w:rPr>
          <w:rFonts w:cs="Arial"/>
          <w:sz w:val="20"/>
          <w:szCs w:val="20"/>
        </w:rPr>
        <w:t xml:space="preserve">StEFS </w:t>
      </w:r>
      <w:r w:rsidR="00F81F0A" w:rsidRPr="00D918C4">
        <w:rPr>
          <w:rFonts w:cs="Arial"/>
          <w:sz w:val="20"/>
          <w:szCs w:val="20"/>
        </w:rPr>
        <w:t>builds upon</w:t>
      </w:r>
      <w:r w:rsidRPr="00D918C4">
        <w:rPr>
          <w:rFonts w:cs="Arial"/>
          <w:sz w:val="20"/>
          <w:szCs w:val="20"/>
        </w:rPr>
        <w:t xml:space="preserve"> the </w:t>
      </w:r>
      <w:r w:rsidR="00482D4E" w:rsidRPr="00D918C4">
        <w:rPr>
          <w:rFonts w:cs="Arial"/>
          <w:sz w:val="20"/>
          <w:szCs w:val="20"/>
        </w:rPr>
        <w:t>State formation Project Initiation Plan (PIP). The PIP was end</w:t>
      </w:r>
      <w:r w:rsidRPr="00D918C4">
        <w:rPr>
          <w:rFonts w:cs="Arial"/>
          <w:sz w:val="20"/>
          <w:szCs w:val="20"/>
        </w:rPr>
        <w:t xml:space="preserve">orsed in March 2015 by </w:t>
      </w:r>
      <w:r w:rsidR="006B300E" w:rsidRPr="00D918C4">
        <w:rPr>
          <w:rFonts w:cs="Arial"/>
          <w:sz w:val="20"/>
          <w:szCs w:val="20"/>
        </w:rPr>
        <w:t xml:space="preserve">the </w:t>
      </w:r>
      <w:r w:rsidRPr="00D918C4">
        <w:rPr>
          <w:rFonts w:cs="Arial"/>
          <w:sz w:val="20"/>
          <w:szCs w:val="20"/>
        </w:rPr>
        <w:t xml:space="preserve">SDRF </w:t>
      </w:r>
      <w:r w:rsidR="006B300E" w:rsidRPr="00D918C4">
        <w:rPr>
          <w:rFonts w:cs="Arial"/>
          <w:sz w:val="20"/>
          <w:szCs w:val="20"/>
        </w:rPr>
        <w:t xml:space="preserve">Steering Committee </w:t>
      </w:r>
      <w:r w:rsidRPr="00D918C4">
        <w:rPr>
          <w:rFonts w:cs="Arial"/>
          <w:sz w:val="20"/>
          <w:szCs w:val="20"/>
        </w:rPr>
        <w:t>and</w:t>
      </w:r>
      <w:r w:rsidR="00482D4E" w:rsidRPr="00D918C4">
        <w:rPr>
          <w:rFonts w:cs="Arial"/>
          <w:sz w:val="20"/>
          <w:szCs w:val="20"/>
        </w:rPr>
        <w:t xml:space="preserve"> the implementation started </w:t>
      </w:r>
      <w:r w:rsidRPr="00D918C4">
        <w:rPr>
          <w:rFonts w:cs="Arial"/>
          <w:sz w:val="20"/>
          <w:szCs w:val="20"/>
        </w:rPr>
        <w:t>in June 2015</w:t>
      </w:r>
      <w:r w:rsidR="00482D4E" w:rsidRPr="00D918C4">
        <w:rPr>
          <w:rFonts w:cs="Arial"/>
          <w:sz w:val="20"/>
          <w:szCs w:val="20"/>
        </w:rPr>
        <w:t>.</w:t>
      </w:r>
      <w:r w:rsidR="00F81F0A" w:rsidRPr="00D918C4">
        <w:rPr>
          <w:rFonts w:cs="Arial"/>
          <w:sz w:val="20"/>
          <w:szCs w:val="20"/>
        </w:rPr>
        <w:t xml:space="preserve"> </w:t>
      </w:r>
      <w:r w:rsidR="00482D4E" w:rsidRPr="00D918C4">
        <w:rPr>
          <w:rFonts w:cs="Arial"/>
          <w:sz w:val="20"/>
          <w:szCs w:val="20"/>
        </w:rPr>
        <w:t xml:space="preserve">Some of the key </w:t>
      </w:r>
      <w:r w:rsidR="00F81F0A" w:rsidRPr="00D918C4">
        <w:rPr>
          <w:rFonts w:cs="Arial"/>
          <w:sz w:val="20"/>
          <w:szCs w:val="20"/>
        </w:rPr>
        <w:t xml:space="preserve">highlights </w:t>
      </w:r>
      <w:r w:rsidR="00482D4E" w:rsidRPr="00D918C4">
        <w:rPr>
          <w:rFonts w:cs="Arial"/>
          <w:sz w:val="20"/>
          <w:szCs w:val="20"/>
        </w:rPr>
        <w:t>of the PIP are:</w:t>
      </w:r>
    </w:p>
    <w:p w14:paraId="31D9DE40" w14:textId="5F372CF6" w:rsidR="00482D4E" w:rsidRPr="00D918C4" w:rsidRDefault="00482D4E" w:rsidP="00E36F9C">
      <w:pPr>
        <w:pStyle w:val="ListParagraph"/>
        <w:numPr>
          <w:ilvl w:val="0"/>
          <w:numId w:val="17"/>
        </w:numPr>
        <w:jc w:val="both"/>
        <w:rPr>
          <w:rFonts w:ascii="Arial" w:hAnsi="Arial" w:cs="Arial"/>
          <w:lang w:val="en-GB" w:eastAsia="en-US"/>
        </w:rPr>
      </w:pPr>
      <w:r w:rsidRPr="00D918C4">
        <w:rPr>
          <w:rFonts w:ascii="Arial" w:hAnsi="Arial" w:cs="Arial"/>
          <w:lang w:val="en-GB" w:eastAsia="en-US"/>
        </w:rPr>
        <w:t>Supported Formation of G</w:t>
      </w:r>
      <w:r w:rsidR="001472F3" w:rsidRPr="00D918C4">
        <w:rPr>
          <w:rFonts w:ascii="Arial" w:hAnsi="Arial" w:cs="Arial"/>
          <w:lang w:val="en-GB" w:eastAsia="en-US"/>
        </w:rPr>
        <w:t xml:space="preserve">almudug Interim Administration </w:t>
      </w:r>
      <w:r w:rsidRPr="00D918C4">
        <w:rPr>
          <w:rFonts w:ascii="Arial" w:hAnsi="Arial" w:cs="Arial"/>
          <w:lang w:val="en-GB" w:eastAsia="en-US"/>
        </w:rPr>
        <w:t>toge</w:t>
      </w:r>
      <w:r w:rsidR="001472F3" w:rsidRPr="00D918C4">
        <w:rPr>
          <w:rFonts w:ascii="Arial" w:hAnsi="Arial" w:cs="Arial"/>
          <w:lang w:val="en-GB" w:eastAsia="en-US"/>
        </w:rPr>
        <w:t>ther with SSF/Finish Church Aid;</w:t>
      </w:r>
    </w:p>
    <w:p w14:paraId="0E3014D8" w14:textId="305ADB92" w:rsidR="00482D4E" w:rsidRPr="00D918C4" w:rsidRDefault="00482D4E" w:rsidP="00E36F9C">
      <w:pPr>
        <w:pStyle w:val="ListParagraph"/>
        <w:widowControl w:val="0"/>
        <w:numPr>
          <w:ilvl w:val="0"/>
          <w:numId w:val="17"/>
        </w:numPr>
        <w:spacing w:after="40"/>
        <w:jc w:val="both"/>
        <w:rPr>
          <w:rFonts w:ascii="Arial" w:hAnsi="Arial" w:cs="Arial"/>
          <w:lang w:val="en-GB" w:eastAsia="en-US"/>
        </w:rPr>
      </w:pPr>
      <w:r w:rsidRPr="00D918C4">
        <w:rPr>
          <w:rFonts w:ascii="Arial" w:hAnsi="Arial" w:cs="Arial"/>
          <w:lang w:val="en-GB" w:eastAsia="en-US"/>
        </w:rPr>
        <w:t>Supported Jubalan</w:t>
      </w:r>
      <w:r w:rsidR="006B300E" w:rsidRPr="00D918C4">
        <w:rPr>
          <w:rFonts w:ascii="Arial" w:hAnsi="Arial" w:cs="Arial"/>
          <w:lang w:val="en-GB" w:eastAsia="en-US"/>
        </w:rPr>
        <w:t xml:space="preserve">d Administration with drafting </w:t>
      </w:r>
      <w:r w:rsidRPr="00D918C4">
        <w:rPr>
          <w:rFonts w:ascii="Arial" w:hAnsi="Arial" w:cs="Arial"/>
          <w:lang w:val="en-GB" w:eastAsia="en-US"/>
        </w:rPr>
        <w:t xml:space="preserve">Jubaland </w:t>
      </w:r>
      <w:r w:rsidR="001472F3" w:rsidRPr="00D918C4">
        <w:rPr>
          <w:rFonts w:ascii="Arial" w:hAnsi="Arial" w:cs="Arial"/>
          <w:lang w:val="en-GB" w:eastAsia="en-US"/>
        </w:rPr>
        <w:t>Charter/Constitution;</w:t>
      </w:r>
    </w:p>
    <w:p w14:paraId="659C62E8" w14:textId="0ECBEA25" w:rsidR="00482D4E" w:rsidRPr="00D918C4" w:rsidRDefault="00996F26" w:rsidP="00E36F9C">
      <w:pPr>
        <w:pStyle w:val="ListParagraph"/>
        <w:widowControl w:val="0"/>
        <w:numPr>
          <w:ilvl w:val="0"/>
          <w:numId w:val="17"/>
        </w:numPr>
        <w:spacing w:after="40"/>
        <w:jc w:val="both"/>
        <w:rPr>
          <w:rFonts w:ascii="Arial" w:hAnsi="Arial" w:cs="Arial"/>
          <w:lang w:val="en-GB" w:eastAsia="en-US"/>
        </w:rPr>
      </w:pPr>
      <w:r w:rsidRPr="00D918C4">
        <w:rPr>
          <w:rFonts w:ascii="Arial" w:hAnsi="Arial" w:cs="Arial"/>
          <w:lang w:val="en-GB" w:eastAsia="en-US"/>
        </w:rPr>
        <w:t>Established</w:t>
      </w:r>
      <w:r w:rsidR="00482D4E" w:rsidRPr="00D918C4">
        <w:rPr>
          <w:rFonts w:ascii="Arial" w:hAnsi="Arial" w:cs="Arial"/>
          <w:lang w:val="en-GB" w:eastAsia="en-US"/>
        </w:rPr>
        <w:t xml:space="preserve"> basic office structure and working environment for Boundary </w:t>
      </w:r>
      <w:r w:rsidR="001472F3" w:rsidRPr="00D918C4">
        <w:rPr>
          <w:rFonts w:ascii="Arial" w:hAnsi="Arial" w:cs="Arial"/>
          <w:lang w:val="en-GB" w:eastAsia="en-US"/>
        </w:rPr>
        <w:t>and Federation Commission (BFC);</w:t>
      </w:r>
    </w:p>
    <w:p w14:paraId="3B8B4037" w14:textId="5074C524" w:rsidR="00482D4E" w:rsidRPr="00D918C4" w:rsidRDefault="008C6433" w:rsidP="00E36F9C">
      <w:pPr>
        <w:pStyle w:val="ListParagraph"/>
        <w:widowControl w:val="0"/>
        <w:numPr>
          <w:ilvl w:val="0"/>
          <w:numId w:val="17"/>
        </w:numPr>
        <w:spacing w:after="40"/>
        <w:jc w:val="both"/>
        <w:rPr>
          <w:rFonts w:ascii="Arial" w:hAnsi="Arial" w:cs="Arial"/>
          <w:lang w:val="en-GB" w:eastAsia="en-US"/>
        </w:rPr>
      </w:pPr>
      <w:r>
        <w:rPr>
          <w:rFonts w:ascii="Arial" w:hAnsi="Arial" w:cs="Arial"/>
          <w:lang w:val="en-GB" w:eastAsia="en-US"/>
        </w:rPr>
        <w:t xml:space="preserve">Oriented </w:t>
      </w:r>
      <w:r w:rsidR="00482D4E" w:rsidRPr="00D918C4">
        <w:rPr>
          <w:rFonts w:ascii="Arial" w:hAnsi="Arial" w:cs="Arial"/>
          <w:lang w:val="en-GB" w:eastAsia="en-US"/>
        </w:rPr>
        <w:t>BFC members on Boundary Delim</w:t>
      </w:r>
      <w:r>
        <w:rPr>
          <w:rFonts w:ascii="Arial" w:hAnsi="Arial" w:cs="Arial"/>
          <w:lang w:val="en-GB" w:eastAsia="en-US"/>
        </w:rPr>
        <w:t>itation Process and</w:t>
      </w:r>
      <w:r w:rsidR="00482D4E" w:rsidRPr="00D918C4">
        <w:rPr>
          <w:rFonts w:ascii="Arial" w:hAnsi="Arial" w:cs="Arial"/>
          <w:lang w:val="en-GB" w:eastAsia="en-US"/>
        </w:rPr>
        <w:t xml:space="preserve"> initiated consultative meets</w:t>
      </w:r>
    </w:p>
    <w:p w14:paraId="682B40F7" w14:textId="686DCBAF" w:rsidR="00482D4E" w:rsidRPr="00D918C4" w:rsidRDefault="00482D4E" w:rsidP="00E36F9C">
      <w:pPr>
        <w:pStyle w:val="ListParagraph"/>
        <w:widowControl w:val="0"/>
        <w:numPr>
          <w:ilvl w:val="0"/>
          <w:numId w:val="17"/>
        </w:numPr>
        <w:spacing w:after="40"/>
        <w:jc w:val="both"/>
        <w:rPr>
          <w:rFonts w:ascii="Arial" w:hAnsi="Arial" w:cs="Arial"/>
          <w:lang w:val="en-GB" w:eastAsia="en-US"/>
        </w:rPr>
      </w:pPr>
      <w:r w:rsidRPr="00D918C4">
        <w:rPr>
          <w:rFonts w:ascii="Arial" w:hAnsi="Arial" w:cs="Arial"/>
          <w:lang w:val="en-GB" w:eastAsia="en-US"/>
        </w:rPr>
        <w:t>Initiated federalism campaign and awareness programme: Launched Pub</w:t>
      </w:r>
      <w:r w:rsidR="001472F3" w:rsidRPr="00D918C4">
        <w:rPr>
          <w:rFonts w:ascii="Arial" w:hAnsi="Arial" w:cs="Arial"/>
          <w:lang w:val="en-GB" w:eastAsia="en-US"/>
        </w:rPr>
        <w:t>lic Service Announcements/PSA;</w:t>
      </w:r>
    </w:p>
    <w:p w14:paraId="5E682C67" w14:textId="4AAC3638" w:rsidR="00482D4E" w:rsidRPr="00D918C4" w:rsidRDefault="00482D4E" w:rsidP="00E36F9C">
      <w:pPr>
        <w:pStyle w:val="ListParagraph"/>
        <w:widowControl w:val="0"/>
        <w:numPr>
          <w:ilvl w:val="0"/>
          <w:numId w:val="17"/>
        </w:numPr>
        <w:spacing w:after="40"/>
        <w:jc w:val="both"/>
        <w:rPr>
          <w:rFonts w:ascii="Arial" w:hAnsi="Arial" w:cs="Arial"/>
          <w:lang w:val="en-GB" w:eastAsia="en-US"/>
        </w:rPr>
      </w:pPr>
      <w:r w:rsidRPr="00D918C4">
        <w:rPr>
          <w:rFonts w:ascii="Arial" w:hAnsi="Arial" w:cs="Arial"/>
          <w:lang w:val="en-GB" w:eastAsia="en-US"/>
        </w:rPr>
        <w:t>Debating competition C</w:t>
      </w:r>
      <w:r w:rsidR="001472F3" w:rsidRPr="00D918C4">
        <w:rPr>
          <w:rFonts w:ascii="Arial" w:hAnsi="Arial" w:cs="Arial"/>
          <w:lang w:val="en-GB" w:eastAsia="en-US"/>
        </w:rPr>
        <w:t>SOs consultations on Federalism;</w:t>
      </w:r>
    </w:p>
    <w:p w14:paraId="07CC74DD" w14:textId="5E833E49" w:rsidR="00482D4E" w:rsidRPr="00D918C4" w:rsidRDefault="00482D4E" w:rsidP="00E36F9C">
      <w:pPr>
        <w:pStyle w:val="ListParagraph"/>
        <w:widowControl w:val="0"/>
        <w:numPr>
          <w:ilvl w:val="0"/>
          <w:numId w:val="17"/>
        </w:numPr>
        <w:spacing w:after="40"/>
        <w:jc w:val="both"/>
        <w:rPr>
          <w:rFonts w:ascii="Arial" w:hAnsi="Arial" w:cs="Arial"/>
          <w:lang w:val="en-GB" w:eastAsia="en-US"/>
        </w:rPr>
      </w:pPr>
      <w:r w:rsidRPr="00D918C4">
        <w:rPr>
          <w:rFonts w:ascii="Arial" w:hAnsi="Arial" w:cs="Arial"/>
          <w:lang w:val="en-GB" w:eastAsia="en-US"/>
        </w:rPr>
        <w:t>Provided Human Resource and Technical Assistance sup</w:t>
      </w:r>
      <w:r w:rsidR="008C6433">
        <w:rPr>
          <w:rFonts w:ascii="Arial" w:hAnsi="Arial" w:cs="Arial"/>
          <w:lang w:val="en-GB" w:eastAsia="en-US"/>
        </w:rPr>
        <w:t xml:space="preserve">port </w:t>
      </w:r>
      <w:r w:rsidR="008C6433">
        <w:rPr>
          <w:rFonts w:ascii="Arial" w:hAnsi="Arial" w:cs="Arial"/>
          <w:lang w:val="en-GB" w:eastAsia="en-US"/>
        </w:rPr>
        <w:lastRenderedPageBreak/>
        <w:t xml:space="preserve">to Ministry </w:t>
      </w:r>
      <w:r w:rsidRPr="00D918C4">
        <w:rPr>
          <w:rFonts w:ascii="Arial" w:hAnsi="Arial" w:cs="Arial"/>
          <w:lang w:val="en-GB" w:eastAsia="en-US"/>
        </w:rPr>
        <w:t>o</w:t>
      </w:r>
      <w:r w:rsidR="008C6433">
        <w:rPr>
          <w:rFonts w:ascii="Arial" w:hAnsi="Arial" w:cs="Arial"/>
          <w:lang w:val="en-GB" w:eastAsia="en-US"/>
        </w:rPr>
        <w:t>f Interior and Federal Affairs (</w:t>
      </w:r>
      <w:r w:rsidRPr="00D918C4">
        <w:rPr>
          <w:rFonts w:ascii="Arial" w:hAnsi="Arial" w:cs="Arial"/>
          <w:lang w:val="en-GB" w:eastAsia="en-US"/>
        </w:rPr>
        <w:t xml:space="preserve">MOIFA) to </w:t>
      </w:r>
      <w:r w:rsidR="00AF4E5C" w:rsidRPr="00D918C4">
        <w:rPr>
          <w:rFonts w:ascii="Arial" w:hAnsi="Arial" w:cs="Arial"/>
          <w:lang w:val="en-GB" w:eastAsia="en-US"/>
        </w:rPr>
        <w:t>coordinate</w:t>
      </w:r>
      <w:r w:rsidR="008C6433">
        <w:rPr>
          <w:rFonts w:ascii="Arial" w:hAnsi="Arial" w:cs="Arial"/>
          <w:lang w:val="en-GB" w:eastAsia="en-US"/>
        </w:rPr>
        <w:t xml:space="preserve"> </w:t>
      </w:r>
      <w:r w:rsidRPr="00D918C4">
        <w:rPr>
          <w:rFonts w:ascii="Arial" w:hAnsi="Arial" w:cs="Arial"/>
          <w:lang w:val="en-GB" w:eastAsia="en-US"/>
        </w:rPr>
        <w:t>state formation process</w:t>
      </w:r>
      <w:r w:rsidR="001472F3" w:rsidRPr="00D918C4">
        <w:rPr>
          <w:rFonts w:ascii="Arial" w:hAnsi="Arial" w:cs="Arial"/>
          <w:lang w:val="en-GB" w:eastAsia="en-US"/>
        </w:rPr>
        <w:t>;</w:t>
      </w:r>
      <w:r w:rsidRPr="00D918C4">
        <w:rPr>
          <w:rFonts w:ascii="Arial" w:hAnsi="Arial" w:cs="Arial"/>
          <w:lang w:val="en-GB" w:eastAsia="en-US"/>
        </w:rPr>
        <w:t xml:space="preserve"> </w:t>
      </w:r>
    </w:p>
    <w:p w14:paraId="62E0C3F4" w14:textId="0C168724" w:rsidR="00482D4E" w:rsidRPr="00D918C4" w:rsidRDefault="00482D4E" w:rsidP="00E36F9C">
      <w:pPr>
        <w:pStyle w:val="ListParagraph"/>
        <w:widowControl w:val="0"/>
        <w:numPr>
          <w:ilvl w:val="0"/>
          <w:numId w:val="17"/>
        </w:numPr>
        <w:spacing w:after="40"/>
        <w:jc w:val="both"/>
        <w:rPr>
          <w:rFonts w:ascii="Arial" w:hAnsi="Arial" w:cs="Arial"/>
          <w:lang w:val="en-GB" w:eastAsia="en-US"/>
        </w:rPr>
      </w:pPr>
      <w:r w:rsidRPr="00D918C4">
        <w:rPr>
          <w:rFonts w:ascii="Arial" w:hAnsi="Arial" w:cs="Arial"/>
          <w:lang w:val="en-GB" w:eastAsia="en-US"/>
        </w:rPr>
        <w:t>Provided support to emerging states with Human Resource and</w:t>
      </w:r>
      <w:r w:rsidR="008C6433">
        <w:rPr>
          <w:rFonts w:ascii="Arial" w:hAnsi="Arial" w:cs="Arial"/>
          <w:lang w:val="en-GB" w:eastAsia="en-US"/>
        </w:rPr>
        <w:t xml:space="preserve"> Technical Assistance /Training</w:t>
      </w:r>
      <w:r w:rsidRPr="00D918C4">
        <w:rPr>
          <w:rFonts w:ascii="Arial" w:hAnsi="Arial" w:cs="Arial"/>
          <w:lang w:val="en-GB" w:eastAsia="en-US"/>
        </w:rPr>
        <w:t xml:space="preserve"> in </w:t>
      </w:r>
      <w:r w:rsidR="008C6433">
        <w:rPr>
          <w:rFonts w:ascii="Arial" w:hAnsi="Arial" w:cs="Arial"/>
          <w:lang w:val="en-GB" w:eastAsia="en-US"/>
        </w:rPr>
        <w:t xml:space="preserve">the area of strategic planning </w:t>
      </w:r>
      <w:r w:rsidRPr="00D918C4">
        <w:rPr>
          <w:rFonts w:ascii="Arial" w:hAnsi="Arial" w:cs="Arial"/>
          <w:lang w:val="en-GB" w:eastAsia="en-US"/>
        </w:rPr>
        <w:t>and organization development</w:t>
      </w:r>
      <w:r w:rsidR="001472F3" w:rsidRPr="00D918C4">
        <w:rPr>
          <w:rFonts w:ascii="Arial" w:hAnsi="Arial" w:cs="Arial"/>
          <w:lang w:val="en-GB" w:eastAsia="en-US"/>
        </w:rPr>
        <w:t>;</w:t>
      </w:r>
    </w:p>
    <w:p w14:paraId="11FCA3FF" w14:textId="232EA454" w:rsidR="00E87588" w:rsidRPr="00D918C4" w:rsidRDefault="00482D4E" w:rsidP="00E36F9C">
      <w:pPr>
        <w:pStyle w:val="ListParagraph"/>
        <w:widowControl w:val="0"/>
        <w:numPr>
          <w:ilvl w:val="0"/>
          <w:numId w:val="17"/>
        </w:numPr>
        <w:spacing w:after="40"/>
        <w:jc w:val="both"/>
        <w:rPr>
          <w:rFonts w:ascii="Arial" w:hAnsi="Arial" w:cs="Arial"/>
          <w:lang w:val="en-GB" w:eastAsia="en-US"/>
        </w:rPr>
      </w:pPr>
      <w:r w:rsidRPr="00D918C4">
        <w:rPr>
          <w:rFonts w:ascii="Arial" w:hAnsi="Arial" w:cs="Arial"/>
          <w:lang w:val="en-GB" w:eastAsia="en-US"/>
        </w:rPr>
        <w:t>Provided office</w:t>
      </w:r>
      <w:r w:rsidR="001472F3" w:rsidRPr="00D918C4">
        <w:rPr>
          <w:rFonts w:ascii="Arial" w:hAnsi="Arial" w:cs="Arial"/>
          <w:lang w:val="en-GB" w:eastAsia="en-US"/>
        </w:rPr>
        <w:t xml:space="preserve"> equipment/furniture support to</w:t>
      </w:r>
      <w:r w:rsidRPr="00D918C4">
        <w:rPr>
          <w:rFonts w:ascii="Arial" w:hAnsi="Arial" w:cs="Arial"/>
          <w:lang w:val="en-GB" w:eastAsia="en-US"/>
        </w:rPr>
        <w:t xml:space="preserve"> emerging states (second round of procurement in final stage)</w:t>
      </w:r>
      <w:r w:rsidR="001472F3" w:rsidRPr="00D918C4">
        <w:rPr>
          <w:rFonts w:ascii="Arial" w:hAnsi="Arial" w:cs="Arial"/>
          <w:lang w:val="en-GB" w:eastAsia="en-US"/>
        </w:rPr>
        <w:t>.</w:t>
      </w:r>
    </w:p>
    <w:p w14:paraId="683F2109" w14:textId="77777777" w:rsidR="00F81F0A" w:rsidRPr="00D918C4" w:rsidRDefault="00F81F0A" w:rsidP="00940A48">
      <w:pPr>
        <w:spacing w:line="276" w:lineRule="auto"/>
        <w:rPr>
          <w:rFonts w:cs="Arial"/>
          <w:sz w:val="20"/>
          <w:szCs w:val="20"/>
        </w:rPr>
      </w:pPr>
    </w:p>
    <w:p w14:paraId="4BB74A71" w14:textId="77777777" w:rsidR="008D7FE3" w:rsidRPr="00D918C4" w:rsidRDefault="008D7FE3" w:rsidP="009B5402">
      <w:pPr>
        <w:pStyle w:val="Heading2"/>
        <w:rPr>
          <w:rFonts w:ascii="Arial" w:hAnsi="Arial" w:cs="Arial"/>
        </w:rPr>
      </w:pPr>
      <w:bookmarkStart w:id="5" w:name="_Toc438392014"/>
      <w:r w:rsidRPr="00D918C4">
        <w:rPr>
          <w:rFonts w:ascii="Arial" w:hAnsi="Arial" w:cs="Arial"/>
        </w:rPr>
        <w:t>B. Lessons Learned</w:t>
      </w:r>
      <w:bookmarkEnd w:id="5"/>
    </w:p>
    <w:p w14:paraId="5E3C2F21" w14:textId="77777777" w:rsidR="009A065D" w:rsidRPr="00D918C4" w:rsidRDefault="004D4EB2" w:rsidP="00940A48">
      <w:pPr>
        <w:pStyle w:val="Default"/>
        <w:spacing w:line="276" w:lineRule="auto"/>
        <w:jc w:val="both"/>
        <w:rPr>
          <w:rFonts w:ascii="Arial" w:hAnsi="Arial" w:cs="Arial"/>
          <w:sz w:val="20"/>
          <w:szCs w:val="20"/>
        </w:rPr>
      </w:pPr>
      <w:r w:rsidRPr="00D918C4">
        <w:rPr>
          <w:rFonts w:ascii="Arial" w:hAnsi="Arial" w:cs="Arial"/>
          <w:sz w:val="20"/>
          <w:szCs w:val="20"/>
        </w:rPr>
        <w:t>Somalia’s 2012 Provisional Constitution established a framework for a federal Somali republic. However, it provides</w:t>
      </w:r>
      <w:r w:rsidR="00B16D78" w:rsidRPr="00D918C4">
        <w:rPr>
          <w:rFonts w:ascii="Arial" w:hAnsi="Arial" w:cs="Arial"/>
          <w:sz w:val="20"/>
          <w:szCs w:val="20"/>
        </w:rPr>
        <w:t xml:space="preserve"> only limited guidance on how f</w:t>
      </w:r>
      <w:r w:rsidRPr="00D918C4">
        <w:rPr>
          <w:rFonts w:ascii="Arial" w:hAnsi="Arial" w:cs="Arial"/>
          <w:sz w:val="20"/>
          <w:szCs w:val="20"/>
        </w:rPr>
        <w:t xml:space="preserve">ederal </w:t>
      </w:r>
      <w:r w:rsidR="00B16D78" w:rsidRPr="00D918C4">
        <w:rPr>
          <w:rFonts w:ascii="Arial" w:hAnsi="Arial" w:cs="Arial"/>
          <w:sz w:val="20"/>
          <w:szCs w:val="20"/>
        </w:rPr>
        <w:t>m</w:t>
      </w:r>
      <w:r w:rsidRPr="00D918C4">
        <w:rPr>
          <w:rFonts w:ascii="Arial" w:hAnsi="Arial" w:cs="Arial"/>
          <w:sz w:val="20"/>
          <w:szCs w:val="20"/>
        </w:rPr>
        <w:t xml:space="preserve">ember </w:t>
      </w:r>
      <w:r w:rsidR="00B16D78" w:rsidRPr="00D918C4">
        <w:rPr>
          <w:rFonts w:ascii="Arial" w:hAnsi="Arial" w:cs="Arial"/>
          <w:sz w:val="20"/>
          <w:szCs w:val="20"/>
        </w:rPr>
        <w:t>s</w:t>
      </w:r>
      <w:r w:rsidRPr="00D918C4">
        <w:rPr>
          <w:rFonts w:ascii="Arial" w:hAnsi="Arial" w:cs="Arial"/>
          <w:sz w:val="20"/>
          <w:szCs w:val="20"/>
        </w:rPr>
        <w:t xml:space="preserve">tates should be </w:t>
      </w:r>
      <w:r w:rsidRPr="00D918C4">
        <w:rPr>
          <w:rFonts w:ascii="Arial" w:hAnsi="Arial" w:cs="Arial"/>
          <w:i/>
          <w:iCs/>
          <w:sz w:val="20"/>
          <w:szCs w:val="20"/>
        </w:rPr>
        <w:t xml:space="preserve">formed </w:t>
      </w:r>
      <w:r w:rsidRPr="00D918C4">
        <w:rPr>
          <w:rFonts w:ascii="Arial" w:hAnsi="Arial" w:cs="Arial"/>
          <w:sz w:val="20"/>
          <w:szCs w:val="20"/>
        </w:rPr>
        <w:t>and also left for future de</w:t>
      </w:r>
      <w:r w:rsidR="0041365D" w:rsidRPr="00D918C4">
        <w:rPr>
          <w:rFonts w:ascii="Arial" w:hAnsi="Arial" w:cs="Arial"/>
          <w:sz w:val="20"/>
          <w:szCs w:val="20"/>
        </w:rPr>
        <w:t>liberation</w:t>
      </w:r>
      <w:r w:rsidRPr="00D918C4">
        <w:rPr>
          <w:rFonts w:ascii="Arial" w:hAnsi="Arial" w:cs="Arial"/>
          <w:sz w:val="20"/>
          <w:szCs w:val="20"/>
        </w:rPr>
        <w:t xml:space="preserve"> how </w:t>
      </w:r>
      <w:r w:rsidR="0041365D" w:rsidRPr="00D918C4">
        <w:rPr>
          <w:rFonts w:ascii="Arial" w:hAnsi="Arial" w:cs="Arial"/>
          <w:sz w:val="20"/>
          <w:szCs w:val="20"/>
        </w:rPr>
        <w:t>such a</w:t>
      </w:r>
      <w:r w:rsidRPr="00D918C4">
        <w:rPr>
          <w:rFonts w:ascii="Arial" w:hAnsi="Arial" w:cs="Arial"/>
          <w:sz w:val="20"/>
          <w:szCs w:val="20"/>
        </w:rPr>
        <w:t xml:space="preserve"> federal system w</w:t>
      </w:r>
      <w:r w:rsidR="0041365D" w:rsidRPr="00D918C4">
        <w:rPr>
          <w:rFonts w:ascii="Arial" w:hAnsi="Arial" w:cs="Arial"/>
          <w:sz w:val="20"/>
          <w:szCs w:val="20"/>
        </w:rPr>
        <w:t>ill</w:t>
      </w:r>
      <w:r w:rsidRPr="00D918C4">
        <w:rPr>
          <w:rFonts w:ascii="Arial" w:hAnsi="Arial" w:cs="Arial"/>
          <w:sz w:val="20"/>
          <w:szCs w:val="20"/>
        </w:rPr>
        <w:t xml:space="preserve"> </w:t>
      </w:r>
      <w:r w:rsidRPr="00D918C4">
        <w:rPr>
          <w:rFonts w:ascii="Arial" w:hAnsi="Arial" w:cs="Arial"/>
          <w:i/>
          <w:sz w:val="20"/>
          <w:szCs w:val="20"/>
        </w:rPr>
        <w:t>work</w:t>
      </w:r>
      <w:r w:rsidRPr="00D918C4">
        <w:rPr>
          <w:rFonts w:ascii="Arial" w:hAnsi="Arial" w:cs="Arial"/>
          <w:sz w:val="20"/>
          <w:szCs w:val="20"/>
        </w:rPr>
        <w:t xml:space="preserve">, including the distribution of powers and responsibilities between the Federal Government and the emerging federal states. </w:t>
      </w:r>
      <w:r w:rsidR="00B16D78" w:rsidRPr="00D918C4">
        <w:rPr>
          <w:rFonts w:ascii="Arial" w:hAnsi="Arial" w:cs="Arial"/>
          <w:sz w:val="20"/>
          <w:szCs w:val="20"/>
        </w:rPr>
        <w:t>Because federalism represents a new political dispensation for Somalia, there is a lack of proven lessons learned with specific regard to the formation of new state governance structures a</w:t>
      </w:r>
      <w:r w:rsidR="006071BE" w:rsidRPr="00D918C4">
        <w:rPr>
          <w:rFonts w:ascii="Arial" w:hAnsi="Arial" w:cs="Arial"/>
          <w:sz w:val="20"/>
          <w:szCs w:val="20"/>
        </w:rPr>
        <w:t xml:space="preserve">nd capacity development within an as yet undefined devolution of powers. </w:t>
      </w:r>
    </w:p>
    <w:p w14:paraId="1439D0F8" w14:textId="77777777" w:rsidR="009A065D" w:rsidRPr="00D918C4" w:rsidRDefault="009A065D" w:rsidP="00940A48">
      <w:pPr>
        <w:pStyle w:val="Default"/>
        <w:spacing w:line="276" w:lineRule="auto"/>
        <w:jc w:val="both"/>
        <w:rPr>
          <w:rFonts w:ascii="Arial" w:hAnsi="Arial" w:cs="Arial"/>
          <w:sz w:val="20"/>
          <w:szCs w:val="20"/>
        </w:rPr>
      </w:pPr>
    </w:p>
    <w:p w14:paraId="595BB419" w14:textId="45E8DDB4" w:rsidR="004D4EB2" w:rsidRPr="00D918C4" w:rsidRDefault="006071BE" w:rsidP="00940A48">
      <w:pPr>
        <w:pStyle w:val="Default"/>
        <w:spacing w:line="276" w:lineRule="auto"/>
        <w:jc w:val="both"/>
        <w:rPr>
          <w:rFonts w:ascii="Arial" w:hAnsi="Arial" w:cs="Arial"/>
          <w:sz w:val="20"/>
          <w:szCs w:val="20"/>
        </w:rPr>
      </w:pPr>
      <w:r w:rsidRPr="00D918C4">
        <w:rPr>
          <w:rFonts w:ascii="Arial" w:hAnsi="Arial" w:cs="Arial"/>
          <w:sz w:val="20"/>
          <w:szCs w:val="20"/>
        </w:rPr>
        <w:t xml:space="preserve">Nonetheless, there are a </w:t>
      </w:r>
      <w:r w:rsidR="008A7A74" w:rsidRPr="00D918C4">
        <w:rPr>
          <w:rFonts w:ascii="Arial" w:hAnsi="Arial" w:cs="Arial"/>
          <w:sz w:val="20"/>
          <w:szCs w:val="20"/>
        </w:rPr>
        <w:t xml:space="preserve">number of lessons learned through </w:t>
      </w:r>
      <w:r w:rsidR="00AE7AED" w:rsidRPr="00D918C4">
        <w:rPr>
          <w:rFonts w:ascii="Arial" w:hAnsi="Arial" w:cs="Arial"/>
          <w:sz w:val="20"/>
          <w:szCs w:val="20"/>
        </w:rPr>
        <w:t xml:space="preserve">the implementation </w:t>
      </w:r>
      <w:r w:rsidR="002E49B4" w:rsidRPr="00D918C4">
        <w:rPr>
          <w:rFonts w:ascii="Arial" w:hAnsi="Arial" w:cs="Arial"/>
          <w:sz w:val="20"/>
          <w:szCs w:val="20"/>
        </w:rPr>
        <w:t>of the PIP on State Forma</w:t>
      </w:r>
      <w:r w:rsidR="00AE7AED" w:rsidRPr="00D918C4">
        <w:rPr>
          <w:rFonts w:ascii="Arial" w:hAnsi="Arial" w:cs="Arial"/>
          <w:sz w:val="20"/>
          <w:szCs w:val="20"/>
        </w:rPr>
        <w:t>t</w:t>
      </w:r>
      <w:r w:rsidR="002E49B4" w:rsidRPr="00D918C4">
        <w:rPr>
          <w:rFonts w:ascii="Arial" w:hAnsi="Arial" w:cs="Arial"/>
          <w:sz w:val="20"/>
          <w:szCs w:val="20"/>
        </w:rPr>
        <w:t>i</w:t>
      </w:r>
      <w:r w:rsidR="00AE7AED" w:rsidRPr="00D918C4">
        <w:rPr>
          <w:rFonts w:ascii="Arial" w:hAnsi="Arial" w:cs="Arial"/>
          <w:sz w:val="20"/>
          <w:szCs w:val="20"/>
        </w:rPr>
        <w:t xml:space="preserve">on as well as </w:t>
      </w:r>
      <w:r w:rsidR="008A7A74" w:rsidRPr="00D918C4">
        <w:rPr>
          <w:rFonts w:ascii="Arial" w:hAnsi="Arial" w:cs="Arial"/>
          <w:sz w:val="20"/>
          <w:szCs w:val="20"/>
        </w:rPr>
        <w:t xml:space="preserve">other UN supported governance programs, such as JPLG and SIDP, which </w:t>
      </w:r>
      <w:r w:rsidR="008A7A74" w:rsidRPr="00D918C4">
        <w:rPr>
          <w:rFonts w:ascii="Arial" w:hAnsi="Arial" w:cs="Arial"/>
          <w:sz w:val="20"/>
          <w:szCs w:val="20"/>
        </w:rPr>
        <w:lastRenderedPageBreak/>
        <w:t xml:space="preserve">can be applied to </w:t>
      </w:r>
      <w:r w:rsidR="008A7A74" w:rsidRPr="00D918C4">
        <w:rPr>
          <w:rFonts w:ascii="Arial" w:hAnsi="Arial" w:cs="Arial"/>
          <w:b/>
          <w:sz w:val="20"/>
          <w:szCs w:val="20"/>
        </w:rPr>
        <w:t>StEFS</w:t>
      </w:r>
      <w:r w:rsidR="008A7A74" w:rsidRPr="00D918C4">
        <w:rPr>
          <w:rFonts w:ascii="Arial" w:hAnsi="Arial" w:cs="Arial"/>
          <w:sz w:val="20"/>
          <w:szCs w:val="20"/>
        </w:rPr>
        <w:t>. These include:</w:t>
      </w:r>
    </w:p>
    <w:p w14:paraId="2E18FA26" w14:textId="77777777" w:rsidR="003D56A6" w:rsidRPr="00D918C4" w:rsidRDefault="003D56A6" w:rsidP="00940A48">
      <w:pPr>
        <w:pStyle w:val="Default"/>
        <w:spacing w:line="276" w:lineRule="auto"/>
        <w:jc w:val="both"/>
        <w:rPr>
          <w:rFonts w:ascii="Arial" w:hAnsi="Arial" w:cs="Arial"/>
          <w:sz w:val="20"/>
          <w:szCs w:val="20"/>
        </w:rPr>
      </w:pPr>
    </w:p>
    <w:p w14:paraId="0F416032" w14:textId="77777777" w:rsidR="003D56A6" w:rsidRPr="00D918C4" w:rsidRDefault="003D56A6" w:rsidP="00E36F9C">
      <w:pPr>
        <w:pStyle w:val="Default"/>
        <w:numPr>
          <w:ilvl w:val="0"/>
          <w:numId w:val="7"/>
        </w:numPr>
        <w:spacing w:line="276" w:lineRule="auto"/>
        <w:jc w:val="both"/>
        <w:rPr>
          <w:rFonts w:ascii="Arial" w:hAnsi="Arial" w:cs="Arial"/>
          <w:b/>
          <w:sz w:val="22"/>
          <w:szCs w:val="22"/>
        </w:rPr>
      </w:pPr>
      <w:r w:rsidRPr="00D918C4">
        <w:rPr>
          <w:rFonts w:ascii="Arial" w:hAnsi="Arial" w:cs="Arial"/>
          <w:b/>
          <w:sz w:val="22"/>
          <w:szCs w:val="22"/>
        </w:rPr>
        <w:t>Somalia Ownership</w:t>
      </w:r>
    </w:p>
    <w:p w14:paraId="07648FB9" w14:textId="77777777" w:rsidR="00CA78DC" w:rsidRPr="00710C0D" w:rsidRDefault="00EE6BC1" w:rsidP="002271F9">
      <w:pPr>
        <w:pStyle w:val="Default"/>
        <w:spacing w:line="276" w:lineRule="auto"/>
        <w:jc w:val="both"/>
        <w:rPr>
          <w:rFonts w:ascii="Arial" w:hAnsi="Arial" w:cs="Arial"/>
          <w:sz w:val="20"/>
          <w:szCs w:val="20"/>
        </w:rPr>
      </w:pPr>
      <w:r w:rsidRPr="00D918C4">
        <w:rPr>
          <w:rFonts w:ascii="Arial" w:hAnsi="Arial" w:cs="Arial"/>
          <w:sz w:val="20"/>
          <w:szCs w:val="20"/>
        </w:rPr>
        <w:t xml:space="preserve">The first development principle </w:t>
      </w:r>
      <w:r w:rsidR="003C6E49" w:rsidRPr="00D918C4">
        <w:rPr>
          <w:rFonts w:ascii="Arial" w:hAnsi="Arial" w:cs="Arial"/>
          <w:sz w:val="20"/>
          <w:szCs w:val="20"/>
        </w:rPr>
        <w:t>of the Somalia Compact is that ‘</w:t>
      </w:r>
      <w:r w:rsidRPr="00D918C4">
        <w:rPr>
          <w:rFonts w:ascii="Arial" w:hAnsi="Arial" w:cs="Arial"/>
          <w:i/>
          <w:sz w:val="20"/>
          <w:szCs w:val="20"/>
        </w:rPr>
        <w:t xml:space="preserve">Development is </w:t>
      </w:r>
      <w:r w:rsidRPr="00710C0D">
        <w:rPr>
          <w:rFonts w:ascii="Arial" w:hAnsi="Arial" w:cs="Arial"/>
          <w:i/>
          <w:sz w:val="20"/>
          <w:szCs w:val="20"/>
        </w:rPr>
        <w:t>Somalia-owned and Somali led</w:t>
      </w:r>
      <w:r w:rsidR="003C6E49" w:rsidRPr="00710C0D">
        <w:rPr>
          <w:rFonts w:ascii="Arial" w:hAnsi="Arial" w:cs="Arial"/>
          <w:sz w:val="20"/>
          <w:szCs w:val="20"/>
        </w:rPr>
        <w:t>.’</w:t>
      </w:r>
      <w:r w:rsidRPr="00710C0D">
        <w:rPr>
          <w:rFonts w:ascii="Arial" w:hAnsi="Arial" w:cs="Arial"/>
          <w:sz w:val="20"/>
          <w:szCs w:val="20"/>
        </w:rPr>
        <w:t xml:space="preserve"> This principle is reflected in the design of this proposed </w:t>
      </w:r>
      <w:r w:rsidRPr="00710C0D">
        <w:rPr>
          <w:rFonts w:ascii="Arial" w:hAnsi="Arial" w:cs="Arial"/>
          <w:b/>
          <w:sz w:val="20"/>
          <w:szCs w:val="20"/>
        </w:rPr>
        <w:t>StEFS</w:t>
      </w:r>
      <w:r w:rsidRPr="00710C0D">
        <w:rPr>
          <w:rFonts w:ascii="Arial" w:hAnsi="Arial" w:cs="Arial"/>
          <w:sz w:val="20"/>
          <w:szCs w:val="20"/>
        </w:rPr>
        <w:t xml:space="preserve"> Project. The initial concept was designed with both the FGS Ministry of Interior &amp; Federalism, in particular the Directorate of Federalism, and with representatives from interim federal states </w:t>
      </w:r>
      <w:r w:rsidR="00175248" w:rsidRPr="00710C0D">
        <w:rPr>
          <w:rFonts w:ascii="Arial" w:hAnsi="Arial" w:cs="Arial"/>
          <w:sz w:val="20"/>
          <w:szCs w:val="20"/>
        </w:rPr>
        <w:t xml:space="preserve">in Kismayo and Baidoa, </w:t>
      </w:r>
      <w:r w:rsidRPr="00710C0D">
        <w:rPr>
          <w:rFonts w:ascii="Arial" w:hAnsi="Arial" w:cs="Arial"/>
          <w:sz w:val="20"/>
          <w:szCs w:val="20"/>
        </w:rPr>
        <w:t xml:space="preserve">and technical committee members </w:t>
      </w:r>
      <w:r w:rsidR="00175248" w:rsidRPr="00710C0D">
        <w:rPr>
          <w:rFonts w:ascii="Arial" w:hAnsi="Arial" w:cs="Arial"/>
          <w:sz w:val="20"/>
          <w:szCs w:val="20"/>
        </w:rPr>
        <w:t>from the Central Regions process.</w:t>
      </w:r>
    </w:p>
    <w:p w14:paraId="68990319" w14:textId="77777777" w:rsidR="00AF11ED" w:rsidRPr="00710C0D" w:rsidRDefault="00AF11ED" w:rsidP="002271F9">
      <w:pPr>
        <w:pStyle w:val="Default"/>
        <w:spacing w:line="276" w:lineRule="auto"/>
        <w:jc w:val="both"/>
        <w:rPr>
          <w:rFonts w:ascii="Arial" w:hAnsi="Arial" w:cs="Arial"/>
        </w:rPr>
      </w:pPr>
    </w:p>
    <w:p w14:paraId="4C130C50" w14:textId="43215A26" w:rsidR="00CA78DC" w:rsidRPr="00710C0D" w:rsidRDefault="00752490" w:rsidP="002271F9">
      <w:pPr>
        <w:pStyle w:val="Default"/>
        <w:spacing w:line="276" w:lineRule="auto"/>
        <w:jc w:val="both"/>
        <w:rPr>
          <w:rFonts w:ascii="Arial" w:hAnsi="Arial" w:cs="Arial"/>
        </w:rPr>
      </w:pPr>
      <w:r w:rsidRPr="00710C0D">
        <w:rPr>
          <w:rFonts w:ascii="Arial" w:hAnsi="Arial" w:cs="Arial"/>
          <w:sz w:val="20"/>
          <w:szCs w:val="20"/>
        </w:rPr>
        <w:t xml:space="preserve">Apart from the above, </w:t>
      </w:r>
      <w:r w:rsidR="00CA78DC" w:rsidRPr="00710C0D">
        <w:rPr>
          <w:rFonts w:ascii="Arial" w:hAnsi="Arial" w:cs="Arial"/>
          <w:sz w:val="20"/>
          <w:szCs w:val="20"/>
        </w:rPr>
        <w:t>the draft project document was review</w:t>
      </w:r>
      <w:r w:rsidR="006B300E" w:rsidRPr="00710C0D">
        <w:rPr>
          <w:rFonts w:ascii="Arial" w:hAnsi="Arial" w:cs="Arial"/>
          <w:sz w:val="20"/>
          <w:szCs w:val="20"/>
        </w:rPr>
        <w:t>ed by partners and stakeholders</w:t>
      </w:r>
      <w:r w:rsidR="00CA78DC" w:rsidRPr="00710C0D">
        <w:rPr>
          <w:rFonts w:ascii="Arial" w:hAnsi="Arial" w:cs="Arial"/>
          <w:sz w:val="20"/>
          <w:szCs w:val="20"/>
        </w:rPr>
        <w:t xml:space="preserve"> through series of consultation meetings</w:t>
      </w:r>
      <w:r w:rsidR="006C76B3" w:rsidRPr="00710C0D">
        <w:rPr>
          <w:rFonts w:ascii="Arial" w:hAnsi="Arial" w:cs="Arial"/>
          <w:sz w:val="20"/>
          <w:szCs w:val="20"/>
        </w:rPr>
        <w:t xml:space="preserve">. The process was led by Ministry of Interior </w:t>
      </w:r>
      <w:r w:rsidR="00AF11ED" w:rsidRPr="00710C0D">
        <w:rPr>
          <w:rFonts w:ascii="Arial" w:hAnsi="Arial" w:cs="Arial"/>
          <w:sz w:val="20"/>
          <w:szCs w:val="20"/>
        </w:rPr>
        <w:t xml:space="preserve">and Federal </w:t>
      </w:r>
      <w:r w:rsidR="006C76B3" w:rsidRPr="00710C0D">
        <w:rPr>
          <w:rFonts w:ascii="Arial" w:hAnsi="Arial" w:cs="Arial"/>
          <w:sz w:val="20"/>
          <w:szCs w:val="20"/>
        </w:rPr>
        <w:t>Affairs</w:t>
      </w:r>
      <w:r w:rsidR="002E4BCD" w:rsidRPr="00710C0D">
        <w:rPr>
          <w:rFonts w:ascii="Arial" w:hAnsi="Arial" w:cs="Arial"/>
          <w:sz w:val="20"/>
          <w:szCs w:val="20"/>
        </w:rPr>
        <w:t xml:space="preserve"> (MOIFA)</w:t>
      </w:r>
      <w:r w:rsidR="006C76B3" w:rsidRPr="00710C0D">
        <w:rPr>
          <w:rFonts w:ascii="Arial" w:hAnsi="Arial" w:cs="Arial"/>
          <w:sz w:val="20"/>
          <w:szCs w:val="20"/>
        </w:rPr>
        <w:t xml:space="preserve"> with the support of UNDP and UNSOM</w:t>
      </w:r>
      <w:r w:rsidR="00AF11ED" w:rsidRPr="00710C0D">
        <w:rPr>
          <w:rFonts w:ascii="Arial" w:hAnsi="Arial" w:cs="Arial"/>
          <w:sz w:val="20"/>
          <w:szCs w:val="20"/>
        </w:rPr>
        <w:t>, and included:</w:t>
      </w:r>
    </w:p>
    <w:p w14:paraId="0D5153C0" w14:textId="4B6A2AC9" w:rsidR="00CA78DC" w:rsidRPr="00710C0D" w:rsidRDefault="00AF11ED" w:rsidP="00E36F9C">
      <w:pPr>
        <w:pStyle w:val="ListParagraph"/>
        <w:numPr>
          <w:ilvl w:val="0"/>
          <w:numId w:val="15"/>
        </w:numPr>
        <w:spacing w:after="0" w:line="240" w:lineRule="auto"/>
        <w:contextualSpacing w:val="0"/>
        <w:rPr>
          <w:rFonts w:ascii="Arial" w:hAnsi="Arial" w:cs="Arial"/>
        </w:rPr>
      </w:pPr>
      <w:r w:rsidRPr="00710C0D">
        <w:rPr>
          <w:rFonts w:ascii="Arial" w:hAnsi="Arial" w:cs="Arial"/>
          <w:lang w:val="en-US"/>
        </w:rPr>
        <w:t>S</w:t>
      </w:r>
      <w:r w:rsidR="00CA78DC" w:rsidRPr="00710C0D">
        <w:rPr>
          <w:rFonts w:ascii="Arial" w:hAnsi="Arial" w:cs="Arial"/>
          <w:lang w:val="en-US"/>
        </w:rPr>
        <w:t>eries of discu</w:t>
      </w:r>
      <w:r w:rsidRPr="00710C0D">
        <w:rPr>
          <w:rFonts w:ascii="Arial" w:hAnsi="Arial" w:cs="Arial"/>
          <w:lang w:val="en-US"/>
        </w:rPr>
        <w:t>ssion with representatives of ISWA, Jubaland a</w:t>
      </w:r>
      <w:r w:rsidR="00CA78DC" w:rsidRPr="00710C0D">
        <w:rPr>
          <w:rFonts w:ascii="Arial" w:hAnsi="Arial" w:cs="Arial"/>
          <w:lang w:val="en-US"/>
        </w:rPr>
        <w:t xml:space="preserve">nd </w:t>
      </w:r>
      <w:r w:rsidR="00F17BA0" w:rsidRPr="00710C0D">
        <w:rPr>
          <w:rFonts w:ascii="Arial" w:hAnsi="Arial" w:cs="Arial"/>
          <w:lang w:val="en-US"/>
        </w:rPr>
        <w:t>Galmudug on the Emerging State support;</w:t>
      </w:r>
    </w:p>
    <w:p w14:paraId="11CC41E4" w14:textId="42F836D0" w:rsidR="00CA78DC" w:rsidRPr="00D918C4" w:rsidRDefault="00CA78DC" w:rsidP="00E36F9C">
      <w:pPr>
        <w:pStyle w:val="ListParagraph"/>
        <w:numPr>
          <w:ilvl w:val="0"/>
          <w:numId w:val="15"/>
        </w:numPr>
        <w:spacing w:after="0" w:line="240" w:lineRule="auto"/>
        <w:contextualSpacing w:val="0"/>
        <w:rPr>
          <w:rFonts w:ascii="Arial" w:hAnsi="Arial" w:cs="Arial"/>
        </w:rPr>
      </w:pPr>
      <w:r w:rsidRPr="00710C0D">
        <w:rPr>
          <w:rFonts w:ascii="Arial" w:hAnsi="Arial" w:cs="Arial"/>
        </w:rPr>
        <w:t xml:space="preserve">Presentation of the project document </w:t>
      </w:r>
      <w:r w:rsidR="00F17BA0" w:rsidRPr="00710C0D">
        <w:rPr>
          <w:rFonts w:ascii="Arial" w:hAnsi="Arial" w:cs="Arial"/>
        </w:rPr>
        <w:t>in the  Project board meeting (</w:t>
      </w:r>
      <w:r w:rsidRPr="00710C0D">
        <w:rPr>
          <w:rFonts w:ascii="Arial" w:hAnsi="Arial" w:cs="Arial"/>
        </w:rPr>
        <w:t>September</w:t>
      </w:r>
      <w:r w:rsidR="00F17BA0" w:rsidRPr="00710C0D">
        <w:rPr>
          <w:rFonts w:ascii="Arial" w:hAnsi="Arial" w:cs="Arial"/>
          <w:lang w:val="en-US"/>
        </w:rPr>
        <w:t xml:space="preserve"> 20</w:t>
      </w:r>
      <w:r w:rsidRPr="00710C0D">
        <w:rPr>
          <w:rFonts w:ascii="Arial" w:hAnsi="Arial" w:cs="Arial"/>
        </w:rPr>
        <w:t>15</w:t>
      </w:r>
      <w:r w:rsidRPr="00D918C4">
        <w:rPr>
          <w:rFonts w:ascii="Arial" w:hAnsi="Arial" w:cs="Arial"/>
        </w:rPr>
        <w:t>)</w:t>
      </w:r>
      <w:r w:rsidRPr="00D918C4">
        <w:rPr>
          <w:rFonts w:ascii="Arial" w:hAnsi="Arial" w:cs="Arial"/>
          <w:lang w:val="en-US"/>
        </w:rPr>
        <w:t>, chaired by MOIFA</w:t>
      </w:r>
      <w:r w:rsidR="00F17BA0" w:rsidRPr="00D918C4">
        <w:rPr>
          <w:rFonts w:ascii="Arial" w:hAnsi="Arial" w:cs="Arial"/>
          <w:lang w:val="en-US"/>
        </w:rPr>
        <w:t>;</w:t>
      </w:r>
    </w:p>
    <w:p w14:paraId="64087FB9" w14:textId="2330A5BA" w:rsidR="00CA78DC" w:rsidRPr="00D918C4" w:rsidRDefault="00CA78DC" w:rsidP="00E36F9C">
      <w:pPr>
        <w:pStyle w:val="ListParagraph"/>
        <w:numPr>
          <w:ilvl w:val="0"/>
          <w:numId w:val="15"/>
        </w:numPr>
        <w:spacing w:after="0" w:line="240" w:lineRule="auto"/>
        <w:contextualSpacing w:val="0"/>
        <w:rPr>
          <w:rFonts w:ascii="Arial" w:hAnsi="Arial" w:cs="Arial"/>
        </w:rPr>
      </w:pPr>
      <w:r w:rsidRPr="00D918C4">
        <w:rPr>
          <w:rFonts w:ascii="Arial" w:hAnsi="Arial" w:cs="Arial"/>
        </w:rPr>
        <w:t>Donor consultation meeting on the project document in October 2015</w:t>
      </w:r>
      <w:r w:rsidR="00F17BA0" w:rsidRPr="00D918C4">
        <w:rPr>
          <w:rFonts w:ascii="Arial" w:hAnsi="Arial" w:cs="Arial"/>
          <w:lang w:val="en-US"/>
        </w:rPr>
        <w:t xml:space="preserve"> </w:t>
      </w:r>
      <w:r w:rsidRPr="00D918C4">
        <w:rPr>
          <w:rFonts w:ascii="Arial" w:hAnsi="Arial" w:cs="Arial"/>
        </w:rPr>
        <w:t>(Nairobi)</w:t>
      </w:r>
      <w:r w:rsidR="00F17BA0" w:rsidRPr="00D918C4">
        <w:rPr>
          <w:rFonts w:ascii="Arial" w:hAnsi="Arial" w:cs="Arial"/>
          <w:lang w:val="en-US"/>
        </w:rPr>
        <w:t>, discussion led by</w:t>
      </w:r>
      <w:r w:rsidRPr="00D918C4">
        <w:rPr>
          <w:rFonts w:ascii="Arial" w:hAnsi="Arial" w:cs="Arial"/>
          <w:lang w:val="en-US"/>
        </w:rPr>
        <w:t xml:space="preserve"> Minister of</w:t>
      </w:r>
      <w:r w:rsidR="00F17BA0" w:rsidRPr="00D918C4">
        <w:rPr>
          <w:rFonts w:ascii="Arial" w:hAnsi="Arial" w:cs="Arial"/>
          <w:lang w:val="en-US"/>
        </w:rPr>
        <w:t xml:space="preserve"> State, MOIFA with UNDP support;</w:t>
      </w:r>
    </w:p>
    <w:p w14:paraId="3518C961" w14:textId="0FB5A238" w:rsidR="00CA78DC" w:rsidRPr="00D918C4" w:rsidRDefault="00CA78DC" w:rsidP="00E36F9C">
      <w:pPr>
        <w:pStyle w:val="ListParagraph"/>
        <w:numPr>
          <w:ilvl w:val="0"/>
          <w:numId w:val="15"/>
        </w:numPr>
        <w:spacing w:after="0" w:line="240" w:lineRule="auto"/>
        <w:contextualSpacing w:val="0"/>
        <w:rPr>
          <w:rFonts w:ascii="Arial" w:hAnsi="Arial" w:cs="Arial"/>
        </w:rPr>
      </w:pPr>
      <w:r w:rsidRPr="00D918C4">
        <w:rPr>
          <w:rFonts w:ascii="Arial" w:hAnsi="Arial" w:cs="Arial"/>
          <w:lang w:val="en-US"/>
        </w:rPr>
        <w:lastRenderedPageBreak/>
        <w:t xml:space="preserve">First round of </w:t>
      </w:r>
      <w:r w:rsidRPr="00D918C4">
        <w:rPr>
          <w:rFonts w:ascii="Arial" w:hAnsi="Arial" w:cs="Arial"/>
        </w:rPr>
        <w:t>Project document sharing in the PSG 1 SWG in </w:t>
      </w:r>
      <w:r w:rsidR="00F17BA0" w:rsidRPr="00D918C4">
        <w:rPr>
          <w:rFonts w:ascii="Arial" w:hAnsi="Arial" w:cs="Arial"/>
        </w:rPr>
        <w:t>early N</w:t>
      </w:r>
      <w:r w:rsidRPr="00D918C4">
        <w:rPr>
          <w:rFonts w:ascii="Arial" w:hAnsi="Arial" w:cs="Arial"/>
        </w:rPr>
        <w:t>ovember</w:t>
      </w:r>
      <w:r w:rsidR="00F17BA0" w:rsidRPr="00D918C4">
        <w:rPr>
          <w:rFonts w:ascii="Arial" w:hAnsi="Arial" w:cs="Arial"/>
          <w:lang w:val="en-US"/>
        </w:rPr>
        <w:t xml:space="preserve"> 20</w:t>
      </w:r>
      <w:r w:rsidRPr="00D918C4">
        <w:rPr>
          <w:rFonts w:ascii="Arial" w:hAnsi="Arial" w:cs="Arial"/>
        </w:rPr>
        <w:t>15</w:t>
      </w:r>
      <w:r w:rsidR="00F17BA0" w:rsidRPr="00D918C4">
        <w:rPr>
          <w:rFonts w:ascii="Arial" w:hAnsi="Arial" w:cs="Arial"/>
          <w:lang w:val="en-US"/>
        </w:rPr>
        <w:t>. The PSG SWG was co-</w:t>
      </w:r>
      <w:r w:rsidRPr="00D918C4">
        <w:rPr>
          <w:rFonts w:ascii="Arial" w:hAnsi="Arial" w:cs="Arial"/>
          <w:lang w:val="en-US"/>
        </w:rPr>
        <w:t>chaired by MOIFA along with donor partner</w:t>
      </w:r>
      <w:r w:rsidR="00F17BA0" w:rsidRPr="00D918C4">
        <w:rPr>
          <w:rFonts w:ascii="Arial" w:hAnsi="Arial" w:cs="Arial"/>
          <w:lang w:val="en-US"/>
        </w:rPr>
        <w:t xml:space="preserve"> </w:t>
      </w:r>
      <w:r w:rsidRPr="00D918C4">
        <w:rPr>
          <w:rFonts w:ascii="Arial" w:hAnsi="Arial" w:cs="Arial"/>
          <w:lang w:val="en-US"/>
        </w:rPr>
        <w:t>(UK)</w:t>
      </w:r>
      <w:r w:rsidR="00F17BA0" w:rsidRPr="00D918C4">
        <w:rPr>
          <w:rFonts w:ascii="Arial" w:hAnsi="Arial" w:cs="Arial"/>
          <w:lang w:val="en-US"/>
        </w:rPr>
        <w:t>;</w:t>
      </w:r>
      <w:r w:rsidR="00B82B94" w:rsidRPr="00D918C4">
        <w:rPr>
          <w:rFonts w:ascii="Arial" w:hAnsi="Arial" w:cs="Arial"/>
          <w:lang w:val="en-US"/>
        </w:rPr>
        <w:t xml:space="preserve"> and</w:t>
      </w:r>
    </w:p>
    <w:p w14:paraId="5757CD88" w14:textId="3D7AAEE3" w:rsidR="002C02DF" w:rsidRPr="00D918C4" w:rsidRDefault="00CA78DC" w:rsidP="00E36F9C">
      <w:pPr>
        <w:pStyle w:val="ListParagraph"/>
        <w:numPr>
          <w:ilvl w:val="0"/>
          <w:numId w:val="15"/>
        </w:numPr>
        <w:spacing w:after="0" w:line="240" w:lineRule="auto"/>
        <w:contextualSpacing w:val="0"/>
        <w:rPr>
          <w:rFonts w:ascii="Arial" w:hAnsi="Arial" w:cs="Arial"/>
        </w:rPr>
      </w:pPr>
      <w:r w:rsidRPr="00D918C4">
        <w:rPr>
          <w:rFonts w:ascii="Arial" w:hAnsi="Arial" w:cs="Arial"/>
          <w:lang w:val="en-US"/>
        </w:rPr>
        <w:t>Second round of Project document presen</w:t>
      </w:r>
      <w:r w:rsidR="00B82B94" w:rsidRPr="00D918C4">
        <w:rPr>
          <w:rFonts w:ascii="Arial" w:hAnsi="Arial" w:cs="Arial"/>
          <w:lang w:val="en-US"/>
        </w:rPr>
        <w:t xml:space="preserve">tation in PSG 1 SWG in December 2015, the meeting was </w:t>
      </w:r>
      <w:r w:rsidRPr="00D918C4">
        <w:rPr>
          <w:rFonts w:ascii="Arial" w:hAnsi="Arial" w:cs="Arial"/>
          <w:lang w:val="en-US"/>
        </w:rPr>
        <w:t>Co – Chaired by MOIFA along with donor partner</w:t>
      </w:r>
      <w:r w:rsidR="00BC7863" w:rsidRPr="00D918C4">
        <w:rPr>
          <w:rFonts w:ascii="Arial" w:hAnsi="Arial" w:cs="Arial"/>
          <w:lang w:val="en-US"/>
        </w:rPr>
        <w:t xml:space="preserve"> </w:t>
      </w:r>
      <w:r w:rsidRPr="00D918C4">
        <w:rPr>
          <w:rFonts w:ascii="Arial" w:hAnsi="Arial" w:cs="Arial"/>
          <w:lang w:val="en-US"/>
        </w:rPr>
        <w:t>(UK).</w:t>
      </w:r>
    </w:p>
    <w:p w14:paraId="5E74B751" w14:textId="77777777" w:rsidR="002C02DF" w:rsidRPr="00D918C4" w:rsidRDefault="002C02DF" w:rsidP="002271F9">
      <w:pPr>
        <w:spacing w:after="0"/>
        <w:rPr>
          <w:rFonts w:cs="Arial"/>
          <w:lang w:val="x-none"/>
        </w:rPr>
      </w:pPr>
    </w:p>
    <w:p w14:paraId="1BDCE35A" w14:textId="2A559458" w:rsidR="006C76B3" w:rsidRPr="00D918C4" w:rsidRDefault="00CA78DC" w:rsidP="00B82B94">
      <w:pPr>
        <w:spacing w:after="0"/>
        <w:rPr>
          <w:rFonts w:cs="Arial"/>
        </w:rPr>
      </w:pPr>
      <w:r w:rsidRPr="00D918C4">
        <w:rPr>
          <w:rFonts w:cs="Arial"/>
          <w:sz w:val="20"/>
          <w:szCs w:val="20"/>
        </w:rPr>
        <w:t>The consultation</w:t>
      </w:r>
      <w:r w:rsidR="00B82B94" w:rsidRPr="00D918C4">
        <w:rPr>
          <w:rFonts w:cs="Arial"/>
          <w:sz w:val="20"/>
          <w:szCs w:val="20"/>
        </w:rPr>
        <w:t>s</w:t>
      </w:r>
      <w:r w:rsidR="002C02DF" w:rsidRPr="00D918C4">
        <w:rPr>
          <w:rFonts w:cs="Arial"/>
          <w:sz w:val="20"/>
          <w:szCs w:val="20"/>
        </w:rPr>
        <w:t xml:space="preserve"> not only</w:t>
      </w:r>
      <w:r w:rsidR="00B82B94" w:rsidRPr="00D918C4">
        <w:rPr>
          <w:rFonts w:cs="Arial"/>
          <w:sz w:val="20"/>
          <w:szCs w:val="20"/>
        </w:rPr>
        <w:t xml:space="preserve"> helped to refine the project document and </w:t>
      </w:r>
      <w:r w:rsidRPr="00D918C4">
        <w:rPr>
          <w:rFonts w:cs="Arial"/>
          <w:sz w:val="20"/>
          <w:szCs w:val="20"/>
        </w:rPr>
        <w:t>accommodate key priorities of the FGS and</w:t>
      </w:r>
      <w:r w:rsidR="002C02DF" w:rsidRPr="00D918C4">
        <w:rPr>
          <w:rFonts w:cs="Arial"/>
          <w:sz w:val="20"/>
          <w:szCs w:val="20"/>
        </w:rPr>
        <w:t xml:space="preserve"> emerging state partners</w:t>
      </w:r>
      <w:r w:rsidR="00B82B94" w:rsidRPr="00D918C4">
        <w:rPr>
          <w:rFonts w:cs="Arial"/>
          <w:sz w:val="20"/>
          <w:szCs w:val="20"/>
        </w:rPr>
        <w:t xml:space="preserve">, </w:t>
      </w:r>
      <w:r w:rsidR="002C02DF" w:rsidRPr="00D918C4">
        <w:rPr>
          <w:rFonts w:cs="Arial"/>
          <w:sz w:val="20"/>
          <w:szCs w:val="20"/>
        </w:rPr>
        <w:t>but also fostered strong ownership by the FGS and emerging states partners.</w:t>
      </w:r>
    </w:p>
    <w:p w14:paraId="0EBE9EB8" w14:textId="77777777" w:rsidR="003D56A6" w:rsidRPr="00D918C4" w:rsidRDefault="003D56A6" w:rsidP="00940A48">
      <w:pPr>
        <w:pStyle w:val="Default"/>
        <w:spacing w:line="276" w:lineRule="auto"/>
        <w:jc w:val="both"/>
        <w:rPr>
          <w:rFonts w:ascii="Arial" w:hAnsi="Arial" w:cs="Arial"/>
          <w:sz w:val="20"/>
          <w:szCs w:val="20"/>
        </w:rPr>
      </w:pPr>
    </w:p>
    <w:p w14:paraId="41DBBFF3" w14:textId="77777777" w:rsidR="003D56A6" w:rsidRPr="00D918C4" w:rsidRDefault="003D56A6" w:rsidP="00E36F9C">
      <w:pPr>
        <w:pStyle w:val="Default"/>
        <w:numPr>
          <w:ilvl w:val="0"/>
          <w:numId w:val="7"/>
        </w:numPr>
        <w:spacing w:line="276" w:lineRule="auto"/>
        <w:jc w:val="both"/>
        <w:rPr>
          <w:rFonts w:ascii="Arial" w:hAnsi="Arial" w:cs="Arial"/>
          <w:b/>
          <w:sz w:val="22"/>
          <w:szCs w:val="22"/>
        </w:rPr>
      </w:pPr>
      <w:r w:rsidRPr="00D918C4">
        <w:rPr>
          <w:rFonts w:ascii="Arial" w:hAnsi="Arial" w:cs="Arial"/>
          <w:b/>
          <w:sz w:val="22"/>
          <w:szCs w:val="22"/>
        </w:rPr>
        <w:t>Working in Partnership with Others</w:t>
      </w:r>
    </w:p>
    <w:p w14:paraId="40C5C29C" w14:textId="19630B71" w:rsidR="00175248" w:rsidRPr="00D918C4" w:rsidRDefault="00175248" w:rsidP="00940A48">
      <w:pPr>
        <w:pStyle w:val="Default"/>
        <w:spacing w:line="276" w:lineRule="auto"/>
        <w:jc w:val="both"/>
        <w:rPr>
          <w:rFonts w:ascii="Arial" w:hAnsi="Arial" w:cs="Arial"/>
          <w:sz w:val="20"/>
          <w:szCs w:val="20"/>
        </w:rPr>
      </w:pPr>
      <w:r w:rsidRPr="00D918C4">
        <w:rPr>
          <w:rFonts w:ascii="Arial" w:hAnsi="Arial" w:cs="Arial"/>
          <w:sz w:val="20"/>
          <w:szCs w:val="20"/>
        </w:rPr>
        <w:t>The tasks ahead are formidable and will require multiple partners working together. During the ISWA formation process, the UN – UNDP and UNSOM – worked in tandem with other external partners such as the Somalia Stability Fund in which the agencies’ respective inputs complemented one another. Similarly, through the inception P</w:t>
      </w:r>
      <w:r w:rsidR="00BC7863" w:rsidRPr="00D918C4">
        <w:rPr>
          <w:rFonts w:ascii="Arial" w:hAnsi="Arial" w:cs="Arial"/>
          <w:sz w:val="20"/>
          <w:szCs w:val="20"/>
        </w:rPr>
        <w:t>I</w:t>
      </w:r>
      <w:r w:rsidRPr="00D918C4">
        <w:rPr>
          <w:rFonts w:ascii="Arial" w:hAnsi="Arial" w:cs="Arial"/>
          <w:sz w:val="20"/>
          <w:szCs w:val="20"/>
        </w:rPr>
        <w:t xml:space="preserve">P Project, the UN also </w:t>
      </w:r>
      <w:r w:rsidR="00C72156" w:rsidRPr="00D918C4">
        <w:rPr>
          <w:rFonts w:ascii="Arial" w:hAnsi="Arial" w:cs="Arial"/>
          <w:sz w:val="20"/>
          <w:szCs w:val="20"/>
        </w:rPr>
        <w:t xml:space="preserve">worked </w:t>
      </w:r>
      <w:r w:rsidRPr="00D918C4">
        <w:rPr>
          <w:rFonts w:ascii="Arial" w:hAnsi="Arial" w:cs="Arial"/>
          <w:sz w:val="20"/>
          <w:szCs w:val="20"/>
        </w:rPr>
        <w:t>with the SSF and its partners, Finn Church Aid and the Centre for Research and Dialogue, on support to the Central Regions Technical Committee</w:t>
      </w:r>
      <w:r w:rsidR="00C72156" w:rsidRPr="00D918C4">
        <w:rPr>
          <w:rFonts w:ascii="Arial" w:hAnsi="Arial" w:cs="Arial"/>
          <w:sz w:val="20"/>
          <w:szCs w:val="20"/>
        </w:rPr>
        <w:t xml:space="preserve"> and subsequent selection of the Regional Assembly</w:t>
      </w:r>
      <w:r w:rsidRPr="00D918C4">
        <w:rPr>
          <w:rFonts w:ascii="Arial" w:hAnsi="Arial" w:cs="Arial"/>
          <w:sz w:val="20"/>
          <w:szCs w:val="20"/>
        </w:rPr>
        <w:t xml:space="preserve">. Such partnerships not only </w:t>
      </w:r>
      <w:r w:rsidR="00B13DFE" w:rsidRPr="00D918C4">
        <w:rPr>
          <w:rFonts w:ascii="Arial" w:hAnsi="Arial" w:cs="Arial"/>
          <w:sz w:val="20"/>
          <w:szCs w:val="20"/>
        </w:rPr>
        <w:t>catalyze financial and technical resources, but also ensure that the international community is supporting one direction for the state formation and capacity building process.</w:t>
      </w:r>
    </w:p>
    <w:p w14:paraId="7DC7BE53" w14:textId="77777777" w:rsidR="003D56A6" w:rsidRPr="00D918C4" w:rsidRDefault="003D56A6" w:rsidP="00940A48">
      <w:pPr>
        <w:pStyle w:val="Default"/>
        <w:spacing w:line="276" w:lineRule="auto"/>
        <w:jc w:val="both"/>
        <w:rPr>
          <w:rFonts w:ascii="Arial" w:hAnsi="Arial" w:cs="Arial"/>
          <w:sz w:val="20"/>
          <w:szCs w:val="20"/>
        </w:rPr>
      </w:pPr>
    </w:p>
    <w:p w14:paraId="72DD6651" w14:textId="77777777" w:rsidR="003D56A6" w:rsidRPr="00D918C4" w:rsidRDefault="003D56A6" w:rsidP="00E36F9C">
      <w:pPr>
        <w:pStyle w:val="Default"/>
        <w:numPr>
          <w:ilvl w:val="0"/>
          <w:numId w:val="7"/>
        </w:numPr>
        <w:spacing w:line="276" w:lineRule="auto"/>
        <w:jc w:val="both"/>
        <w:rPr>
          <w:rFonts w:ascii="Arial" w:hAnsi="Arial" w:cs="Arial"/>
          <w:b/>
          <w:sz w:val="22"/>
          <w:szCs w:val="22"/>
        </w:rPr>
      </w:pPr>
      <w:r w:rsidRPr="00D918C4">
        <w:rPr>
          <w:rFonts w:ascii="Arial" w:hAnsi="Arial" w:cs="Arial"/>
          <w:b/>
          <w:sz w:val="22"/>
          <w:szCs w:val="22"/>
        </w:rPr>
        <w:t>Presence on the Ground</w:t>
      </w:r>
    </w:p>
    <w:p w14:paraId="6C2304AA" w14:textId="77777777" w:rsidR="00B13DFE" w:rsidRPr="00D918C4" w:rsidRDefault="00B13DFE" w:rsidP="00940A48">
      <w:pPr>
        <w:pStyle w:val="Default"/>
        <w:spacing w:line="276" w:lineRule="auto"/>
        <w:jc w:val="both"/>
        <w:rPr>
          <w:rFonts w:ascii="Arial" w:hAnsi="Arial" w:cs="Arial"/>
          <w:sz w:val="20"/>
          <w:szCs w:val="20"/>
        </w:rPr>
      </w:pPr>
      <w:r w:rsidRPr="00D918C4">
        <w:rPr>
          <w:rFonts w:ascii="Arial" w:hAnsi="Arial" w:cs="Arial"/>
          <w:sz w:val="20"/>
          <w:szCs w:val="20"/>
        </w:rPr>
        <w:t>In the past, due to lack of access, many projects have not benefitted from an agency presence on the ground where activities are being delivered. As a result, proj</w:t>
      </w:r>
      <w:r w:rsidR="003C6E49" w:rsidRPr="00D918C4">
        <w:rPr>
          <w:rFonts w:ascii="Arial" w:hAnsi="Arial" w:cs="Arial"/>
          <w:sz w:val="20"/>
          <w:szCs w:val="20"/>
        </w:rPr>
        <w:t>ects have at times been delayed,</w:t>
      </w:r>
      <w:r w:rsidRPr="00D918C4">
        <w:rPr>
          <w:rFonts w:ascii="Arial" w:hAnsi="Arial" w:cs="Arial"/>
          <w:sz w:val="20"/>
          <w:szCs w:val="20"/>
        </w:rPr>
        <w:t xml:space="preserve"> </w:t>
      </w:r>
      <w:r w:rsidR="003C6E49" w:rsidRPr="00D918C4">
        <w:rPr>
          <w:rFonts w:ascii="Arial" w:hAnsi="Arial" w:cs="Arial"/>
          <w:sz w:val="20"/>
          <w:szCs w:val="20"/>
        </w:rPr>
        <w:t xml:space="preserve">and </w:t>
      </w:r>
      <w:r w:rsidRPr="00D918C4">
        <w:rPr>
          <w:rFonts w:ascii="Arial" w:hAnsi="Arial" w:cs="Arial"/>
          <w:sz w:val="20"/>
          <w:szCs w:val="20"/>
        </w:rPr>
        <w:t xml:space="preserve">the implementing agency has not always understood local dynamics or enjoyed collaborative relations with primary stakeholders on the ground. </w:t>
      </w:r>
      <w:r w:rsidRPr="00D918C4">
        <w:rPr>
          <w:rFonts w:ascii="Arial" w:hAnsi="Arial" w:cs="Arial"/>
          <w:b/>
          <w:sz w:val="20"/>
          <w:szCs w:val="20"/>
        </w:rPr>
        <w:t>StEFS</w:t>
      </w:r>
      <w:r w:rsidRPr="00D918C4">
        <w:rPr>
          <w:rFonts w:ascii="Arial" w:hAnsi="Arial" w:cs="Arial"/>
          <w:sz w:val="20"/>
          <w:szCs w:val="20"/>
        </w:rPr>
        <w:t xml:space="preserve"> is designed to have UNDP Project Management staff in each interim state capital, working alongside government and alongside UNSOM,</w:t>
      </w:r>
      <w:r w:rsidR="00E84606" w:rsidRPr="00D918C4">
        <w:rPr>
          <w:rFonts w:ascii="Arial" w:hAnsi="Arial" w:cs="Arial"/>
          <w:sz w:val="20"/>
          <w:szCs w:val="20"/>
        </w:rPr>
        <w:t xml:space="preserve"> which already has teams in Kismayo and Baidoa, and is expected to deploy in future federal state capitols.</w:t>
      </w:r>
    </w:p>
    <w:p w14:paraId="1676E1C0" w14:textId="77777777" w:rsidR="003D56A6" w:rsidRPr="00D918C4" w:rsidRDefault="003D56A6" w:rsidP="00940A48">
      <w:pPr>
        <w:pStyle w:val="Default"/>
        <w:spacing w:line="276" w:lineRule="auto"/>
        <w:jc w:val="both"/>
        <w:rPr>
          <w:rFonts w:ascii="Arial" w:hAnsi="Arial" w:cs="Arial"/>
          <w:sz w:val="20"/>
          <w:szCs w:val="20"/>
        </w:rPr>
      </w:pPr>
    </w:p>
    <w:p w14:paraId="69BF3D1E" w14:textId="77777777" w:rsidR="003D56A6" w:rsidRPr="00D918C4" w:rsidRDefault="003D56A6" w:rsidP="00E36F9C">
      <w:pPr>
        <w:pStyle w:val="Default"/>
        <w:numPr>
          <w:ilvl w:val="0"/>
          <w:numId w:val="7"/>
        </w:numPr>
        <w:spacing w:line="276" w:lineRule="auto"/>
        <w:jc w:val="both"/>
        <w:rPr>
          <w:rFonts w:ascii="Arial" w:hAnsi="Arial" w:cs="Arial"/>
          <w:b/>
          <w:sz w:val="22"/>
          <w:szCs w:val="22"/>
        </w:rPr>
      </w:pPr>
      <w:r w:rsidRPr="00D918C4">
        <w:rPr>
          <w:rFonts w:ascii="Arial" w:hAnsi="Arial" w:cs="Arial"/>
          <w:b/>
          <w:sz w:val="22"/>
          <w:szCs w:val="22"/>
        </w:rPr>
        <w:t>Facilitating Linkages</w:t>
      </w:r>
    </w:p>
    <w:p w14:paraId="4093005B" w14:textId="42CCD2BB" w:rsidR="00BB537E" w:rsidRPr="00D918C4" w:rsidRDefault="00A459BA" w:rsidP="00940A48">
      <w:pPr>
        <w:pStyle w:val="Default"/>
        <w:spacing w:line="276" w:lineRule="auto"/>
        <w:jc w:val="both"/>
        <w:rPr>
          <w:rFonts w:ascii="Arial" w:hAnsi="Arial" w:cs="Arial"/>
          <w:sz w:val="20"/>
          <w:szCs w:val="20"/>
        </w:rPr>
      </w:pPr>
      <w:r w:rsidRPr="00D918C4">
        <w:rPr>
          <w:rFonts w:ascii="Arial" w:hAnsi="Arial" w:cs="Arial"/>
          <w:sz w:val="20"/>
          <w:szCs w:val="20"/>
        </w:rPr>
        <w:t xml:space="preserve">Key to the success of new federal member states and how they contribute to Somalia’s lasting peace and stability will be how they engage with both the federal center and with their regional and district counterparts. </w:t>
      </w:r>
      <w:r w:rsidRPr="00D918C4">
        <w:rPr>
          <w:rFonts w:ascii="Arial" w:hAnsi="Arial" w:cs="Arial"/>
          <w:b/>
          <w:sz w:val="20"/>
          <w:szCs w:val="20"/>
        </w:rPr>
        <w:t>StEFS</w:t>
      </w:r>
      <w:r w:rsidRPr="00D918C4">
        <w:rPr>
          <w:rFonts w:ascii="Arial" w:hAnsi="Arial" w:cs="Arial"/>
          <w:sz w:val="20"/>
          <w:szCs w:val="20"/>
        </w:rPr>
        <w:t xml:space="preserve"> has therefore been designed to work simultaneously with both the federal structures most involved on state for</w:t>
      </w:r>
      <w:r w:rsidR="0070044C">
        <w:rPr>
          <w:rFonts w:ascii="Arial" w:hAnsi="Arial" w:cs="Arial"/>
          <w:sz w:val="20"/>
          <w:szCs w:val="20"/>
        </w:rPr>
        <w:t>mation and engagement – the MOIFA</w:t>
      </w:r>
      <w:r w:rsidRPr="00D918C4">
        <w:rPr>
          <w:rFonts w:ascii="Arial" w:hAnsi="Arial" w:cs="Arial"/>
          <w:sz w:val="20"/>
          <w:szCs w:val="20"/>
        </w:rPr>
        <w:t xml:space="preserve"> and BFC – and with the states themselves. From the Project Board structure to specific activities, </w:t>
      </w:r>
      <w:r w:rsidRPr="00D918C4">
        <w:rPr>
          <w:rFonts w:ascii="Arial" w:hAnsi="Arial" w:cs="Arial"/>
          <w:b/>
          <w:sz w:val="20"/>
          <w:szCs w:val="20"/>
        </w:rPr>
        <w:t>StEFS</w:t>
      </w:r>
      <w:r w:rsidRPr="00D918C4">
        <w:rPr>
          <w:rFonts w:ascii="Arial" w:hAnsi="Arial" w:cs="Arial"/>
          <w:sz w:val="20"/>
          <w:szCs w:val="20"/>
        </w:rPr>
        <w:t xml:space="preserve"> will seek to foster issue-based linkages between the federal states and the federal authorities. </w:t>
      </w:r>
      <w:r w:rsidRPr="00D918C4">
        <w:rPr>
          <w:rFonts w:ascii="Arial" w:hAnsi="Arial" w:cs="Arial"/>
          <w:b/>
          <w:sz w:val="20"/>
          <w:szCs w:val="20"/>
        </w:rPr>
        <w:t>StEFS</w:t>
      </w:r>
      <w:r w:rsidRPr="00D918C4">
        <w:rPr>
          <w:rFonts w:ascii="Arial" w:hAnsi="Arial" w:cs="Arial"/>
          <w:sz w:val="20"/>
          <w:szCs w:val="20"/>
        </w:rPr>
        <w:t xml:space="preserve"> will also work </w:t>
      </w:r>
      <w:r w:rsidRPr="00D918C4">
        <w:rPr>
          <w:rFonts w:ascii="Arial" w:hAnsi="Arial" w:cs="Arial"/>
          <w:sz w:val="20"/>
          <w:szCs w:val="20"/>
        </w:rPr>
        <w:lastRenderedPageBreak/>
        <w:t xml:space="preserve">closely with JPLG in identifying linkages between </w:t>
      </w:r>
      <w:r w:rsidR="003F0942" w:rsidRPr="00D918C4">
        <w:rPr>
          <w:rFonts w:ascii="Arial" w:hAnsi="Arial" w:cs="Arial"/>
          <w:sz w:val="20"/>
          <w:szCs w:val="20"/>
        </w:rPr>
        <w:t>federal state support and capacity building at the district level.</w:t>
      </w:r>
    </w:p>
    <w:p w14:paraId="62816D63" w14:textId="77777777" w:rsidR="003D56A6" w:rsidRPr="00D918C4" w:rsidRDefault="003D56A6" w:rsidP="00940A48">
      <w:pPr>
        <w:pStyle w:val="Default"/>
        <w:spacing w:line="276" w:lineRule="auto"/>
        <w:jc w:val="both"/>
        <w:rPr>
          <w:rFonts w:ascii="Arial" w:hAnsi="Arial" w:cs="Arial"/>
          <w:sz w:val="20"/>
          <w:szCs w:val="20"/>
        </w:rPr>
      </w:pPr>
    </w:p>
    <w:p w14:paraId="1A4E5000" w14:textId="77777777" w:rsidR="003D56A6" w:rsidRPr="00D918C4" w:rsidRDefault="003D56A6" w:rsidP="00E36F9C">
      <w:pPr>
        <w:pStyle w:val="Default"/>
        <w:numPr>
          <w:ilvl w:val="0"/>
          <w:numId w:val="7"/>
        </w:numPr>
        <w:spacing w:line="276" w:lineRule="auto"/>
        <w:jc w:val="both"/>
        <w:rPr>
          <w:rFonts w:ascii="Arial" w:hAnsi="Arial" w:cs="Arial"/>
          <w:b/>
          <w:sz w:val="22"/>
          <w:szCs w:val="22"/>
        </w:rPr>
      </w:pPr>
      <w:r w:rsidRPr="00D918C4">
        <w:rPr>
          <w:rFonts w:ascii="Arial" w:hAnsi="Arial" w:cs="Arial"/>
          <w:b/>
          <w:sz w:val="22"/>
          <w:szCs w:val="22"/>
        </w:rPr>
        <w:t>Depth over Breadth</w:t>
      </w:r>
    </w:p>
    <w:p w14:paraId="7B25821E" w14:textId="77777777" w:rsidR="003F0942" w:rsidRPr="00D918C4" w:rsidRDefault="003F0942" w:rsidP="00940A48">
      <w:pPr>
        <w:pStyle w:val="Default"/>
        <w:spacing w:line="276" w:lineRule="auto"/>
        <w:jc w:val="both"/>
        <w:rPr>
          <w:rFonts w:ascii="Arial" w:hAnsi="Arial" w:cs="Arial"/>
          <w:sz w:val="20"/>
          <w:szCs w:val="20"/>
        </w:rPr>
      </w:pPr>
      <w:r w:rsidRPr="00D918C4">
        <w:rPr>
          <w:rFonts w:ascii="Arial" w:hAnsi="Arial" w:cs="Arial"/>
          <w:sz w:val="20"/>
          <w:szCs w:val="20"/>
        </w:rPr>
        <w:t xml:space="preserve">When conducting </w:t>
      </w:r>
      <w:r w:rsidR="003C6E49" w:rsidRPr="00D918C4">
        <w:rPr>
          <w:rFonts w:ascii="Arial" w:hAnsi="Arial" w:cs="Arial"/>
          <w:sz w:val="20"/>
          <w:szCs w:val="20"/>
        </w:rPr>
        <w:t>assessments with interim</w:t>
      </w:r>
      <w:r w:rsidRPr="00D918C4">
        <w:rPr>
          <w:rFonts w:ascii="Arial" w:hAnsi="Arial" w:cs="Arial"/>
          <w:sz w:val="20"/>
          <w:szCs w:val="20"/>
        </w:rPr>
        <w:t xml:space="preserve"> state administrations in both K</w:t>
      </w:r>
      <w:r w:rsidR="008D7C5A" w:rsidRPr="00D918C4">
        <w:rPr>
          <w:rFonts w:ascii="Arial" w:hAnsi="Arial" w:cs="Arial"/>
          <w:sz w:val="20"/>
          <w:szCs w:val="20"/>
        </w:rPr>
        <w:t>ismayo and in Baidoa, the UNDP team designing the Project has been told the needs are “countless.” Clearly,</w:t>
      </w:r>
      <w:r w:rsidR="00F01892" w:rsidRPr="00D918C4">
        <w:rPr>
          <w:rFonts w:ascii="Arial" w:hAnsi="Arial" w:cs="Arial"/>
          <w:sz w:val="20"/>
          <w:szCs w:val="20"/>
        </w:rPr>
        <w:t xml:space="preserve"> n</w:t>
      </w:r>
      <w:r w:rsidR="008D7C5A" w:rsidRPr="00D918C4">
        <w:rPr>
          <w:rFonts w:ascii="Arial" w:hAnsi="Arial" w:cs="Arial"/>
          <w:sz w:val="20"/>
          <w:szCs w:val="20"/>
        </w:rPr>
        <w:t xml:space="preserve">eeds must be </w:t>
      </w:r>
      <w:r w:rsidR="000762D2" w:rsidRPr="00D918C4">
        <w:rPr>
          <w:rFonts w:ascii="Arial" w:hAnsi="Arial" w:cs="Arial"/>
          <w:sz w:val="20"/>
          <w:szCs w:val="20"/>
        </w:rPr>
        <w:t>prioritized</w:t>
      </w:r>
      <w:r w:rsidR="008D7C5A" w:rsidRPr="00D918C4">
        <w:rPr>
          <w:rFonts w:ascii="Arial" w:hAnsi="Arial" w:cs="Arial"/>
          <w:sz w:val="20"/>
          <w:szCs w:val="20"/>
        </w:rPr>
        <w:t xml:space="preserve"> and for this reason, </w:t>
      </w:r>
      <w:r w:rsidR="008D7C5A" w:rsidRPr="00D918C4">
        <w:rPr>
          <w:rFonts w:ascii="Arial" w:hAnsi="Arial" w:cs="Arial"/>
          <w:b/>
          <w:sz w:val="20"/>
          <w:szCs w:val="20"/>
        </w:rPr>
        <w:t>StEFS</w:t>
      </w:r>
      <w:r w:rsidR="000762D2" w:rsidRPr="00D918C4">
        <w:rPr>
          <w:rFonts w:ascii="Arial" w:hAnsi="Arial" w:cs="Arial"/>
          <w:sz w:val="20"/>
          <w:szCs w:val="20"/>
        </w:rPr>
        <w:t xml:space="preserve"> will target capacity injection to</w:t>
      </w:r>
      <w:r w:rsidR="00F01892" w:rsidRPr="00D918C4">
        <w:rPr>
          <w:rFonts w:ascii="Arial" w:hAnsi="Arial" w:cs="Arial"/>
          <w:sz w:val="20"/>
          <w:szCs w:val="20"/>
        </w:rPr>
        <w:t xml:space="preserve"> key interim state ministries with </w:t>
      </w:r>
      <w:r w:rsidR="00F01892" w:rsidRPr="00D918C4">
        <w:rPr>
          <w:rFonts w:ascii="Arial" w:hAnsi="Arial" w:cs="Arial"/>
          <w:sz w:val="20"/>
          <w:szCs w:val="20"/>
          <w:u w:val="single"/>
        </w:rPr>
        <w:t>core government functions</w:t>
      </w:r>
      <w:r w:rsidR="002B2F9E" w:rsidRPr="00D918C4">
        <w:rPr>
          <w:rFonts w:ascii="Arial" w:hAnsi="Arial" w:cs="Arial"/>
          <w:sz w:val="20"/>
          <w:szCs w:val="20"/>
        </w:rPr>
        <w:t xml:space="preserve"> that support the broader state administration and that by necessity link with federal counterparts</w:t>
      </w:r>
      <w:r w:rsidR="00F01892" w:rsidRPr="00D918C4">
        <w:rPr>
          <w:rFonts w:ascii="Arial" w:hAnsi="Arial" w:cs="Arial"/>
          <w:sz w:val="20"/>
          <w:szCs w:val="20"/>
        </w:rPr>
        <w:t>.</w:t>
      </w:r>
      <w:r w:rsidR="002B2F9E" w:rsidRPr="00D918C4">
        <w:rPr>
          <w:rFonts w:ascii="Arial" w:hAnsi="Arial" w:cs="Arial"/>
          <w:sz w:val="20"/>
          <w:szCs w:val="20"/>
        </w:rPr>
        <w:t xml:space="preserve"> Examples </w:t>
      </w:r>
      <w:r w:rsidR="003C6E49" w:rsidRPr="00D918C4">
        <w:rPr>
          <w:rFonts w:ascii="Arial" w:hAnsi="Arial" w:cs="Arial"/>
          <w:sz w:val="20"/>
          <w:szCs w:val="20"/>
        </w:rPr>
        <w:t xml:space="preserve">of such core government functions </w:t>
      </w:r>
      <w:r w:rsidR="002B2F9E" w:rsidRPr="00D918C4">
        <w:rPr>
          <w:rFonts w:ascii="Arial" w:hAnsi="Arial" w:cs="Arial"/>
          <w:sz w:val="20"/>
          <w:szCs w:val="20"/>
        </w:rPr>
        <w:t xml:space="preserve">include targeting the state ministries of </w:t>
      </w:r>
      <w:r w:rsidR="002B2F9E" w:rsidRPr="00D918C4">
        <w:rPr>
          <w:rFonts w:ascii="Arial" w:hAnsi="Arial" w:cs="Arial"/>
          <w:b/>
          <w:sz w:val="20"/>
          <w:szCs w:val="20"/>
        </w:rPr>
        <w:t>planning</w:t>
      </w:r>
      <w:r w:rsidR="002B2F9E" w:rsidRPr="00D918C4">
        <w:rPr>
          <w:rFonts w:ascii="Arial" w:hAnsi="Arial" w:cs="Arial"/>
          <w:sz w:val="20"/>
          <w:szCs w:val="20"/>
        </w:rPr>
        <w:t xml:space="preserve"> (on government coordination and establishing development plans), </w:t>
      </w:r>
      <w:r w:rsidR="002B2F9E" w:rsidRPr="00D918C4">
        <w:rPr>
          <w:rFonts w:ascii="Arial" w:hAnsi="Arial" w:cs="Arial"/>
          <w:b/>
          <w:sz w:val="20"/>
          <w:szCs w:val="20"/>
        </w:rPr>
        <w:t>finance</w:t>
      </w:r>
      <w:r w:rsidR="007F66AA" w:rsidRPr="00D918C4">
        <w:rPr>
          <w:rStyle w:val="FootnoteReference"/>
          <w:rFonts w:cs="Arial"/>
          <w:sz w:val="20"/>
          <w:szCs w:val="20"/>
        </w:rPr>
        <w:footnoteReference w:id="4"/>
      </w:r>
      <w:r w:rsidR="002B2F9E" w:rsidRPr="00D918C4">
        <w:rPr>
          <w:rFonts w:ascii="Arial" w:hAnsi="Arial" w:cs="Arial"/>
          <w:sz w:val="20"/>
          <w:szCs w:val="20"/>
        </w:rPr>
        <w:t xml:space="preserve"> (basic financial management and assisting line ministries with the same)</w:t>
      </w:r>
      <w:r w:rsidR="007F66AA" w:rsidRPr="00D918C4">
        <w:rPr>
          <w:rFonts w:ascii="Arial" w:hAnsi="Arial" w:cs="Arial"/>
          <w:sz w:val="20"/>
          <w:szCs w:val="20"/>
        </w:rPr>
        <w:t xml:space="preserve"> </w:t>
      </w:r>
      <w:r w:rsidR="007F66AA" w:rsidRPr="00D918C4">
        <w:rPr>
          <w:rFonts w:ascii="Arial" w:hAnsi="Arial" w:cs="Arial"/>
          <w:b/>
          <w:sz w:val="20"/>
          <w:szCs w:val="20"/>
        </w:rPr>
        <w:t>labor</w:t>
      </w:r>
      <w:r w:rsidR="007F66AA" w:rsidRPr="00D918C4">
        <w:rPr>
          <w:rFonts w:ascii="Arial" w:hAnsi="Arial" w:cs="Arial"/>
          <w:sz w:val="20"/>
          <w:szCs w:val="20"/>
        </w:rPr>
        <w:t xml:space="preserve"> (on civil service policies)</w:t>
      </w:r>
      <w:r w:rsidR="00A561FD" w:rsidRPr="00D918C4">
        <w:rPr>
          <w:rFonts w:ascii="Arial" w:hAnsi="Arial" w:cs="Arial"/>
          <w:sz w:val="20"/>
          <w:szCs w:val="20"/>
        </w:rPr>
        <w:t xml:space="preserve">, and the </w:t>
      </w:r>
      <w:r w:rsidR="00A561FD" w:rsidRPr="00D918C4">
        <w:rPr>
          <w:rFonts w:ascii="Arial" w:hAnsi="Arial" w:cs="Arial"/>
          <w:b/>
          <w:sz w:val="20"/>
          <w:szCs w:val="20"/>
        </w:rPr>
        <w:t>office of the ISA leader</w:t>
      </w:r>
      <w:r w:rsidR="00A561FD" w:rsidRPr="00D918C4">
        <w:rPr>
          <w:rFonts w:ascii="Arial" w:hAnsi="Arial" w:cs="Arial"/>
          <w:sz w:val="20"/>
          <w:szCs w:val="20"/>
        </w:rPr>
        <w:t>, on intra-state administration communication</w:t>
      </w:r>
      <w:r w:rsidR="003C6E49" w:rsidRPr="00D918C4">
        <w:rPr>
          <w:rFonts w:ascii="Arial" w:hAnsi="Arial" w:cs="Arial"/>
          <w:sz w:val="20"/>
          <w:szCs w:val="20"/>
        </w:rPr>
        <w:t>.</w:t>
      </w:r>
      <w:r w:rsidR="007F66AA" w:rsidRPr="00D918C4">
        <w:rPr>
          <w:rFonts w:ascii="Arial" w:hAnsi="Arial" w:cs="Arial"/>
          <w:sz w:val="20"/>
          <w:szCs w:val="20"/>
        </w:rPr>
        <w:t xml:space="preserve"> </w:t>
      </w:r>
      <w:r w:rsidR="00F01892" w:rsidRPr="00D918C4">
        <w:rPr>
          <w:rFonts w:ascii="Arial" w:hAnsi="Arial" w:cs="Arial"/>
          <w:sz w:val="20"/>
          <w:szCs w:val="20"/>
        </w:rPr>
        <w:t xml:space="preserve">  </w:t>
      </w:r>
      <w:r w:rsidR="000762D2" w:rsidRPr="00D918C4">
        <w:rPr>
          <w:rFonts w:ascii="Arial" w:hAnsi="Arial" w:cs="Arial"/>
          <w:sz w:val="20"/>
          <w:szCs w:val="20"/>
        </w:rPr>
        <w:t xml:space="preserve"> </w:t>
      </w:r>
    </w:p>
    <w:p w14:paraId="68FDAB16" w14:textId="77777777" w:rsidR="003D56A6" w:rsidRPr="00D918C4" w:rsidRDefault="003D56A6" w:rsidP="00940A48">
      <w:pPr>
        <w:pStyle w:val="Default"/>
        <w:spacing w:line="276" w:lineRule="auto"/>
        <w:jc w:val="both"/>
        <w:rPr>
          <w:rFonts w:ascii="Arial" w:hAnsi="Arial" w:cs="Arial"/>
          <w:sz w:val="20"/>
          <w:szCs w:val="20"/>
        </w:rPr>
      </w:pPr>
    </w:p>
    <w:p w14:paraId="6699644D" w14:textId="77777777" w:rsidR="003D56A6" w:rsidRPr="00D918C4" w:rsidRDefault="003D56A6" w:rsidP="00E36F9C">
      <w:pPr>
        <w:pStyle w:val="Default"/>
        <w:numPr>
          <w:ilvl w:val="0"/>
          <w:numId w:val="7"/>
        </w:numPr>
        <w:spacing w:line="276" w:lineRule="auto"/>
        <w:jc w:val="both"/>
        <w:rPr>
          <w:rFonts w:ascii="Arial" w:hAnsi="Arial" w:cs="Arial"/>
          <w:b/>
          <w:sz w:val="22"/>
          <w:szCs w:val="22"/>
        </w:rPr>
      </w:pPr>
      <w:r w:rsidRPr="00D918C4">
        <w:rPr>
          <w:rFonts w:ascii="Arial" w:hAnsi="Arial" w:cs="Arial"/>
          <w:b/>
          <w:sz w:val="22"/>
          <w:szCs w:val="22"/>
        </w:rPr>
        <w:t>Ensuring Citizen Participation</w:t>
      </w:r>
    </w:p>
    <w:p w14:paraId="7B6D9330" w14:textId="77777777" w:rsidR="007F66AA" w:rsidRPr="00D918C4" w:rsidRDefault="00436A39" w:rsidP="00940A48">
      <w:pPr>
        <w:pStyle w:val="Default"/>
        <w:spacing w:line="276" w:lineRule="auto"/>
        <w:jc w:val="both"/>
        <w:rPr>
          <w:rFonts w:ascii="Arial" w:hAnsi="Arial" w:cs="Arial"/>
          <w:sz w:val="20"/>
          <w:szCs w:val="20"/>
        </w:rPr>
      </w:pPr>
      <w:r w:rsidRPr="00D918C4">
        <w:rPr>
          <w:rFonts w:ascii="Arial" w:hAnsi="Arial" w:cs="Arial"/>
          <w:sz w:val="20"/>
          <w:szCs w:val="20"/>
        </w:rPr>
        <w:t>One of the lessons in</w:t>
      </w:r>
      <w:r w:rsidR="00BD221E" w:rsidRPr="00D918C4">
        <w:rPr>
          <w:rFonts w:ascii="Arial" w:hAnsi="Arial" w:cs="Arial"/>
          <w:sz w:val="20"/>
          <w:szCs w:val="20"/>
        </w:rPr>
        <w:t xml:space="preserve"> building stable</w:t>
      </w:r>
      <w:r w:rsidR="007F66AA" w:rsidRPr="00D918C4">
        <w:rPr>
          <w:rFonts w:ascii="Arial" w:hAnsi="Arial" w:cs="Arial"/>
          <w:sz w:val="20"/>
          <w:szCs w:val="20"/>
        </w:rPr>
        <w:t xml:space="preserve"> new government structures </w:t>
      </w:r>
      <w:r w:rsidRPr="00D918C4">
        <w:rPr>
          <w:rFonts w:ascii="Arial" w:hAnsi="Arial" w:cs="Arial"/>
          <w:sz w:val="20"/>
          <w:szCs w:val="20"/>
        </w:rPr>
        <w:t xml:space="preserve">at any level </w:t>
      </w:r>
      <w:r w:rsidR="007F66AA" w:rsidRPr="00D918C4">
        <w:rPr>
          <w:rFonts w:ascii="Arial" w:hAnsi="Arial" w:cs="Arial"/>
          <w:sz w:val="20"/>
          <w:szCs w:val="20"/>
        </w:rPr>
        <w:t>is ensuring citizen participation and confid</w:t>
      </w:r>
      <w:r w:rsidR="00BD221E" w:rsidRPr="00D918C4">
        <w:rPr>
          <w:rFonts w:ascii="Arial" w:hAnsi="Arial" w:cs="Arial"/>
          <w:sz w:val="20"/>
          <w:szCs w:val="20"/>
        </w:rPr>
        <w:t xml:space="preserve">ence in those </w:t>
      </w:r>
      <w:r w:rsidR="00BD221E" w:rsidRPr="00D918C4">
        <w:rPr>
          <w:rFonts w:ascii="Arial" w:hAnsi="Arial" w:cs="Arial"/>
          <w:sz w:val="20"/>
          <w:szCs w:val="20"/>
        </w:rPr>
        <w:lastRenderedPageBreak/>
        <w:t xml:space="preserve">structures so that they enjoy the support of their citizenry. Addressing both the supply and demand-side of </w:t>
      </w:r>
      <w:r w:rsidRPr="00D918C4">
        <w:rPr>
          <w:rFonts w:ascii="Arial" w:hAnsi="Arial" w:cs="Arial"/>
          <w:sz w:val="20"/>
          <w:szCs w:val="20"/>
        </w:rPr>
        <w:t>government has proven</w:t>
      </w:r>
      <w:r w:rsidR="00BD221E" w:rsidRPr="00D918C4">
        <w:rPr>
          <w:rFonts w:ascii="Arial" w:hAnsi="Arial" w:cs="Arial"/>
          <w:sz w:val="20"/>
          <w:szCs w:val="20"/>
        </w:rPr>
        <w:t xml:space="preserve"> a key ingredient to </w:t>
      </w:r>
      <w:r w:rsidRPr="00D918C4">
        <w:rPr>
          <w:rFonts w:ascii="Arial" w:hAnsi="Arial" w:cs="Arial"/>
          <w:sz w:val="20"/>
          <w:szCs w:val="20"/>
        </w:rPr>
        <w:t>stability and</w:t>
      </w:r>
      <w:r w:rsidR="00BD221E" w:rsidRPr="00D918C4">
        <w:rPr>
          <w:rFonts w:ascii="Arial" w:hAnsi="Arial" w:cs="Arial"/>
          <w:sz w:val="20"/>
          <w:szCs w:val="20"/>
        </w:rPr>
        <w:t xml:space="preserve"> improve</w:t>
      </w:r>
      <w:r w:rsidRPr="00D918C4">
        <w:rPr>
          <w:rFonts w:ascii="Arial" w:hAnsi="Arial" w:cs="Arial"/>
          <w:sz w:val="20"/>
          <w:szCs w:val="20"/>
        </w:rPr>
        <w:t>ment</w:t>
      </w:r>
      <w:r w:rsidR="00BD221E" w:rsidRPr="00D918C4">
        <w:rPr>
          <w:rFonts w:ascii="Arial" w:hAnsi="Arial" w:cs="Arial"/>
          <w:sz w:val="20"/>
          <w:szCs w:val="20"/>
        </w:rPr>
        <w:t xml:space="preserve"> </w:t>
      </w:r>
      <w:r w:rsidRPr="00D918C4">
        <w:rPr>
          <w:rFonts w:ascii="Arial" w:hAnsi="Arial" w:cs="Arial"/>
          <w:sz w:val="20"/>
          <w:szCs w:val="20"/>
        </w:rPr>
        <w:t xml:space="preserve">of </w:t>
      </w:r>
      <w:r w:rsidR="00BD221E" w:rsidRPr="00D918C4">
        <w:rPr>
          <w:rFonts w:ascii="Arial" w:hAnsi="Arial" w:cs="Arial"/>
          <w:sz w:val="20"/>
          <w:szCs w:val="20"/>
        </w:rPr>
        <w:t xml:space="preserve">state-society relations. </w:t>
      </w:r>
      <w:r w:rsidRPr="00D918C4">
        <w:rPr>
          <w:rFonts w:ascii="Arial" w:hAnsi="Arial" w:cs="Arial"/>
          <w:b/>
          <w:sz w:val="20"/>
          <w:szCs w:val="20"/>
        </w:rPr>
        <w:t>StEFS</w:t>
      </w:r>
      <w:r w:rsidRPr="00D918C4">
        <w:rPr>
          <w:rFonts w:ascii="Arial" w:hAnsi="Arial" w:cs="Arial"/>
          <w:sz w:val="20"/>
          <w:szCs w:val="20"/>
        </w:rPr>
        <w:t xml:space="preserve"> includes specific activities and outputs to foster citizen participation in the new emerging federal states</w:t>
      </w:r>
      <w:r w:rsidR="00BD221E" w:rsidRPr="00D918C4">
        <w:rPr>
          <w:rFonts w:ascii="Arial" w:hAnsi="Arial" w:cs="Arial"/>
          <w:sz w:val="20"/>
          <w:szCs w:val="20"/>
        </w:rPr>
        <w:t>.</w:t>
      </w:r>
    </w:p>
    <w:p w14:paraId="35B490EC" w14:textId="77777777" w:rsidR="00EE2D11" w:rsidRPr="00D918C4" w:rsidRDefault="00EE2D11" w:rsidP="00940A48">
      <w:pPr>
        <w:pStyle w:val="Default"/>
        <w:spacing w:line="276" w:lineRule="auto"/>
        <w:jc w:val="both"/>
        <w:rPr>
          <w:rFonts w:ascii="Arial" w:hAnsi="Arial" w:cs="Arial"/>
          <w:sz w:val="20"/>
          <w:szCs w:val="20"/>
        </w:rPr>
      </w:pPr>
    </w:p>
    <w:p w14:paraId="6B288A91" w14:textId="77777777" w:rsidR="00EE2D11" w:rsidRPr="00D918C4" w:rsidRDefault="00EE2D11" w:rsidP="00E36F9C">
      <w:pPr>
        <w:pStyle w:val="Default"/>
        <w:numPr>
          <w:ilvl w:val="0"/>
          <w:numId w:val="7"/>
        </w:numPr>
        <w:spacing w:line="276" w:lineRule="auto"/>
        <w:jc w:val="both"/>
        <w:rPr>
          <w:rFonts w:ascii="Arial" w:hAnsi="Arial" w:cs="Arial"/>
          <w:b/>
          <w:sz w:val="22"/>
          <w:szCs w:val="22"/>
        </w:rPr>
      </w:pPr>
      <w:r w:rsidRPr="00D918C4">
        <w:rPr>
          <w:rFonts w:ascii="Arial" w:hAnsi="Arial" w:cs="Arial"/>
          <w:b/>
          <w:sz w:val="22"/>
          <w:szCs w:val="22"/>
        </w:rPr>
        <w:t>Gender Strategy</w:t>
      </w:r>
    </w:p>
    <w:p w14:paraId="3DFE0153" w14:textId="5BC51C07" w:rsidR="00EE2D11" w:rsidRPr="00D918C4" w:rsidRDefault="00EE2D11" w:rsidP="00135DD7">
      <w:pPr>
        <w:spacing w:after="0" w:line="276" w:lineRule="auto"/>
        <w:rPr>
          <w:rFonts w:cs="Arial"/>
          <w:sz w:val="20"/>
          <w:szCs w:val="20"/>
        </w:rPr>
      </w:pPr>
      <w:r w:rsidRPr="00D918C4">
        <w:rPr>
          <w:rFonts w:cs="Arial"/>
          <w:sz w:val="20"/>
          <w:szCs w:val="20"/>
        </w:rPr>
        <w:t>Despite some moderate progress in Somalia government institutions, such as within the federal parliament, and some notable ministerial appointments both federally and at interim state levels, women remain under-represented across Government. Through all activities, StEFS will actively promote the role of women as peacemakers and as government leaders. E.g. women will be given prominent voices during reconciliation activities, drawing upon individual women of influence as well as engaging CSOs lead by women or focusing on women’s empowerment. Women in government will also benefit from targeted mentoring from the UN’s gender unit, in addition to their participation in core of government functions training.</w:t>
      </w:r>
    </w:p>
    <w:p w14:paraId="54859D40" w14:textId="77777777" w:rsidR="00163BC7" w:rsidRPr="00D918C4" w:rsidRDefault="00163BC7" w:rsidP="00940A48">
      <w:pPr>
        <w:pStyle w:val="Default"/>
        <w:spacing w:line="276" w:lineRule="auto"/>
        <w:jc w:val="both"/>
        <w:rPr>
          <w:rFonts w:ascii="Arial" w:hAnsi="Arial" w:cs="Arial"/>
          <w:sz w:val="20"/>
          <w:szCs w:val="20"/>
        </w:rPr>
      </w:pPr>
    </w:p>
    <w:p w14:paraId="24EE80C2" w14:textId="77777777" w:rsidR="00163BC7" w:rsidRPr="00D918C4" w:rsidRDefault="00163BC7" w:rsidP="00E36F9C">
      <w:pPr>
        <w:pStyle w:val="Default"/>
        <w:numPr>
          <w:ilvl w:val="0"/>
          <w:numId w:val="7"/>
        </w:numPr>
        <w:spacing w:line="276" w:lineRule="auto"/>
        <w:jc w:val="both"/>
        <w:rPr>
          <w:rFonts w:ascii="Arial" w:hAnsi="Arial" w:cs="Arial"/>
          <w:b/>
          <w:sz w:val="22"/>
          <w:szCs w:val="22"/>
        </w:rPr>
      </w:pPr>
      <w:r w:rsidRPr="00D918C4">
        <w:rPr>
          <w:rFonts w:ascii="Arial" w:hAnsi="Arial" w:cs="Arial"/>
          <w:b/>
          <w:bCs/>
          <w:color w:val="1A1A1A"/>
          <w:sz w:val="22"/>
          <w:szCs w:val="22"/>
        </w:rPr>
        <w:t>Human Rights and Minority Inclusion</w:t>
      </w:r>
    </w:p>
    <w:p w14:paraId="45D93434" w14:textId="77777777" w:rsidR="00163BC7" w:rsidRPr="00D918C4" w:rsidRDefault="00163BC7" w:rsidP="00940A48">
      <w:pPr>
        <w:pStyle w:val="Default"/>
        <w:spacing w:line="276" w:lineRule="auto"/>
        <w:jc w:val="both"/>
        <w:rPr>
          <w:rFonts w:ascii="Arial" w:hAnsi="Arial" w:cs="Arial"/>
          <w:bCs/>
          <w:color w:val="1A1A1A"/>
          <w:sz w:val="20"/>
          <w:szCs w:val="20"/>
        </w:rPr>
      </w:pPr>
      <w:r w:rsidRPr="00D918C4">
        <w:rPr>
          <w:rFonts w:ascii="Arial" w:hAnsi="Arial" w:cs="Arial"/>
          <w:bCs/>
          <w:color w:val="1A1A1A"/>
          <w:sz w:val="20"/>
          <w:szCs w:val="20"/>
        </w:rPr>
        <w:t xml:space="preserve">Particularly in supporting reconciliation activities, valuable lessons have been learned and will be incorporated focusing on human </w:t>
      </w:r>
      <w:r w:rsidRPr="00D918C4">
        <w:rPr>
          <w:rFonts w:ascii="Arial" w:hAnsi="Arial" w:cs="Arial"/>
          <w:bCs/>
          <w:color w:val="1A1A1A"/>
          <w:sz w:val="20"/>
          <w:szCs w:val="20"/>
        </w:rPr>
        <w:lastRenderedPageBreak/>
        <w:t xml:space="preserve">rights and the inclusion of minority groups during reconciliation activities and in the state formation process. This will be practically demonstrated initially in </w:t>
      </w:r>
      <w:r w:rsidRPr="00D918C4">
        <w:rPr>
          <w:rFonts w:ascii="Arial" w:hAnsi="Arial" w:cs="Arial"/>
          <w:b/>
          <w:bCs/>
          <w:color w:val="1A1A1A"/>
          <w:sz w:val="20"/>
          <w:szCs w:val="20"/>
        </w:rPr>
        <w:t>StEFS</w:t>
      </w:r>
      <w:r w:rsidRPr="00D918C4">
        <w:rPr>
          <w:rFonts w:ascii="Arial" w:hAnsi="Arial" w:cs="Arial"/>
          <w:bCs/>
          <w:color w:val="1A1A1A"/>
          <w:sz w:val="20"/>
          <w:szCs w:val="20"/>
        </w:rPr>
        <w:t xml:space="preserve"> supporting reconciliation activities in Hiraan</w:t>
      </w:r>
      <w:r w:rsidR="00332B6C" w:rsidRPr="00D918C4">
        <w:rPr>
          <w:rFonts w:ascii="Arial" w:hAnsi="Arial" w:cs="Arial"/>
          <w:bCs/>
          <w:color w:val="1A1A1A"/>
          <w:sz w:val="20"/>
          <w:szCs w:val="20"/>
        </w:rPr>
        <w:t xml:space="preserve"> and Middle Shabelle, where min</w:t>
      </w:r>
      <w:r w:rsidRPr="00D918C4">
        <w:rPr>
          <w:rFonts w:ascii="Arial" w:hAnsi="Arial" w:cs="Arial"/>
          <w:bCs/>
          <w:color w:val="1A1A1A"/>
          <w:sz w:val="20"/>
          <w:szCs w:val="20"/>
        </w:rPr>
        <w:t xml:space="preserve">ority clans have felt marginalized from </w:t>
      </w:r>
      <w:r w:rsidR="00332B6C" w:rsidRPr="00D918C4">
        <w:rPr>
          <w:rFonts w:ascii="Arial" w:hAnsi="Arial" w:cs="Arial"/>
          <w:bCs/>
          <w:color w:val="1A1A1A"/>
          <w:sz w:val="20"/>
          <w:szCs w:val="20"/>
        </w:rPr>
        <w:t xml:space="preserve">some of the previous reconciliation efforts. </w:t>
      </w:r>
      <w:r w:rsidR="00332B6C" w:rsidRPr="00D918C4">
        <w:rPr>
          <w:rFonts w:ascii="Arial" w:hAnsi="Arial" w:cs="Arial"/>
          <w:b/>
          <w:bCs/>
          <w:color w:val="1A1A1A"/>
          <w:sz w:val="20"/>
          <w:szCs w:val="20"/>
        </w:rPr>
        <w:t>StEFS</w:t>
      </w:r>
      <w:r w:rsidR="00332B6C" w:rsidRPr="00D918C4">
        <w:rPr>
          <w:rFonts w:ascii="Arial" w:hAnsi="Arial" w:cs="Arial"/>
          <w:bCs/>
          <w:color w:val="1A1A1A"/>
          <w:sz w:val="20"/>
          <w:szCs w:val="20"/>
        </w:rPr>
        <w:t xml:space="preserve"> will work with influential federal and regional stakeholders, along with international partners such as IGAD to ensure inclusive representation from minority groups in both regions, as agreements can only be sustained if there is broad endorsement from all groups.</w:t>
      </w:r>
    </w:p>
    <w:p w14:paraId="153DE636" w14:textId="77777777" w:rsidR="004562F1" w:rsidRPr="00D918C4" w:rsidRDefault="004562F1" w:rsidP="00940A48">
      <w:pPr>
        <w:pStyle w:val="Default"/>
        <w:spacing w:line="276" w:lineRule="auto"/>
        <w:jc w:val="both"/>
        <w:rPr>
          <w:rFonts w:ascii="Arial" w:hAnsi="Arial" w:cs="Arial"/>
          <w:bCs/>
          <w:color w:val="1A1A1A"/>
          <w:sz w:val="20"/>
          <w:szCs w:val="20"/>
        </w:rPr>
      </w:pPr>
    </w:p>
    <w:p w14:paraId="7E75DC0E" w14:textId="055DDA68" w:rsidR="0061478A" w:rsidRPr="00D918C4" w:rsidRDefault="0061478A" w:rsidP="00E36F9C">
      <w:pPr>
        <w:pStyle w:val="Default"/>
        <w:numPr>
          <w:ilvl w:val="0"/>
          <w:numId w:val="7"/>
        </w:numPr>
        <w:spacing w:line="276" w:lineRule="auto"/>
        <w:jc w:val="both"/>
        <w:rPr>
          <w:rFonts w:ascii="Arial" w:hAnsi="Arial" w:cs="Arial"/>
          <w:b/>
          <w:bCs/>
          <w:color w:val="1A1A1A"/>
          <w:sz w:val="22"/>
          <w:szCs w:val="22"/>
        </w:rPr>
      </w:pPr>
      <w:r w:rsidRPr="00D918C4">
        <w:rPr>
          <w:rFonts w:ascii="Arial" w:hAnsi="Arial" w:cs="Arial"/>
          <w:b/>
          <w:bCs/>
          <w:color w:val="1A1A1A"/>
          <w:sz w:val="22"/>
          <w:szCs w:val="22"/>
        </w:rPr>
        <w:t>Capacity Development</w:t>
      </w:r>
    </w:p>
    <w:p w14:paraId="0A87F6C1" w14:textId="08EB371D" w:rsidR="0061478A" w:rsidRPr="00D918C4" w:rsidRDefault="00723944" w:rsidP="0061478A">
      <w:pPr>
        <w:pStyle w:val="Default"/>
        <w:spacing w:line="276" w:lineRule="auto"/>
        <w:jc w:val="both"/>
        <w:rPr>
          <w:rFonts w:ascii="Arial" w:hAnsi="Arial" w:cs="Arial"/>
          <w:bCs/>
          <w:color w:val="1A1A1A"/>
          <w:sz w:val="20"/>
          <w:szCs w:val="20"/>
        </w:rPr>
      </w:pPr>
      <w:r w:rsidRPr="00D918C4">
        <w:rPr>
          <w:rFonts w:ascii="Arial" w:hAnsi="Arial" w:cs="Arial"/>
          <w:bCs/>
          <w:color w:val="1A1A1A"/>
          <w:sz w:val="20"/>
          <w:szCs w:val="20"/>
        </w:rPr>
        <w:t xml:space="preserve">Capacity Development </w:t>
      </w:r>
      <w:r w:rsidR="00F077B3" w:rsidRPr="00D918C4">
        <w:rPr>
          <w:rFonts w:ascii="Arial" w:hAnsi="Arial" w:cs="Arial"/>
          <w:bCs/>
          <w:color w:val="1A1A1A"/>
          <w:sz w:val="20"/>
          <w:szCs w:val="20"/>
        </w:rPr>
        <w:t xml:space="preserve">often is interpreted as training and training only. </w:t>
      </w:r>
      <w:r w:rsidR="00195659" w:rsidRPr="00D918C4">
        <w:rPr>
          <w:rFonts w:ascii="Arial" w:hAnsi="Arial" w:cs="Arial"/>
          <w:bCs/>
          <w:color w:val="1A1A1A"/>
          <w:sz w:val="20"/>
          <w:szCs w:val="20"/>
        </w:rPr>
        <w:t>However</w:t>
      </w:r>
      <w:r w:rsidR="008C6433">
        <w:rPr>
          <w:rFonts w:ascii="Arial" w:hAnsi="Arial" w:cs="Arial"/>
          <w:bCs/>
          <w:color w:val="1A1A1A"/>
          <w:sz w:val="20"/>
          <w:szCs w:val="20"/>
        </w:rPr>
        <w:t>,</w:t>
      </w:r>
      <w:r w:rsidR="00625643" w:rsidRPr="00D918C4">
        <w:rPr>
          <w:rFonts w:ascii="Arial" w:hAnsi="Arial" w:cs="Arial"/>
          <w:bCs/>
          <w:color w:val="1A1A1A"/>
          <w:sz w:val="20"/>
          <w:szCs w:val="20"/>
        </w:rPr>
        <w:t xml:space="preserve"> in the context of Somalia,</w:t>
      </w:r>
      <w:r w:rsidR="00195659" w:rsidRPr="00D918C4">
        <w:rPr>
          <w:rFonts w:ascii="Arial" w:hAnsi="Arial" w:cs="Arial"/>
          <w:bCs/>
          <w:color w:val="1A1A1A"/>
          <w:sz w:val="20"/>
          <w:szCs w:val="20"/>
        </w:rPr>
        <w:t xml:space="preserve"> a more ‘comprehensive’ approach of capacity development </w:t>
      </w:r>
      <w:r w:rsidR="00625643" w:rsidRPr="00D918C4">
        <w:rPr>
          <w:rFonts w:ascii="Arial" w:hAnsi="Arial" w:cs="Arial"/>
          <w:bCs/>
          <w:color w:val="1A1A1A"/>
          <w:sz w:val="20"/>
          <w:szCs w:val="20"/>
        </w:rPr>
        <w:t xml:space="preserve">is more appropriate and </w:t>
      </w:r>
      <w:r w:rsidRPr="00D918C4">
        <w:rPr>
          <w:rFonts w:ascii="Arial" w:hAnsi="Arial" w:cs="Arial"/>
          <w:bCs/>
          <w:color w:val="1A1A1A"/>
          <w:sz w:val="20"/>
          <w:szCs w:val="20"/>
        </w:rPr>
        <w:t xml:space="preserve">entails supporting activities that will help the </w:t>
      </w:r>
      <w:r w:rsidR="00F077B3" w:rsidRPr="00D918C4">
        <w:rPr>
          <w:rFonts w:ascii="Arial" w:hAnsi="Arial" w:cs="Arial"/>
          <w:bCs/>
          <w:color w:val="1A1A1A"/>
          <w:sz w:val="20"/>
          <w:szCs w:val="20"/>
        </w:rPr>
        <w:t>partner institutions t</w:t>
      </w:r>
      <w:r w:rsidR="008A1F55" w:rsidRPr="00D918C4">
        <w:rPr>
          <w:rFonts w:ascii="Arial" w:hAnsi="Arial" w:cs="Arial"/>
          <w:bCs/>
          <w:color w:val="1A1A1A"/>
          <w:sz w:val="20"/>
          <w:szCs w:val="20"/>
        </w:rPr>
        <w:t xml:space="preserve">o plan, implement and assess their activities in a more efficient and effective manner, as well as those activities that </w:t>
      </w:r>
      <w:r w:rsidR="00115324" w:rsidRPr="00D918C4">
        <w:rPr>
          <w:rFonts w:ascii="Arial" w:hAnsi="Arial" w:cs="Arial"/>
          <w:bCs/>
          <w:color w:val="1A1A1A"/>
          <w:sz w:val="20"/>
          <w:szCs w:val="20"/>
        </w:rPr>
        <w:t xml:space="preserve">help the partner </w:t>
      </w:r>
      <w:r w:rsidR="00F077B3" w:rsidRPr="00D918C4">
        <w:rPr>
          <w:rFonts w:ascii="Arial" w:hAnsi="Arial" w:cs="Arial"/>
          <w:bCs/>
          <w:color w:val="1A1A1A"/>
          <w:sz w:val="20"/>
          <w:szCs w:val="20"/>
        </w:rPr>
        <w:t>organizations</w:t>
      </w:r>
      <w:r w:rsidR="00115324" w:rsidRPr="00D918C4">
        <w:rPr>
          <w:rFonts w:ascii="Arial" w:hAnsi="Arial" w:cs="Arial"/>
          <w:bCs/>
          <w:color w:val="1A1A1A"/>
          <w:sz w:val="20"/>
          <w:szCs w:val="20"/>
        </w:rPr>
        <w:t xml:space="preserve"> to establish a working environment in which the staff can flourish. These activities include for instance improvements in the legal and </w:t>
      </w:r>
      <w:r w:rsidR="00F077B3" w:rsidRPr="00D918C4">
        <w:rPr>
          <w:rFonts w:ascii="Arial" w:hAnsi="Arial" w:cs="Arial"/>
          <w:bCs/>
          <w:color w:val="1A1A1A"/>
          <w:sz w:val="20"/>
          <w:szCs w:val="20"/>
        </w:rPr>
        <w:t xml:space="preserve">institutional </w:t>
      </w:r>
      <w:r w:rsidR="00115324" w:rsidRPr="00D918C4">
        <w:rPr>
          <w:rFonts w:ascii="Arial" w:hAnsi="Arial" w:cs="Arial"/>
          <w:bCs/>
          <w:color w:val="1A1A1A"/>
          <w:sz w:val="20"/>
          <w:szCs w:val="20"/>
        </w:rPr>
        <w:t xml:space="preserve">environment, internal </w:t>
      </w:r>
      <w:r w:rsidR="00F077B3" w:rsidRPr="00D918C4">
        <w:rPr>
          <w:rFonts w:ascii="Arial" w:hAnsi="Arial" w:cs="Arial"/>
          <w:bCs/>
          <w:color w:val="1A1A1A"/>
          <w:sz w:val="20"/>
          <w:szCs w:val="20"/>
        </w:rPr>
        <w:t xml:space="preserve">organizational </w:t>
      </w:r>
      <w:r w:rsidR="00115324" w:rsidRPr="00D918C4">
        <w:rPr>
          <w:rFonts w:ascii="Arial" w:hAnsi="Arial" w:cs="Arial"/>
          <w:bCs/>
          <w:color w:val="1A1A1A"/>
          <w:sz w:val="20"/>
          <w:szCs w:val="20"/>
        </w:rPr>
        <w:t>structures</w:t>
      </w:r>
      <w:r w:rsidR="00F077B3" w:rsidRPr="00D918C4">
        <w:rPr>
          <w:rFonts w:ascii="Arial" w:hAnsi="Arial" w:cs="Arial"/>
          <w:bCs/>
          <w:color w:val="1A1A1A"/>
          <w:sz w:val="20"/>
          <w:szCs w:val="20"/>
        </w:rPr>
        <w:t xml:space="preserve"> and functions, individual capacities as well as the direct working environment in terms of office, office equipment and transport. One specific way to boost organizational capacities is ensuring that the </w:t>
      </w:r>
      <w:r w:rsidR="00F077B3" w:rsidRPr="00D918C4">
        <w:rPr>
          <w:rFonts w:ascii="Arial" w:hAnsi="Arial" w:cs="Arial"/>
          <w:bCs/>
          <w:color w:val="1A1A1A"/>
          <w:sz w:val="20"/>
          <w:szCs w:val="20"/>
        </w:rPr>
        <w:lastRenderedPageBreak/>
        <w:t xml:space="preserve">organization has the right type of staff in the right position, through for instance improving recruitment processes but also by (temporarily) making staff available that is hard to find in the (local) market. </w:t>
      </w:r>
      <w:r w:rsidR="00B52A9B" w:rsidRPr="00D918C4">
        <w:rPr>
          <w:rFonts w:ascii="Arial" w:hAnsi="Arial" w:cs="Arial"/>
          <w:bCs/>
          <w:color w:val="1A1A1A"/>
          <w:sz w:val="20"/>
          <w:szCs w:val="20"/>
        </w:rPr>
        <w:t xml:space="preserve">While many government institutions in Somalia benefit from </w:t>
      </w:r>
      <w:r w:rsidR="00F077B3" w:rsidRPr="00D918C4">
        <w:rPr>
          <w:rFonts w:ascii="Arial" w:hAnsi="Arial" w:cs="Arial"/>
          <w:bCs/>
          <w:color w:val="1A1A1A"/>
          <w:sz w:val="20"/>
          <w:szCs w:val="20"/>
        </w:rPr>
        <w:t>staff members that are made available ‘externally’</w:t>
      </w:r>
      <w:r w:rsidR="00B52A9B" w:rsidRPr="00D918C4">
        <w:rPr>
          <w:rFonts w:ascii="Arial" w:hAnsi="Arial" w:cs="Arial"/>
          <w:bCs/>
          <w:color w:val="1A1A1A"/>
          <w:sz w:val="20"/>
          <w:szCs w:val="20"/>
        </w:rPr>
        <w:t xml:space="preserve">, it is critical to ensure that their role </w:t>
      </w:r>
      <w:r w:rsidR="00F077B3" w:rsidRPr="00D918C4">
        <w:rPr>
          <w:rFonts w:ascii="Arial" w:hAnsi="Arial" w:cs="Arial"/>
          <w:bCs/>
          <w:color w:val="1A1A1A"/>
          <w:sz w:val="20"/>
          <w:szCs w:val="20"/>
        </w:rPr>
        <w:t xml:space="preserve">in further developing capacities of the staff of the partner </w:t>
      </w:r>
      <w:r w:rsidR="00B52A9B" w:rsidRPr="00D918C4">
        <w:rPr>
          <w:rFonts w:ascii="Arial" w:hAnsi="Arial" w:cs="Arial"/>
          <w:bCs/>
          <w:color w:val="1A1A1A"/>
          <w:sz w:val="20"/>
          <w:szCs w:val="20"/>
        </w:rPr>
        <w:t>organizations is appropriately enshrined in their job descriptions</w:t>
      </w:r>
      <w:r w:rsidR="00F077B3" w:rsidRPr="00D918C4">
        <w:rPr>
          <w:rFonts w:ascii="Arial" w:hAnsi="Arial" w:cs="Arial"/>
          <w:bCs/>
          <w:color w:val="1A1A1A"/>
          <w:sz w:val="20"/>
          <w:szCs w:val="20"/>
        </w:rPr>
        <w:t xml:space="preserve">. </w:t>
      </w:r>
    </w:p>
    <w:p w14:paraId="37DD378C" w14:textId="77777777" w:rsidR="0062203E" w:rsidRPr="00D918C4" w:rsidRDefault="0062203E" w:rsidP="0061478A">
      <w:pPr>
        <w:pStyle w:val="Default"/>
        <w:spacing w:line="276" w:lineRule="auto"/>
        <w:jc w:val="both"/>
        <w:rPr>
          <w:rFonts w:ascii="Arial" w:hAnsi="Arial" w:cs="Arial"/>
          <w:bCs/>
          <w:color w:val="1A1A1A"/>
          <w:sz w:val="20"/>
          <w:szCs w:val="20"/>
        </w:rPr>
      </w:pPr>
    </w:p>
    <w:p w14:paraId="5E2CD462" w14:textId="4FC23F82" w:rsidR="0062203E" w:rsidRPr="00D918C4" w:rsidRDefault="007332BB" w:rsidP="0062203E">
      <w:pPr>
        <w:rPr>
          <w:rFonts w:cs="Arial"/>
          <w:bCs/>
          <w:sz w:val="20"/>
          <w:szCs w:val="20"/>
        </w:rPr>
      </w:pPr>
      <w:r w:rsidRPr="00D918C4">
        <w:rPr>
          <w:rFonts w:cs="Arial"/>
          <w:bCs/>
          <w:sz w:val="20"/>
          <w:szCs w:val="20"/>
        </w:rPr>
        <w:t>This</w:t>
      </w:r>
      <w:r w:rsidR="0062203E" w:rsidRPr="00D918C4">
        <w:rPr>
          <w:rFonts w:cs="Arial"/>
          <w:bCs/>
          <w:sz w:val="20"/>
          <w:szCs w:val="20"/>
        </w:rPr>
        <w:t xml:space="preserve"> approach to capacity building </w:t>
      </w:r>
      <w:r w:rsidRPr="00D918C4">
        <w:rPr>
          <w:rFonts w:cs="Arial"/>
          <w:bCs/>
          <w:sz w:val="20"/>
          <w:szCs w:val="20"/>
        </w:rPr>
        <w:t xml:space="preserve">is applied </w:t>
      </w:r>
      <w:r w:rsidR="0062203E" w:rsidRPr="00D918C4">
        <w:rPr>
          <w:rFonts w:cs="Arial"/>
          <w:bCs/>
          <w:sz w:val="20"/>
          <w:szCs w:val="20"/>
        </w:rPr>
        <w:t xml:space="preserve">in </w:t>
      </w:r>
      <w:r w:rsidR="00154676" w:rsidRPr="00D918C4">
        <w:rPr>
          <w:rFonts w:cs="Arial"/>
          <w:bCs/>
          <w:sz w:val="20"/>
          <w:szCs w:val="20"/>
        </w:rPr>
        <w:t>the Project’s</w:t>
      </w:r>
      <w:r w:rsidR="0062203E" w:rsidRPr="00D918C4">
        <w:rPr>
          <w:rFonts w:cs="Arial"/>
          <w:bCs/>
          <w:sz w:val="20"/>
          <w:szCs w:val="20"/>
        </w:rPr>
        <w:t xml:space="preserve"> approach to building the capacity of t</w:t>
      </w:r>
      <w:r w:rsidR="004562F1" w:rsidRPr="00D918C4">
        <w:rPr>
          <w:rFonts w:cs="Arial"/>
          <w:bCs/>
          <w:sz w:val="20"/>
          <w:szCs w:val="20"/>
        </w:rPr>
        <w:t xml:space="preserve">he Boundary and Federalisation </w:t>
      </w:r>
      <w:r w:rsidR="00154676" w:rsidRPr="00D918C4">
        <w:rPr>
          <w:rFonts w:cs="Arial"/>
          <w:bCs/>
          <w:sz w:val="20"/>
          <w:szCs w:val="20"/>
        </w:rPr>
        <w:t>Commission</w:t>
      </w:r>
      <w:r w:rsidR="004562F1" w:rsidRPr="00D918C4">
        <w:rPr>
          <w:rFonts w:cs="Arial"/>
          <w:bCs/>
          <w:sz w:val="20"/>
          <w:szCs w:val="20"/>
        </w:rPr>
        <w:t xml:space="preserve"> </w:t>
      </w:r>
      <w:r w:rsidR="00154676" w:rsidRPr="00D918C4">
        <w:rPr>
          <w:rFonts w:cs="Arial"/>
          <w:bCs/>
          <w:sz w:val="20"/>
          <w:szCs w:val="20"/>
        </w:rPr>
        <w:t>(BFC), Ministry of Interior and Federal Affairs</w:t>
      </w:r>
      <w:r w:rsidRPr="00D918C4">
        <w:rPr>
          <w:rFonts w:cs="Arial"/>
          <w:bCs/>
          <w:sz w:val="20"/>
          <w:szCs w:val="20"/>
        </w:rPr>
        <w:t xml:space="preserve"> </w:t>
      </w:r>
      <w:r w:rsidR="00154676" w:rsidRPr="00D918C4">
        <w:rPr>
          <w:rFonts w:cs="Arial"/>
          <w:bCs/>
          <w:sz w:val="20"/>
          <w:szCs w:val="20"/>
        </w:rPr>
        <w:t>(MOIFA) and Emerging States</w:t>
      </w:r>
      <w:r w:rsidR="0062203E" w:rsidRPr="00D918C4">
        <w:rPr>
          <w:rFonts w:cs="Arial"/>
          <w:bCs/>
          <w:sz w:val="20"/>
          <w:szCs w:val="20"/>
        </w:rPr>
        <w:t xml:space="preserve">. </w:t>
      </w:r>
      <w:r w:rsidR="00154676" w:rsidRPr="00D918C4">
        <w:rPr>
          <w:rFonts w:cs="Arial"/>
          <w:bCs/>
          <w:sz w:val="20"/>
          <w:szCs w:val="20"/>
        </w:rPr>
        <w:t xml:space="preserve">Some of the specific capacity development </w:t>
      </w:r>
      <w:r w:rsidR="0062203E" w:rsidRPr="00D918C4">
        <w:rPr>
          <w:rFonts w:cs="Arial"/>
          <w:bCs/>
          <w:sz w:val="20"/>
          <w:szCs w:val="20"/>
        </w:rPr>
        <w:t>support at each level</w:t>
      </w:r>
      <w:r w:rsidR="00154676" w:rsidRPr="00D918C4">
        <w:rPr>
          <w:rFonts w:cs="Arial"/>
          <w:bCs/>
          <w:sz w:val="20"/>
          <w:szCs w:val="20"/>
        </w:rPr>
        <w:t xml:space="preserve"> are</w:t>
      </w:r>
      <w:r w:rsidR="00614654" w:rsidRPr="00D918C4">
        <w:rPr>
          <w:rFonts w:cs="Arial"/>
          <w:bCs/>
          <w:sz w:val="20"/>
          <w:szCs w:val="20"/>
        </w:rPr>
        <w:t>:</w:t>
      </w:r>
    </w:p>
    <w:p w14:paraId="78DCA065" w14:textId="5B136C35" w:rsidR="0062203E" w:rsidRPr="00D918C4" w:rsidRDefault="0062203E" w:rsidP="00E36F9C">
      <w:pPr>
        <w:pStyle w:val="ListParagraph"/>
        <w:numPr>
          <w:ilvl w:val="0"/>
          <w:numId w:val="16"/>
        </w:numPr>
        <w:spacing w:after="0" w:line="240" w:lineRule="auto"/>
        <w:contextualSpacing w:val="0"/>
        <w:jc w:val="both"/>
        <w:rPr>
          <w:rFonts w:ascii="Arial" w:hAnsi="Arial" w:cs="Arial"/>
          <w:bCs/>
        </w:rPr>
      </w:pPr>
      <w:r w:rsidRPr="00D918C4">
        <w:rPr>
          <w:rFonts w:ascii="Arial" w:hAnsi="Arial" w:cs="Arial"/>
          <w:bCs/>
          <w:i/>
          <w:iCs/>
        </w:rPr>
        <w:t>Institutional level</w:t>
      </w:r>
      <w:r w:rsidR="00154676" w:rsidRPr="00D918C4">
        <w:rPr>
          <w:rFonts w:ascii="Arial" w:hAnsi="Arial" w:cs="Arial"/>
          <w:bCs/>
        </w:rPr>
        <w:t>. St</w:t>
      </w:r>
      <w:r w:rsidR="00154676" w:rsidRPr="00D918C4">
        <w:rPr>
          <w:rFonts w:ascii="Arial" w:hAnsi="Arial" w:cs="Arial"/>
          <w:bCs/>
          <w:lang w:val="en-US"/>
        </w:rPr>
        <w:t>EFS will assist BFC and MOIFA</w:t>
      </w:r>
      <w:r w:rsidRPr="00D918C4">
        <w:rPr>
          <w:rFonts w:ascii="Arial" w:hAnsi="Arial" w:cs="Arial"/>
          <w:bCs/>
        </w:rPr>
        <w:t xml:space="preserve"> in defining the roles</w:t>
      </w:r>
      <w:r w:rsidR="00154676" w:rsidRPr="00D918C4">
        <w:rPr>
          <w:rFonts w:ascii="Arial" w:hAnsi="Arial" w:cs="Arial"/>
          <w:bCs/>
        </w:rPr>
        <w:t xml:space="preserve"> and responsibilities  among Federal member States and Federal Government of Somalia. Support </w:t>
      </w:r>
      <w:r w:rsidR="00154676" w:rsidRPr="00D918C4">
        <w:rPr>
          <w:rFonts w:ascii="Arial" w:hAnsi="Arial" w:cs="Arial"/>
          <w:bCs/>
          <w:lang w:val="en-US"/>
        </w:rPr>
        <w:t xml:space="preserve">in </w:t>
      </w:r>
      <w:r w:rsidR="00154676" w:rsidRPr="00D918C4">
        <w:rPr>
          <w:rFonts w:ascii="Arial" w:hAnsi="Arial" w:cs="Arial"/>
          <w:bCs/>
        </w:rPr>
        <w:t xml:space="preserve"> </w:t>
      </w:r>
      <w:r w:rsidRPr="00D918C4">
        <w:rPr>
          <w:rFonts w:ascii="Arial" w:hAnsi="Arial" w:cs="Arial"/>
          <w:bCs/>
        </w:rPr>
        <w:t xml:space="preserve"> draft</w:t>
      </w:r>
      <w:r w:rsidR="00154676" w:rsidRPr="00D918C4">
        <w:rPr>
          <w:rFonts w:ascii="Arial" w:hAnsi="Arial" w:cs="Arial"/>
          <w:bCs/>
          <w:lang w:val="en-US"/>
        </w:rPr>
        <w:t>ing</w:t>
      </w:r>
      <w:r w:rsidRPr="00D918C4">
        <w:rPr>
          <w:rFonts w:ascii="Arial" w:hAnsi="Arial" w:cs="Arial"/>
          <w:bCs/>
        </w:rPr>
        <w:t xml:space="preserve"> </w:t>
      </w:r>
      <w:r w:rsidR="00154676" w:rsidRPr="00D918C4">
        <w:rPr>
          <w:rFonts w:ascii="Arial" w:hAnsi="Arial" w:cs="Arial"/>
          <w:bCs/>
          <w:lang w:val="en-US"/>
        </w:rPr>
        <w:t xml:space="preserve"> Boundary Demarcation Strategy and Policy</w:t>
      </w:r>
      <w:r w:rsidR="00154676" w:rsidRPr="00D918C4">
        <w:rPr>
          <w:rFonts w:ascii="Arial" w:hAnsi="Arial" w:cs="Arial"/>
          <w:bCs/>
        </w:rPr>
        <w:t>. StEFS will assist</w:t>
      </w:r>
      <w:r w:rsidRPr="00D918C4">
        <w:rPr>
          <w:rFonts w:ascii="Arial" w:hAnsi="Arial" w:cs="Arial"/>
          <w:bCs/>
        </w:rPr>
        <w:t xml:space="preserve"> </w:t>
      </w:r>
      <w:r w:rsidR="00154676" w:rsidRPr="00D918C4">
        <w:rPr>
          <w:rFonts w:ascii="Arial" w:hAnsi="Arial" w:cs="Arial"/>
          <w:bCs/>
          <w:lang w:val="en-US"/>
        </w:rPr>
        <w:t>emerging states</w:t>
      </w:r>
      <w:r w:rsidR="00154676" w:rsidRPr="00D918C4">
        <w:rPr>
          <w:rFonts w:ascii="Arial" w:hAnsi="Arial" w:cs="Arial"/>
          <w:bCs/>
        </w:rPr>
        <w:t xml:space="preserve">  to develop </w:t>
      </w:r>
      <w:r w:rsidRPr="00D918C4">
        <w:rPr>
          <w:rFonts w:ascii="Arial" w:hAnsi="Arial" w:cs="Arial"/>
          <w:bCs/>
        </w:rPr>
        <w:t>strategic</w:t>
      </w:r>
      <w:r w:rsidR="00154676" w:rsidRPr="00D918C4">
        <w:rPr>
          <w:rFonts w:ascii="Arial" w:hAnsi="Arial" w:cs="Arial"/>
          <w:bCs/>
          <w:lang w:val="en-US"/>
        </w:rPr>
        <w:t xml:space="preserve"> </w:t>
      </w:r>
      <w:r w:rsidRPr="00D918C4">
        <w:rPr>
          <w:rFonts w:ascii="Arial" w:hAnsi="Arial" w:cs="Arial"/>
          <w:bCs/>
        </w:rPr>
        <w:t xml:space="preserve"> plans for their </w:t>
      </w:r>
      <w:r w:rsidR="00154676" w:rsidRPr="00D918C4">
        <w:rPr>
          <w:rFonts w:ascii="Arial" w:hAnsi="Arial" w:cs="Arial"/>
          <w:bCs/>
          <w:lang w:val="en-US"/>
        </w:rPr>
        <w:t>States/Administrations</w:t>
      </w:r>
      <w:r w:rsidR="00154676" w:rsidRPr="00D918C4">
        <w:rPr>
          <w:rFonts w:ascii="Arial" w:hAnsi="Arial" w:cs="Arial"/>
          <w:bCs/>
        </w:rPr>
        <w:t xml:space="preserve">. The </w:t>
      </w:r>
      <w:r w:rsidR="00154676" w:rsidRPr="00D918C4">
        <w:rPr>
          <w:rFonts w:ascii="Arial" w:hAnsi="Arial" w:cs="Arial"/>
          <w:bCs/>
          <w:lang w:val="en-US"/>
        </w:rPr>
        <w:t>project will facilitate in creating enabling environment to have dialogue  on federalism and state building process through Inter- Regional Consultative Forums.</w:t>
      </w:r>
    </w:p>
    <w:p w14:paraId="43023901" w14:textId="4A5C1119" w:rsidR="0062203E" w:rsidRPr="00D918C4" w:rsidRDefault="0062203E" w:rsidP="00E36F9C">
      <w:pPr>
        <w:pStyle w:val="ListParagraph"/>
        <w:numPr>
          <w:ilvl w:val="0"/>
          <w:numId w:val="16"/>
        </w:numPr>
        <w:spacing w:after="0" w:line="240" w:lineRule="auto"/>
        <w:contextualSpacing w:val="0"/>
        <w:jc w:val="both"/>
        <w:rPr>
          <w:rFonts w:ascii="Arial" w:hAnsi="Arial" w:cs="Arial"/>
          <w:bCs/>
        </w:rPr>
      </w:pPr>
      <w:r w:rsidRPr="00D918C4">
        <w:rPr>
          <w:rFonts w:ascii="Arial" w:hAnsi="Arial" w:cs="Arial"/>
          <w:bCs/>
          <w:i/>
          <w:iCs/>
        </w:rPr>
        <w:lastRenderedPageBreak/>
        <w:t>Organizational level</w:t>
      </w:r>
      <w:r w:rsidRPr="00D918C4">
        <w:rPr>
          <w:rFonts w:ascii="Arial" w:hAnsi="Arial" w:cs="Arial"/>
          <w:bCs/>
        </w:rPr>
        <w:t xml:space="preserve">. </w:t>
      </w:r>
      <w:r w:rsidR="007332BB" w:rsidRPr="00D918C4">
        <w:rPr>
          <w:rFonts w:ascii="Arial" w:hAnsi="Arial" w:cs="Arial"/>
          <w:bCs/>
          <w:lang w:val="en-US"/>
        </w:rPr>
        <w:t xml:space="preserve">StEFS will </w:t>
      </w:r>
      <w:r w:rsidR="00154676" w:rsidRPr="00D918C4">
        <w:rPr>
          <w:rFonts w:ascii="Arial" w:hAnsi="Arial" w:cs="Arial"/>
          <w:bCs/>
          <w:lang w:val="en-US"/>
        </w:rPr>
        <w:t>support BF</w:t>
      </w:r>
      <w:r w:rsidR="007332BB" w:rsidRPr="00D918C4">
        <w:rPr>
          <w:rFonts w:ascii="Arial" w:hAnsi="Arial" w:cs="Arial"/>
          <w:bCs/>
          <w:lang w:val="en-US"/>
        </w:rPr>
        <w:t xml:space="preserve">C, MOIFA and emerging states to develop </w:t>
      </w:r>
      <w:r w:rsidR="00154676" w:rsidRPr="00D918C4">
        <w:rPr>
          <w:rFonts w:ascii="Arial" w:hAnsi="Arial" w:cs="Arial"/>
          <w:bCs/>
          <w:lang w:val="en-US"/>
        </w:rPr>
        <w:t>their organizational ro</w:t>
      </w:r>
      <w:r w:rsidR="00427CE9" w:rsidRPr="00D918C4">
        <w:rPr>
          <w:rFonts w:ascii="Arial" w:hAnsi="Arial" w:cs="Arial"/>
          <w:bCs/>
          <w:lang w:val="en-US"/>
        </w:rPr>
        <w:t>les and responsibility, Term of</w:t>
      </w:r>
      <w:r w:rsidR="00154676" w:rsidRPr="00D918C4">
        <w:rPr>
          <w:rFonts w:ascii="Arial" w:hAnsi="Arial" w:cs="Arial"/>
          <w:bCs/>
          <w:lang w:val="en-US"/>
        </w:rPr>
        <w:t xml:space="preserve"> Reference</w:t>
      </w:r>
      <w:r w:rsidR="00427CE9" w:rsidRPr="00D918C4">
        <w:rPr>
          <w:rFonts w:ascii="Arial" w:hAnsi="Arial" w:cs="Arial"/>
          <w:bCs/>
          <w:lang w:val="en-US"/>
        </w:rPr>
        <w:t xml:space="preserve">s, thereby assist the organizations </w:t>
      </w:r>
      <w:r w:rsidR="00614654" w:rsidRPr="00D918C4">
        <w:rPr>
          <w:rFonts w:ascii="Arial" w:hAnsi="Arial" w:cs="Arial"/>
          <w:bCs/>
        </w:rPr>
        <w:t>in their</w:t>
      </w:r>
      <w:r w:rsidRPr="00D918C4">
        <w:rPr>
          <w:rFonts w:ascii="Arial" w:hAnsi="Arial" w:cs="Arial"/>
          <w:bCs/>
        </w:rPr>
        <w:t xml:space="preserve"> transiti</w:t>
      </w:r>
      <w:r w:rsidR="00427CE9" w:rsidRPr="00D918C4">
        <w:rPr>
          <w:rFonts w:ascii="Arial" w:hAnsi="Arial" w:cs="Arial"/>
          <w:bCs/>
        </w:rPr>
        <w:t>on</w:t>
      </w:r>
      <w:r w:rsidR="00614654" w:rsidRPr="00D918C4">
        <w:rPr>
          <w:rFonts w:ascii="Arial" w:hAnsi="Arial" w:cs="Arial"/>
          <w:bCs/>
          <w:lang w:val="en-US"/>
        </w:rPr>
        <w:t xml:space="preserve"> </w:t>
      </w:r>
      <w:r w:rsidR="00427CE9" w:rsidRPr="00D918C4">
        <w:rPr>
          <w:rFonts w:ascii="Arial" w:hAnsi="Arial" w:cs="Arial"/>
          <w:bCs/>
          <w:lang w:val="en-US"/>
        </w:rPr>
        <w:t xml:space="preserve">and </w:t>
      </w:r>
      <w:r w:rsidR="00614654" w:rsidRPr="00D918C4">
        <w:rPr>
          <w:rFonts w:ascii="Arial" w:hAnsi="Arial" w:cs="Arial"/>
          <w:bCs/>
          <w:lang w:val="en-US"/>
        </w:rPr>
        <w:t>evolving</w:t>
      </w:r>
      <w:r w:rsidR="00427CE9" w:rsidRPr="00D918C4">
        <w:rPr>
          <w:rFonts w:ascii="Arial" w:hAnsi="Arial" w:cs="Arial"/>
          <w:bCs/>
          <w:lang w:val="en-US"/>
        </w:rPr>
        <w:t xml:space="preserve"> stage</w:t>
      </w:r>
      <w:r w:rsidRPr="00D918C4">
        <w:rPr>
          <w:rFonts w:ascii="Arial" w:hAnsi="Arial" w:cs="Arial"/>
          <w:bCs/>
        </w:rPr>
        <w:t xml:space="preserve">. </w:t>
      </w:r>
      <w:r w:rsidR="00427CE9" w:rsidRPr="00D918C4">
        <w:rPr>
          <w:rFonts w:ascii="Arial" w:hAnsi="Arial" w:cs="Arial"/>
          <w:bCs/>
          <w:lang w:val="en-US"/>
        </w:rPr>
        <w:t>The project will also</w:t>
      </w:r>
      <w:r w:rsidR="00427CE9" w:rsidRPr="00D918C4">
        <w:rPr>
          <w:rFonts w:ascii="Arial" w:hAnsi="Arial" w:cs="Arial"/>
          <w:bCs/>
        </w:rPr>
        <w:t xml:space="preserve"> assist </w:t>
      </w:r>
      <w:r w:rsidRPr="00D918C4">
        <w:rPr>
          <w:rFonts w:ascii="Arial" w:hAnsi="Arial" w:cs="Arial"/>
          <w:bCs/>
        </w:rPr>
        <w:t xml:space="preserve">the </w:t>
      </w:r>
      <w:r w:rsidR="00427CE9" w:rsidRPr="00D918C4">
        <w:rPr>
          <w:rFonts w:ascii="Arial" w:hAnsi="Arial" w:cs="Arial"/>
          <w:bCs/>
          <w:lang w:val="en-US"/>
        </w:rPr>
        <w:t>BFC, MOIFA and Emerging States</w:t>
      </w:r>
      <w:r w:rsidRPr="00D918C4">
        <w:rPr>
          <w:rFonts w:ascii="Arial" w:hAnsi="Arial" w:cs="Arial"/>
          <w:bCs/>
        </w:rPr>
        <w:t xml:space="preserve"> in</w:t>
      </w:r>
      <w:r w:rsidR="00427CE9" w:rsidRPr="00D918C4">
        <w:rPr>
          <w:rFonts w:ascii="Arial" w:hAnsi="Arial" w:cs="Arial"/>
          <w:bCs/>
          <w:lang w:val="en-US"/>
        </w:rPr>
        <w:t xml:space="preserve"> developing and</w:t>
      </w:r>
      <w:r w:rsidR="00427CE9" w:rsidRPr="00D918C4">
        <w:rPr>
          <w:rFonts w:ascii="Arial" w:hAnsi="Arial" w:cs="Arial"/>
          <w:bCs/>
        </w:rPr>
        <w:t xml:space="preserve"> implementing </w:t>
      </w:r>
      <w:r w:rsidR="00427CE9" w:rsidRPr="00D918C4">
        <w:rPr>
          <w:rFonts w:ascii="Arial" w:hAnsi="Arial" w:cs="Arial"/>
          <w:bCs/>
          <w:lang w:val="en-US"/>
        </w:rPr>
        <w:t xml:space="preserve">office </w:t>
      </w:r>
      <w:r w:rsidR="00427CE9" w:rsidRPr="00D918C4">
        <w:rPr>
          <w:rFonts w:ascii="Arial" w:hAnsi="Arial" w:cs="Arial"/>
          <w:bCs/>
        </w:rPr>
        <w:t>working procedures,</w:t>
      </w:r>
      <w:r w:rsidR="00427CE9" w:rsidRPr="00D918C4">
        <w:rPr>
          <w:rFonts w:ascii="Arial" w:hAnsi="Arial" w:cs="Arial"/>
          <w:bCs/>
          <w:lang w:val="en-US"/>
        </w:rPr>
        <w:t xml:space="preserve"> </w:t>
      </w:r>
      <w:r w:rsidRPr="00D918C4">
        <w:rPr>
          <w:rFonts w:ascii="Arial" w:hAnsi="Arial" w:cs="Arial"/>
          <w:bCs/>
        </w:rPr>
        <w:t>standard operating manuals</w:t>
      </w:r>
      <w:r w:rsidR="00427CE9" w:rsidRPr="00D918C4">
        <w:rPr>
          <w:rFonts w:ascii="Arial" w:hAnsi="Arial" w:cs="Arial"/>
          <w:bCs/>
          <w:lang w:val="en-US"/>
        </w:rPr>
        <w:t xml:space="preserve"> towards basic organization management process</w:t>
      </w:r>
      <w:r w:rsidRPr="00D918C4">
        <w:rPr>
          <w:rFonts w:ascii="Arial" w:hAnsi="Arial" w:cs="Arial"/>
          <w:bCs/>
        </w:rPr>
        <w:t>.</w:t>
      </w:r>
    </w:p>
    <w:p w14:paraId="4751AE02" w14:textId="4908B7FC" w:rsidR="0062203E" w:rsidRPr="00D918C4" w:rsidRDefault="0062203E" w:rsidP="00E36F9C">
      <w:pPr>
        <w:pStyle w:val="ListParagraph"/>
        <w:numPr>
          <w:ilvl w:val="0"/>
          <w:numId w:val="16"/>
        </w:numPr>
        <w:spacing w:after="0" w:line="240" w:lineRule="auto"/>
        <w:contextualSpacing w:val="0"/>
        <w:jc w:val="both"/>
        <w:rPr>
          <w:rFonts w:ascii="Arial" w:hAnsi="Arial" w:cs="Arial"/>
          <w:bCs/>
        </w:rPr>
      </w:pPr>
      <w:r w:rsidRPr="00D918C4">
        <w:rPr>
          <w:rFonts w:ascii="Arial" w:hAnsi="Arial" w:cs="Arial"/>
          <w:bCs/>
          <w:i/>
          <w:iCs/>
        </w:rPr>
        <w:t>Individual level</w:t>
      </w:r>
      <w:r w:rsidR="00427CE9" w:rsidRPr="00D918C4">
        <w:rPr>
          <w:rFonts w:ascii="Arial" w:hAnsi="Arial" w:cs="Arial"/>
          <w:bCs/>
        </w:rPr>
        <w:t>. StEFS will work</w:t>
      </w:r>
      <w:r w:rsidRPr="00D918C4">
        <w:rPr>
          <w:rFonts w:ascii="Arial" w:hAnsi="Arial" w:cs="Arial"/>
          <w:bCs/>
        </w:rPr>
        <w:t xml:space="preserve"> with its government partners to provide specific training </w:t>
      </w:r>
      <w:r w:rsidR="00427CE9" w:rsidRPr="00D918C4">
        <w:rPr>
          <w:rFonts w:ascii="Arial" w:hAnsi="Arial" w:cs="Arial"/>
          <w:bCs/>
          <w:lang w:val="en-US"/>
        </w:rPr>
        <w:t>to their</w:t>
      </w:r>
      <w:r w:rsidRPr="00D918C4">
        <w:rPr>
          <w:rFonts w:ascii="Arial" w:hAnsi="Arial" w:cs="Arial"/>
          <w:bCs/>
        </w:rPr>
        <w:t xml:space="preserve"> staff </w:t>
      </w:r>
      <w:r w:rsidR="00427CE9" w:rsidRPr="00D918C4">
        <w:rPr>
          <w:rFonts w:ascii="Arial" w:hAnsi="Arial" w:cs="Arial"/>
          <w:bCs/>
          <w:lang w:val="en-US"/>
        </w:rPr>
        <w:t xml:space="preserve"> members </w:t>
      </w:r>
      <w:r w:rsidRPr="00D918C4">
        <w:rPr>
          <w:rFonts w:ascii="Arial" w:hAnsi="Arial" w:cs="Arial"/>
          <w:bCs/>
        </w:rPr>
        <w:t xml:space="preserve">in </w:t>
      </w:r>
      <w:r w:rsidR="00427CE9" w:rsidRPr="00D918C4">
        <w:rPr>
          <w:rFonts w:ascii="Arial" w:hAnsi="Arial" w:cs="Arial"/>
          <w:bCs/>
        </w:rPr>
        <w:t>core functional areas</w:t>
      </w:r>
      <w:r w:rsidR="00427CE9" w:rsidRPr="00D918C4">
        <w:rPr>
          <w:rFonts w:ascii="Arial" w:hAnsi="Arial" w:cs="Arial"/>
          <w:bCs/>
          <w:lang w:val="en-US"/>
        </w:rPr>
        <w:t xml:space="preserve">. </w:t>
      </w:r>
      <w:r w:rsidRPr="00D918C4">
        <w:rPr>
          <w:rFonts w:ascii="Arial" w:hAnsi="Arial" w:cs="Arial"/>
          <w:bCs/>
        </w:rPr>
        <w:t>management,</w:t>
      </w:r>
      <w:r w:rsidR="00427CE9" w:rsidRPr="00D918C4">
        <w:rPr>
          <w:rFonts w:ascii="Arial" w:hAnsi="Arial" w:cs="Arial"/>
          <w:bCs/>
          <w:lang w:val="en-US"/>
        </w:rPr>
        <w:t xml:space="preserve"> planning,</w:t>
      </w:r>
      <w:r w:rsidRPr="00D918C4">
        <w:rPr>
          <w:rFonts w:ascii="Arial" w:hAnsi="Arial" w:cs="Arial"/>
          <w:bCs/>
        </w:rPr>
        <w:t xml:space="preserve"> information technology, budgeting and financial management.     </w:t>
      </w:r>
    </w:p>
    <w:p w14:paraId="65ED8FC9" w14:textId="77777777" w:rsidR="00427CE9" w:rsidRPr="00D918C4" w:rsidRDefault="0062203E" w:rsidP="0062203E">
      <w:pPr>
        <w:rPr>
          <w:rFonts w:cs="Arial"/>
          <w:bCs/>
          <w:sz w:val="20"/>
          <w:szCs w:val="20"/>
        </w:rPr>
      </w:pPr>
      <w:r w:rsidRPr="00D918C4">
        <w:rPr>
          <w:rFonts w:cs="Arial"/>
          <w:bCs/>
          <w:sz w:val="20"/>
          <w:szCs w:val="20"/>
        </w:rPr>
        <w:t xml:space="preserve"> </w:t>
      </w:r>
    </w:p>
    <w:p w14:paraId="03278134" w14:textId="65B207BB" w:rsidR="0062203E" w:rsidRPr="00D918C4" w:rsidRDefault="0062203E" w:rsidP="0062203E">
      <w:pPr>
        <w:rPr>
          <w:rFonts w:cs="Arial"/>
          <w:bCs/>
          <w:sz w:val="20"/>
          <w:szCs w:val="20"/>
        </w:rPr>
      </w:pPr>
      <w:r w:rsidRPr="00D918C4">
        <w:rPr>
          <w:rFonts w:cs="Arial"/>
          <w:bCs/>
          <w:sz w:val="20"/>
          <w:szCs w:val="20"/>
        </w:rPr>
        <w:t>This integrated capacity building helps ensure that each effort complements and contributes to the programme as a whole.</w:t>
      </w:r>
    </w:p>
    <w:p w14:paraId="3ACB328B" w14:textId="77777777" w:rsidR="00E5726B" w:rsidRPr="00D918C4" w:rsidRDefault="00E5726B" w:rsidP="00940A48">
      <w:pPr>
        <w:rPr>
          <w:rFonts w:cs="Arial"/>
          <w:b/>
          <w:sz w:val="24"/>
        </w:rPr>
      </w:pPr>
    </w:p>
    <w:p w14:paraId="1166C89A" w14:textId="77777777" w:rsidR="008D7FE3" w:rsidRPr="00D918C4" w:rsidRDefault="008D7FE3" w:rsidP="009B5402">
      <w:pPr>
        <w:pStyle w:val="Heading2"/>
        <w:rPr>
          <w:rFonts w:ascii="Arial" w:hAnsi="Arial" w:cs="Arial"/>
        </w:rPr>
      </w:pPr>
      <w:bookmarkStart w:id="6" w:name="_Toc438392015"/>
      <w:r w:rsidRPr="00D918C4">
        <w:rPr>
          <w:rFonts w:ascii="Arial" w:hAnsi="Arial" w:cs="Arial"/>
        </w:rPr>
        <w:t xml:space="preserve">C. The proposed StEFS </w:t>
      </w:r>
      <w:r w:rsidR="0081742B" w:rsidRPr="00D918C4">
        <w:rPr>
          <w:rFonts w:ascii="Arial" w:hAnsi="Arial" w:cs="Arial"/>
        </w:rPr>
        <w:t>Project</w:t>
      </w:r>
      <w:bookmarkEnd w:id="6"/>
    </w:p>
    <w:p w14:paraId="0C995609" w14:textId="2CB56E26" w:rsidR="00C8177C" w:rsidRPr="00D918C4" w:rsidRDefault="0081742B" w:rsidP="00940A48">
      <w:pPr>
        <w:spacing w:line="276" w:lineRule="auto"/>
        <w:rPr>
          <w:rFonts w:cs="Arial"/>
          <w:sz w:val="20"/>
          <w:szCs w:val="20"/>
        </w:rPr>
      </w:pPr>
      <w:r w:rsidRPr="00D918C4">
        <w:rPr>
          <w:rFonts w:cs="Arial"/>
          <w:b/>
          <w:sz w:val="20"/>
          <w:szCs w:val="20"/>
        </w:rPr>
        <w:t>StEFS</w:t>
      </w:r>
      <w:r w:rsidRPr="00D918C4">
        <w:rPr>
          <w:rFonts w:cs="Arial"/>
          <w:sz w:val="20"/>
          <w:szCs w:val="20"/>
        </w:rPr>
        <w:t xml:space="preserve"> will represent the UN’s primary vehicle for engaging with and supporting the emerging federal states, both in </w:t>
      </w:r>
      <w:r w:rsidR="001801AB" w:rsidRPr="00D918C4">
        <w:rPr>
          <w:rFonts w:cs="Arial"/>
          <w:sz w:val="20"/>
          <w:szCs w:val="20"/>
        </w:rPr>
        <w:t>assistance</w:t>
      </w:r>
      <w:r w:rsidR="009E3162" w:rsidRPr="00D918C4">
        <w:rPr>
          <w:rFonts w:cs="Arial"/>
          <w:sz w:val="20"/>
          <w:szCs w:val="20"/>
        </w:rPr>
        <w:t xml:space="preserve"> to </w:t>
      </w:r>
      <w:r w:rsidRPr="00D918C4">
        <w:rPr>
          <w:rFonts w:cs="Arial"/>
          <w:sz w:val="20"/>
          <w:szCs w:val="20"/>
        </w:rPr>
        <w:t>their formation and</w:t>
      </w:r>
      <w:r w:rsidR="009E3162" w:rsidRPr="00D918C4">
        <w:rPr>
          <w:rFonts w:cs="Arial"/>
          <w:sz w:val="20"/>
          <w:szCs w:val="20"/>
        </w:rPr>
        <w:t xml:space="preserve"> further support in helping them to begin to perform core governance functions in </w:t>
      </w:r>
      <w:r w:rsidR="001801AB" w:rsidRPr="00D918C4">
        <w:rPr>
          <w:rFonts w:cs="Arial"/>
          <w:sz w:val="20"/>
          <w:szCs w:val="20"/>
        </w:rPr>
        <w:t>collaboration</w:t>
      </w:r>
      <w:r w:rsidR="009E3162" w:rsidRPr="00D918C4">
        <w:rPr>
          <w:rFonts w:cs="Arial"/>
          <w:sz w:val="20"/>
          <w:szCs w:val="20"/>
        </w:rPr>
        <w:t xml:space="preserve"> with the federal centre.</w:t>
      </w:r>
      <w:r w:rsidRPr="00D918C4">
        <w:rPr>
          <w:rFonts w:cs="Arial"/>
          <w:sz w:val="20"/>
          <w:szCs w:val="20"/>
        </w:rPr>
        <w:t xml:space="preserve"> </w:t>
      </w:r>
      <w:r w:rsidR="009E3162" w:rsidRPr="00D918C4">
        <w:rPr>
          <w:rFonts w:cs="Arial"/>
          <w:sz w:val="20"/>
          <w:szCs w:val="20"/>
        </w:rPr>
        <w:t xml:space="preserve">Although other UNDP and UN projects will likely interface with interim state administrations, these will most often be on specific functional areas such as justice, rule of law, policing, and social service delivery, or in the case of the UN Joint Programme for Local </w:t>
      </w:r>
      <w:r w:rsidR="009E3162" w:rsidRPr="00D918C4">
        <w:rPr>
          <w:rFonts w:cs="Arial"/>
          <w:sz w:val="20"/>
          <w:szCs w:val="20"/>
        </w:rPr>
        <w:lastRenderedPageBreak/>
        <w:t xml:space="preserve">Governance and Decentralised Services (UN JPLG), </w:t>
      </w:r>
      <w:r w:rsidR="001801AB" w:rsidRPr="00D918C4">
        <w:rPr>
          <w:rFonts w:cs="Arial"/>
          <w:sz w:val="20"/>
          <w:szCs w:val="20"/>
        </w:rPr>
        <w:t xml:space="preserve">around </w:t>
      </w:r>
      <w:r w:rsidR="009E3162" w:rsidRPr="00D918C4">
        <w:rPr>
          <w:rFonts w:cs="Arial"/>
          <w:sz w:val="20"/>
          <w:szCs w:val="20"/>
        </w:rPr>
        <w:t xml:space="preserve">how </w:t>
      </w:r>
      <w:r w:rsidR="009E3162" w:rsidRPr="00D918C4">
        <w:rPr>
          <w:rFonts w:cs="Arial"/>
          <w:i/>
          <w:sz w:val="20"/>
          <w:szCs w:val="20"/>
        </w:rPr>
        <w:t>district</w:t>
      </w:r>
      <w:r w:rsidR="009E3162" w:rsidRPr="00D918C4">
        <w:rPr>
          <w:rFonts w:cs="Arial"/>
          <w:sz w:val="20"/>
          <w:szCs w:val="20"/>
        </w:rPr>
        <w:t xml:space="preserve"> administrations perform within a broader state level structure. </w:t>
      </w:r>
      <w:r w:rsidR="009E3162" w:rsidRPr="00D918C4">
        <w:rPr>
          <w:rFonts w:cs="Arial"/>
          <w:b/>
          <w:sz w:val="20"/>
          <w:szCs w:val="20"/>
        </w:rPr>
        <w:t>StEFS</w:t>
      </w:r>
      <w:r w:rsidR="009E3162" w:rsidRPr="00D918C4">
        <w:rPr>
          <w:rFonts w:cs="Arial"/>
          <w:sz w:val="20"/>
          <w:szCs w:val="20"/>
        </w:rPr>
        <w:t>, however, seeks to address the foundations of this new state level government structure in Somalia and importantly how that structure collaborates with the federal centre. As such, activities are designed that work both with the emerging states and with federal entities (specifically the Min</w:t>
      </w:r>
      <w:r w:rsidR="002E4BCD">
        <w:rPr>
          <w:rFonts w:cs="Arial"/>
          <w:sz w:val="20"/>
          <w:szCs w:val="20"/>
        </w:rPr>
        <w:t>istry of Interior and Federal Affairs</w:t>
      </w:r>
      <w:r w:rsidR="009E3162" w:rsidRPr="00D918C4">
        <w:rPr>
          <w:rFonts w:cs="Arial"/>
          <w:sz w:val="20"/>
          <w:szCs w:val="20"/>
        </w:rPr>
        <w:t xml:space="preserve"> and </w:t>
      </w:r>
      <w:r w:rsidR="00332752" w:rsidRPr="00D918C4">
        <w:rPr>
          <w:rFonts w:cs="Arial"/>
          <w:sz w:val="20"/>
          <w:szCs w:val="20"/>
        </w:rPr>
        <w:t xml:space="preserve">the </w:t>
      </w:r>
      <w:r w:rsidR="00291582" w:rsidRPr="00D918C4">
        <w:rPr>
          <w:rFonts w:cs="Arial"/>
          <w:sz w:val="20"/>
          <w:szCs w:val="20"/>
        </w:rPr>
        <w:t xml:space="preserve">Boundaries and Federation Commission), and </w:t>
      </w:r>
      <w:r w:rsidR="00291582" w:rsidRPr="00D918C4">
        <w:rPr>
          <w:rFonts w:cs="Arial"/>
          <w:b/>
          <w:sz w:val="20"/>
          <w:szCs w:val="20"/>
        </w:rPr>
        <w:t>StEFS</w:t>
      </w:r>
      <w:r w:rsidR="00291582" w:rsidRPr="00D918C4">
        <w:rPr>
          <w:rFonts w:cs="Arial"/>
          <w:sz w:val="20"/>
          <w:szCs w:val="20"/>
        </w:rPr>
        <w:t xml:space="preserve"> </w:t>
      </w:r>
      <w:r w:rsidR="00C8177C" w:rsidRPr="00D918C4">
        <w:rPr>
          <w:rFonts w:cs="Arial"/>
          <w:sz w:val="20"/>
          <w:szCs w:val="20"/>
        </w:rPr>
        <w:t>is</w:t>
      </w:r>
      <w:r w:rsidR="00291582" w:rsidRPr="00D918C4">
        <w:rPr>
          <w:rFonts w:cs="Arial"/>
          <w:sz w:val="20"/>
          <w:szCs w:val="20"/>
        </w:rPr>
        <w:t xml:space="preserve"> designed to proactively foster communication and collaboration between states and the federal centre, </w:t>
      </w:r>
      <w:r w:rsidR="00C8177C" w:rsidRPr="00D918C4">
        <w:rPr>
          <w:rFonts w:cs="Arial"/>
          <w:sz w:val="20"/>
          <w:szCs w:val="20"/>
        </w:rPr>
        <w:t>from the composition of the Project Board to specific activities which bring together state and federal level authorities.</w:t>
      </w:r>
    </w:p>
    <w:p w14:paraId="71865169" w14:textId="77777777" w:rsidR="00C8177C" w:rsidRPr="00D918C4" w:rsidRDefault="00C8177C" w:rsidP="00940A48">
      <w:pPr>
        <w:spacing w:line="276" w:lineRule="auto"/>
        <w:rPr>
          <w:rFonts w:cs="Arial"/>
          <w:sz w:val="20"/>
          <w:szCs w:val="20"/>
        </w:rPr>
      </w:pPr>
    </w:p>
    <w:p w14:paraId="2D29AB40" w14:textId="1B83AFAC" w:rsidR="001D4AC8" w:rsidRPr="00D918C4" w:rsidRDefault="00252902" w:rsidP="00940A48">
      <w:pPr>
        <w:spacing w:line="276" w:lineRule="auto"/>
        <w:rPr>
          <w:rFonts w:cs="Arial"/>
          <w:sz w:val="20"/>
          <w:szCs w:val="20"/>
        </w:rPr>
      </w:pPr>
      <w:r w:rsidRPr="00D918C4">
        <w:rPr>
          <w:rFonts w:cs="Arial"/>
          <w:sz w:val="20"/>
          <w:szCs w:val="20"/>
        </w:rPr>
        <w:t xml:space="preserve">The diagram </w:t>
      </w:r>
      <w:r w:rsidR="005653C7" w:rsidRPr="00D918C4">
        <w:rPr>
          <w:rFonts w:cs="Arial"/>
          <w:sz w:val="20"/>
          <w:szCs w:val="20"/>
        </w:rPr>
        <w:t>below</w:t>
      </w:r>
      <w:r w:rsidRPr="00D918C4">
        <w:rPr>
          <w:rFonts w:cs="Arial"/>
          <w:sz w:val="20"/>
          <w:szCs w:val="20"/>
        </w:rPr>
        <w:t xml:space="preserve"> illustrates t</w:t>
      </w:r>
      <w:r w:rsidR="00C8177C" w:rsidRPr="00D918C4">
        <w:rPr>
          <w:rFonts w:cs="Arial"/>
          <w:sz w:val="20"/>
          <w:szCs w:val="20"/>
        </w:rPr>
        <w:t>he proposed process map of state f</w:t>
      </w:r>
      <w:r w:rsidRPr="00D918C4">
        <w:rPr>
          <w:rFonts w:cs="Arial"/>
          <w:sz w:val="20"/>
          <w:szCs w:val="20"/>
        </w:rPr>
        <w:t xml:space="preserve">ormation and </w:t>
      </w:r>
      <w:r w:rsidR="00C8177C" w:rsidRPr="00D918C4">
        <w:rPr>
          <w:rFonts w:cs="Arial"/>
          <w:sz w:val="20"/>
          <w:szCs w:val="20"/>
        </w:rPr>
        <w:t>capacity b</w:t>
      </w:r>
      <w:r w:rsidRPr="00D918C4">
        <w:rPr>
          <w:rFonts w:cs="Arial"/>
          <w:sz w:val="20"/>
          <w:szCs w:val="20"/>
        </w:rPr>
        <w:t xml:space="preserve">uilding </w:t>
      </w:r>
      <w:r w:rsidR="00C8177C" w:rsidRPr="00D918C4">
        <w:rPr>
          <w:rFonts w:cs="Arial"/>
          <w:sz w:val="20"/>
          <w:szCs w:val="20"/>
        </w:rPr>
        <w:t>s</w:t>
      </w:r>
      <w:r w:rsidRPr="00D918C4">
        <w:rPr>
          <w:rFonts w:cs="Arial"/>
          <w:sz w:val="20"/>
          <w:szCs w:val="20"/>
        </w:rPr>
        <w:t xml:space="preserve">upport to the </w:t>
      </w:r>
      <w:r w:rsidR="00AC0023" w:rsidRPr="00D918C4">
        <w:rPr>
          <w:rFonts w:cs="Arial"/>
          <w:sz w:val="20"/>
          <w:szCs w:val="20"/>
        </w:rPr>
        <w:t>government structures in</w:t>
      </w:r>
      <w:r w:rsidRPr="00D918C4">
        <w:rPr>
          <w:rFonts w:cs="Arial"/>
          <w:sz w:val="20"/>
          <w:szCs w:val="20"/>
        </w:rPr>
        <w:t xml:space="preserve"> Somalia. It displays the linkages between the various phases and their related outcomes and highlights the importance of an integrated institution building process. The diagram does not translate automatically into a smooth, linea</w:t>
      </w:r>
      <w:r w:rsidR="00C16A17" w:rsidRPr="00D918C4">
        <w:rPr>
          <w:rFonts w:cs="Arial"/>
          <w:sz w:val="20"/>
          <w:szCs w:val="20"/>
        </w:rPr>
        <w:t>r state formation and building p</w:t>
      </w:r>
      <w:r w:rsidRPr="00D918C4">
        <w:rPr>
          <w:rFonts w:cs="Arial"/>
          <w:sz w:val="20"/>
          <w:szCs w:val="20"/>
        </w:rPr>
        <w:t>rocess, but rather indicate suggested rudiments on which the process can be built.</w:t>
      </w:r>
    </w:p>
    <w:p w14:paraId="4AC63D9B" w14:textId="77777777" w:rsidR="00614654" w:rsidRPr="00D918C4" w:rsidRDefault="00614654" w:rsidP="00940A48">
      <w:pPr>
        <w:spacing w:line="276" w:lineRule="auto"/>
        <w:rPr>
          <w:rFonts w:cs="Arial"/>
          <w:sz w:val="20"/>
          <w:szCs w:val="20"/>
        </w:rPr>
      </w:pPr>
    </w:p>
    <w:p w14:paraId="329B7784" w14:textId="77777777" w:rsidR="006C383D" w:rsidRPr="00D918C4" w:rsidRDefault="006C383D" w:rsidP="00940A48">
      <w:pPr>
        <w:spacing w:line="276" w:lineRule="auto"/>
        <w:rPr>
          <w:rFonts w:cs="Arial"/>
          <w:b/>
          <w:i/>
          <w:szCs w:val="22"/>
        </w:rPr>
      </w:pPr>
      <w:r w:rsidRPr="00D918C4">
        <w:rPr>
          <w:rFonts w:cs="Arial"/>
          <w:b/>
          <w:szCs w:val="22"/>
        </w:rPr>
        <w:t>Figure 1: State Formation Process Map</w:t>
      </w:r>
    </w:p>
    <w:p w14:paraId="1144BE73" w14:textId="77777777" w:rsidR="00436A39" w:rsidRPr="00D918C4" w:rsidRDefault="00202150" w:rsidP="00940A48">
      <w:pPr>
        <w:rPr>
          <w:rFonts w:cs="Arial"/>
          <w:i/>
          <w:szCs w:val="22"/>
        </w:rPr>
      </w:pPr>
      <w:r w:rsidRPr="00D918C4">
        <w:rPr>
          <w:rFonts w:cs="Arial"/>
          <w:i/>
          <w:noProof/>
          <w:sz w:val="20"/>
          <w:szCs w:val="20"/>
          <w:lang w:val="en-US"/>
        </w:rPr>
        <w:lastRenderedPageBreak/>
        <w:drawing>
          <wp:anchor distT="0" distB="0" distL="114300" distR="114300" simplePos="0" relativeHeight="251663360" behindDoc="0" locked="0" layoutInCell="1" allowOverlap="1" wp14:anchorId="2FE7BDC7" wp14:editId="686850DC">
            <wp:simplePos x="0" y="0"/>
            <wp:positionH relativeFrom="column">
              <wp:posOffset>224790</wp:posOffset>
            </wp:positionH>
            <wp:positionV relativeFrom="paragraph">
              <wp:posOffset>198755</wp:posOffset>
            </wp:positionV>
            <wp:extent cx="5490210" cy="5013960"/>
            <wp:effectExtent l="0" t="0" r="0" b="0"/>
            <wp:wrapTight wrapText="bothSides">
              <wp:wrapPolygon edited="0">
                <wp:start x="0" y="0"/>
                <wp:lineTo x="0" y="21447"/>
                <wp:lineTo x="21485" y="21447"/>
                <wp:lineTo x="2148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210" cy="50139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54AFDCC" w14:textId="77777777" w:rsidR="00436A39" w:rsidRPr="00D918C4" w:rsidRDefault="00436A39" w:rsidP="00940A48">
      <w:pPr>
        <w:rPr>
          <w:rFonts w:cs="Arial"/>
          <w:i/>
          <w:sz w:val="20"/>
          <w:szCs w:val="20"/>
        </w:rPr>
      </w:pPr>
    </w:p>
    <w:p w14:paraId="78F7418A" w14:textId="77777777" w:rsidR="001D4AC8" w:rsidRPr="00D918C4" w:rsidRDefault="001D4AC8" w:rsidP="00940A48">
      <w:pPr>
        <w:spacing w:after="0" w:line="276" w:lineRule="auto"/>
        <w:rPr>
          <w:rFonts w:cs="Arial"/>
          <w:sz w:val="20"/>
          <w:szCs w:val="20"/>
        </w:rPr>
      </w:pPr>
    </w:p>
    <w:p w14:paraId="409A4172" w14:textId="77777777" w:rsidR="001D4AC8" w:rsidRPr="00D918C4" w:rsidRDefault="001D4AC8" w:rsidP="00940A48">
      <w:pPr>
        <w:spacing w:after="0" w:line="276" w:lineRule="auto"/>
        <w:rPr>
          <w:rFonts w:cs="Arial"/>
          <w:sz w:val="20"/>
          <w:szCs w:val="20"/>
        </w:rPr>
      </w:pPr>
    </w:p>
    <w:p w14:paraId="78CD850F" w14:textId="77777777" w:rsidR="001D4AC8" w:rsidRPr="00D918C4" w:rsidRDefault="001D4AC8" w:rsidP="00940A48">
      <w:pPr>
        <w:spacing w:after="0" w:line="276" w:lineRule="auto"/>
        <w:rPr>
          <w:rFonts w:cs="Arial"/>
          <w:sz w:val="20"/>
          <w:szCs w:val="20"/>
        </w:rPr>
      </w:pPr>
    </w:p>
    <w:p w14:paraId="7F7677B2" w14:textId="77777777" w:rsidR="001D4AC8" w:rsidRPr="00D918C4" w:rsidRDefault="001D4AC8" w:rsidP="00940A48">
      <w:pPr>
        <w:spacing w:after="0" w:line="276" w:lineRule="auto"/>
        <w:rPr>
          <w:rFonts w:cs="Arial"/>
          <w:sz w:val="20"/>
          <w:szCs w:val="20"/>
        </w:rPr>
      </w:pPr>
    </w:p>
    <w:p w14:paraId="7EDAF38D" w14:textId="77777777" w:rsidR="001D4AC8" w:rsidRPr="00D918C4" w:rsidRDefault="001D4AC8" w:rsidP="00940A48">
      <w:pPr>
        <w:spacing w:after="0" w:line="276" w:lineRule="auto"/>
        <w:rPr>
          <w:rFonts w:cs="Arial"/>
          <w:sz w:val="20"/>
          <w:szCs w:val="20"/>
        </w:rPr>
      </w:pPr>
    </w:p>
    <w:p w14:paraId="30BE6D39" w14:textId="77777777" w:rsidR="001D4AC8" w:rsidRPr="00D918C4" w:rsidRDefault="001D4AC8" w:rsidP="00940A48">
      <w:pPr>
        <w:spacing w:after="0" w:line="276" w:lineRule="auto"/>
        <w:rPr>
          <w:rFonts w:cs="Arial"/>
          <w:sz w:val="20"/>
          <w:szCs w:val="20"/>
        </w:rPr>
      </w:pPr>
    </w:p>
    <w:p w14:paraId="1470E712" w14:textId="77777777" w:rsidR="001D4AC8" w:rsidRPr="00D918C4" w:rsidRDefault="001D4AC8" w:rsidP="00940A48">
      <w:pPr>
        <w:spacing w:after="0" w:line="276" w:lineRule="auto"/>
        <w:rPr>
          <w:rFonts w:cs="Arial"/>
          <w:sz w:val="20"/>
          <w:szCs w:val="20"/>
        </w:rPr>
      </w:pPr>
    </w:p>
    <w:p w14:paraId="4A5D5C54" w14:textId="77777777" w:rsidR="001D4AC8" w:rsidRPr="00D918C4" w:rsidRDefault="001D4AC8" w:rsidP="00940A48">
      <w:pPr>
        <w:spacing w:after="0" w:line="276" w:lineRule="auto"/>
        <w:rPr>
          <w:rFonts w:cs="Arial"/>
          <w:sz w:val="20"/>
          <w:szCs w:val="20"/>
        </w:rPr>
      </w:pPr>
    </w:p>
    <w:p w14:paraId="7AABE498" w14:textId="77777777" w:rsidR="001D4AC8" w:rsidRPr="00D918C4" w:rsidRDefault="001D4AC8" w:rsidP="00940A48">
      <w:pPr>
        <w:spacing w:after="0" w:line="276" w:lineRule="auto"/>
        <w:rPr>
          <w:rFonts w:cs="Arial"/>
          <w:sz w:val="20"/>
          <w:szCs w:val="20"/>
        </w:rPr>
      </w:pPr>
    </w:p>
    <w:p w14:paraId="2F6D9282" w14:textId="77777777" w:rsidR="001D4AC8" w:rsidRPr="00D918C4" w:rsidRDefault="001D4AC8" w:rsidP="00940A48">
      <w:pPr>
        <w:spacing w:after="0" w:line="276" w:lineRule="auto"/>
        <w:rPr>
          <w:rFonts w:cs="Arial"/>
          <w:sz w:val="20"/>
          <w:szCs w:val="20"/>
        </w:rPr>
      </w:pPr>
    </w:p>
    <w:p w14:paraId="199A3F4C" w14:textId="77777777" w:rsidR="001D4AC8" w:rsidRPr="00D918C4" w:rsidRDefault="001D4AC8" w:rsidP="00940A48">
      <w:pPr>
        <w:spacing w:after="0" w:line="276" w:lineRule="auto"/>
        <w:rPr>
          <w:rFonts w:cs="Arial"/>
          <w:sz w:val="20"/>
          <w:szCs w:val="20"/>
        </w:rPr>
      </w:pPr>
    </w:p>
    <w:p w14:paraId="4D7B17AE" w14:textId="77777777" w:rsidR="001D4AC8" w:rsidRPr="00D918C4" w:rsidRDefault="001D4AC8" w:rsidP="00940A48">
      <w:pPr>
        <w:spacing w:after="0" w:line="276" w:lineRule="auto"/>
        <w:rPr>
          <w:rFonts w:cs="Arial"/>
          <w:sz w:val="20"/>
          <w:szCs w:val="20"/>
        </w:rPr>
      </w:pPr>
    </w:p>
    <w:p w14:paraId="06485C96" w14:textId="77777777" w:rsidR="001D4AC8" w:rsidRPr="00D918C4" w:rsidRDefault="001D4AC8" w:rsidP="00940A48">
      <w:pPr>
        <w:spacing w:after="0" w:line="276" w:lineRule="auto"/>
        <w:rPr>
          <w:rFonts w:cs="Arial"/>
          <w:sz w:val="20"/>
          <w:szCs w:val="20"/>
        </w:rPr>
      </w:pPr>
    </w:p>
    <w:p w14:paraId="211488F6" w14:textId="77777777" w:rsidR="001D4AC8" w:rsidRPr="00D918C4" w:rsidRDefault="001D4AC8" w:rsidP="00940A48">
      <w:pPr>
        <w:spacing w:after="0" w:line="276" w:lineRule="auto"/>
        <w:rPr>
          <w:rFonts w:cs="Arial"/>
          <w:sz w:val="20"/>
          <w:szCs w:val="20"/>
        </w:rPr>
      </w:pPr>
    </w:p>
    <w:p w14:paraId="2BD70E20" w14:textId="77777777" w:rsidR="001D4AC8" w:rsidRPr="00D918C4" w:rsidRDefault="001D4AC8" w:rsidP="00940A48">
      <w:pPr>
        <w:spacing w:after="0" w:line="276" w:lineRule="auto"/>
        <w:rPr>
          <w:rFonts w:cs="Arial"/>
          <w:sz w:val="20"/>
          <w:szCs w:val="20"/>
        </w:rPr>
      </w:pPr>
    </w:p>
    <w:p w14:paraId="7445A369" w14:textId="77777777" w:rsidR="001D4AC8" w:rsidRPr="00D918C4" w:rsidRDefault="001D4AC8" w:rsidP="00940A48">
      <w:pPr>
        <w:spacing w:after="0" w:line="276" w:lineRule="auto"/>
        <w:rPr>
          <w:rFonts w:cs="Arial"/>
          <w:sz w:val="20"/>
          <w:szCs w:val="20"/>
        </w:rPr>
      </w:pPr>
    </w:p>
    <w:p w14:paraId="2E9ADF6B" w14:textId="77777777" w:rsidR="001D4AC8" w:rsidRPr="00D918C4" w:rsidRDefault="001D4AC8" w:rsidP="00940A48">
      <w:pPr>
        <w:spacing w:after="0" w:line="276" w:lineRule="auto"/>
        <w:rPr>
          <w:rFonts w:cs="Arial"/>
          <w:sz w:val="20"/>
          <w:szCs w:val="20"/>
        </w:rPr>
      </w:pPr>
    </w:p>
    <w:p w14:paraId="0679D17C" w14:textId="77777777" w:rsidR="001D4AC8" w:rsidRPr="00D918C4" w:rsidRDefault="001D4AC8" w:rsidP="00940A48">
      <w:pPr>
        <w:spacing w:after="0" w:line="276" w:lineRule="auto"/>
        <w:rPr>
          <w:rFonts w:cs="Arial"/>
          <w:sz w:val="20"/>
          <w:szCs w:val="20"/>
        </w:rPr>
      </w:pPr>
    </w:p>
    <w:p w14:paraId="0A662BB6" w14:textId="77777777" w:rsidR="001D4AC8" w:rsidRPr="00D918C4" w:rsidRDefault="001D4AC8" w:rsidP="00940A48">
      <w:pPr>
        <w:spacing w:after="0" w:line="276" w:lineRule="auto"/>
        <w:rPr>
          <w:rFonts w:cs="Arial"/>
          <w:sz w:val="20"/>
          <w:szCs w:val="20"/>
        </w:rPr>
      </w:pPr>
    </w:p>
    <w:p w14:paraId="0CA7984C" w14:textId="77777777" w:rsidR="001D4AC8" w:rsidRPr="00D918C4" w:rsidRDefault="001D4AC8" w:rsidP="00940A48">
      <w:pPr>
        <w:spacing w:after="0" w:line="276" w:lineRule="auto"/>
        <w:rPr>
          <w:rFonts w:cs="Arial"/>
          <w:sz w:val="20"/>
          <w:szCs w:val="20"/>
        </w:rPr>
      </w:pPr>
    </w:p>
    <w:p w14:paraId="148A5169" w14:textId="77777777" w:rsidR="001D4AC8" w:rsidRPr="00D918C4" w:rsidRDefault="001D4AC8" w:rsidP="00940A48">
      <w:pPr>
        <w:spacing w:after="0" w:line="276" w:lineRule="auto"/>
        <w:rPr>
          <w:rFonts w:cs="Arial"/>
          <w:sz w:val="20"/>
          <w:szCs w:val="20"/>
        </w:rPr>
      </w:pPr>
    </w:p>
    <w:p w14:paraId="1961ECA8" w14:textId="77777777" w:rsidR="001D4AC8" w:rsidRPr="00D918C4" w:rsidRDefault="001D4AC8" w:rsidP="00940A48">
      <w:pPr>
        <w:spacing w:after="0" w:line="276" w:lineRule="auto"/>
        <w:rPr>
          <w:rFonts w:cs="Arial"/>
          <w:sz w:val="20"/>
          <w:szCs w:val="20"/>
        </w:rPr>
      </w:pPr>
    </w:p>
    <w:p w14:paraId="5CC0B5C2" w14:textId="77777777" w:rsidR="001D4AC8" w:rsidRPr="00D918C4" w:rsidRDefault="001D4AC8" w:rsidP="00940A48">
      <w:pPr>
        <w:spacing w:after="0" w:line="276" w:lineRule="auto"/>
        <w:rPr>
          <w:rFonts w:cs="Arial"/>
          <w:sz w:val="20"/>
          <w:szCs w:val="20"/>
        </w:rPr>
      </w:pPr>
    </w:p>
    <w:p w14:paraId="6809AD50" w14:textId="77777777" w:rsidR="001D4AC8" w:rsidRPr="00D918C4" w:rsidRDefault="001D4AC8" w:rsidP="00940A48">
      <w:pPr>
        <w:spacing w:after="0" w:line="276" w:lineRule="auto"/>
        <w:rPr>
          <w:rFonts w:cs="Arial"/>
          <w:sz w:val="20"/>
          <w:szCs w:val="20"/>
        </w:rPr>
      </w:pPr>
    </w:p>
    <w:p w14:paraId="564ACE19" w14:textId="77777777" w:rsidR="001D4AC8" w:rsidRPr="00D918C4" w:rsidRDefault="001D4AC8" w:rsidP="00940A48">
      <w:pPr>
        <w:spacing w:after="0" w:line="276" w:lineRule="auto"/>
        <w:rPr>
          <w:rFonts w:cs="Arial"/>
          <w:sz w:val="20"/>
          <w:szCs w:val="20"/>
        </w:rPr>
      </w:pPr>
    </w:p>
    <w:p w14:paraId="0ED16E7A" w14:textId="77777777" w:rsidR="001D4AC8" w:rsidRPr="00D918C4" w:rsidRDefault="001D4AC8" w:rsidP="00940A48">
      <w:pPr>
        <w:spacing w:after="0" w:line="276" w:lineRule="auto"/>
        <w:rPr>
          <w:rFonts w:cs="Arial"/>
          <w:sz w:val="20"/>
          <w:szCs w:val="20"/>
        </w:rPr>
      </w:pPr>
    </w:p>
    <w:p w14:paraId="1387E62F" w14:textId="77777777" w:rsidR="001D4AC8" w:rsidRPr="00D918C4" w:rsidRDefault="001D4AC8" w:rsidP="00940A48">
      <w:pPr>
        <w:spacing w:after="0" w:line="276" w:lineRule="auto"/>
        <w:rPr>
          <w:rFonts w:cs="Arial"/>
          <w:sz w:val="20"/>
          <w:szCs w:val="20"/>
        </w:rPr>
      </w:pPr>
    </w:p>
    <w:p w14:paraId="5F9664D3" w14:textId="77777777" w:rsidR="001D4AC8" w:rsidRPr="00D918C4" w:rsidRDefault="001D4AC8" w:rsidP="00940A48">
      <w:pPr>
        <w:spacing w:after="0" w:line="276" w:lineRule="auto"/>
        <w:rPr>
          <w:rFonts w:cs="Arial"/>
          <w:sz w:val="20"/>
          <w:szCs w:val="20"/>
        </w:rPr>
      </w:pPr>
    </w:p>
    <w:p w14:paraId="27A6E4FF" w14:textId="77777777" w:rsidR="001D4AC8" w:rsidRPr="00D918C4" w:rsidRDefault="001D4AC8" w:rsidP="00940A48">
      <w:pPr>
        <w:spacing w:after="0" w:line="276" w:lineRule="auto"/>
        <w:rPr>
          <w:rFonts w:cs="Arial"/>
          <w:sz w:val="20"/>
          <w:szCs w:val="20"/>
        </w:rPr>
      </w:pPr>
    </w:p>
    <w:p w14:paraId="48ABC528" w14:textId="77777777" w:rsidR="001D4AC8" w:rsidRPr="00D918C4" w:rsidRDefault="001D4AC8" w:rsidP="00940A48">
      <w:pPr>
        <w:spacing w:after="0" w:line="276" w:lineRule="auto"/>
        <w:rPr>
          <w:rFonts w:cs="Arial"/>
          <w:sz w:val="20"/>
          <w:szCs w:val="20"/>
        </w:rPr>
      </w:pPr>
    </w:p>
    <w:p w14:paraId="00B7640E" w14:textId="77777777" w:rsidR="00F4131D" w:rsidRPr="00D918C4" w:rsidRDefault="00555349" w:rsidP="00940A48">
      <w:pPr>
        <w:spacing w:after="0" w:line="276" w:lineRule="auto"/>
        <w:rPr>
          <w:rFonts w:cs="Arial"/>
          <w:sz w:val="20"/>
          <w:szCs w:val="20"/>
        </w:rPr>
      </w:pPr>
      <w:r w:rsidRPr="00D918C4">
        <w:rPr>
          <w:rFonts w:cs="Arial"/>
          <w:sz w:val="20"/>
          <w:szCs w:val="20"/>
        </w:rPr>
        <w:t>As</w:t>
      </w:r>
      <w:r w:rsidR="00503B93" w:rsidRPr="00D918C4">
        <w:rPr>
          <w:rFonts w:cs="Arial"/>
          <w:sz w:val="20"/>
          <w:szCs w:val="20"/>
        </w:rPr>
        <w:t xml:space="preserve"> </w:t>
      </w:r>
      <w:r w:rsidR="00F4131D" w:rsidRPr="00D918C4">
        <w:rPr>
          <w:rFonts w:cs="Arial"/>
          <w:b/>
          <w:sz w:val="20"/>
          <w:szCs w:val="20"/>
        </w:rPr>
        <w:t>StEFS</w:t>
      </w:r>
      <w:r w:rsidRPr="00D918C4">
        <w:rPr>
          <w:rFonts w:cs="Arial"/>
          <w:b/>
          <w:sz w:val="20"/>
          <w:szCs w:val="20"/>
        </w:rPr>
        <w:t xml:space="preserve">’ </w:t>
      </w:r>
      <w:r w:rsidRPr="00D918C4">
        <w:rPr>
          <w:rFonts w:cs="Arial"/>
          <w:b/>
          <w:sz w:val="20"/>
          <w:szCs w:val="20"/>
          <w:u w:val="single"/>
        </w:rPr>
        <w:t>overall Project Goal</w:t>
      </w:r>
      <w:r w:rsidRPr="00D918C4">
        <w:rPr>
          <w:rFonts w:cs="Arial"/>
          <w:b/>
          <w:sz w:val="20"/>
          <w:szCs w:val="20"/>
        </w:rPr>
        <w:t>,</w:t>
      </w:r>
      <w:r w:rsidRPr="00D918C4">
        <w:rPr>
          <w:rFonts w:cs="Arial"/>
          <w:sz w:val="20"/>
          <w:szCs w:val="20"/>
        </w:rPr>
        <w:t xml:space="preserve"> it</w:t>
      </w:r>
      <w:r w:rsidR="00F4131D" w:rsidRPr="00D918C4">
        <w:rPr>
          <w:rFonts w:cs="Arial"/>
          <w:sz w:val="20"/>
          <w:szCs w:val="20"/>
        </w:rPr>
        <w:t xml:space="preserve"> aims to support the Federal Government of Somalia (FGS) and Emerging Federal States in achieving the </w:t>
      </w:r>
      <w:r w:rsidR="00F4131D" w:rsidRPr="00D918C4">
        <w:rPr>
          <w:rFonts w:cs="Arial"/>
          <w:b/>
          <w:sz w:val="20"/>
          <w:szCs w:val="20"/>
        </w:rPr>
        <w:t>Peace-building and State-building Goal (PSG) 1, Inclusive Politics</w:t>
      </w:r>
      <w:r w:rsidR="00202150" w:rsidRPr="00D918C4">
        <w:rPr>
          <w:rFonts w:cs="Arial"/>
          <w:b/>
          <w:sz w:val="20"/>
          <w:szCs w:val="20"/>
        </w:rPr>
        <w:t>,</w:t>
      </w:r>
      <w:r w:rsidR="00F4131D" w:rsidRPr="00D918C4">
        <w:rPr>
          <w:rFonts w:cs="Arial"/>
          <w:b/>
          <w:sz w:val="20"/>
          <w:szCs w:val="20"/>
        </w:rPr>
        <w:t xml:space="preserve"> </w:t>
      </w:r>
      <w:r w:rsidR="00202150" w:rsidRPr="00D918C4">
        <w:rPr>
          <w:rFonts w:cs="Arial"/>
          <w:sz w:val="20"/>
          <w:szCs w:val="20"/>
        </w:rPr>
        <w:t xml:space="preserve">the </w:t>
      </w:r>
      <w:r w:rsidR="00F4131D" w:rsidRPr="00D918C4">
        <w:rPr>
          <w:rFonts w:cs="Arial"/>
          <w:sz w:val="20"/>
          <w:szCs w:val="20"/>
        </w:rPr>
        <w:t>Strategic Objective</w:t>
      </w:r>
      <w:r w:rsidR="00202150" w:rsidRPr="00D918C4">
        <w:rPr>
          <w:rFonts w:cs="Arial"/>
          <w:sz w:val="20"/>
          <w:szCs w:val="20"/>
        </w:rPr>
        <w:t xml:space="preserve"> of which is </w:t>
      </w:r>
      <w:r w:rsidR="00F4131D" w:rsidRPr="00D918C4">
        <w:rPr>
          <w:rFonts w:cs="Arial"/>
          <w:sz w:val="20"/>
          <w:szCs w:val="20"/>
        </w:rPr>
        <w:t xml:space="preserve">to </w:t>
      </w:r>
      <w:r w:rsidR="00F4131D" w:rsidRPr="00D918C4">
        <w:rPr>
          <w:rFonts w:cs="Arial"/>
          <w:b/>
          <w:sz w:val="20"/>
          <w:szCs w:val="20"/>
        </w:rPr>
        <w:t>“</w:t>
      </w:r>
      <w:r w:rsidR="00F4131D" w:rsidRPr="00D918C4">
        <w:rPr>
          <w:rFonts w:cs="Arial"/>
          <w:b/>
          <w:i/>
          <w:sz w:val="20"/>
          <w:szCs w:val="20"/>
        </w:rPr>
        <w:t>achieve a stable and peaceful federal Somalia through inclusive political processes</w:t>
      </w:r>
      <w:r w:rsidR="00F4131D" w:rsidRPr="00D918C4">
        <w:rPr>
          <w:rFonts w:cs="Arial"/>
          <w:b/>
          <w:sz w:val="20"/>
          <w:szCs w:val="20"/>
        </w:rPr>
        <w:t>.”</w:t>
      </w:r>
      <w:r w:rsidR="00F4131D" w:rsidRPr="00D918C4">
        <w:rPr>
          <w:rFonts w:cs="Arial"/>
          <w:sz w:val="20"/>
          <w:szCs w:val="20"/>
        </w:rPr>
        <w:t xml:space="preserve"> </w:t>
      </w:r>
    </w:p>
    <w:p w14:paraId="16861C5E" w14:textId="77777777" w:rsidR="00F4131D" w:rsidRPr="00D918C4" w:rsidRDefault="00F4131D" w:rsidP="00940A48">
      <w:pPr>
        <w:spacing w:after="0" w:line="276" w:lineRule="auto"/>
        <w:rPr>
          <w:rFonts w:cs="Arial"/>
          <w:sz w:val="20"/>
          <w:szCs w:val="20"/>
        </w:rPr>
      </w:pPr>
    </w:p>
    <w:p w14:paraId="31FB0D3B" w14:textId="77777777" w:rsidR="00F4131D" w:rsidRPr="00D918C4" w:rsidRDefault="00503B93" w:rsidP="00940A48">
      <w:pPr>
        <w:spacing w:after="0" w:line="276" w:lineRule="auto"/>
        <w:rPr>
          <w:rFonts w:cs="Arial"/>
          <w:sz w:val="20"/>
          <w:szCs w:val="20"/>
        </w:rPr>
      </w:pPr>
      <w:r w:rsidRPr="00D918C4">
        <w:rPr>
          <w:rFonts w:cs="Arial"/>
          <w:sz w:val="20"/>
          <w:szCs w:val="20"/>
        </w:rPr>
        <w:t>Under PSG 1</w:t>
      </w:r>
      <w:r w:rsidR="00555349" w:rsidRPr="00D918C4">
        <w:rPr>
          <w:rFonts w:cs="Arial"/>
          <w:sz w:val="20"/>
          <w:szCs w:val="20"/>
        </w:rPr>
        <w:t xml:space="preserve"> s</w:t>
      </w:r>
      <w:r w:rsidR="00F4131D" w:rsidRPr="00D918C4">
        <w:rPr>
          <w:rFonts w:cs="Arial"/>
          <w:sz w:val="20"/>
          <w:szCs w:val="20"/>
        </w:rPr>
        <w:t xml:space="preserve">pecifically, </w:t>
      </w:r>
      <w:r w:rsidR="00F4131D" w:rsidRPr="00D918C4">
        <w:rPr>
          <w:rFonts w:cs="Arial"/>
          <w:b/>
          <w:sz w:val="20"/>
          <w:szCs w:val="20"/>
        </w:rPr>
        <w:t>StEFS</w:t>
      </w:r>
      <w:r w:rsidR="00F4131D" w:rsidRPr="00D918C4">
        <w:rPr>
          <w:rFonts w:cs="Arial"/>
          <w:sz w:val="20"/>
          <w:szCs w:val="20"/>
        </w:rPr>
        <w:t xml:space="preserve"> supports</w:t>
      </w:r>
      <w:r w:rsidR="00F4131D" w:rsidRPr="00D918C4">
        <w:rPr>
          <w:rFonts w:cs="Arial"/>
          <w:b/>
          <w:sz w:val="20"/>
          <w:szCs w:val="20"/>
        </w:rPr>
        <w:t xml:space="preserve"> </w:t>
      </w:r>
      <w:r w:rsidR="00F4131D" w:rsidRPr="00D918C4">
        <w:rPr>
          <w:rFonts w:cs="Arial"/>
          <w:sz w:val="20"/>
          <w:szCs w:val="20"/>
        </w:rPr>
        <w:t>Priority 1</w:t>
      </w:r>
      <w:r w:rsidR="00202150" w:rsidRPr="00D918C4">
        <w:rPr>
          <w:rFonts w:cs="Arial"/>
          <w:sz w:val="20"/>
          <w:szCs w:val="20"/>
        </w:rPr>
        <w:t xml:space="preserve">, which is </w:t>
      </w:r>
      <w:r w:rsidR="00202150" w:rsidRPr="00D918C4">
        <w:rPr>
          <w:rFonts w:cs="Arial"/>
          <w:b/>
          <w:sz w:val="20"/>
          <w:szCs w:val="20"/>
        </w:rPr>
        <w:t xml:space="preserve">StEFS’ </w:t>
      </w:r>
      <w:r w:rsidR="00202150" w:rsidRPr="00D918C4">
        <w:rPr>
          <w:rFonts w:cs="Arial"/>
          <w:b/>
          <w:sz w:val="20"/>
          <w:szCs w:val="20"/>
          <w:u w:val="single"/>
        </w:rPr>
        <w:t>primary Project Outcome</w:t>
      </w:r>
      <w:r w:rsidR="00F4131D" w:rsidRPr="00D918C4">
        <w:rPr>
          <w:rFonts w:cs="Arial"/>
          <w:b/>
          <w:sz w:val="20"/>
          <w:szCs w:val="20"/>
        </w:rPr>
        <w:t xml:space="preserve">: </w:t>
      </w:r>
      <w:r w:rsidRPr="00D918C4">
        <w:rPr>
          <w:rFonts w:cs="Arial"/>
          <w:b/>
          <w:sz w:val="20"/>
          <w:szCs w:val="20"/>
        </w:rPr>
        <w:t>“</w:t>
      </w:r>
      <w:r w:rsidR="00F4131D" w:rsidRPr="00D918C4">
        <w:rPr>
          <w:rFonts w:cs="Arial"/>
          <w:b/>
          <w:i/>
          <w:sz w:val="20"/>
          <w:szCs w:val="20"/>
        </w:rPr>
        <w:t>Advance inclusive political dialogue to clarify and settle relations between the federal government and existing and emerging administrations and initiate processes of social reconciliation to restore trust between communities</w:t>
      </w:r>
      <w:r w:rsidR="00F4131D" w:rsidRPr="00D918C4">
        <w:rPr>
          <w:rFonts w:cs="Arial"/>
          <w:b/>
          <w:sz w:val="20"/>
          <w:szCs w:val="20"/>
        </w:rPr>
        <w:t xml:space="preserve">. </w:t>
      </w:r>
      <w:r w:rsidRPr="00D918C4">
        <w:rPr>
          <w:rFonts w:cs="Arial"/>
          <w:b/>
          <w:sz w:val="20"/>
          <w:szCs w:val="20"/>
        </w:rPr>
        <w:t>“</w:t>
      </w:r>
    </w:p>
    <w:p w14:paraId="07374F91" w14:textId="77777777" w:rsidR="00686A16" w:rsidRPr="00D918C4" w:rsidRDefault="00686A16" w:rsidP="00940A48">
      <w:pPr>
        <w:pStyle w:val="NormalWeb"/>
        <w:spacing w:before="0" w:beforeAutospacing="0" w:after="0" w:afterAutospacing="0" w:line="276" w:lineRule="auto"/>
        <w:rPr>
          <w:rFonts w:ascii="Arial" w:hAnsi="Arial" w:cs="Arial"/>
          <w:b/>
          <w:sz w:val="20"/>
          <w:szCs w:val="20"/>
        </w:rPr>
      </w:pPr>
    </w:p>
    <w:p w14:paraId="6FF40F34" w14:textId="77777777" w:rsidR="00F306EA" w:rsidRPr="00D918C4" w:rsidRDefault="00202150" w:rsidP="00940A48">
      <w:pPr>
        <w:rPr>
          <w:rFonts w:cs="Arial"/>
          <w:sz w:val="20"/>
          <w:szCs w:val="20"/>
        </w:rPr>
      </w:pPr>
      <w:r w:rsidRPr="00D918C4">
        <w:rPr>
          <w:rFonts w:cs="Arial"/>
          <w:sz w:val="20"/>
          <w:szCs w:val="20"/>
        </w:rPr>
        <w:lastRenderedPageBreak/>
        <w:t xml:space="preserve">To contribute to this Outcome, </w:t>
      </w:r>
      <w:r w:rsidRPr="00D918C4">
        <w:rPr>
          <w:rFonts w:cs="Arial"/>
          <w:b/>
          <w:sz w:val="20"/>
          <w:szCs w:val="20"/>
          <w:u w:val="single"/>
        </w:rPr>
        <w:t>StEFS</w:t>
      </w:r>
      <w:r w:rsidRPr="00D918C4">
        <w:rPr>
          <w:rFonts w:cs="Arial"/>
          <w:sz w:val="20"/>
          <w:szCs w:val="20"/>
          <w:u w:val="single"/>
        </w:rPr>
        <w:t xml:space="preserve"> is designed with five </w:t>
      </w:r>
      <w:r w:rsidRPr="00D918C4">
        <w:rPr>
          <w:rFonts w:cs="Arial"/>
          <w:b/>
          <w:sz w:val="20"/>
          <w:szCs w:val="20"/>
          <w:u w:val="single"/>
        </w:rPr>
        <w:t>Outputs</w:t>
      </w:r>
      <w:r w:rsidRPr="00D918C4">
        <w:rPr>
          <w:rFonts w:cs="Arial"/>
          <w:sz w:val="20"/>
          <w:szCs w:val="20"/>
        </w:rPr>
        <w:t xml:space="preserve">, each contributing to PSG 1, Priority 1. </w:t>
      </w:r>
      <w:r w:rsidR="00F74E61" w:rsidRPr="00D918C4">
        <w:rPr>
          <w:rFonts w:cs="Arial"/>
          <w:sz w:val="20"/>
          <w:szCs w:val="20"/>
        </w:rPr>
        <w:t xml:space="preserve">Each Output subsequently identifies a number of key issues within it, with specific activities designed to address these issues. </w:t>
      </w:r>
      <w:r w:rsidRPr="00D918C4">
        <w:rPr>
          <w:rFonts w:cs="Arial"/>
          <w:sz w:val="20"/>
          <w:szCs w:val="20"/>
        </w:rPr>
        <w:t>These are:</w:t>
      </w:r>
    </w:p>
    <w:p w14:paraId="00F835D1" w14:textId="77777777" w:rsidR="00697FD7" w:rsidRPr="00D918C4" w:rsidRDefault="00697FD7" w:rsidP="00940A48">
      <w:pPr>
        <w:rPr>
          <w:rFonts w:cs="Arial"/>
          <w:sz w:val="20"/>
          <w:szCs w:val="20"/>
        </w:rPr>
      </w:pPr>
    </w:p>
    <w:p w14:paraId="3A86893D" w14:textId="134BBC15" w:rsidR="00BA60E0" w:rsidRPr="00D918C4" w:rsidRDefault="002D191C" w:rsidP="00BA60E0">
      <w:pPr>
        <w:spacing w:after="0"/>
        <w:rPr>
          <w:rFonts w:cs="Arial"/>
          <w:b/>
          <w:sz w:val="24"/>
        </w:rPr>
      </w:pPr>
      <w:r w:rsidRPr="00D918C4">
        <w:rPr>
          <w:rFonts w:cs="Arial"/>
          <w:b/>
          <w:sz w:val="24"/>
        </w:rPr>
        <w:t xml:space="preserve">Output 1: </w:t>
      </w:r>
      <w:r w:rsidR="00BA60E0" w:rsidRPr="00D918C4">
        <w:rPr>
          <w:rFonts w:cs="Arial"/>
          <w:b/>
          <w:sz w:val="24"/>
          <w:lang w:val="en-US"/>
        </w:rPr>
        <w:t>T</w:t>
      </w:r>
      <w:r w:rsidR="00BA60E0" w:rsidRPr="00D918C4">
        <w:rPr>
          <w:rFonts w:cs="Arial"/>
          <w:b/>
          <w:sz w:val="24"/>
        </w:rPr>
        <w:t>he political dialogue and consultations around federalism and state formation</w:t>
      </w:r>
      <w:r w:rsidR="00B000BF">
        <w:rPr>
          <w:rFonts w:cs="Arial"/>
          <w:b/>
          <w:sz w:val="24"/>
          <w:lang w:val="en-US"/>
        </w:rPr>
        <w:t xml:space="preserve"> have been supported</w:t>
      </w:r>
    </w:p>
    <w:p w14:paraId="7FD57215" w14:textId="77777777" w:rsidR="00BA60E0" w:rsidRPr="00D918C4" w:rsidRDefault="00BA60E0" w:rsidP="00940A48">
      <w:pPr>
        <w:spacing w:after="0" w:line="276" w:lineRule="auto"/>
        <w:rPr>
          <w:rFonts w:cs="Arial"/>
          <w:b/>
          <w:i/>
          <w:sz w:val="20"/>
          <w:szCs w:val="20"/>
        </w:rPr>
      </w:pPr>
    </w:p>
    <w:p w14:paraId="124A3DF7" w14:textId="77777777" w:rsidR="00F74E61" w:rsidRPr="00D918C4" w:rsidRDefault="00F74E61" w:rsidP="00940A48">
      <w:pPr>
        <w:spacing w:after="0" w:line="276" w:lineRule="auto"/>
        <w:rPr>
          <w:rFonts w:cs="Arial"/>
          <w:b/>
          <w:color w:val="808080" w:themeColor="background1" w:themeShade="80"/>
          <w:sz w:val="20"/>
          <w:szCs w:val="20"/>
        </w:rPr>
      </w:pPr>
      <w:r w:rsidRPr="00D918C4">
        <w:rPr>
          <w:rFonts w:cs="Arial"/>
          <w:b/>
          <w:color w:val="808080" w:themeColor="background1" w:themeShade="80"/>
          <w:sz w:val="20"/>
          <w:szCs w:val="20"/>
        </w:rPr>
        <w:t>Issue: State Formation Dialogue</w:t>
      </w:r>
    </w:p>
    <w:p w14:paraId="4537F689" w14:textId="77777777" w:rsidR="00796F70" w:rsidRPr="00D918C4" w:rsidRDefault="002D191C" w:rsidP="00940A48">
      <w:pPr>
        <w:spacing w:after="0" w:line="276" w:lineRule="auto"/>
        <w:rPr>
          <w:rFonts w:cs="Arial"/>
          <w:sz w:val="20"/>
          <w:szCs w:val="20"/>
        </w:rPr>
      </w:pPr>
      <w:r w:rsidRPr="00D918C4">
        <w:rPr>
          <w:rFonts w:cs="Arial"/>
          <w:sz w:val="20"/>
          <w:szCs w:val="20"/>
        </w:rPr>
        <w:t>The formation of the IJA</w:t>
      </w:r>
      <w:r w:rsidR="00A2281D" w:rsidRPr="00D918C4">
        <w:rPr>
          <w:rFonts w:cs="Arial"/>
          <w:sz w:val="20"/>
          <w:szCs w:val="20"/>
        </w:rPr>
        <w:t>,</w:t>
      </w:r>
      <w:r w:rsidRPr="00D918C4">
        <w:rPr>
          <w:rFonts w:cs="Arial"/>
          <w:sz w:val="20"/>
          <w:szCs w:val="20"/>
        </w:rPr>
        <w:t xml:space="preserve"> ISWA</w:t>
      </w:r>
      <w:r w:rsidR="00A2281D" w:rsidRPr="00D918C4">
        <w:rPr>
          <w:rFonts w:cs="Arial"/>
          <w:sz w:val="20"/>
          <w:szCs w:val="20"/>
        </w:rPr>
        <w:t>, and Galmudug Administration</w:t>
      </w:r>
      <w:r w:rsidRPr="00D918C4">
        <w:rPr>
          <w:rFonts w:cs="Arial"/>
          <w:sz w:val="20"/>
          <w:szCs w:val="20"/>
        </w:rPr>
        <w:t xml:space="preserve"> were preceded by conferences which brought together clan elders and other influential stakeholders to discuss power sharing agreements around the eventual formation of the new interim states. These conferences have been both necessary and valuable. In the case of Baidoa</w:t>
      </w:r>
      <w:r w:rsidR="00A2281D" w:rsidRPr="00D918C4">
        <w:rPr>
          <w:rFonts w:cs="Arial"/>
          <w:sz w:val="20"/>
          <w:szCs w:val="20"/>
        </w:rPr>
        <w:t xml:space="preserve"> and Adado</w:t>
      </w:r>
      <w:r w:rsidRPr="00D918C4">
        <w:rPr>
          <w:rFonts w:cs="Arial"/>
          <w:sz w:val="20"/>
          <w:szCs w:val="20"/>
        </w:rPr>
        <w:t>, both the UN and the SSF were asked to assist with logistics resources, including accommodation for elders and other delegates, transportation, and food costs for hosting several hundred individuals.</w:t>
      </w:r>
    </w:p>
    <w:p w14:paraId="0EF9BC64" w14:textId="77777777" w:rsidR="00796F70" w:rsidRPr="00D918C4" w:rsidRDefault="00796F70" w:rsidP="00940A48">
      <w:pPr>
        <w:spacing w:after="0" w:line="276" w:lineRule="auto"/>
        <w:rPr>
          <w:rFonts w:cs="Arial"/>
          <w:sz w:val="20"/>
          <w:szCs w:val="20"/>
        </w:rPr>
      </w:pPr>
    </w:p>
    <w:p w14:paraId="1DBCFAE8" w14:textId="25F70D43" w:rsidR="002D191C" w:rsidRPr="00D918C4" w:rsidRDefault="00796F70" w:rsidP="00940A48">
      <w:pPr>
        <w:spacing w:after="0" w:line="276" w:lineRule="auto"/>
        <w:rPr>
          <w:rFonts w:cs="Arial"/>
          <w:bCs/>
          <w:color w:val="1C1C1C"/>
          <w:sz w:val="20"/>
          <w:szCs w:val="20"/>
          <w:lang w:val="en-US"/>
        </w:rPr>
      </w:pPr>
      <w:r w:rsidRPr="00D918C4">
        <w:rPr>
          <w:rFonts w:cs="Arial"/>
          <w:sz w:val="20"/>
          <w:szCs w:val="20"/>
        </w:rPr>
        <w:t>Output 1</w:t>
      </w:r>
      <w:r w:rsidR="002D191C" w:rsidRPr="00D918C4">
        <w:rPr>
          <w:rFonts w:cs="Arial"/>
          <w:sz w:val="20"/>
          <w:szCs w:val="20"/>
        </w:rPr>
        <w:t xml:space="preserve"> activities are designed to extend such support </w:t>
      </w:r>
      <w:r w:rsidR="00DC4D57" w:rsidRPr="00D918C4">
        <w:rPr>
          <w:rFonts w:cs="Arial"/>
          <w:sz w:val="20"/>
          <w:szCs w:val="20"/>
        </w:rPr>
        <w:t>to consolidate</w:t>
      </w:r>
      <w:r w:rsidR="00BD478D" w:rsidRPr="00D918C4">
        <w:rPr>
          <w:rFonts w:cs="Arial"/>
          <w:sz w:val="20"/>
          <w:szCs w:val="20"/>
        </w:rPr>
        <w:t xml:space="preserve"> the </w:t>
      </w:r>
      <w:r w:rsidR="00A2281D" w:rsidRPr="00D918C4">
        <w:rPr>
          <w:rFonts w:cs="Arial"/>
          <w:sz w:val="20"/>
          <w:szCs w:val="20"/>
        </w:rPr>
        <w:t>Hiraan / Middle Shabelle</w:t>
      </w:r>
      <w:r w:rsidR="00BD478D" w:rsidRPr="00D918C4">
        <w:rPr>
          <w:rFonts w:cs="Arial"/>
          <w:sz w:val="20"/>
          <w:szCs w:val="20"/>
        </w:rPr>
        <w:t xml:space="preserve"> process, </w:t>
      </w:r>
      <w:r w:rsidR="002D191C" w:rsidRPr="00D918C4">
        <w:rPr>
          <w:rFonts w:cs="Arial"/>
          <w:sz w:val="20"/>
          <w:szCs w:val="20"/>
        </w:rPr>
        <w:t xml:space="preserve">which </w:t>
      </w:r>
      <w:r w:rsidR="00A2281D" w:rsidRPr="00D918C4">
        <w:rPr>
          <w:rFonts w:cs="Arial"/>
          <w:sz w:val="20"/>
          <w:szCs w:val="20"/>
        </w:rPr>
        <w:t xml:space="preserve">is </w:t>
      </w:r>
      <w:r w:rsidR="00BD478D" w:rsidRPr="00D918C4">
        <w:rPr>
          <w:rFonts w:cs="Arial"/>
          <w:sz w:val="20"/>
          <w:szCs w:val="20"/>
        </w:rPr>
        <w:t xml:space="preserve">ongoing </w:t>
      </w:r>
      <w:r w:rsidR="00A2281D" w:rsidRPr="00D918C4">
        <w:rPr>
          <w:rFonts w:cs="Arial"/>
          <w:sz w:val="20"/>
          <w:szCs w:val="20"/>
        </w:rPr>
        <w:t xml:space="preserve">and </w:t>
      </w:r>
      <w:r w:rsidR="00BD478D" w:rsidRPr="00D918C4">
        <w:rPr>
          <w:rFonts w:cs="Arial"/>
          <w:sz w:val="20"/>
          <w:szCs w:val="20"/>
        </w:rPr>
        <w:t>will</w:t>
      </w:r>
      <w:r w:rsidR="002D191C" w:rsidRPr="00D918C4">
        <w:rPr>
          <w:rFonts w:cs="Arial"/>
          <w:sz w:val="20"/>
          <w:szCs w:val="20"/>
        </w:rPr>
        <w:t xml:space="preserve"> require negotiation between a range of stakeholders</w:t>
      </w:r>
      <w:r w:rsidR="00A2281D" w:rsidRPr="00D918C4">
        <w:rPr>
          <w:rFonts w:cs="Arial"/>
          <w:sz w:val="20"/>
          <w:szCs w:val="20"/>
        </w:rPr>
        <w:t xml:space="preserve"> representing both regions</w:t>
      </w:r>
      <w:r w:rsidR="001D4AC8" w:rsidRPr="00D918C4">
        <w:rPr>
          <w:rFonts w:cs="Arial"/>
          <w:sz w:val="20"/>
          <w:szCs w:val="20"/>
        </w:rPr>
        <w:t xml:space="preserve"> </w:t>
      </w:r>
      <w:r w:rsidR="00A2281D" w:rsidRPr="00D918C4">
        <w:rPr>
          <w:rFonts w:cs="Arial"/>
          <w:sz w:val="20"/>
          <w:szCs w:val="20"/>
        </w:rPr>
        <w:t>as well as</w:t>
      </w:r>
      <w:r w:rsidR="00F44212" w:rsidRPr="00D918C4">
        <w:rPr>
          <w:rFonts w:cs="Arial"/>
          <w:bCs/>
          <w:color w:val="1C1C1C"/>
          <w:sz w:val="20"/>
          <w:szCs w:val="20"/>
          <w:lang w:val="en-US"/>
        </w:rPr>
        <w:t xml:space="preserve"> other political elites.</w:t>
      </w:r>
      <w:r w:rsidR="002D191C" w:rsidRPr="00D918C4">
        <w:rPr>
          <w:rFonts w:cs="Arial"/>
          <w:bCs/>
          <w:color w:val="1C1C1C"/>
          <w:sz w:val="20"/>
          <w:szCs w:val="20"/>
          <w:lang w:val="en-US"/>
        </w:rPr>
        <w:t xml:space="preserve"> </w:t>
      </w:r>
      <w:r w:rsidR="001D4AC8" w:rsidRPr="00D918C4">
        <w:rPr>
          <w:rFonts w:cs="Arial"/>
          <w:bCs/>
          <w:color w:val="1C1C1C"/>
          <w:sz w:val="20"/>
          <w:szCs w:val="20"/>
          <w:lang w:val="en-US"/>
        </w:rPr>
        <w:t xml:space="preserve">Importantly, </w:t>
      </w:r>
      <w:r w:rsidR="001D4AC8" w:rsidRPr="00D918C4">
        <w:rPr>
          <w:rFonts w:cs="Arial"/>
          <w:b/>
          <w:bCs/>
          <w:color w:val="1C1C1C"/>
          <w:sz w:val="20"/>
          <w:szCs w:val="20"/>
          <w:lang w:val="en-US"/>
        </w:rPr>
        <w:t>StEFS</w:t>
      </w:r>
      <w:r w:rsidR="001D4AC8" w:rsidRPr="00D918C4">
        <w:rPr>
          <w:rFonts w:cs="Arial"/>
          <w:bCs/>
          <w:color w:val="1C1C1C"/>
          <w:sz w:val="20"/>
          <w:szCs w:val="20"/>
          <w:lang w:val="en-US"/>
        </w:rPr>
        <w:t xml:space="preserve"> </w:t>
      </w:r>
      <w:r w:rsidR="001D4AC8" w:rsidRPr="00D918C4">
        <w:rPr>
          <w:rFonts w:cs="Arial"/>
          <w:bCs/>
          <w:color w:val="1C1C1C"/>
          <w:sz w:val="20"/>
          <w:szCs w:val="20"/>
          <w:lang w:val="en-US"/>
        </w:rPr>
        <w:lastRenderedPageBreak/>
        <w:t xml:space="preserve">will make sure that minority clans are included in all reconciliation efforts in these two regions, as they have not always been adequately represented in the past, stymieing broad-based buy in for an agreed way forward. </w:t>
      </w:r>
      <w:r w:rsidR="002D191C" w:rsidRPr="00D918C4">
        <w:rPr>
          <w:rFonts w:cs="Arial"/>
          <w:b/>
          <w:bCs/>
          <w:color w:val="1C1C1C"/>
          <w:sz w:val="20"/>
          <w:szCs w:val="20"/>
          <w:lang w:val="en-US"/>
        </w:rPr>
        <w:t>StEFS</w:t>
      </w:r>
      <w:r w:rsidR="002D191C" w:rsidRPr="00D918C4">
        <w:rPr>
          <w:rFonts w:cs="Arial"/>
          <w:bCs/>
          <w:color w:val="1C1C1C"/>
          <w:sz w:val="20"/>
          <w:szCs w:val="20"/>
          <w:lang w:val="en-US"/>
        </w:rPr>
        <w:t xml:space="preserve"> precursor, the approved PiP Project, </w:t>
      </w:r>
      <w:r w:rsidR="00A2281D" w:rsidRPr="00D918C4">
        <w:rPr>
          <w:rFonts w:cs="Arial"/>
          <w:bCs/>
          <w:color w:val="1C1C1C"/>
          <w:sz w:val="20"/>
          <w:szCs w:val="20"/>
          <w:lang w:val="en-US"/>
        </w:rPr>
        <w:t xml:space="preserve">funded </w:t>
      </w:r>
      <w:r w:rsidR="002D191C" w:rsidRPr="00D918C4">
        <w:rPr>
          <w:rFonts w:cs="Arial"/>
          <w:bCs/>
          <w:color w:val="1C1C1C"/>
          <w:sz w:val="20"/>
          <w:szCs w:val="20"/>
          <w:lang w:val="en-US"/>
        </w:rPr>
        <w:t xml:space="preserve">technical and secretariat support to the technical selection committee of Central Regions. </w:t>
      </w:r>
      <w:r w:rsidR="002D191C" w:rsidRPr="00D918C4">
        <w:rPr>
          <w:rFonts w:cs="Arial"/>
          <w:b/>
          <w:bCs/>
          <w:color w:val="1C1C1C"/>
          <w:sz w:val="20"/>
          <w:szCs w:val="20"/>
          <w:lang w:val="en-US"/>
        </w:rPr>
        <w:t>StEFS</w:t>
      </w:r>
      <w:r w:rsidR="002D191C" w:rsidRPr="00D918C4">
        <w:rPr>
          <w:rFonts w:cs="Arial"/>
          <w:bCs/>
          <w:color w:val="1C1C1C"/>
          <w:sz w:val="20"/>
          <w:szCs w:val="20"/>
          <w:lang w:val="en-US"/>
        </w:rPr>
        <w:t xml:space="preserve"> proposes to </w:t>
      </w:r>
      <w:r w:rsidR="006B5B7B" w:rsidRPr="00D918C4">
        <w:rPr>
          <w:rFonts w:cs="Arial"/>
          <w:bCs/>
          <w:color w:val="1C1C1C"/>
          <w:sz w:val="20"/>
          <w:szCs w:val="20"/>
          <w:lang w:val="en-US"/>
        </w:rPr>
        <w:t xml:space="preserve">extend </w:t>
      </w:r>
      <w:r w:rsidR="002D191C" w:rsidRPr="00D918C4">
        <w:rPr>
          <w:rFonts w:cs="Arial"/>
          <w:bCs/>
          <w:color w:val="1C1C1C"/>
          <w:sz w:val="20"/>
          <w:szCs w:val="20"/>
          <w:lang w:val="en-US"/>
        </w:rPr>
        <w:t xml:space="preserve">this support to both the </w:t>
      </w:r>
      <w:r w:rsidR="005D04E0" w:rsidRPr="00D918C4">
        <w:rPr>
          <w:rFonts w:cs="Arial"/>
          <w:bCs/>
          <w:color w:val="1C1C1C"/>
          <w:sz w:val="20"/>
          <w:szCs w:val="20"/>
          <w:lang w:val="en-US"/>
        </w:rPr>
        <w:t>Hiraan / Middle Shabelle</w:t>
      </w:r>
      <w:r w:rsidR="002D191C" w:rsidRPr="00D918C4">
        <w:rPr>
          <w:rFonts w:cs="Arial"/>
          <w:bCs/>
          <w:color w:val="1C1C1C"/>
          <w:sz w:val="20"/>
          <w:szCs w:val="20"/>
          <w:lang w:val="en-US"/>
        </w:rPr>
        <w:t xml:space="preserve"> process as for an envisaged fourth federal member state formation process.</w:t>
      </w:r>
      <w:r w:rsidR="006B5B7B" w:rsidRPr="00D918C4">
        <w:rPr>
          <w:rFonts w:cs="Arial"/>
          <w:bCs/>
          <w:color w:val="1C1C1C"/>
          <w:sz w:val="20"/>
          <w:szCs w:val="20"/>
          <w:lang w:val="en-US"/>
        </w:rPr>
        <w:t xml:space="preserve">  Besides this, Banadir region will need support to become either a State or federally administered territory.</w:t>
      </w:r>
    </w:p>
    <w:p w14:paraId="75F2610F" w14:textId="77777777" w:rsidR="002D191C" w:rsidRPr="00D918C4" w:rsidRDefault="002D191C" w:rsidP="00940A48">
      <w:pPr>
        <w:spacing w:after="0" w:line="276" w:lineRule="auto"/>
        <w:rPr>
          <w:rFonts w:cs="Arial"/>
          <w:bCs/>
          <w:color w:val="1C1C1C"/>
          <w:sz w:val="20"/>
          <w:szCs w:val="20"/>
          <w:lang w:val="en-US"/>
        </w:rPr>
      </w:pPr>
    </w:p>
    <w:p w14:paraId="6E8260ED" w14:textId="77777777" w:rsidR="00F74E61" w:rsidRPr="00D918C4" w:rsidRDefault="00F74E61" w:rsidP="00940A48">
      <w:pPr>
        <w:spacing w:after="0" w:line="276" w:lineRule="auto"/>
        <w:rPr>
          <w:rFonts w:cs="Arial"/>
          <w:b/>
          <w:bCs/>
          <w:color w:val="808080" w:themeColor="background1" w:themeShade="80"/>
          <w:sz w:val="20"/>
          <w:szCs w:val="20"/>
          <w:lang w:val="en-US"/>
        </w:rPr>
      </w:pPr>
      <w:r w:rsidRPr="00D918C4">
        <w:rPr>
          <w:rFonts w:cs="Arial"/>
          <w:b/>
          <w:bCs/>
          <w:color w:val="808080" w:themeColor="background1" w:themeShade="80"/>
          <w:sz w:val="20"/>
          <w:szCs w:val="20"/>
          <w:lang w:val="en-US"/>
        </w:rPr>
        <w:t>Issue: Reconciliation/On-going Dialogue</w:t>
      </w:r>
    </w:p>
    <w:p w14:paraId="1ACD5445" w14:textId="77777777" w:rsidR="002D191C" w:rsidRPr="00D918C4" w:rsidRDefault="002D191C" w:rsidP="00940A48">
      <w:pPr>
        <w:spacing w:after="0" w:line="276" w:lineRule="auto"/>
        <w:rPr>
          <w:rFonts w:cs="Arial"/>
          <w:bCs/>
          <w:color w:val="1C1C1C"/>
          <w:sz w:val="20"/>
          <w:szCs w:val="20"/>
          <w:lang w:val="en-US"/>
        </w:rPr>
      </w:pPr>
      <w:r w:rsidRPr="00D918C4">
        <w:rPr>
          <w:rFonts w:cs="Arial"/>
          <w:bCs/>
          <w:color w:val="1C1C1C"/>
          <w:sz w:val="20"/>
          <w:szCs w:val="20"/>
          <w:lang w:val="en-US"/>
        </w:rPr>
        <w:t xml:space="preserve">In addition to political dialogue specifically in preparation for state formation, the UN has also been called upon to support subsequent state-led reconciliation processes. For example, ISWA requested assistance in supporting inter-clan reconciliation between the Biymaal and Hebir Gadir in Lower Shabelle, hosted in Afgooye. Such clan reconciliation conferences may address historical grievances around issues of land, or retribution for past injustices, but also serve to ensure the stability and support of the newly established state structures. While support under this Output will primarily be in response to requests from the new state administrations, to galvanize support for their peace building and conflict mitigation efforts, </w:t>
      </w:r>
      <w:r w:rsidRPr="00D918C4">
        <w:rPr>
          <w:rFonts w:cs="Arial"/>
          <w:b/>
          <w:bCs/>
          <w:color w:val="1C1C1C"/>
          <w:sz w:val="20"/>
          <w:szCs w:val="20"/>
          <w:lang w:val="en-US"/>
        </w:rPr>
        <w:t>StEFS</w:t>
      </w:r>
      <w:r w:rsidRPr="00D918C4">
        <w:rPr>
          <w:rFonts w:cs="Arial"/>
          <w:bCs/>
          <w:color w:val="1C1C1C"/>
          <w:sz w:val="20"/>
          <w:szCs w:val="20"/>
          <w:lang w:val="en-US"/>
        </w:rPr>
        <w:t xml:space="preserve"> has also budgeted resources to ensure federal level </w:t>
      </w:r>
      <w:r w:rsidRPr="00D918C4">
        <w:rPr>
          <w:rFonts w:cs="Arial"/>
          <w:bCs/>
          <w:color w:val="1C1C1C"/>
          <w:sz w:val="20"/>
          <w:szCs w:val="20"/>
          <w:lang w:val="en-US"/>
        </w:rPr>
        <w:lastRenderedPageBreak/>
        <w:t xml:space="preserve">participation (provided such involvement is agreed upon between the state, clan representatives, and federal officials, though this has generally been the case). </w:t>
      </w:r>
    </w:p>
    <w:p w14:paraId="52268B65" w14:textId="77777777" w:rsidR="00796F70" w:rsidRPr="00D918C4" w:rsidRDefault="00796F70" w:rsidP="00940A48">
      <w:pPr>
        <w:spacing w:after="0" w:line="276" w:lineRule="auto"/>
        <w:rPr>
          <w:rFonts w:cs="Arial"/>
          <w:bCs/>
          <w:color w:val="1C1C1C"/>
          <w:sz w:val="20"/>
          <w:szCs w:val="20"/>
          <w:lang w:val="en-US"/>
        </w:rPr>
      </w:pPr>
    </w:p>
    <w:p w14:paraId="2BBE819A" w14:textId="77777777" w:rsidR="001B06D8" w:rsidRPr="00D918C4" w:rsidRDefault="00796F70" w:rsidP="00940A48">
      <w:pPr>
        <w:spacing w:after="0" w:line="276" w:lineRule="auto"/>
        <w:rPr>
          <w:rFonts w:cs="Arial"/>
          <w:b/>
          <w:bCs/>
          <w:color w:val="808080" w:themeColor="background1" w:themeShade="80"/>
          <w:sz w:val="20"/>
          <w:szCs w:val="20"/>
          <w:lang w:val="en-US"/>
        </w:rPr>
      </w:pPr>
      <w:r w:rsidRPr="00D918C4">
        <w:rPr>
          <w:rFonts w:cs="Arial"/>
          <w:b/>
          <w:bCs/>
          <w:color w:val="808080" w:themeColor="background1" w:themeShade="80"/>
          <w:sz w:val="20"/>
          <w:szCs w:val="20"/>
          <w:lang w:val="en-US"/>
        </w:rPr>
        <w:t>Issue: Federalism Debate</w:t>
      </w:r>
      <w:r w:rsidR="00F91C48" w:rsidRPr="00D918C4">
        <w:rPr>
          <w:rFonts w:cs="Arial"/>
          <w:b/>
          <w:bCs/>
          <w:color w:val="808080" w:themeColor="background1" w:themeShade="80"/>
          <w:sz w:val="20"/>
          <w:szCs w:val="20"/>
          <w:lang w:val="en-US"/>
        </w:rPr>
        <w:t xml:space="preserve"> and Advancement</w:t>
      </w:r>
    </w:p>
    <w:p w14:paraId="467EB79A" w14:textId="76B6EF8F" w:rsidR="00796F70" w:rsidRPr="00D918C4" w:rsidRDefault="00796F70" w:rsidP="00940A48">
      <w:pPr>
        <w:spacing w:after="0" w:line="276" w:lineRule="auto"/>
        <w:rPr>
          <w:rFonts w:cs="Arial"/>
          <w:bCs/>
          <w:color w:val="1C1C1C"/>
          <w:sz w:val="20"/>
          <w:szCs w:val="20"/>
          <w:lang w:val="en-US"/>
        </w:rPr>
      </w:pPr>
      <w:r w:rsidRPr="00D918C4">
        <w:rPr>
          <w:rFonts w:cs="Arial"/>
          <w:bCs/>
          <w:color w:val="1C1C1C"/>
          <w:sz w:val="20"/>
          <w:szCs w:val="20"/>
          <w:lang w:val="en-US"/>
        </w:rPr>
        <w:t>Although Interim State Administrations are being formed before legal f</w:t>
      </w:r>
      <w:r w:rsidR="006B5B7B" w:rsidRPr="00D918C4">
        <w:rPr>
          <w:rFonts w:cs="Arial"/>
          <w:bCs/>
          <w:color w:val="1C1C1C"/>
          <w:sz w:val="20"/>
          <w:szCs w:val="20"/>
          <w:lang w:val="en-US"/>
        </w:rPr>
        <w:t xml:space="preserve">rameworks around issues such as administrative, fiscal federalism, power sharing between the states and federal government and devolution of specific roles in place, the need to reach agreement on these key decisions remains critical. </w:t>
      </w:r>
      <w:r w:rsidR="001B06D8" w:rsidRPr="00D918C4">
        <w:rPr>
          <w:rFonts w:cs="Arial"/>
          <w:b/>
          <w:bCs/>
          <w:color w:val="1C1C1C"/>
          <w:sz w:val="20"/>
          <w:szCs w:val="20"/>
          <w:lang w:val="en-US"/>
        </w:rPr>
        <w:t>StEFS</w:t>
      </w:r>
      <w:r w:rsidR="001B06D8" w:rsidRPr="00D918C4">
        <w:rPr>
          <w:rFonts w:cs="Arial"/>
          <w:bCs/>
          <w:color w:val="1C1C1C"/>
          <w:sz w:val="20"/>
          <w:szCs w:val="20"/>
          <w:lang w:val="en-US"/>
        </w:rPr>
        <w:t xml:space="preserve"> will therefore </w:t>
      </w:r>
      <w:r w:rsidR="0078022C" w:rsidRPr="00D918C4">
        <w:rPr>
          <w:rFonts w:cs="Arial"/>
          <w:bCs/>
          <w:color w:val="1C1C1C"/>
          <w:sz w:val="20"/>
          <w:szCs w:val="20"/>
          <w:lang w:val="en-US"/>
        </w:rPr>
        <w:t xml:space="preserve">provide logistics and facilitation </w:t>
      </w:r>
      <w:r w:rsidR="001B06D8" w:rsidRPr="00D918C4">
        <w:rPr>
          <w:rFonts w:cs="Arial"/>
          <w:bCs/>
          <w:color w:val="1C1C1C"/>
          <w:sz w:val="20"/>
          <w:szCs w:val="20"/>
          <w:lang w:val="en-US"/>
        </w:rPr>
        <w:t xml:space="preserve">support </w:t>
      </w:r>
      <w:r w:rsidR="0078022C" w:rsidRPr="00D918C4">
        <w:rPr>
          <w:rFonts w:cs="Arial"/>
          <w:bCs/>
          <w:color w:val="1C1C1C"/>
          <w:sz w:val="20"/>
          <w:szCs w:val="20"/>
          <w:lang w:val="en-US"/>
        </w:rPr>
        <w:t xml:space="preserve">for </w:t>
      </w:r>
      <w:r w:rsidR="001B06D8" w:rsidRPr="00D918C4">
        <w:rPr>
          <w:rFonts w:cs="Arial"/>
          <w:bCs/>
          <w:color w:val="1C1C1C"/>
          <w:sz w:val="20"/>
          <w:szCs w:val="20"/>
          <w:lang w:val="en-US"/>
        </w:rPr>
        <w:t xml:space="preserve">forums whereby representatives from the emerging states (and their regions and districts), the </w:t>
      </w:r>
      <w:r w:rsidR="00BB3743" w:rsidRPr="00D918C4">
        <w:rPr>
          <w:rFonts w:cs="Arial"/>
          <w:bCs/>
          <w:color w:val="1C1C1C"/>
          <w:sz w:val="20"/>
          <w:szCs w:val="20"/>
          <w:lang w:val="en-US"/>
        </w:rPr>
        <w:t>FGS</w:t>
      </w:r>
      <w:r w:rsidR="001B06D8" w:rsidRPr="00D918C4">
        <w:rPr>
          <w:rFonts w:cs="Arial"/>
          <w:bCs/>
          <w:color w:val="1C1C1C"/>
          <w:sz w:val="20"/>
          <w:szCs w:val="20"/>
          <w:lang w:val="en-US"/>
        </w:rPr>
        <w:t xml:space="preserve"> (including executive branch ministries</w:t>
      </w:r>
      <w:r w:rsidR="006B5B7B" w:rsidRPr="00D918C4">
        <w:rPr>
          <w:rFonts w:cs="Arial"/>
          <w:bCs/>
          <w:color w:val="1C1C1C"/>
          <w:sz w:val="20"/>
          <w:szCs w:val="20"/>
          <w:lang w:val="en-US"/>
        </w:rPr>
        <w:t>/Prime Minister’s office</w:t>
      </w:r>
      <w:r w:rsidR="001B06D8" w:rsidRPr="00D918C4">
        <w:rPr>
          <w:rFonts w:cs="Arial"/>
          <w:bCs/>
          <w:color w:val="1C1C1C"/>
          <w:sz w:val="20"/>
          <w:szCs w:val="20"/>
          <w:lang w:val="en-US"/>
        </w:rPr>
        <w:t xml:space="preserve"> and federal parliamentarians, and civil society can convene to discuss and ultimately come to agreement on principles which will</w:t>
      </w:r>
      <w:r w:rsidRPr="00D918C4">
        <w:rPr>
          <w:rFonts w:cs="Arial"/>
          <w:bCs/>
          <w:color w:val="1C1C1C"/>
          <w:sz w:val="20"/>
          <w:szCs w:val="20"/>
          <w:lang w:val="en-US"/>
        </w:rPr>
        <w:t xml:space="preserve"> </w:t>
      </w:r>
      <w:r w:rsidR="001B06D8" w:rsidRPr="00D918C4">
        <w:rPr>
          <w:rFonts w:cs="Arial"/>
          <w:bCs/>
          <w:color w:val="1C1C1C"/>
          <w:sz w:val="20"/>
          <w:szCs w:val="20"/>
          <w:lang w:val="en-US"/>
        </w:rPr>
        <w:t>eventually result in legislation to govern how</w:t>
      </w:r>
      <w:r w:rsidR="00BA60E0" w:rsidRPr="00D918C4">
        <w:rPr>
          <w:rFonts w:cs="Arial"/>
          <w:bCs/>
          <w:color w:val="1C1C1C"/>
          <w:sz w:val="20"/>
          <w:szCs w:val="20"/>
          <w:lang w:val="en-US"/>
        </w:rPr>
        <w:t xml:space="preserve"> federalism will be executed in </w:t>
      </w:r>
      <w:r w:rsidR="001B06D8" w:rsidRPr="00D918C4">
        <w:rPr>
          <w:rFonts w:cs="Arial"/>
          <w:bCs/>
          <w:color w:val="1C1C1C"/>
          <w:sz w:val="20"/>
          <w:szCs w:val="20"/>
          <w:lang w:val="en-US"/>
        </w:rPr>
        <w:t>Somalia.</w:t>
      </w:r>
    </w:p>
    <w:p w14:paraId="065673CD" w14:textId="77777777" w:rsidR="002D191C" w:rsidRPr="00D918C4" w:rsidRDefault="002D191C" w:rsidP="00940A48">
      <w:pPr>
        <w:spacing w:line="276" w:lineRule="auto"/>
        <w:rPr>
          <w:rFonts w:cs="Arial"/>
          <w:i/>
          <w:sz w:val="20"/>
          <w:szCs w:val="20"/>
        </w:rPr>
      </w:pPr>
    </w:p>
    <w:p w14:paraId="3DA545AE" w14:textId="678EE3E2" w:rsidR="002D191C" w:rsidRPr="00D918C4" w:rsidRDefault="002D191C" w:rsidP="00940A48">
      <w:pPr>
        <w:rPr>
          <w:rFonts w:cs="Arial"/>
          <w:b/>
          <w:szCs w:val="22"/>
        </w:rPr>
      </w:pPr>
      <w:r w:rsidRPr="00D918C4">
        <w:rPr>
          <w:rFonts w:cs="Arial"/>
          <w:b/>
          <w:szCs w:val="22"/>
        </w:rPr>
        <w:t xml:space="preserve">Output 2: </w:t>
      </w:r>
      <w:r w:rsidR="00BA60E0" w:rsidRPr="00D918C4">
        <w:rPr>
          <w:rFonts w:cs="Arial"/>
          <w:b/>
          <w:lang w:val="en-US"/>
        </w:rPr>
        <w:t>T</w:t>
      </w:r>
      <w:r w:rsidR="00BA60E0" w:rsidRPr="00D918C4">
        <w:rPr>
          <w:rFonts w:cs="Arial"/>
          <w:b/>
        </w:rPr>
        <w:t>he capacity of the FGS, particularly those institutions engaged in the federalism process</w:t>
      </w:r>
      <w:r w:rsidR="00B000BF">
        <w:rPr>
          <w:rFonts w:cs="Arial"/>
          <w:b/>
          <w:lang w:val="en-US"/>
        </w:rPr>
        <w:t>, is strengthened</w:t>
      </w:r>
    </w:p>
    <w:p w14:paraId="56FC16F2" w14:textId="77777777" w:rsidR="00BA60E0" w:rsidRPr="00D918C4" w:rsidRDefault="00BA60E0" w:rsidP="00940A48">
      <w:pPr>
        <w:spacing w:after="0" w:line="276" w:lineRule="auto"/>
        <w:rPr>
          <w:rFonts w:cs="Arial"/>
          <w:i/>
          <w:sz w:val="20"/>
          <w:szCs w:val="20"/>
        </w:rPr>
      </w:pPr>
    </w:p>
    <w:p w14:paraId="26375D56" w14:textId="77777777" w:rsidR="001B06D8" w:rsidRPr="00D918C4" w:rsidRDefault="001B06D8" w:rsidP="00940A48">
      <w:pPr>
        <w:spacing w:after="0" w:line="276" w:lineRule="auto"/>
        <w:rPr>
          <w:rFonts w:cs="Arial"/>
          <w:b/>
          <w:color w:val="808080" w:themeColor="background1" w:themeShade="80"/>
          <w:sz w:val="20"/>
          <w:szCs w:val="20"/>
        </w:rPr>
      </w:pPr>
      <w:r w:rsidRPr="00D918C4">
        <w:rPr>
          <w:rFonts w:cs="Arial"/>
          <w:b/>
          <w:color w:val="808080" w:themeColor="background1" w:themeShade="80"/>
          <w:sz w:val="20"/>
          <w:szCs w:val="20"/>
        </w:rPr>
        <w:t xml:space="preserve">Issue: </w:t>
      </w:r>
      <w:r w:rsidR="00F91C48" w:rsidRPr="00D918C4">
        <w:rPr>
          <w:rFonts w:cs="Arial"/>
          <w:b/>
          <w:color w:val="808080" w:themeColor="background1" w:themeShade="80"/>
          <w:sz w:val="20"/>
          <w:szCs w:val="20"/>
        </w:rPr>
        <w:t>Establishing</w:t>
      </w:r>
      <w:r w:rsidRPr="00D918C4">
        <w:rPr>
          <w:rFonts w:cs="Arial"/>
          <w:b/>
          <w:color w:val="808080" w:themeColor="background1" w:themeShade="80"/>
          <w:sz w:val="20"/>
          <w:szCs w:val="20"/>
        </w:rPr>
        <w:t xml:space="preserve"> and Capacity Building of the BFC</w:t>
      </w:r>
    </w:p>
    <w:p w14:paraId="3504650A" w14:textId="6C14E35E" w:rsidR="000C71DD" w:rsidRPr="00D918C4" w:rsidRDefault="000C71DD" w:rsidP="00940A48">
      <w:pPr>
        <w:spacing w:after="0" w:line="276" w:lineRule="auto"/>
        <w:rPr>
          <w:rFonts w:cs="Arial"/>
          <w:sz w:val="20"/>
          <w:szCs w:val="20"/>
        </w:rPr>
      </w:pPr>
      <w:r w:rsidRPr="00D918C4">
        <w:rPr>
          <w:rFonts w:cs="Arial"/>
          <w:sz w:val="20"/>
          <w:szCs w:val="20"/>
        </w:rPr>
        <w:lastRenderedPageBreak/>
        <w:t xml:space="preserve">Although the Boundaries and Federation Commission </w:t>
      </w:r>
      <w:r w:rsidR="0071366F" w:rsidRPr="00D918C4">
        <w:rPr>
          <w:rFonts w:cs="Arial"/>
          <w:sz w:val="20"/>
          <w:szCs w:val="20"/>
        </w:rPr>
        <w:t>is newly formed and has not yet begun functioning</w:t>
      </w:r>
      <w:r w:rsidRPr="00D918C4">
        <w:rPr>
          <w:rFonts w:cs="Arial"/>
          <w:sz w:val="20"/>
          <w:szCs w:val="20"/>
        </w:rPr>
        <w:t xml:space="preserve">, it </w:t>
      </w:r>
      <w:r w:rsidR="00A75B9B" w:rsidRPr="00D918C4">
        <w:rPr>
          <w:rFonts w:cs="Arial"/>
          <w:sz w:val="20"/>
          <w:szCs w:val="20"/>
        </w:rPr>
        <w:t xml:space="preserve">is </w:t>
      </w:r>
      <w:r w:rsidRPr="00D918C4">
        <w:rPr>
          <w:rFonts w:cs="Arial"/>
          <w:sz w:val="20"/>
          <w:szCs w:val="20"/>
        </w:rPr>
        <w:t xml:space="preserve">mandated according to </w:t>
      </w:r>
      <w:r w:rsidR="00CF6CC2" w:rsidRPr="00D918C4">
        <w:rPr>
          <w:rFonts w:cs="Arial"/>
          <w:sz w:val="20"/>
          <w:szCs w:val="20"/>
        </w:rPr>
        <w:t xml:space="preserve">Article 111E of </w:t>
      </w:r>
      <w:r w:rsidRPr="00D918C4">
        <w:rPr>
          <w:rFonts w:cs="Arial"/>
          <w:sz w:val="20"/>
          <w:szCs w:val="20"/>
        </w:rPr>
        <w:t>the Provisional Constitution to play a key role in the f</w:t>
      </w:r>
      <w:r w:rsidR="00CF6CC2" w:rsidRPr="00D918C4">
        <w:rPr>
          <w:rFonts w:cs="Arial"/>
          <w:sz w:val="20"/>
          <w:szCs w:val="20"/>
        </w:rPr>
        <w:t>inal demarcation</w:t>
      </w:r>
      <w:r w:rsidRPr="00D918C4">
        <w:rPr>
          <w:rFonts w:cs="Arial"/>
          <w:sz w:val="20"/>
          <w:szCs w:val="20"/>
        </w:rPr>
        <w:t xml:space="preserve"> and recognition of </w:t>
      </w:r>
      <w:r w:rsidR="00A75B9B" w:rsidRPr="00D918C4">
        <w:rPr>
          <w:rFonts w:cs="Arial"/>
          <w:sz w:val="20"/>
          <w:szCs w:val="20"/>
        </w:rPr>
        <w:t>federal member states</w:t>
      </w:r>
      <w:r w:rsidR="00CF6CC2" w:rsidRPr="00D918C4">
        <w:rPr>
          <w:rFonts w:cs="Arial"/>
          <w:sz w:val="20"/>
          <w:szCs w:val="20"/>
        </w:rPr>
        <w:t xml:space="preserve">. The </w:t>
      </w:r>
      <w:r w:rsidR="00BB3743" w:rsidRPr="00D918C4">
        <w:rPr>
          <w:rFonts w:cs="Arial"/>
          <w:sz w:val="20"/>
          <w:szCs w:val="20"/>
        </w:rPr>
        <w:t>FGS</w:t>
      </w:r>
      <w:r w:rsidR="00CF6CC2" w:rsidRPr="00D918C4">
        <w:rPr>
          <w:rFonts w:cs="Arial"/>
          <w:sz w:val="20"/>
          <w:szCs w:val="20"/>
        </w:rPr>
        <w:t xml:space="preserve"> Ministry of Interior and Federalism, which drafted legislation to form the BFC, </w:t>
      </w:r>
      <w:r w:rsidR="00D165C8" w:rsidRPr="00D918C4">
        <w:rPr>
          <w:rFonts w:cs="Arial"/>
          <w:sz w:val="20"/>
          <w:szCs w:val="20"/>
        </w:rPr>
        <w:t>and proposed</w:t>
      </w:r>
      <w:r w:rsidR="00CF6CC2" w:rsidRPr="00D918C4">
        <w:rPr>
          <w:rFonts w:cs="Arial"/>
          <w:sz w:val="20"/>
          <w:szCs w:val="20"/>
        </w:rPr>
        <w:t xml:space="preserve"> candidates </w:t>
      </w:r>
      <w:r w:rsidR="00D165C8" w:rsidRPr="00D918C4">
        <w:rPr>
          <w:rFonts w:cs="Arial"/>
          <w:sz w:val="20"/>
          <w:szCs w:val="20"/>
        </w:rPr>
        <w:t xml:space="preserve">which eventually composed the </w:t>
      </w:r>
      <w:r w:rsidR="00CF6CC2" w:rsidRPr="00D918C4">
        <w:rPr>
          <w:rFonts w:cs="Arial"/>
          <w:sz w:val="20"/>
          <w:szCs w:val="20"/>
        </w:rPr>
        <w:t>BFC</w:t>
      </w:r>
      <w:r w:rsidR="000A58EB" w:rsidRPr="00D918C4">
        <w:rPr>
          <w:rFonts w:cs="Arial"/>
          <w:sz w:val="20"/>
          <w:szCs w:val="20"/>
        </w:rPr>
        <w:t>,</w:t>
      </w:r>
      <w:r w:rsidR="00CF6CC2" w:rsidRPr="00D918C4">
        <w:rPr>
          <w:rFonts w:cs="Arial"/>
          <w:sz w:val="20"/>
          <w:szCs w:val="20"/>
        </w:rPr>
        <w:t xml:space="preserve"> will be instrumental in its </w:t>
      </w:r>
      <w:r w:rsidR="000A58EB" w:rsidRPr="00D918C4">
        <w:rPr>
          <w:rFonts w:cs="Arial"/>
          <w:sz w:val="20"/>
          <w:szCs w:val="20"/>
        </w:rPr>
        <w:t xml:space="preserve">continued </w:t>
      </w:r>
      <w:r w:rsidR="00CF6CC2" w:rsidRPr="00D918C4">
        <w:rPr>
          <w:rFonts w:cs="Arial"/>
          <w:sz w:val="20"/>
          <w:szCs w:val="20"/>
        </w:rPr>
        <w:t>establishment</w:t>
      </w:r>
      <w:r w:rsidR="0071366F" w:rsidRPr="00D918C4">
        <w:rPr>
          <w:rFonts w:cs="Arial"/>
          <w:sz w:val="20"/>
          <w:szCs w:val="20"/>
        </w:rPr>
        <w:t xml:space="preserve"> and functioning</w:t>
      </w:r>
      <w:r w:rsidR="00CF6CC2" w:rsidRPr="00D918C4">
        <w:rPr>
          <w:rFonts w:cs="Arial"/>
          <w:sz w:val="20"/>
          <w:szCs w:val="20"/>
        </w:rPr>
        <w:t>.</w:t>
      </w:r>
    </w:p>
    <w:p w14:paraId="04A4FE56" w14:textId="77777777" w:rsidR="00CF6CC2" w:rsidRPr="00D918C4" w:rsidRDefault="00CF6CC2" w:rsidP="00940A48">
      <w:pPr>
        <w:spacing w:after="0" w:line="276" w:lineRule="auto"/>
        <w:rPr>
          <w:rFonts w:cs="Arial"/>
          <w:sz w:val="20"/>
          <w:szCs w:val="20"/>
        </w:rPr>
      </w:pPr>
    </w:p>
    <w:p w14:paraId="48BDEA94" w14:textId="02E09C40" w:rsidR="00CF6CC2" w:rsidRPr="00D918C4" w:rsidRDefault="00CF6CC2" w:rsidP="00940A48">
      <w:pPr>
        <w:spacing w:after="0" w:line="276" w:lineRule="auto"/>
        <w:rPr>
          <w:rFonts w:cs="Arial"/>
          <w:sz w:val="20"/>
          <w:szCs w:val="20"/>
        </w:rPr>
      </w:pPr>
      <w:r w:rsidRPr="00D918C4">
        <w:rPr>
          <w:rFonts w:cs="Arial"/>
          <w:sz w:val="20"/>
          <w:szCs w:val="20"/>
        </w:rPr>
        <w:t xml:space="preserve">Activities under Output 1 aim to provide start-up support to the BFC, including providing technical advisors to assist the BFC in developing its Terms of Reference, overall strategy and detailed work plan for embarking on its work. As the Somalia Government has not had such a commission in the past, and recognizing that there is little indigenous experience regarding the work of the commission, </w:t>
      </w:r>
      <w:r w:rsidRPr="00D918C4">
        <w:rPr>
          <w:rFonts w:cs="Arial"/>
          <w:b/>
          <w:sz w:val="20"/>
          <w:szCs w:val="20"/>
        </w:rPr>
        <w:t>StEFS</w:t>
      </w:r>
      <w:r w:rsidRPr="00D918C4">
        <w:rPr>
          <w:rFonts w:cs="Arial"/>
          <w:sz w:val="20"/>
          <w:szCs w:val="20"/>
        </w:rPr>
        <w:t xml:space="preserve"> will both draw upon expertise within Africa where such commission have been successful and will</w:t>
      </w:r>
      <w:r w:rsidR="004A67E0" w:rsidRPr="00D918C4">
        <w:rPr>
          <w:rFonts w:cs="Arial"/>
          <w:sz w:val="20"/>
          <w:szCs w:val="20"/>
        </w:rPr>
        <w:t xml:space="preserve"> support visits to commissions in other countries within Africa</w:t>
      </w:r>
      <w:r w:rsidR="004A67E0" w:rsidRPr="00D918C4">
        <w:rPr>
          <w:rStyle w:val="FootnoteReference"/>
          <w:rFonts w:cs="Arial"/>
          <w:szCs w:val="20"/>
        </w:rPr>
        <w:footnoteReference w:id="5"/>
      </w:r>
      <w:r w:rsidR="004A67E0" w:rsidRPr="00D918C4">
        <w:rPr>
          <w:rFonts w:cs="Arial"/>
          <w:sz w:val="20"/>
          <w:szCs w:val="20"/>
        </w:rPr>
        <w:t xml:space="preserve"> so that BFC members as wel</w:t>
      </w:r>
      <w:r w:rsidR="0070044C">
        <w:rPr>
          <w:rFonts w:cs="Arial"/>
          <w:sz w:val="20"/>
          <w:szCs w:val="20"/>
        </w:rPr>
        <w:t>l as MOIFA</w:t>
      </w:r>
      <w:r w:rsidR="00065D36" w:rsidRPr="00D918C4">
        <w:rPr>
          <w:rFonts w:cs="Arial"/>
          <w:sz w:val="20"/>
          <w:szCs w:val="20"/>
        </w:rPr>
        <w:t xml:space="preserve"> colleagues can learn from their experiences. Human resource support will also come in the form of funding 9 secretariat </w:t>
      </w:r>
      <w:r w:rsidR="00065D36" w:rsidRPr="00D918C4">
        <w:rPr>
          <w:rFonts w:cs="Arial"/>
          <w:sz w:val="20"/>
          <w:szCs w:val="20"/>
        </w:rPr>
        <w:lastRenderedPageBreak/>
        <w:t xml:space="preserve">staff (one per BFC member) to assist them in managing the day-to-day administrative duties of their work. </w:t>
      </w:r>
      <w:r w:rsidR="00065D36" w:rsidRPr="00D918C4">
        <w:rPr>
          <w:rFonts w:cs="Arial"/>
          <w:b/>
          <w:sz w:val="20"/>
          <w:szCs w:val="20"/>
        </w:rPr>
        <w:t>StEFS</w:t>
      </w:r>
      <w:r w:rsidR="00065D36" w:rsidRPr="00D918C4">
        <w:rPr>
          <w:rFonts w:cs="Arial"/>
          <w:sz w:val="20"/>
          <w:szCs w:val="20"/>
        </w:rPr>
        <w:t xml:space="preserve"> will also provide basic furnishings and equipment to the BFC to help it become operational and create the conditions under which it can perform its duties. </w:t>
      </w:r>
    </w:p>
    <w:p w14:paraId="50E750DB" w14:textId="77777777" w:rsidR="00B05196" w:rsidRDefault="00B05196" w:rsidP="00940A48">
      <w:pPr>
        <w:spacing w:after="0" w:line="276" w:lineRule="auto"/>
        <w:rPr>
          <w:rFonts w:cs="Arial"/>
          <w:sz w:val="20"/>
          <w:szCs w:val="20"/>
        </w:rPr>
      </w:pPr>
    </w:p>
    <w:p w14:paraId="405DEBB9" w14:textId="15EBEF1F" w:rsidR="00B05196" w:rsidRPr="00D918C4" w:rsidRDefault="0017194B" w:rsidP="00B05196">
      <w:pPr>
        <w:spacing w:after="0" w:line="276" w:lineRule="auto"/>
        <w:rPr>
          <w:rFonts w:cs="Arial"/>
          <w:b/>
          <w:color w:val="808080" w:themeColor="background1" w:themeShade="80"/>
          <w:sz w:val="20"/>
          <w:szCs w:val="20"/>
        </w:rPr>
      </w:pPr>
      <w:r>
        <w:rPr>
          <w:rFonts w:cs="Arial"/>
          <w:b/>
          <w:color w:val="808080" w:themeColor="background1" w:themeShade="80"/>
          <w:sz w:val="20"/>
          <w:szCs w:val="20"/>
        </w:rPr>
        <w:t xml:space="preserve">Issue:  </w:t>
      </w:r>
      <w:r w:rsidR="007C71DF">
        <w:rPr>
          <w:rFonts w:cs="Arial"/>
          <w:b/>
          <w:color w:val="808080" w:themeColor="background1" w:themeShade="80"/>
          <w:sz w:val="20"/>
          <w:szCs w:val="20"/>
        </w:rPr>
        <w:t>MOIFA</w:t>
      </w:r>
      <w:r w:rsidR="00B05196" w:rsidRPr="00D918C4">
        <w:rPr>
          <w:rFonts w:cs="Arial"/>
          <w:b/>
          <w:color w:val="808080" w:themeColor="background1" w:themeShade="80"/>
          <w:sz w:val="20"/>
          <w:szCs w:val="20"/>
        </w:rPr>
        <w:t xml:space="preserve"> </w:t>
      </w:r>
      <w:r>
        <w:rPr>
          <w:rFonts w:cs="Arial"/>
          <w:b/>
          <w:color w:val="808080" w:themeColor="background1" w:themeShade="80"/>
          <w:sz w:val="20"/>
          <w:szCs w:val="20"/>
        </w:rPr>
        <w:t xml:space="preserve">and FGS/OPM </w:t>
      </w:r>
      <w:r w:rsidR="00B05196" w:rsidRPr="00D918C4">
        <w:rPr>
          <w:rFonts w:cs="Arial"/>
          <w:b/>
          <w:color w:val="808080" w:themeColor="background1" w:themeShade="80"/>
          <w:sz w:val="20"/>
          <w:szCs w:val="20"/>
        </w:rPr>
        <w:t>Role in the Federalism Process</w:t>
      </w:r>
    </w:p>
    <w:p w14:paraId="4C530B1A" w14:textId="769CB73A" w:rsidR="007C71DF" w:rsidRPr="00D918C4" w:rsidRDefault="007C71DF" w:rsidP="007C71DF">
      <w:pPr>
        <w:spacing w:after="0" w:line="276" w:lineRule="auto"/>
        <w:rPr>
          <w:rFonts w:cs="Arial"/>
          <w:sz w:val="20"/>
          <w:szCs w:val="20"/>
        </w:rPr>
      </w:pPr>
      <w:r w:rsidRPr="00D918C4">
        <w:rPr>
          <w:rFonts w:cs="Arial"/>
          <w:sz w:val="20"/>
          <w:szCs w:val="20"/>
        </w:rPr>
        <w:t xml:space="preserve">In addition to supporting the BFC, </w:t>
      </w:r>
      <w:r w:rsidRPr="00D918C4">
        <w:rPr>
          <w:rFonts w:cs="Arial"/>
          <w:b/>
          <w:sz w:val="20"/>
          <w:szCs w:val="20"/>
        </w:rPr>
        <w:t>StEFS</w:t>
      </w:r>
      <w:r w:rsidRPr="00D918C4">
        <w:rPr>
          <w:rFonts w:cs="Arial"/>
          <w:sz w:val="20"/>
          <w:szCs w:val="20"/>
        </w:rPr>
        <w:t xml:space="preserve"> will also provi</w:t>
      </w:r>
      <w:r>
        <w:rPr>
          <w:rFonts w:cs="Arial"/>
          <w:sz w:val="20"/>
          <w:szCs w:val="20"/>
        </w:rPr>
        <w:t>d</w:t>
      </w:r>
      <w:r w:rsidR="0017194B">
        <w:rPr>
          <w:rFonts w:cs="Arial"/>
          <w:sz w:val="20"/>
          <w:szCs w:val="20"/>
        </w:rPr>
        <w:t>e continued support to MOIFA and engage the Office of the Prime Minister (OPM)</w:t>
      </w:r>
      <w:r w:rsidRPr="00D918C4">
        <w:rPr>
          <w:rFonts w:cs="Arial"/>
          <w:sz w:val="20"/>
          <w:szCs w:val="20"/>
        </w:rPr>
        <w:t xml:space="preserve">, as </w:t>
      </w:r>
      <w:r w:rsidR="0017194B">
        <w:rPr>
          <w:rFonts w:cs="Arial"/>
          <w:sz w:val="20"/>
          <w:szCs w:val="20"/>
        </w:rPr>
        <w:t xml:space="preserve">they have </w:t>
      </w:r>
      <w:r w:rsidRPr="00D918C4">
        <w:rPr>
          <w:rFonts w:cs="Arial"/>
          <w:sz w:val="20"/>
          <w:szCs w:val="20"/>
        </w:rPr>
        <w:t>key role</w:t>
      </w:r>
      <w:r w:rsidR="0017194B">
        <w:rPr>
          <w:rFonts w:cs="Arial"/>
          <w:sz w:val="20"/>
          <w:szCs w:val="20"/>
        </w:rPr>
        <w:t>s</w:t>
      </w:r>
      <w:r w:rsidRPr="00D918C4">
        <w:rPr>
          <w:rFonts w:cs="Arial"/>
          <w:sz w:val="20"/>
          <w:szCs w:val="20"/>
        </w:rPr>
        <w:t xml:space="preserve"> </w:t>
      </w:r>
      <w:r w:rsidR="0017194B">
        <w:rPr>
          <w:rFonts w:cs="Arial"/>
          <w:sz w:val="20"/>
          <w:szCs w:val="20"/>
        </w:rPr>
        <w:t xml:space="preserve">to play </w:t>
      </w:r>
      <w:r w:rsidRPr="00D918C4">
        <w:rPr>
          <w:rFonts w:cs="Arial"/>
          <w:sz w:val="20"/>
          <w:szCs w:val="20"/>
        </w:rPr>
        <w:t>in supporting and facilitating the federalism process in Somalia. Under PiP Project, UNDP is providing two technical advisors to the Directora</w:t>
      </w:r>
      <w:r>
        <w:rPr>
          <w:rFonts w:cs="Arial"/>
          <w:sz w:val="20"/>
          <w:szCs w:val="20"/>
        </w:rPr>
        <w:t>te of Federalism within the MOIFA</w:t>
      </w:r>
      <w:r w:rsidRPr="00D918C4">
        <w:rPr>
          <w:rFonts w:cs="Arial"/>
          <w:sz w:val="20"/>
          <w:szCs w:val="20"/>
        </w:rPr>
        <w:t xml:space="preserve">, on federalism and outreach. </w:t>
      </w:r>
      <w:r w:rsidRPr="00D918C4">
        <w:rPr>
          <w:rFonts w:cs="Arial"/>
          <w:b/>
          <w:sz w:val="20"/>
          <w:szCs w:val="20"/>
        </w:rPr>
        <w:t>StEFS</w:t>
      </w:r>
      <w:r w:rsidRPr="00D918C4">
        <w:rPr>
          <w:rFonts w:cs="Arial"/>
          <w:sz w:val="20"/>
          <w:szCs w:val="20"/>
        </w:rPr>
        <w:t xml:space="preserve"> will extend these posts, which according to the Directorate of Federalism, were valuable in assisting with the technical selection committee for the BFC nominations, and will provide further support through an embedded senior advisor as well as internationa</w:t>
      </w:r>
      <w:r>
        <w:rPr>
          <w:rFonts w:cs="Arial"/>
          <w:sz w:val="20"/>
          <w:szCs w:val="20"/>
        </w:rPr>
        <w:t>l advisory support when the MOIFA</w:t>
      </w:r>
      <w:r w:rsidRPr="00D918C4">
        <w:rPr>
          <w:rFonts w:cs="Arial"/>
          <w:sz w:val="20"/>
          <w:szCs w:val="20"/>
        </w:rPr>
        <w:t xml:space="preserve"> begins to draft speci</w:t>
      </w:r>
      <w:r w:rsidR="00FC133C">
        <w:rPr>
          <w:rFonts w:cs="Arial"/>
          <w:sz w:val="20"/>
          <w:szCs w:val="20"/>
        </w:rPr>
        <w:t xml:space="preserve">fic policies on </w:t>
      </w:r>
      <w:r w:rsidR="006D39E4">
        <w:rPr>
          <w:rFonts w:cs="Arial"/>
          <w:sz w:val="20"/>
          <w:szCs w:val="20"/>
        </w:rPr>
        <w:t xml:space="preserve">the </w:t>
      </w:r>
      <w:r w:rsidR="00FC133C">
        <w:rPr>
          <w:rFonts w:cs="Arial"/>
          <w:sz w:val="20"/>
          <w:szCs w:val="20"/>
        </w:rPr>
        <w:t>federalism</w:t>
      </w:r>
      <w:r w:rsidR="006D39E4">
        <w:rPr>
          <w:rFonts w:cs="Arial"/>
          <w:sz w:val="20"/>
          <w:szCs w:val="20"/>
        </w:rPr>
        <w:t xml:space="preserve"> process</w:t>
      </w:r>
      <w:r w:rsidRPr="00D918C4">
        <w:rPr>
          <w:rFonts w:cs="Arial"/>
          <w:sz w:val="20"/>
          <w:szCs w:val="20"/>
        </w:rPr>
        <w:t xml:space="preserve">. Assistance will also be directed towards encouraging, and providing the resources to enable </w:t>
      </w:r>
      <w:r>
        <w:rPr>
          <w:rFonts w:cs="Arial"/>
          <w:sz w:val="20"/>
          <w:szCs w:val="20"/>
        </w:rPr>
        <w:t>MOIFA</w:t>
      </w:r>
      <w:r w:rsidRPr="00D918C4">
        <w:rPr>
          <w:rFonts w:cs="Arial"/>
          <w:sz w:val="20"/>
          <w:szCs w:val="20"/>
        </w:rPr>
        <w:t xml:space="preserve"> to participate in all forums around state formation such as political dialogue in the regions and to accompany BFC members on visits to similar African boundary commissions. Modest operating expenses, including basic furnishings and equipment as well</w:t>
      </w:r>
      <w:r>
        <w:rPr>
          <w:rFonts w:cs="Arial"/>
          <w:sz w:val="20"/>
          <w:szCs w:val="20"/>
        </w:rPr>
        <w:t xml:space="preserve"> as office supplies for the MOIFA</w:t>
      </w:r>
      <w:r w:rsidRPr="00D918C4">
        <w:rPr>
          <w:rFonts w:cs="Arial"/>
          <w:sz w:val="20"/>
          <w:szCs w:val="20"/>
        </w:rPr>
        <w:t xml:space="preserve">, will </w:t>
      </w:r>
      <w:r w:rsidRPr="00D918C4">
        <w:rPr>
          <w:rFonts w:cs="Arial"/>
          <w:sz w:val="20"/>
          <w:szCs w:val="20"/>
        </w:rPr>
        <w:lastRenderedPageBreak/>
        <w:t>also be provided during the life of the project.</w:t>
      </w:r>
      <w:r w:rsidR="0017194B">
        <w:rPr>
          <w:rFonts w:cs="Arial"/>
          <w:sz w:val="20"/>
          <w:szCs w:val="20"/>
        </w:rPr>
        <w:t xml:space="preserve">  Besides this, StEFS will support OPM to provide strategic leadershi</w:t>
      </w:r>
      <w:r w:rsidR="00EF006C">
        <w:rPr>
          <w:rFonts w:cs="Arial"/>
          <w:sz w:val="20"/>
          <w:szCs w:val="20"/>
        </w:rPr>
        <w:t>p and direction in the area of Inter-M</w:t>
      </w:r>
      <w:r w:rsidR="0017194B">
        <w:rPr>
          <w:rFonts w:cs="Arial"/>
          <w:sz w:val="20"/>
          <w:szCs w:val="20"/>
        </w:rPr>
        <w:t xml:space="preserve">inisterial and </w:t>
      </w:r>
      <w:r w:rsidR="00EF006C">
        <w:rPr>
          <w:rFonts w:cs="Arial"/>
          <w:sz w:val="20"/>
          <w:szCs w:val="20"/>
        </w:rPr>
        <w:t>I</w:t>
      </w:r>
      <w:r w:rsidR="0017194B">
        <w:rPr>
          <w:rFonts w:cs="Arial"/>
          <w:sz w:val="20"/>
          <w:szCs w:val="20"/>
        </w:rPr>
        <w:t>nter-</w:t>
      </w:r>
      <w:r w:rsidR="00EF006C">
        <w:rPr>
          <w:rFonts w:cs="Arial"/>
          <w:sz w:val="20"/>
          <w:szCs w:val="20"/>
        </w:rPr>
        <w:t>S</w:t>
      </w:r>
      <w:r w:rsidR="0017194B">
        <w:rPr>
          <w:rFonts w:cs="Arial"/>
          <w:sz w:val="20"/>
          <w:szCs w:val="20"/>
        </w:rPr>
        <w:t>tate dialogue on the federalism process.  OPM and MOIFA will work closely to bring together relevant actors from emerging states and the FGS to facilitate discussion on different facets of federalism and the state-building process.</w:t>
      </w:r>
    </w:p>
    <w:p w14:paraId="645F2C2E" w14:textId="0FBFC317" w:rsidR="00697FD7" w:rsidRPr="00D918C4" w:rsidRDefault="00697FD7" w:rsidP="00940A48">
      <w:pPr>
        <w:spacing w:after="0" w:line="276" w:lineRule="auto"/>
        <w:rPr>
          <w:rFonts w:cs="Arial"/>
          <w:i/>
          <w:sz w:val="20"/>
          <w:szCs w:val="20"/>
        </w:rPr>
      </w:pPr>
    </w:p>
    <w:p w14:paraId="322EC50B" w14:textId="6A27284E" w:rsidR="002D191C" w:rsidRPr="00D918C4" w:rsidRDefault="00B000BF" w:rsidP="00940A48">
      <w:pPr>
        <w:rPr>
          <w:rFonts w:cs="Arial"/>
          <w:b/>
          <w:szCs w:val="22"/>
        </w:rPr>
      </w:pPr>
      <w:r>
        <w:rPr>
          <w:rFonts w:cs="Arial"/>
          <w:b/>
          <w:szCs w:val="22"/>
        </w:rPr>
        <w:t xml:space="preserve">Output 3:  Foundational </w:t>
      </w:r>
      <w:r w:rsidR="00BA60E0" w:rsidRPr="00D918C4">
        <w:rPr>
          <w:rFonts w:cs="Arial"/>
          <w:b/>
        </w:rPr>
        <w:t>support to Interim State Administrations to ensure an appropriate physical working environment</w:t>
      </w:r>
      <w:r w:rsidR="00BA60E0" w:rsidRPr="00D918C4">
        <w:rPr>
          <w:rFonts w:cs="Arial"/>
          <w:b/>
          <w:lang w:val="en-US"/>
        </w:rPr>
        <w:t xml:space="preserve"> is</w:t>
      </w:r>
      <w:r>
        <w:rPr>
          <w:rFonts w:cs="Arial"/>
          <w:b/>
        </w:rPr>
        <w:t xml:space="preserve"> provided</w:t>
      </w:r>
    </w:p>
    <w:p w14:paraId="1539D34C" w14:textId="77777777" w:rsidR="00BA60E0" w:rsidRPr="00D918C4" w:rsidRDefault="00BA60E0" w:rsidP="00940A48">
      <w:pPr>
        <w:spacing w:after="0" w:line="276" w:lineRule="auto"/>
        <w:rPr>
          <w:rFonts w:cs="Arial"/>
          <w:b/>
          <w:i/>
          <w:sz w:val="20"/>
          <w:szCs w:val="20"/>
        </w:rPr>
      </w:pPr>
    </w:p>
    <w:p w14:paraId="7AF40745" w14:textId="77777777" w:rsidR="0078022C" w:rsidRPr="00D918C4" w:rsidRDefault="0078022C" w:rsidP="00940A48">
      <w:pPr>
        <w:spacing w:after="0" w:line="276" w:lineRule="auto"/>
        <w:rPr>
          <w:rFonts w:cs="Arial"/>
          <w:b/>
          <w:color w:val="808080" w:themeColor="background1" w:themeShade="80"/>
          <w:sz w:val="20"/>
          <w:szCs w:val="20"/>
        </w:rPr>
      </w:pPr>
      <w:r w:rsidRPr="00D918C4">
        <w:rPr>
          <w:rFonts w:cs="Arial"/>
          <w:b/>
          <w:color w:val="808080" w:themeColor="background1" w:themeShade="80"/>
          <w:sz w:val="20"/>
          <w:szCs w:val="20"/>
        </w:rPr>
        <w:t xml:space="preserve">Issue: Required infrastructure and basic equipment </w:t>
      </w:r>
    </w:p>
    <w:p w14:paraId="7EC7E4BD" w14:textId="78637C1D" w:rsidR="002D191C" w:rsidRPr="00D918C4" w:rsidRDefault="002D191C" w:rsidP="00940A48">
      <w:pPr>
        <w:spacing w:after="0" w:line="276" w:lineRule="auto"/>
        <w:rPr>
          <w:rFonts w:cs="Arial"/>
          <w:sz w:val="20"/>
          <w:szCs w:val="20"/>
        </w:rPr>
      </w:pPr>
      <w:r w:rsidRPr="00D918C4">
        <w:rPr>
          <w:rFonts w:cs="Arial"/>
          <w:sz w:val="20"/>
          <w:szCs w:val="20"/>
        </w:rPr>
        <w:t xml:space="preserve">In addition to the needed human resources noted above, emerging state institutions in many cases lack the physical structures from which and basic equipment with which to conduct their work. Some significant work has been done in the past two years on the rehabilitation of government infrastructure, both in Mogadishu and in some of the accessible regions. USAID’s TIS programme, for example, has provided resources to rehabilitate a number of district level administration offices in district capitals. The </w:t>
      </w:r>
      <w:r w:rsidR="00BB3743" w:rsidRPr="00D918C4">
        <w:rPr>
          <w:rFonts w:cs="Arial"/>
          <w:sz w:val="20"/>
          <w:szCs w:val="20"/>
        </w:rPr>
        <w:t>FGS</w:t>
      </w:r>
      <w:r w:rsidRPr="00D918C4">
        <w:rPr>
          <w:rFonts w:cs="Arial"/>
          <w:sz w:val="20"/>
          <w:szCs w:val="20"/>
        </w:rPr>
        <w:t xml:space="preserve">’s Ministry of Finance managed Temporary Implementation Unit (TIU), through </w:t>
      </w:r>
      <w:r w:rsidRPr="00D918C4">
        <w:rPr>
          <w:rFonts w:cs="Arial"/>
          <w:sz w:val="20"/>
          <w:szCs w:val="20"/>
        </w:rPr>
        <w:lastRenderedPageBreak/>
        <w:t xml:space="preserve">funding from the Norwegian Government, has rehabilitated or constructed regional administration offices in Beletweyne and Dhusamareb. It may therefore be possible for emerging state structures to utilise these facilities, in partnership with regional and district administrations, at least on an interim basis. </w:t>
      </w:r>
      <w:r w:rsidRPr="00D918C4">
        <w:rPr>
          <w:rFonts w:cs="Arial"/>
          <w:b/>
          <w:sz w:val="20"/>
          <w:szCs w:val="20"/>
        </w:rPr>
        <w:t>StEFS</w:t>
      </w:r>
      <w:r w:rsidRPr="00D918C4">
        <w:rPr>
          <w:rFonts w:cs="Arial"/>
          <w:sz w:val="20"/>
          <w:szCs w:val="20"/>
        </w:rPr>
        <w:t xml:space="preserve"> will initially work with state administrations along with regional and district administrations to assess key government infrastructure in towns that have been designated as interim federal state capitals to determine the suitability of existing structures which may require rehabilitation and/or land which is verifiably</w:t>
      </w:r>
      <w:r w:rsidRPr="00D918C4">
        <w:rPr>
          <w:rStyle w:val="FootnoteReference"/>
          <w:rFonts w:cs="Arial"/>
          <w:szCs w:val="20"/>
        </w:rPr>
        <w:footnoteReference w:id="6"/>
      </w:r>
      <w:r w:rsidRPr="00D918C4">
        <w:rPr>
          <w:rFonts w:cs="Arial"/>
          <w:sz w:val="20"/>
          <w:szCs w:val="20"/>
        </w:rPr>
        <w:t xml:space="preserve"> under government ownership. Although detailed assessment have not been conducted as part of the </w:t>
      </w:r>
      <w:r w:rsidRPr="00D918C4">
        <w:rPr>
          <w:rFonts w:cs="Arial"/>
          <w:b/>
          <w:sz w:val="20"/>
          <w:szCs w:val="20"/>
        </w:rPr>
        <w:t>StEFS</w:t>
      </w:r>
      <w:r w:rsidRPr="00D918C4">
        <w:rPr>
          <w:rFonts w:cs="Arial"/>
          <w:sz w:val="20"/>
          <w:szCs w:val="20"/>
        </w:rPr>
        <w:t xml:space="preserve"> design, it is assumed that in some cases, existing structures do exist which may be utilised by new state administrations, while in other cases, it may be preferable to support the construction of a new facility. In either case, decisions will be taken in consultation with executive state leadership to determine the best course of action to provide each interim administration with space for a multi-purpose government facility. Such a facility may not be able to house all </w:t>
      </w:r>
      <w:r w:rsidR="00685B5B" w:rsidRPr="00D918C4">
        <w:rPr>
          <w:rFonts w:cs="Arial"/>
          <w:sz w:val="20"/>
          <w:szCs w:val="20"/>
        </w:rPr>
        <w:t>Interim</w:t>
      </w:r>
      <w:r w:rsidRPr="00D918C4">
        <w:rPr>
          <w:rFonts w:cs="Arial"/>
          <w:sz w:val="20"/>
          <w:szCs w:val="20"/>
        </w:rPr>
        <w:t xml:space="preserve"> </w:t>
      </w:r>
      <w:r w:rsidR="00685B5B" w:rsidRPr="00D918C4">
        <w:rPr>
          <w:rFonts w:cs="Arial"/>
          <w:sz w:val="20"/>
          <w:szCs w:val="20"/>
        </w:rPr>
        <w:t>S</w:t>
      </w:r>
      <w:r w:rsidRPr="00D918C4">
        <w:rPr>
          <w:rFonts w:cs="Arial"/>
          <w:sz w:val="20"/>
          <w:szCs w:val="20"/>
        </w:rPr>
        <w:t xml:space="preserve">tate </w:t>
      </w:r>
      <w:r w:rsidR="00685B5B" w:rsidRPr="00D918C4">
        <w:rPr>
          <w:rFonts w:cs="Arial"/>
          <w:sz w:val="20"/>
          <w:szCs w:val="20"/>
        </w:rPr>
        <w:t>Administration</w:t>
      </w:r>
      <w:r w:rsidRPr="00D918C4">
        <w:rPr>
          <w:rFonts w:cs="Arial"/>
          <w:sz w:val="20"/>
          <w:szCs w:val="20"/>
        </w:rPr>
        <w:t xml:space="preserve"> entities (ISWA for example, has designated 29 Ministries), but a multi-purpose facility </w:t>
      </w:r>
      <w:r w:rsidRPr="00D918C4">
        <w:rPr>
          <w:rFonts w:cs="Arial"/>
          <w:sz w:val="20"/>
          <w:szCs w:val="20"/>
        </w:rPr>
        <w:lastRenderedPageBreak/>
        <w:t>will be beneficial in providing new state administration with space and basic equipment for executive leadership and Ministries to work from, to conduct inter-ministerial meetings, to host other state and federal delegations, and to host the public for civic forums with the state administration.</w:t>
      </w:r>
    </w:p>
    <w:p w14:paraId="559F1E78" w14:textId="77777777" w:rsidR="002D191C" w:rsidRPr="00D918C4" w:rsidRDefault="002D191C" w:rsidP="00940A48">
      <w:pPr>
        <w:spacing w:line="276" w:lineRule="auto"/>
        <w:rPr>
          <w:rFonts w:cs="Arial"/>
          <w:sz w:val="20"/>
          <w:szCs w:val="20"/>
        </w:rPr>
      </w:pPr>
    </w:p>
    <w:p w14:paraId="5460CC84" w14:textId="77777777" w:rsidR="002D191C" w:rsidRPr="00D918C4" w:rsidRDefault="002D191C" w:rsidP="00940A48">
      <w:pPr>
        <w:spacing w:line="276" w:lineRule="auto"/>
        <w:rPr>
          <w:rFonts w:cs="Arial"/>
          <w:sz w:val="20"/>
          <w:szCs w:val="20"/>
        </w:rPr>
      </w:pPr>
      <w:r w:rsidRPr="00D918C4">
        <w:rPr>
          <w:rFonts w:cs="Arial"/>
          <w:sz w:val="20"/>
          <w:szCs w:val="20"/>
        </w:rPr>
        <w:t xml:space="preserve">In order to ensure equity between emerging state administrations, </w:t>
      </w:r>
      <w:r w:rsidRPr="00D918C4">
        <w:rPr>
          <w:rFonts w:cs="Arial"/>
          <w:b/>
          <w:sz w:val="20"/>
          <w:szCs w:val="20"/>
        </w:rPr>
        <w:t>StEFS</w:t>
      </w:r>
      <w:r w:rsidRPr="00D918C4">
        <w:rPr>
          <w:rFonts w:cs="Arial"/>
          <w:sz w:val="20"/>
          <w:szCs w:val="20"/>
        </w:rPr>
        <w:t xml:space="preserve"> has budgeted a lump sum amount per interim state administration both for the costs to rehabilitate or construct a facility, and to provide basic equipment and supplies such as computers, printers, and office furnishings</w:t>
      </w:r>
      <w:r w:rsidRPr="00D918C4">
        <w:rPr>
          <w:rStyle w:val="FootnoteReference"/>
          <w:rFonts w:cs="Arial"/>
          <w:szCs w:val="20"/>
        </w:rPr>
        <w:footnoteReference w:id="7"/>
      </w:r>
      <w:r w:rsidRPr="00D918C4">
        <w:rPr>
          <w:rFonts w:cs="Arial"/>
          <w:sz w:val="20"/>
          <w:szCs w:val="20"/>
        </w:rPr>
        <w:t xml:space="preserve">. UNDP may either engage the services of a private construction design firm or call upon the services of UNOPS, after analysing cost and time efficiencies of both options. Both the UN and the interim state administrations will manage the design, tendering, and award of any contracts for this work, with a tender committee formed comprising representatives from the UN and interim state administrations. Furthermore, </w:t>
      </w:r>
      <w:r w:rsidRPr="00D918C4">
        <w:rPr>
          <w:rFonts w:cs="Arial"/>
          <w:b/>
          <w:sz w:val="20"/>
          <w:szCs w:val="20"/>
        </w:rPr>
        <w:t>StEFS</w:t>
      </w:r>
      <w:r w:rsidRPr="00D918C4">
        <w:rPr>
          <w:rFonts w:cs="Arial"/>
          <w:sz w:val="20"/>
          <w:szCs w:val="20"/>
        </w:rPr>
        <w:t xml:space="preserve"> will work closely with state administrations as per activities described in Output 2 to ensure that maintenance and operating costs for new or </w:t>
      </w:r>
      <w:r w:rsidRPr="00D918C4">
        <w:rPr>
          <w:rFonts w:cs="Arial"/>
          <w:sz w:val="20"/>
          <w:szCs w:val="20"/>
        </w:rPr>
        <w:lastRenderedPageBreak/>
        <w:t>rehabilitated structures are incorporated into the annual budgeting process.</w:t>
      </w:r>
      <w:r w:rsidR="003B4721" w:rsidRPr="00D918C4">
        <w:rPr>
          <w:rFonts w:cs="Arial"/>
          <w:sz w:val="20"/>
          <w:szCs w:val="20"/>
        </w:rPr>
        <w:t xml:space="preserve"> </w:t>
      </w:r>
      <w:r w:rsidR="002342E8" w:rsidRPr="00D918C4">
        <w:rPr>
          <w:rFonts w:cs="Arial"/>
          <w:sz w:val="20"/>
          <w:szCs w:val="20"/>
        </w:rPr>
        <w:t>Where possible, StEFS will support energy efficiency measures.</w:t>
      </w:r>
    </w:p>
    <w:p w14:paraId="2092C583" w14:textId="77777777" w:rsidR="0054147B" w:rsidRPr="00D918C4" w:rsidRDefault="0054147B" w:rsidP="00940A48">
      <w:pPr>
        <w:spacing w:line="276" w:lineRule="auto"/>
        <w:rPr>
          <w:rFonts w:cs="Arial"/>
          <w:i/>
          <w:sz w:val="20"/>
          <w:szCs w:val="20"/>
        </w:rPr>
      </w:pPr>
    </w:p>
    <w:p w14:paraId="1D784DFB" w14:textId="62B21182" w:rsidR="00BA60E0" w:rsidRPr="00D918C4" w:rsidRDefault="002D191C" w:rsidP="00BA60E0">
      <w:pPr>
        <w:rPr>
          <w:rFonts w:cs="Arial"/>
          <w:b/>
          <w:szCs w:val="22"/>
        </w:rPr>
      </w:pPr>
      <w:r w:rsidRPr="00D918C4">
        <w:rPr>
          <w:rFonts w:cs="Arial"/>
          <w:b/>
          <w:szCs w:val="22"/>
        </w:rPr>
        <w:t xml:space="preserve">Output 4: </w:t>
      </w:r>
      <w:r w:rsidR="00BA60E0" w:rsidRPr="00D918C4">
        <w:rPr>
          <w:rFonts w:cs="Arial"/>
          <w:b/>
          <w:lang w:val="en-US"/>
        </w:rPr>
        <w:t>T</w:t>
      </w:r>
      <w:r w:rsidR="00BA60E0" w:rsidRPr="00D918C4">
        <w:rPr>
          <w:rFonts w:cs="Arial"/>
          <w:b/>
        </w:rPr>
        <w:t>he capacity of Interim State Administrations with a dedicated focus on ‘</w:t>
      </w:r>
      <w:r w:rsidR="00BA60E0" w:rsidRPr="00D918C4">
        <w:rPr>
          <w:rFonts w:cs="Arial"/>
          <w:b/>
          <w:i/>
        </w:rPr>
        <w:t>core public sector capacities</w:t>
      </w:r>
      <w:r w:rsidR="00BA60E0" w:rsidRPr="00D918C4">
        <w:rPr>
          <w:rFonts w:cs="Arial"/>
          <w:b/>
        </w:rPr>
        <w:t>’</w:t>
      </w:r>
      <w:r w:rsidR="00B000BF">
        <w:rPr>
          <w:rFonts w:cs="Arial"/>
          <w:b/>
          <w:lang w:val="en-US"/>
        </w:rPr>
        <w:t xml:space="preserve"> is enhanced</w:t>
      </w:r>
    </w:p>
    <w:p w14:paraId="124370AB" w14:textId="77777777" w:rsidR="00BA60E0" w:rsidRPr="00D918C4" w:rsidRDefault="00BA60E0" w:rsidP="00940A48">
      <w:pPr>
        <w:spacing w:after="0" w:line="276" w:lineRule="auto"/>
        <w:rPr>
          <w:rFonts w:cs="Arial"/>
          <w:b/>
          <w:i/>
          <w:sz w:val="20"/>
          <w:szCs w:val="20"/>
        </w:rPr>
      </w:pPr>
    </w:p>
    <w:p w14:paraId="6356CD73" w14:textId="77777777" w:rsidR="001B06D8" w:rsidRPr="00D918C4" w:rsidRDefault="001B06D8" w:rsidP="00940A48">
      <w:pPr>
        <w:spacing w:after="0" w:line="276" w:lineRule="auto"/>
        <w:rPr>
          <w:rFonts w:cs="Arial"/>
          <w:b/>
          <w:color w:val="808080" w:themeColor="background1" w:themeShade="80"/>
          <w:sz w:val="20"/>
          <w:szCs w:val="20"/>
        </w:rPr>
      </w:pPr>
      <w:r w:rsidRPr="00D918C4">
        <w:rPr>
          <w:rFonts w:cs="Arial"/>
          <w:b/>
          <w:color w:val="808080" w:themeColor="background1" w:themeShade="80"/>
          <w:sz w:val="20"/>
          <w:szCs w:val="20"/>
        </w:rPr>
        <w:t xml:space="preserve">Issue: </w:t>
      </w:r>
      <w:r w:rsidR="0032034D" w:rsidRPr="00D918C4">
        <w:rPr>
          <w:rFonts w:cs="Arial"/>
          <w:b/>
          <w:color w:val="808080" w:themeColor="background1" w:themeShade="80"/>
          <w:sz w:val="20"/>
          <w:szCs w:val="20"/>
        </w:rPr>
        <w:t>Core of Government Functions Capacity</w:t>
      </w:r>
    </w:p>
    <w:p w14:paraId="14149570" w14:textId="77777777" w:rsidR="00A0427E" w:rsidRPr="00D918C4" w:rsidRDefault="00BC625F" w:rsidP="00940A48">
      <w:pPr>
        <w:spacing w:after="0" w:line="276" w:lineRule="auto"/>
        <w:rPr>
          <w:rFonts w:cs="Arial"/>
          <w:sz w:val="20"/>
          <w:szCs w:val="20"/>
        </w:rPr>
      </w:pPr>
      <w:r w:rsidRPr="00D918C4">
        <w:rPr>
          <w:rFonts w:cs="Arial"/>
          <w:sz w:val="20"/>
          <w:szCs w:val="20"/>
        </w:rPr>
        <w:t xml:space="preserve">The majority of resources under </w:t>
      </w:r>
      <w:r w:rsidRPr="00D918C4">
        <w:rPr>
          <w:rFonts w:cs="Arial"/>
          <w:b/>
          <w:sz w:val="20"/>
          <w:szCs w:val="20"/>
        </w:rPr>
        <w:t>StEFS</w:t>
      </w:r>
      <w:r w:rsidRPr="00D918C4">
        <w:rPr>
          <w:rFonts w:cs="Arial"/>
          <w:sz w:val="20"/>
          <w:szCs w:val="20"/>
        </w:rPr>
        <w:t xml:space="preserve"> will be directed towards the emerging interim state administrations, recognizing that these governance structures are newly established and have inherited neither the material nor human resources needed to perform their most basic functions. During a visit by the </w:t>
      </w:r>
      <w:r w:rsidRPr="00D918C4">
        <w:rPr>
          <w:rFonts w:cs="Arial"/>
          <w:b/>
          <w:sz w:val="20"/>
          <w:szCs w:val="20"/>
        </w:rPr>
        <w:t>StEFS</w:t>
      </w:r>
      <w:r w:rsidRPr="00D918C4">
        <w:rPr>
          <w:rFonts w:cs="Arial"/>
          <w:sz w:val="20"/>
          <w:szCs w:val="20"/>
        </w:rPr>
        <w:t xml:space="preserve"> design team to Baidoa in March 2015, the ISWA President Sharif Hassan met the team in a makeshift tent within the AMISOM secured airport area. Although the ISWA has 29 Ministers plus Deputy Ministers and a handful of State Ministers, many of the leaders with whom we met expressed openly that they lacked knowledge and experience in how their newly formed institutions should function. Hence, an initial activity under </w:t>
      </w:r>
      <w:r w:rsidRPr="00D918C4">
        <w:rPr>
          <w:rFonts w:cs="Arial"/>
          <w:b/>
          <w:sz w:val="20"/>
          <w:szCs w:val="20"/>
        </w:rPr>
        <w:t>StEFS</w:t>
      </w:r>
      <w:r w:rsidRPr="00D918C4">
        <w:rPr>
          <w:rFonts w:cs="Arial"/>
          <w:sz w:val="20"/>
          <w:szCs w:val="20"/>
        </w:rPr>
        <w:t xml:space="preserve"> will be to conduct a Human and Institutional Development (HICD) Capacity Assessment of newly formed institutions, focusing on those offices that perform ‘</w:t>
      </w:r>
      <w:r w:rsidRPr="00D918C4">
        <w:rPr>
          <w:rFonts w:cs="Arial"/>
          <w:i/>
          <w:sz w:val="20"/>
          <w:szCs w:val="20"/>
        </w:rPr>
        <w:t xml:space="preserve">core </w:t>
      </w:r>
      <w:r w:rsidR="007A74F3" w:rsidRPr="00D918C4">
        <w:rPr>
          <w:rFonts w:cs="Arial"/>
          <w:i/>
          <w:sz w:val="20"/>
          <w:szCs w:val="20"/>
        </w:rPr>
        <w:t>public sector capacities</w:t>
      </w:r>
      <w:r w:rsidRPr="00D918C4">
        <w:rPr>
          <w:rFonts w:cs="Arial"/>
          <w:sz w:val="20"/>
          <w:szCs w:val="20"/>
        </w:rPr>
        <w:t xml:space="preserve">’ </w:t>
      </w:r>
      <w:r w:rsidRPr="00D918C4">
        <w:rPr>
          <w:rFonts w:cs="Arial"/>
          <w:sz w:val="20"/>
          <w:szCs w:val="20"/>
        </w:rPr>
        <w:lastRenderedPageBreak/>
        <w:t xml:space="preserve">such as planning, </w:t>
      </w:r>
      <w:r w:rsidR="00685B5B" w:rsidRPr="00D918C4">
        <w:rPr>
          <w:rFonts w:cs="Arial"/>
          <w:sz w:val="20"/>
          <w:szCs w:val="20"/>
        </w:rPr>
        <w:t>state / region / district relations</w:t>
      </w:r>
      <w:r w:rsidRPr="00D918C4">
        <w:rPr>
          <w:rFonts w:cs="Arial"/>
          <w:sz w:val="20"/>
          <w:szCs w:val="20"/>
        </w:rPr>
        <w:t xml:space="preserve">, finance, </w:t>
      </w:r>
      <w:r w:rsidR="00685B5B" w:rsidRPr="00D918C4">
        <w:rPr>
          <w:rFonts w:cs="Arial"/>
          <w:sz w:val="20"/>
          <w:szCs w:val="20"/>
        </w:rPr>
        <w:t xml:space="preserve">internal coordination, policy development, </w:t>
      </w:r>
      <w:r w:rsidRPr="00D918C4">
        <w:rPr>
          <w:rFonts w:cs="Arial"/>
          <w:sz w:val="20"/>
          <w:szCs w:val="20"/>
        </w:rPr>
        <w:t xml:space="preserve">and civil service management. These foundational functions will be critical in order for the new state administrations to begin to take shape and subsequently to develop policies and legislation that govern these new states. </w:t>
      </w:r>
    </w:p>
    <w:p w14:paraId="74B5A94C" w14:textId="77777777" w:rsidR="00A0427E" w:rsidRPr="00D918C4" w:rsidRDefault="00A0427E" w:rsidP="00940A48">
      <w:pPr>
        <w:spacing w:after="0" w:line="276" w:lineRule="auto"/>
        <w:rPr>
          <w:rFonts w:cs="Arial"/>
          <w:sz w:val="20"/>
          <w:szCs w:val="20"/>
        </w:rPr>
      </w:pPr>
    </w:p>
    <w:p w14:paraId="782CD0FA" w14:textId="77777777" w:rsidR="00BC625F" w:rsidRPr="00D918C4" w:rsidRDefault="00BC625F" w:rsidP="00940A48">
      <w:pPr>
        <w:spacing w:after="0" w:line="276" w:lineRule="auto"/>
        <w:rPr>
          <w:rFonts w:cs="Arial"/>
          <w:sz w:val="20"/>
          <w:szCs w:val="20"/>
        </w:rPr>
      </w:pPr>
      <w:r w:rsidRPr="00D918C4">
        <w:rPr>
          <w:rFonts w:cs="Arial"/>
          <w:sz w:val="20"/>
          <w:szCs w:val="20"/>
        </w:rPr>
        <w:t xml:space="preserve">As a result of the HICD assessments, </w:t>
      </w:r>
      <w:r w:rsidRPr="00D918C4">
        <w:rPr>
          <w:rFonts w:cs="Arial"/>
          <w:b/>
          <w:sz w:val="20"/>
          <w:szCs w:val="20"/>
        </w:rPr>
        <w:t>StEFS</w:t>
      </w:r>
      <w:r w:rsidRPr="00D918C4">
        <w:rPr>
          <w:rFonts w:cs="Arial"/>
          <w:sz w:val="20"/>
          <w:szCs w:val="20"/>
        </w:rPr>
        <w:t xml:space="preserve"> will support interim state administrations with human resources in the form of </w:t>
      </w:r>
      <w:r w:rsidR="00BA2F04" w:rsidRPr="00D918C4">
        <w:rPr>
          <w:rFonts w:cs="Arial"/>
          <w:sz w:val="20"/>
          <w:szCs w:val="20"/>
        </w:rPr>
        <w:t>8</w:t>
      </w:r>
      <w:r w:rsidRPr="00D918C4">
        <w:rPr>
          <w:rFonts w:cs="Arial"/>
          <w:sz w:val="20"/>
          <w:szCs w:val="20"/>
        </w:rPr>
        <w:t xml:space="preserve"> advisors per state level administration to assist with these core </w:t>
      </w:r>
      <w:r w:rsidR="007A74F3" w:rsidRPr="00D918C4">
        <w:rPr>
          <w:rFonts w:cs="Arial"/>
          <w:sz w:val="20"/>
          <w:szCs w:val="20"/>
        </w:rPr>
        <w:t>public sector capacities</w:t>
      </w:r>
      <w:r w:rsidR="00BA2F04" w:rsidRPr="00D918C4">
        <w:rPr>
          <w:rFonts w:cs="Arial"/>
          <w:sz w:val="20"/>
          <w:szCs w:val="20"/>
        </w:rPr>
        <w:t xml:space="preserve">, namely in the state level ministries of </w:t>
      </w:r>
      <w:r w:rsidR="00A561FD" w:rsidRPr="00D918C4">
        <w:rPr>
          <w:rFonts w:cs="Arial"/>
          <w:b/>
          <w:sz w:val="20"/>
          <w:szCs w:val="20"/>
        </w:rPr>
        <w:t>planning, finance</w:t>
      </w:r>
      <w:r w:rsidR="001D4AC8" w:rsidRPr="00D918C4">
        <w:rPr>
          <w:rStyle w:val="FootnoteReference"/>
          <w:rFonts w:cs="Arial"/>
          <w:b/>
          <w:szCs w:val="20"/>
        </w:rPr>
        <w:footnoteReference w:id="8"/>
      </w:r>
      <w:r w:rsidR="00A561FD" w:rsidRPr="00D918C4">
        <w:rPr>
          <w:rFonts w:cs="Arial"/>
          <w:b/>
          <w:sz w:val="20"/>
          <w:szCs w:val="20"/>
        </w:rPr>
        <w:t xml:space="preserve">, </w:t>
      </w:r>
      <w:r w:rsidR="00BA2F04" w:rsidRPr="00D918C4">
        <w:rPr>
          <w:rFonts w:cs="Arial"/>
          <w:b/>
          <w:sz w:val="20"/>
          <w:szCs w:val="20"/>
        </w:rPr>
        <w:t>labour</w:t>
      </w:r>
      <w:r w:rsidR="00A561FD" w:rsidRPr="00D918C4">
        <w:rPr>
          <w:rFonts w:cs="Arial"/>
          <w:b/>
          <w:sz w:val="20"/>
          <w:szCs w:val="20"/>
        </w:rPr>
        <w:t>, and the office of the ISA leader</w:t>
      </w:r>
      <w:r w:rsidRPr="00D918C4">
        <w:rPr>
          <w:rFonts w:cs="Arial"/>
          <w:sz w:val="20"/>
          <w:szCs w:val="20"/>
        </w:rPr>
        <w:t xml:space="preserve">. Expertise may not currently lie with nominated government officials, but expertise does exist – for example in planning, budgeting, office administration, and human resource management – among individuals who have worked with international aid organizations, the UN, and other established institutions, both in the regions and in Mogadishu. </w:t>
      </w:r>
      <w:r w:rsidRPr="00D918C4">
        <w:rPr>
          <w:rFonts w:cs="Arial"/>
          <w:b/>
          <w:sz w:val="20"/>
          <w:szCs w:val="20"/>
        </w:rPr>
        <w:lastRenderedPageBreak/>
        <w:t>StEFS</w:t>
      </w:r>
      <w:r w:rsidRPr="00D918C4">
        <w:rPr>
          <w:rFonts w:cs="Arial"/>
          <w:sz w:val="20"/>
          <w:szCs w:val="20"/>
        </w:rPr>
        <w:t xml:space="preserve"> will transparently recruit and in consultation with state authorities, hire such individuals to work within the new state administrations to develop and implement systems and policies to undergird these new institutions.</w:t>
      </w:r>
    </w:p>
    <w:p w14:paraId="6A59F723" w14:textId="77777777" w:rsidR="00BC625F" w:rsidRPr="00D918C4" w:rsidRDefault="00BC625F" w:rsidP="00940A48">
      <w:pPr>
        <w:spacing w:after="0" w:line="276" w:lineRule="auto"/>
        <w:rPr>
          <w:rFonts w:cs="Arial"/>
          <w:sz w:val="20"/>
          <w:szCs w:val="20"/>
        </w:rPr>
      </w:pPr>
    </w:p>
    <w:p w14:paraId="186ADE59" w14:textId="77777777" w:rsidR="0032034D" w:rsidRPr="00D918C4" w:rsidRDefault="0032034D" w:rsidP="00940A48">
      <w:pPr>
        <w:spacing w:after="0" w:line="276" w:lineRule="auto"/>
        <w:rPr>
          <w:rFonts w:cs="Arial"/>
          <w:b/>
          <w:color w:val="808080" w:themeColor="background1" w:themeShade="80"/>
          <w:sz w:val="20"/>
          <w:szCs w:val="20"/>
        </w:rPr>
      </w:pPr>
      <w:r w:rsidRPr="00D918C4">
        <w:rPr>
          <w:rFonts w:cs="Arial"/>
          <w:b/>
          <w:color w:val="808080" w:themeColor="background1" w:themeShade="80"/>
          <w:sz w:val="20"/>
          <w:szCs w:val="20"/>
        </w:rPr>
        <w:t>Issue: Specialised Technical Assistance</w:t>
      </w:r>
    </w:p>
    <w:p w14:paraId="56E0ADA2" w14:textId="77777777" w:rsidR="00BC625F" w:rsidRPr="00D918C4" w:rsidRDefault="00BC625F" w:rsidP="00940A48">
      <w:pPr>
        <w:spacing w:after="0" w:line="276" w:lineRule="auto"/>
        <w:rPr>
          <w:rFonts w:cs="Arial"/>
          <w:sz w:val="20"/>
          <w:szCs w:val="20"/>
        </w:rPr>
      </w:pPr>
      <w:r w:rsidRPr="00D918C4">
        <w:rPr>
          <w:rFonts w:cs="Arial"/>
          <w:sz w:val="20"/>
          <w:szCs w:val="20"/>
        </w:rPr>
        <w:t xml:space="preserve">Contracted advisors will provide additional technical support with a focused remit on a particular area. For example, in Mogadishu, a technical advisor assisting </w:t>
      </w:r>
      <w:r w:rsidR="00FC6544" w:rsidRPr="00D918C4">
        <w:rPr>
          <w:rFonts w:cs="Arial"/>
          <w:sz w:val="20"/>
          <w:szCs w:val="20"/>
        </w:rPr>
        <w:t xml:space="preserve">on </w:t>
      </w:r>
      <w:r w:rsidRPr="00D918C4">
        <w:rPr>
          <w:rFonts w:cs="Arial"/>
          <w:sz w:val="20"/>
          <w:szCs w:val="20"/>
        </w:rPr>
        <w:t>the development of a Human Resources Information Management System (HRIMS) is supporting the National Civil Service Comm</w:t>
      </w:r>
      <w:r w:rsidR="006E6895" w:rsidRPr="00D918C4">
        <w:rPr>
          <w:rFonts w:cs="Arial"/>
          <w:sz w:val="20"/>
          <w:szCs w:val="20"/>
        </w:rPr>
        <w:t>ission. Such type of support will</w:t>
      </w:r>
      <w:r w:rsidRPr="00D918C4">
        <w:rPr>
          <w:rFonts w:cs="Arial"/>
          <w:sz w:val="20"/>
          <w:szCs w:val="20"/>
        </w:rPr>
        <w:t xml:space="preserve"> be extended to state institutions both to ensure that their civil service management systems are in place but also to ideally ensure that such systems are compatible with and may feed into a broader national system. Another example regards financial management. Although </w:t>
      </w:r>
      <w:r w:rsidRPr="00D918C4">
        <w:rPr>
          <w:rFonts w:cs="Arial"/>
          <w:b/>
          <w:sz w:val="20"/>
          <w:szCs w:val="20"/>
        </w:rPr>
        <w:t>StEFS</w:t>
      </w:r>
      <w:r w:rsidR="00CD1105" w:rsidRPr="00D918C4">
        <w:rPr>
          <w:rFonts w:cs="Arial"/>
          <w:sz w:val="20"/>
          <w:szCs w:val="20"/>
        </w:rPr>
        <w:t xml:space="preserve"> does not pro</w:t>
      </w:r>
      <w:r w:rsidRPr="00D918C4">
        <w:rPr>
          <w:rFonts w:cs="Arial"/>
          <w:sz w:val="20"/>
          <w:szCs w:val="20"/>
        </w:rPr>
        <w:t xml:space="preserve">pose to tackle the complex task of macro-level Public Financial Management reform among the newly formed states, basic budgeting, including using accounting codes which are compatible with federal system accounting codes, will be useful (the SSF has done such work with the Interim Jubba Administration in Kismayo). As referenced in the two examples above, efforts will be made to ensure that state level support is provided in such a way as to foster coordination with the federal centre. Having both state and federal level representation on the Project Board will </w:t>
      </w:r>
      <w:r w:rsidRPr="00D918C4">
        <w:rPr>
          <w:rFonts w:cs="Arial"/>
          <w:sz w:val="20"/>
          <w:szCs w:val="20"/>
        </w:rPr>
        <w:lastRenderedPageBreak/>
        <w:t xml:space="preserve">be one way in which such harmonization will be pursued, but also at the specific activity level. </w:t>
      </w:r>
    </w:p>
    <w:p w14:paraId="04720DA0" w14:textId="77777777" w:rsidR="00BC625F" w:rsidRPr="00D918C4" w:rsidRDefault="00BC625F" w:rsidP="00940A48">
      <w:pPr>
        <w:spacing w:after="0" w:line="276" w:lineRule="auto"/>
        <w:rPr>
          <w:rFonts w:cs="Arial"/>
          <w:b/>
          <w:i/>
          <w:sz w:val="20"/>
          <w:szCs w:val="20"/>
        </w:rPr>
      </w:pPr>
    </w:p>
    <w:p w14:paraId="48D879BA" w14:textId="43C9BCB5" w:rsidR="00806ABC" w:rsidRPr="00D918C4" w:rsidRDefault="00B000BF" w:rsidP="00806ABC">
      <w:pPr>
        <w:spacing w:after="0"/>
        <w:rPr>
          <w:rFonts w:cs="Arial"/>
          <w:b/>
        </w:rPr>
      </w:pPr>
      <w:r>
        <w:rPr>
          <w:rFonts w:cs="Arial"/>
          <w:b/>
        </w:rPr>
        <w:t>Output 5: C</w:t>
      </w:r>
      <w:r w:rsidR="00806ABC" w:rsidRPr="00D918C4">
        <w:rPr>
          <w:rFonts w:cs="Arial"/>
          <w:b/>
        </w:rPr>
        <w:t>ivic participation and engagement with Interim State Administrations</w:t>
      </w:r>
      <w:r w:rsidR="00806ABC" w:rsidRPr="00D918C4">
        <w:rPr>
          <w:rFonts w:cs="Arial"/>
          <w:b/>
          <w:lang w:val="en-US"/>
        </w:rPr>
        <w:t xml:space="preserve"> </w:t>
      </w:r>
      <w:r w:rsidR="004070EE" w:rsidRPr="00D918C4">
        <w:rPr>
          <w:rFonts w:cs="Arial"/>
          <w:b/>
          <w:lang w:val="en-US"/>
        </w:rPr>
        <w:t>is strengthened</w:t>
      </w:r>
    </w:p>
    <w:p w14:paraId="4DE24CC3" w14:textId="77777777" w:rsidR="00BD54A5" w:rsidRPr="00D918C4" w:rsidRDefault="00BD54A5" w:rsidP="00940A48">
      <w:pPr>
        <w:spacing w:after="0" w:line="276" w:lineRule="auto"/>
        <w:rPr>
          <w:rFonts w:cs="Arial"/>
          <w:sz w:val="20"/>
          <w:szCs w:val="20"/>
        </w:rPr>
      </w:pPr>
    </w:p>
    <w:p w14:paraId="7DA7B9FD" w14:textId="77777777" w:rsidR="0032034D" w:rsidRPr="00D918C4" w:rsidRDefault="0032034D" w:rsidP="00940A48">
      <w:pPr>
        <w:spacing w:after="0" w:line="276" w:lineRule="auto"/>
        <w:rPr>
          <w:rFonts w:cs="Arial"/>
          <w:b/>
          <w:color w:val="808080" w:themeColor="background1" w:themeShade="80"/>
          <w:sz w:val="20"/>
          <w:szCs w:val="20"/>
        </w:rPr>
      </w:pPr>
      <w:r w:rsidRPr="00D918C4">
        <w:rPr>
          <w:rFonts w:cs="Arial"/>
          <w:b/>
          <w:color w:val="808080" w:themeColor="background1" w:themeShade="80"/>
          <w:sz w:val="20"/>
          <w:szCs w:val="20"/>
        </w:rPr>
        <w:t>Issue: Increasing Public Awareness</w:t>
      </w:r>
    </w:p>
    <w:p w14:paraId="2697275B" w14:textId="77777777" w:rsidR="0032034D" w:rsidRPr="00D918C4" w:rsidRDefault="00A23993" w:rsidP="00940A48">
      <w:pPr>
        <w:spacing w:after="0" w:line="276" w:lineRule="auto"/>
        <w:rPr>
          <w:rFonts w:cs="Arial"/>
          <w:sz w:val="20"/>
          <w:szCs w:val="20"/>
        </w:rPr>
      </w:pPr>
      <w:r w:rsidRPr="00D918C4">
        <w:rPr>
          <w:rFonts w:cs="Arial"/>
          <w:sz w:val="20"/>
          <w:szCs w:val="20"/>
        </w:rPr>
        <w:t xml:space="preserve">The fifth and final Output seeks to strengthen linkages between the emerging interim administrations and their constituents by increasing public awareness on the concepts of and options around federalism and the role of the emerging state administrations. Activities under Output 5 will also support </w:t>
      </w:r>
      <w:r w:rsidR="006B42AB" w:rsidRPr="00D918C4">
        <w:rPr>
          <w:rFonts w:cs="Arial"/>
          <w:sz w:val="20"/>
          <w:szCs w:val="20"/>
        </w:rPr>
        <w:t>activities to increase</w:t>
      </w:r>
      <w:r w:rsidRPr="00D918C4">
        <w:rPr>
          <w:rFonts w:cs="Arial"/>
          <w:sz w:val="20"/>
          <w:szCs w:val="20"/>
        </w:rPr>
        <w:t xml:space="preserve"> accountability of the s</w:t>
      </w:r>
      <w:r w:rsidR="006B42AB" w:rsidRPr="00D918C4">
        <w:rPr>
          <w:rFonts w:cs="Arial"/>
          <w:sz w:val="20"/>
          <w:szCs w:val="20"/>
        </w:rPr>
        <w:t>tate administrations towards their citizens</w:t>
      </w:r>
      <w:r w:rsidR="001406CF" w:rsidRPr="00D918C4">
        <w:rPr>
          <w:rFonts w:cs="Arial"/>
          <w:sz w:val="20"/>
          <w:szCs w:val="20"/>
        </w:rPr>
        <w:t>. Resources will be provided for state administrations to engage in p</w:t>
      </w:r>
      <w:r w:rsidRPr="00D918C4">
        <w:rPr>
          <w:rFonts w:cs="Arial"/>
          <w:sz w:val="20"/>
          <w:szCs w:val="20"/>
        </w:rPr>
        <w:t>ublic outreach</w:t>
      </w:r>
      <w:r w:rsidR="006B42AB" w:rsidRPr="00D918C4">
        <w:rPr>
          <w:rFonts w:cs="Arial"/>
          <w:sz w:val="20"/>
          <w:szCs w:val="20"/>
        </w:rPr>
        <w:t>, including the development of printed materials and logistics support to state officials to travel to outlying regions and districts to engage with regional and district leaders and their communities.</w:t>
      </w:r>
      <w:r w:rsidR="00FA180D" w:rsidRPr="00D918C4">
        <w:rPr>
          <w:rFonts w:cs="Arial"/>
          <w:sz w:val="20"/>
          <w:szCs w:val="20"/>
        </w:rPr>
        <w:t xml:space="preserve"> Regular community and government dialogue forums will be supported through ‘town hall’ style meetings where state administrations will be able to listen to the concerns of citizens (through CSOs and the general public) while also providing a forum for state administrations to share updates on their work, for example updating citizens on the selection process for regional assemblies, development pro</w:t>
      </w:r>
      <w:r w:rsidR="00AB7543" w:rsidRPr="00D918C4">
        <w:rPr>
          <w:rFonts w:cs="Arial"/>
          <w:sz w:val="20"/>
          <w:szCs w:val="20"/>
        </w:rPr>
        <w:t>jects which have been agreed</w:t>
      </w:r>
      <w:r w:rsidR="00FA180D" w:rsidRPr="00D918C4">
        <w:rPr>
          <w:rFonts w:cs="Arial"/>
          <w:sz w:val="20"/>
          <w:szCs w:val="20"/>
        </w:rPr>
        <w:t xml:space="preserve"> between state administrations and </w:t>
      </w:r>
      <w:r w:rsidR="00FA180D" w:rsidRPr="00D918C4">
        <w:rPr>
          <w:rFonts w:cs="Arial"/>
          <w:sz w:val="20"/>
          <w:szCs w:val="20"/>
        </w:rPr>
        <w:lastRenderedPageBreak/>
        <w:t xml:space="preserve">donors, </w:t>
      </w:r>
      <w:r w:rsidR="00AB7543" w:rsidRPr="00D918C4">
        <w:rPr>
          <w:rFonts w:cs="Arial"/>
          <w:sz w:val="20"/>
          <w:szCs w:val="20"/>
        </w:rPr>
        <w:t xml:space="preserve">or holding public forums on revenue collection and service provision. </w:t>
      </w:r>
    </w:p>
    <w:p w14:paraId="0FCD9F0F" w14:textId="77777777" w:rsidR="0032034D" w:rsidRPr="00D918C4" w:rsidRDefault="0032034D" w:rsidP="00940A48">
      <w:pPr>
        <w:spacing w:after="0" w:line="276" w:lineRule="auto"/>
        <w:rPr>
          <w:rFonts w:cs="Arial"/>
          <w:sz w:val="20"/>
          <w:szCs w:val="20"/>
        </w:rPr>
      </w:pPr>
    </w:p>
    <w:p w14:paraId="5E5BC37C" w14:textId="77777777" w:rsidR="0032034D" w:rsidRPr="00D918C4" w:rsidRDefault="0032034D" w:rsidP="00940A48">
      <w:pPr>
        <w:spacing w:after="0" w:line="276" w:lineRule="auto"/>
        <w:rPr>
          <w:rFonts w:cs="Arial"/>
          <w:b/>
          <w:color w:val="808080" w:themeColor="background1" w:themeShade="80"/>
          <w:sz w:val="20"/>
          <w:szCs w:val="20"/>
        </w:rPr>
      </w:pPr>
      <w:r w:rsidRPr="00D918C4">
        <w:rPr>
          <w:rFonts w:cs="Arial"/>
          <w:b/>
          <w:color w:val="808080" w:themeColor="background1" w:themeShade="80"/>
          <w:sz w:val="20"/>
          <w:szCs w:val="20"/>
        </w:rPr>
        <w:t>Issue: Enhancing CSO Engagement</w:t>
      </w:r>
    </w:p>
    <w:p w14:paraId="01675F5E" w14:textId="77777777" w:rsidR="005B2A0B" w:rsidRPr="00D918C4" w:rsidRDefault="009A5469" w:rsidP="00940A48">
      <w:pPr>
        <w:spacing w:after="0" w:line="276" w:lineRule="auto"/>
        <w:rPr>
          <w:rFonts w:cs="Arial"/>
          <w:sz w:val="20"/>
          <w:szCs w:val="20"/>
        </w:rPr>
      </w:pPr>
      <w:r w:rsidRPr="00D918C4">
        <w:rPr>
          <w:rFonts w:cs="Arial"/>
          <w:sz w:val="20"/>
          <w:szCs w:val="20"/>
        </w:rPr>
        <w:t xml:space="preserve">Through </w:t>
      </w:r>
      <w:r w:rsidR="00AB7543" w:rsidRPr="00D918C4">
        <w:rPr>
          <w:rFonts w:cs="Arial"/>
          <w:b/>
          <w:sz w:val="20"/>
          <w:szCs w:val="20"/>
        </w:rPr>
        <w:t>StEFS</w:t>
      </w:r>
      <w:r w:rsidR="00AB7543" w:rsidRPr="00D918C4">
        <w:rPr>
          <w:rFonts w:cs="Arial"/>
          <w:sz w:val="20"/>
          <w:szCs w:val="20"/>
        </w:rPr>
        <w:t xml:space="preserve"> </w:t>
      </w:r>
      <w:r w:rsidRPr="00D918C4">
        <w:rPr>
          <w:rFonts w:cs="Arial"/>
          <w:sz w:val="20"/>
          <w:szCs w:val="20"/>
        </w:rPr>
        <w:t xml:space="preserve">project staff and with the active participation of state officials, workshops will be organized to strengthen relations between government and CSOs, where CSOs will be able to develop and present advocacy campaign messages for government consideration, </w:t>
      </w:r>
      <w:r w:rsidR="005B2A0B" w:rsidRPr="00D918C4">
        <w:rPr>
          <w:rFonts w:cs="Arial"/>
          <w:sz w:val="20"/>
          <w:szCs w:val="20"/>
        </w:rPr>
        <w:t>or to clarify at which level of government – district, regional, or state – CSOs should direct their engagement.</w:t>
      </w:r>
    </w:p>
    <w:p w14:paraId="75C23B2A" w14:textId="77777777" w:rsidR="005B2A0B" w:rsidRPr="00D918C4" w:rsidRDefault="005B2A0B" w:rsidP="00940A48">
      <w:pPr>
        <w:spacing w:after="0" w:line="276" w:lineRule="auto"/>
        <w:rPr>
          <w:rFonts w:cs="Arial"/>
          <w:sz w:val="20"/>
          <w:szCs w:val="20"/>
        </w:rPr>
      </w:pPr>
    </w:p>
    <w:p w14:paraId="3764A5EF" w14:textId="77777777" w:rsidR="0032034D" w:rsidRPr="00D918C4" w:rsidRDefault="0032034D" w:rsidP="00940A48">
      <w:pPr>
        <w:spacing w:after="0" w:line="276" w:lineRule="auto"/>
        <w:rPr>
          <w:rFonts w:cs="Arial"/>
          <w:b/>
          <w:color w:val="808080" w:themeColor="background1" w:themeShade="80"/>
          <w:sz w:val="20"/>
          <w:szCs w:val="20"/>
        </w:rPr>
      </w:pPr>
      <w:r w:rsidRPr="00D918C4">
        <w:rPr>
          <w:rFonts w:cs="Arial"/>
          <w:b/>
          <w:color w:val="808080" w:themeColor="background1" w:themeShade="80"/>
          <w:sz w:val="20"/>
          <w:szCs w:val="20"/>
        </w:rPr>
        <w:t xml:space="preserve">Issue: Increasing Public Participation and </w:t>
      </w:r>
      <w:r w:rsidR="00E52B71" w:rsidRPr="00D918C4">
        <w:rPr>
          <w:rFonts w:cs="Arial"/>
          <w:b/>
          <w:color w:val="808080" w:themeColor="background1" w:themeShade="80"/>
          <w:sz w:val="20"/>
          <w:szCs w:val="20"/>
        </w:rPr>
        <w:t>Government Accountability</w:t>
      </w:r>
    </w:p>
    <w:p w14:paraId="2B3E8197" w14:textId="65C3307B" w:rsidR="00A23993" w:rsidRPr="00D918C4" w:rsidRDefault="005B2A0B" w:rsidP="00940A48">
      <w:pPr>
        <w:spacing w:after="0" w:line="276" w:lineRule="auto"/>
        <w:rPr>
          <w:rFonts w:cs="Arial"/>
          <w:sz w:val="20"/>
          <w:szCs w:val="20"/>
        </w:rPr>
      </w:pPr>
      <w:r w:rsidRPr="00D918C4">
        <w:rPr>
          <w:rFonts w:cs="Arial"/>
          <w:sz w:val="20"/>
          <w:szCs w:val="20"/>
        </w:rPr>
        <w:t xml:space="preserve">While </w:t>
      </w:r>
      <w:r w:rsidRPr="00D918C4">
        <w:rPr>
          <w:rFonts w:cs="Arial"/>
          <w:b/>
          <w:sz w:val="20"/>
          <w:szCs w:val="20"/>
        </w:rPr>
        <w:t>StEFS</w:t>
      </w:r>
      <w:r w:rsidRPr="00D918C4">
        <w:rPr>
          <w:rFonts w:cs="Arial"/>
          <w:sz w:val="20"/>
          <w:szCs w:val="20"/>
        </w:rPr>
        <w:t xml:space="preserve"> will provide technical assistance around planning and budgeting at the state level to interim state administrations (ref: Output 2), </w:t>
      </w:r>
      <w:r w:rsidRPr="00D918C4">
        <w:rPr>
          <w:rFonts w:cs="Arial"/>
          <w:b/>
          <w:sz w:val="20"/>
          <w:szCs w:val="20"/>
        </w:rPr>
        <w:t>StEFS</w:t>
      </w:r>
      <w:r w:rsidRPr="00D918C4">
        <w:rPr>
          <w:rFonts w:cs="Arial"/>
          <w:sz w:val="20"/>
          <w:szCs w:val="20"/>
        </w:rPr>
        <w:t xml:space="preserve"> will also promote citizen participation in</w:t>
      </w:r>
      <w:r w:rsidR="00464DA8" w:rsidRPr="00D918C4">
        <w:rPr>
          <w:rFonts w:cs="Arial"/>
          <w:sz w:val="20"/>
          <w:szCs w:val="20"/>
        </w:rPr>
        <w:t xml:space="preserve"> state planning a</w:t>
      </w:r>
      <w:r w:rsidR="00B1135A" w:rsidRPr="00D918C4">
        <w:rPr>
          <w:rFonts w:cs="Arial"/>
          <w:sz w:val="20"/>
          <w:szCs w:val="20"/>
        </w:rPr>
        <w:t>n</w:t>
      </w:r>
      <w:r w:rsidR="00464DA8" w:rsidRPr="00D918C4">
        <w:rPr>
          <w:rFonts w:cs="Arial"/>
          <w:sz w:val="20"/>
          <w:szCs w:val="20"/>
        </w:rPr>
        <w:t xml:space="preserve">d budgeting. ‘Town hall’ style meetings referred to above may be one such forum where citizen input to these processes can be collected, but </w:t>
      </w:r>
      <w:r w:rsidR="00464DA8" w:rsidRPr="00D918C4">
        <w:rPr>
          <w:rFonts w:cs="Arial"/>
          <w:b/>
          <w:sz w:val="20"/>
          <w:szCs w:val="20"/>
        </w:rPr>
        <w:t>StEFS</w:t>
      </w:r>
      <w:r w:rsidR="00464DA8" w:rsidRPr="00D918C4">
        <w:rPr>
          <w:rFonts w:cs="Arial"/>
          <w:sz w:val="20"/>
          <w:szCs w:val="20"/>
        </w:rPr>
        <w:t xml:space="preserve"> will also facilitate specific forums where annual planning and budgeting processes can be shared with the public and where the public’s input and feedback can be collected. </w:t>
      </w:r>
    </w:p>
    <w:p w14:paraId="17FE4770" w14:textId="77777777" w:rsidR="0078022C" w:rsidRPr="00D918C4" w:rsidRDefault="0078022C" w:rsidP="00940A48">
      <w:pPr>
        <w:spacing w:after="0" w:line="276" w:lineRule="auto"/>
        <w:rPr>
          <w:rFonts w:cs="Arial"/>
          <w:sz w:val="20"/>
          <w:szCs w:val="20"/>
        </w:rPr>
      </w:pPr>
    </w:p>
    <w:p w14:paraId="11075567" w14:textId="77777777" w:rsidR="0078022C" w:rsidRPr="00D918C4" w:rsidRDefault="0078022C" w:rsidP="00940A48">
      <w:pPr>
        <w:spacing w:after="0" w:line="276" w:lineRule="auto"/>
        <w:rPr>
          <w:rFonts w:cs="Arial"/>
          <w:b/>
          <w:color w:val="808080" w:themeColor="background1" w:themeShade="80"/>
          <w:sz w:val="20"/>
          <w:szCs w:val="20"/>
        </w:rPr>
      </w:pPr>
      <w:r w:rsidRPr="00D918C4">
        <w:rPr>
          <w:rFonts w:cs="Arial"/>
          <w:b/>
          <w:color w:val="808080" w:themeColor="background1" w:themeShade="80"/>
          <w:sz w:val="20"/>
          <w:szCs w:val="20"/>
        </w:rPr>
        <w:t xml:space="preserve">Issue: </w:t>
      </w:r>
      <w:r w:rsidR="00E52B71" w:rsidRPr="00D918C4">
        <w:rPr>
          <w:rFonts w:cs="Arial"/>
          <w:b/>
          <w:color w:val="808080" w:themeColor="background1" w:themeShade="80"/>
          <w:sz w:val="20"/>
          <w:szCs w:val="20"/>
        </w:rPr>
        <w:t xml:space="preserve">Evidence Based </w:t>
      </w:r>
      <w:r w:rsidRPr="00D918C4">
        <w:rPr>
          <w:rFonts w:cs="Arial"/>
          <w:b/>
          <w:color w:val="808080" w:themeColor="background1" w:themeShade="80"/>
          <w:sz w:val="20"/>
          <w:szCs w:val="20"/>
        </w:rPr>
        <w:t>Research Capacity</w:t>
      </w:r>
    </w:p>
    <w:p w14:paraId="56AE0613" w14:textId="4049BC9D" w:rsidR="007766FD" w:rsidRPr="00D918C4" w:rsidRDefault="00941B7C" w:rsidP="00940A48">
      <w:pPr>
        <w:spacing w:after="0" w:line="276" w:lineRule="auto"/>
        <w:rPr>
          <w:rFonts w:cs="Arial"/>
          <w:sz w:val="20"/>
          <w:szCs w:val="20"/>
        </w:rPr>
      </w:pPr>
      <w:r w:rsidRPr="00D918C4">
        <w:rPr>
          <w:rFonts w:cs="Arial"/>
          <w:b/>
          <w:sz w:val="20"/>
          <w:szCs w:val="20"/>
        </w:rPr>
        <w:lastRenderedPageBreak/>
        <w:t>StEFS</w:t>
      </w:r>
      <w:r w:rsidRPr="00D918C4">
        <w:rPr>
          <w:rFonts w:cs="Arial"/>
          <w:sz w:val="20"/>
          <w:szCs w:val="20"/>
        </w:rPr>
        <w:t xml:space="preserve"> will also support efforts to m</w:t>
      </w:r>
      <w:r w:rsidR="0078022C" w:rsidRPr="00D918C4">
        <w:rPr>
          <w:rFonts w:cs="Arial"/>
          <w:sz w:val="20"/>
          <w:szCs w:val="20"/>
        </w:rPr>
        <w:t>easur</w:t>
      </w:r>
      <w:r w:rsidRPr="00D918C4">
        <w:rPr>
          <w:rFonts w:cs="Arial"/>
          <w:sz w:val="20"/>
          <w:szCs w:val="20"/>
        </w:rPr>
        <w:t>e</w:t>
      </w:r>
      <w:r w:rsidR="0078022C" w:rsidRPr="00D918C4">
        <w:rPr>
          <w:rFonts w:cs="Arial"/>
          <w:sz w:val="20"/>
          <w:szCs w:val="20"/>
        </w:rPr>
        <w:t xml:space="preserve"> public perceptions and citizen feedback on government performance</w:t>
      </w:r>
      <w:r w:rsidR="006E6895" w:rsidRPr="00D918C4">
        <w:rPr>
          <w:rFonts w:cs="Arial"/>
          <w:sz w:val="20"/>
          <w:szCs w:val="20"/>
        </w:rPr>
        <w:t xml:space="preserve"> by</w:t>
      </w:r>
      <w:r w:rsidRPr="00D918C4">
        <w:rPr>
          <w:rFonts w:cs="Arial"/>
          <w:sz w:val="20"/>
          <w:szCs w:val="20"/>
        </w:rPr>
        <w:t xml:space="preserve"> investing in research</w:t>
      </w:r>
      <w:r w:rsidR="006E6895" w:rsidRPr="00D918C4">
        <w:rPr>
          <w:rFonts w:cs="Arial"/>
          <w:sz w:val="20"/>
          <w:szCs w:val="20"/>
        </w:rPr>
        <w:t>,</w:t>
      </w:r>
      <w:r w:rsidRPr="00D918C4">
        <w:rPr>
          <w:rFonts w:cs="Arial"/>
          <w:sz w:val="20"/>
          <w:szCs w:val="20"/>
        </w:rPr>
        <w:t xml:space="preserve"> which may be conducted by a third party organization (several such organizations exist in Somalia such as HIPS and Altai Consulting, both of whom have conducted field based research</w:t>
      </w:r>
      <w:r w:rsidR="00F548F6" w:rsidRPr="00D918C4">
        <w:rPr>
          <w:rFonts w:cs="Arial"/>
          <w:sz w:val="20"/>
          <w:szCs w:val="20"/>
        </w:rPr>
        <w:t xml:space="preserve"> in south and central Somalia). This research will be done in collaboration with state government structures so that they may better understand the methodologies used to measure public perceptions and therefore eventually utilise these capacities themselves in future.</w:t>
      </w:r>
      <w:r w:rsidR="0049216A" w:rsidRPr="00D918C4">
        <w:rPr>
          <w:rFonts w:cs="Arial"/>
          <w:sz w:val="20"/>
          <w:szCs w:val="20"/>
        </w:rPr>
        <w:t xml:space="preserve"> Cooperation with other international development partners</w:t>
      </w:r>
      <w:r w:rsidR="00F548F6" w:rsidRPr="00D918C4">
        <w:rPr>
          <w:rFonts w:cs="Arial"/>
          <w:sz w:val="20"/>
          <w:szCs w:val="20"/>
        </w:rPr>
        <w:t xml:space="preserve"> </w:t>
      </w:r>
      <w:r w:rsidR="0049216A" w:rsidRPr="00D918C4">
        <w:rPr>
          <w:rFonts w:cs="Arial"/>
          <w:sz w:val="20"/>
          <w:szCs w:val="20"/>
        </w:rPr>
        <w:t xml:space="preserve">will equally be sought. </w:t>
      </w:r>
      <w:r w:rsidR="00F548F6" w:rsidRPr="00D918C4">
        <w:rPr>
          <w:rFonts w:cs="Arial"/>
          <w:sz w:val="20"/>
          <w:szCs w:val="20"/>
        </w:rPr>
        <w:t xml:space="preserve">This research will help to build an evidence base around government performance, around the impact of the </w:t>
      </w:r>
      <w:r w:rsidR="00F548F6" w:rsidRPr="00D918C4">
        <w:rPr>
          <w:rFonts w:cs="Arial"/>
          <w:b/>
          <w:sz w:val="20"/>
          <w:szCs w:val="20"/>
        </w:rPr>
        <w:t>StEFS</w:t>
      </w:r>
      <w:r w:rsidR="00F548F6" w:rsidRPr="00D918C4">
        <w:rPr>
          <w:rFonts w:cs="Arial"/>
          <w:sz w:val="20"/>
          <w:szCs w:val="20"/>
        </w:rPr>
        <w:t xml:space="preserve"> project, but more importantly around issues on which state level governments make decisions that impact on their communities. Research will also be shared through the Project Board meetings, so that federal level authorities as well as partner donors learn from the results. </w:t>
      </w:r>
    </w:p>
    <w:p w14:paraId="6D2BF5F2" w14:textId="77777777" w:rsidR="00A23993" w:rsidRPr="00D918C4" w:rsidRDefault="00A23993" w:rsidP="00940A48">
      <w:pPr>
        <w:spacing w:after="0" w:line="276" w:lineRule="auto"/>
        <w:rPr>
          <w:rFonts w:cs="Arial"/>
          <w:sz w:val="20"/>
          <w:szCs w:val="20"/>
        </w:rPr>
      </w:pPr>
    </w:p>
    <w:p w14:paraId="4A872619" w14:textId="77777777" w:rsidR="008D7FE3" w:rsidRPr="00D918C4" w:rsidRDefault="008D7FE3" w:rsidP="009B5402">
      <w:pPr>
        <w:pStyle w:val="Heading2"/>
        <w:rPr>
          <w:rFonts w:ascii="Arial" w:hAnsi="Arial" w:cs="Arial"/>
        </w:rPr>
      </w:pPr>
      <w:bookmarkStart w:id="7" w:name="_Toc438392016"/>
      <w:r w:rsidRPr="00D918C4">
        <w:rPr>
          <w:rFonts w:ascii="Arial" w:hAnsi="Arial" w:cs="Arial"/>
        </w:rPr>
        <w:t>D. Sustainability</w:t>
      </w:r>
      <w:bookmarkEnd w:id="7"/>
      <w:r w:rsidRPr="00D918C4">
        <w:rPr>
          <w:rFonts w:ascii="Arial" w:hAnsi="Arial" w:cs="Arial"/>
        </w:rPr>
        <w:t xml:space="preserve"> </w:t>
      </w:r>
    </w:p>
    <w:p w14:paraId="09969891" w14:textId="77777777" w:rsidR="005653C7" w:rsidRPr="00D918C4" w:rsidRDefault="005653C7" w:rsidP="00940A48">
      <w:pPr>
        <w:spacing w:line="276" w:lineRule="auto"/>
        <w:rPr>
          <w:rFonts w:cs="Arial"/>
          <w:sz w:val="20"/>
          <w:szCs w:val="20"/>
        </w:rPr>
      </w:pPr>
      <w:r w:rsidRPr="00D918C4">
        <w:rPr>
          <w:rFonts w:cs="Arial"/>
          <w:sz w:val="20"/>
          <w:szCs w:val="20"/>
        </w:rPr>
        <w:t xml:space="preserve">At its core, </w:t>
      </w:r>
      <w:r w:rsidRPr="00D918C4">
        <w:rPr>
          <w:rFonts w:cs="Arial"/>
          <w:b/>
          <w:sz w:val="20"/>
          <w:szCs w:val="20"/>
        </w:rPr>
        <w:t>StEFS</w:t>
      </w:r>
      <w:r w:rsidRPr="00D918C4">
        <w:rPr>
          <w:rFonts w:cs="Arial"/>
          <w:sz w:val="20"/>
          <w:szCs w:val="20"/>
        </w:rPr>
        <w:t xml:space="preserve"> is designed to build the capacity of federal and state level governance structures so that they may function more effectively and with reduced external support</w:t>
      </w:r>
      <w:r w:rsidR="008C0315" w:rsidRPr="00D918C4">
        <w:rPr>
          <w:rFonts w:cs="Arial"/>
          <w:sz w:val="20"/>
          <w:szCs w:val="20"/>
        </w:rPr>
        <w:t xml:space="preserve">. </w:t>
      </w:r>
      <w:r w:rsidR="000B0557" w:rsidRPr="00D918C4">
        <w:rPr>
          <w:rFonts w:cs="Arial"/>
          <w:sz w:val="20"/>
          <w:szCs w:val="20"/>
        </w:rPr>
        <w:t xml:space="preserve">All investments have as their primary beneficiary government institutions, either at the </w:t>
      </w:r>
      <w:r w:rsidR="000B0557" w:rsidRPr="00D918C4">
        <w:rPr>
          <w:rFonts w:cs="Arial"/>
          <w:sz w:val="20"/>
          <w:szCs w:val="20"/>
        </w:rPr>
        <w:lastRenderedPageBreak/>
        <w:t xml:space="preserve">federal level </w:t>
      </w:r>
      <w:r w:rsidR="00836536" w:rsidRPr="00D918C4">
        <w:rPr>
          <w:rFonts w:cs="Arial"/>
          <w:sz w:val="20"/>
          <w:szCs w:val="20"/>
        </w:rPr>
        <w:t xml:space="preserve">or at the emerging state level, with the majority of resources directed towards assisting those institutions to deliver on their core mandates. For example, support to the </w:t>
      </w:r>
      <w:r w:rsidR="00F1615E" w:rsidRPr="00D918C4">
        <w:rPr>
          <w:rFonts w:cs="Arial"/>
          <w:sz w:val="20"/>
          <w:szCs w:val="20"/>
        </w:rPr>
        <w:t>nascent</w:t>
      </w:r>
      <w:r w:rsidR="00836536" w:rsidRPr="00D918C4">
        <w:rPr>
          <w:rFonts w:cs="Arial"/>
          <w:sz w:val="20"/>
          <w:szCs w:val="20"/>
        </w:rPr>
        <w:t xml:space="preserve"> Boundaries and Federation Commission</w:t>
      </w:r>
      <w:r w:rsidR="008D7EF6" w:rsidRPr="00D918C4">
        <w:rPr>
          <w:rFonts w:cs="Arial"/>
          <w:sz w:val="20"/>
          <w:szCs w:val="20"/>
        </w:rPr>
        <w:t xml:space="preserve"> focuses on assisting the new commission to establish the legal framework, work plans, and outreach strategies to guide its work, undergirded by technical and administrative support to enable it to do so. Similarly, support to emerging state administrations is centred on capacity injection of qualified individuals to work alongside new state officials to enable them to perform core government functions around planning, budgeting, and human resource management</w:t>
      </w:r>
      <w:r w:rsidR="00F1615E" w:rsidRPr="00D918C4">
        <w:rPr>
          <w:rFonts w:cs="Arial"/>
          <w:sz w:val="20"/>
          <w:szCs w:val="20"/>
        </w:rPr>
        <w:t xml:space="preserve"> via ministries o</w:t>
      </w:r>
      <w:r w:rsidR="00A561FD" w:rsidRPr="00D918C4">
        <w:rPr>
          <w:rFonts w:cs="Arial"/>
          <w:sz w:val="20"/>
          <w:szCs w:val="20"/>
        </w:rPr>
        <w:t>f planning, finance,</w:t>
      </w:r>
      <w:r w:rsidR="00F1615E" w:rsidRPr="00D918C4">
        <w:rPr>
          <w:rFonts w:cs="Arial"/>
          <w:sz w:val="20"/>
          <w:szCs w:val="20"/>
        </w:rPr>
        <w:t xml:space="preserve"> labour</w:t>
      </w:r>
      <w:r w:rsidR="00A561FD" w:rsidRPr="00D918C4">
        <w:rPr>
          <w:rFonts w:cs="Arial"/>
          <w:sz w:val="20"/>
          <w:szCs w:val="20"/>
        </w:rPr>
        <w:t>, and the office of the ISA leader</w:t>
      </w:r>
      <w:r w:rsidR="008D7EF6" w:rsidRPr="00D918C4">
        <w:rPr>
          <w:rFonts w:cs="Arial"/>
          <w:sz w:val="20"/>
          <w:szCs w:val="20"/>
        </w:rPr>
        <w:t>. These are the foundational pieces upon which all future state level government functions must rest, and without which, future efforts will not be sustained.</w:t>
      </w:r>
    </w:p>
    <w:p w14:paraId="7167BB21" w14:textId="77777777" w:rsidR="008D7EF6" w:rsidRPr="00D918C4" w:rsidRDefault="008D7EF6" w:rsidP="00940A48">
      <w:pPr>
        <w:spacing w:line="276" w:lineRule="auto"/>
        <w:rPr>
          <w:rFonts w:cs="Arial"/>
          <w:sz w:val="20"/>
          <w:szCs w:val="20"/>
        </w:rPr>
      </w:pPr>
    </w:p>
    <w:p w14:paraId="3382D3A1" w14:textId="77777777" w:rsidR="008D7EF6" w:rsidRPr="00D918C4" w:rsidRDefault="000D2B77" w:rsidP="00940A48">
      <w:pPr>
        <w:spacing w:line="276" w:lineRule="auto"/>
        <w:rPr>
          <w:rFonts w:cs="Arial"/>
          <w:sz w:val="20"/>
          <w:szCs w:val="20"/>
        </w:rPr>
      </w:pPr>
      <w:r w:rsidRPr="00D918C4">
        <w:rPr>
          <w:rFonts w:cs="Arial"/>
          <w:sz w:val="20"/>
          <w:szCs w:val="20"/>
        </w:rPr>
        <w:t>The sustainability of each of the 5 Project Outputs includes:</w:t>
      </w:r>
    </w:p>
    <w:p w14:paraId="3CFD9E08" w14:textId="77777777" w:rsidR="000D2B77" w:rsidRPr="00D918C4" w:rsidRDefault="000D2B77" w:rsidP="00940A48">
      <w:pPr>
        <w:spacing w:line="276" w:lineRule="auto"/>
        <w:rPr>
          <w:rFonts w:cs="Arial"/>
          <w:sz w:val="20"/>
          <w:szCs w:val="20"/>
        </w:rPr>
      </w:pPr>
    </w:p>
    <w:p w14:paraId="68A46AE0" w14:textId="6FA5CF75" w:rsidR="0058513D" w:rsidRPr="00D918C4" w:rsidRDefault="0058513D" w:rsidP="00940A48">
      <w:pPr>
        <w:pBdr>
          <w:bottom w:val="single" w:sz="4" w:space="1" w:color="auto"/>
        </w:pBdr>
        <w:rPr>
          <w:rFonts w:cs="Arial"/>
          <w:b/>
          <w:color w:val="808080" w:themeColor="background1" w:themeShade="80"/>
          <w:szCs w:val="22"/>
        </w:rPr>
      </w:pPr>
      <w:r w:rsidRPr="00D918C4">
        <w:rPr>
          <w:rFonts w:cs="Arial"/>
          <w:b/>
          <w:color w:val="808080" w:themeColor="background1" w:themeShade="80"/>
          <w:szCs w:val="22"/>
        </w:rPr>
        <w:t>Output 1: Supporting the political dialogue and consultations around</w:t>
      </w:r>
      <w:r w:rsidR="00B000BF">
        <w:rPr>
          <w:rFonts w:cs="Arial"/>
          <w:b/>
          <w:color w:val="808080" w:themeColor="background1" w:themeShade="80"/>
          <w:szCs w:val="22"/>
        </w:rPr>
        <w:t xml:space="preserve"> federalism and state formation</w:t>
      </w:r>
    </w:p>
    <w:p w14:paraId="06A508A4" w14:textId="77777777" w:rsidR="000D2B77" w:rsidRPr="00D918C4" w:rsidRDefault="000D2B77" w:rsidP="00940A48">
      <w:pPr>
        <w:spacing w:line="276" w:lineRule="auto"/>
        <w:rPr>
          <w:rFonts w:cs="Arial"/>
          <w:sz w:val="20"/>
          <w:szCs w:val="20"/>
        </w:rPr>
      </w:pPr>
    </w:p>
    <w:p w14:paraId="04493953" w14:textId="77777777" w:rsidR="0058513D" w:rsidRPr="00D918C4" w:rsidRDefault="0058513D" w:rsidP="00940A48">
      <w:pPr>
        <w:spacing w:line="276" w:lineRule="auto"/>
        <w:rPr>
          <w:rFonts w:cs="Arial"/>
          <w:sz w:val="20"/>
          <w:szCs w:val="20"/>
        </w:rPr>
      </w:pPr>
      <w:r w:rsidRPr="00D918C4">
        <w:rPr>
          <w:rFonts w:cs="Arial"/>
          <w:sz w:val="20"/>
          <w:szCs w:val="20"/>
        </w:rPr>
        <w:t>It is assumed that the sustainability of the emerging states will be predicated on political accommodation between clans and sub-</w:t>
      </w:r>
      <w:r w:rsidRPr="00D918C4">
        <w:rPr>
          <w:rFonts w:cs="Arial"/>
          <w:sz w:val="20"/>
          <w:szCs w:val="20"/>
        </w:rPr>
        <w:lastRenderedPageBreak/>
        <w:t xml:space="preserve">clans with a vested interest in the eventual settlements reached. Recent history with the </w:t>
      </w:r>
      <w:r w:rsidR="00FC6544" w:rsidRPr="00D918C4">
        <w:rPr>
          <w:rFonts w:cs="Arial"/>
          <w:sz w:val="20"/>
          <w:szCs w:val="20"/>
        </w:rPr>
        <w:t xml:space="preserve">newly </w:t>
      </w:r>
      <w:r w:rsidRPr="00D918C4">
        <w:rPr>
          <w:rFonts w:cs="Arial"/>
          <w:sz w:val="20"/>
          <w:szCs w:val="20"/>
        </w:rPr>
        <w:t xml:space="preserve">formed interim states has demonstrated that only through these inclusive political dialogue processes can these agreements be reached and sustained. The Baidoa conference, which resulted in the eventual agreement on ISWA, is one such example, while the reconciliation conference in Dhusamareb </w:t>
      </w:r>
      <w:r w:rsidR="00FC6544" w:rsidRPr="00D918C4">
        <w:rPr>
          <w:rFonts w:cs="Arial"/>
          <w:sz w:val="20"/>
          <w:szCs w:val="20"/>
        </w:rPr>
        <w:t xml:space="preserve">was </w:t>
      </w:r>
      <w:r w:rsidRPr="00D918C4">
        <w:rPr>
          <w:rFonts w:cs="Arial"/>
          <w:sz w:val="20"/>
          <w:szCs w:val="20"/>
        </w:rPr>
        <w:t>another. UNDP and UNSOM have supported both, but with limited resources, while more recently have received requests from ISWA for additional reconciliation in Afgooye between the Habir Gedir and Biymaal clans. Extending such support to the emerging states yet to be formed, while availing continued support to nascent states will ensure that the political accommodations reached can be sustained.</w:t>
      </w:r>
    </w:p>
    <w:p w14:paraId="0828CC0B" w14:textId="77777777" w:rsidR="0058513D" w:rsidRPr="00D918C4" w:rsidRDefault="0058513D" w:rsidP="00940A48">
      <w:pPr>
        <w:rPr>
          <w:rFonts w:cs="Arial"/>
          <w:b/>
          <w:color w:val="FF0000"/>
          <w:szCs w:val="22"/>
        </w:rPr>
      </w:pPr>
    </w:p>
    <w:p w14:paraId="5BE89B26" w14:textId="6EEA37CB" w:rsidR="009869AC" w:rsidRPr="00041D8B" w:rsidRDefault="0058513D" w:rsidP="00041D8B">
      <w:pPr>
        <w:pBdr>
          <w:bottom w:val="single" w:sz="4" w:space="1" w:color="auto"/>
        </w:pBdr>
        <w:rPr>
          <w:rFonts w:cs="Arial"/>
          <w:b/>
          <w:color w:val="808080" w:themeColor="background1" w:themeShade="80"/>
          <w:szCs w:val="22"/>
        </w:rPr>
      </w:pPr>
      <w:r w:rsidRPr="00D918C4">
        <w:rPr>
          <w:rFonts w:cs="Arial"/>
          <w:b/>
          <w:color w:val="808080" w:themeColor="background1" w:themeShade="80"/>
          <w:szCs w:val="22"/>
        </w:rPr>
        <w:t xml:space="preserve">Output 2: Strengthening the capacity of the </w:t>
      </w:r>
      <w:r w:rsidR="00BB3743" w:rsidRPr="00D918C4">
        <w:rPr>
          <w:rFonts w:cs="Arial"/>
          <w:b/>
          <w:color w:val="808080" w:themeColor="background1" w:themeShade="80"/>
          <w:szCs w:val="22"/>
        </w:rPr>
        <w:t>FGS</w:t>
      </w:r>
      <w:r w:rsidRPr="00D918C4">
        <w:rPr>
          <w:rFonts w:cs="Arial"/>
          <w:b/>
          <w:color w:val="808080" w:themeColor="background1" w:themeShade="80"/>
          <w:szCs w:val="22"/>
        </w:rPr>
        <w:t>, particularly those institutions en</w:t>
      </w:r>
      <w:r w:rsidR="00B000BF">
        <w:rPr>
          <w:rFonts w:cs="Arial"/>
          <w:b/>
          <w:color w:val="808080" w:themeColor="background1" w:themeShade="80"/>
          <w:szCs w:val="22"/>
        </w:rPr>
        <w:t>gaged in the federalism process</w:t>
      </w:r>
    </w:p>
    <w:p w14:paraId="2A6B4ADA" w14:textId="77777777" w:rsidR="00041D8B" w:rsidRDefault="00041D8B" w:rsidP="00041D8B">
      <w:pPr>
        <w:spacing w:line="276" w:lineRule="auto"/>
        <w:rPr>
          <w:rFonts w:cs="Arial"/>
          <w:b/>
          <w:sz w:val="20"/>
          <w:szCs w:val="20"/>
        </w:rPr>
      </w:pPr>
    </w:p>
    <w:p w14:paraId="58C69EF5" w14:textId="0E81B0BA" w:rsidR="0039117D" w:rsidRDefault="00041D8B" w:rsidP="00041D8B">
      <w:pPr>
        <w:spacing w:line="276" w:lineRule="auto"/>
        <w:rPr>
          <w:rFonts w:cs="Arial"/>
          <w:sz w:val="20"/>
          <w:szCs w:val="20"/>
        </w:rPr>
      </w:pPr>
      <w:r w:rsidRPr="00D918C4">
        <w:rPr>
          <w:rFonts w:cs="Arial"/>
          <w:b/>
          <w:sz w:val="20"/>
          <w:szCs w:val="20"/>
        </w:rPr>
        <w:t>StEFS</w:t>
      </w:r>
      <w:r w:rsidRPr="00D918C4">
        <w:rPr>
          <w:rFonts w:cs="Arial"/>
          <w:sz w:val="20"/>
          <w:szCs w:val="20"/>
        </w:rPr>
        <w:t xml:space="preserve"> intends to provide critical support to get the BFC ‘on its feet’ so that it can perform its tasks as called for in the Provisional Constitution, including resources to enable the BFC to conduct field visits, technical support to study and prepare recommendations to the Federal Parliament for the eventual endorsement of interim state administrations into fully approved federal member states. These </w:t>
      </w:r>
      <w:r w:rsidRPr="00D918C4">
        <w:rPr>
          <w:rFonts w:cs="Arial"/>
          <w:sz w:val="20"/>
          <w:szCs w:val="20"/>
        </w:rPr>
        <w:lastRenderedPageBreak/>
        <w:t xml:space="preserve">tasks should have a finite duration, and it is envisaged that the 24-month support provided by </w:t>
      </w:r>
      <w:r w:rsidRPr="00D918C4">
        <w:rPr>
          <w:rFonts w:cs="Arial"/>
          <w:b/>
          <w:sz w:val="20"/>
          <w:szCs w:val="20"/>
        </w:rPr>
        <w:t>StEFS</w:t>
      </w:r>
      <w:r w:rsidRPr="00D918C4">
        <w:rPr>
          <w:rFonts w:cs="Arial"/>
          <w:sz w:val="20"/>
          <w:szCs w:val="20"/>
        </w:rPr>
        <w:t xml:space="preserve"> will be instrumental in facilitating these processes to completion</w:t>
      </w:r>
      <w:r>
        <w:rPr>
          <w:rFonts w:cs="Arial"/>
          <w:sz w:val="20"/>
          <w:szCs w:val="20"/>
        </w:rPr>
        <w:t xml:space="preserve">. Similarly, support to the MOIFA </w:t>
      </w:r>
      <w:r w:rsidRPr="00D918C4">
        <w:rPr>
          <w:rFonts w:cs="Arial"/>
          <w:sz w:val="20"/>
          <w:szCs w:val="20"/>
        </w:rPr>
        <w:t xml:space="preserve">in developing draft policies on </w:t>
      </w:r>
      <w:r>
        <w:rPr>
          <w:rFonts w:cs="Arial"/>
          <w:sz w:val="20"/>
          <w:szCs w:val="20"/>
        </w:rPr>
        <w:t xml:space="preserve">federalism </w:t>
      </w:r>
      <w:r w:rsidRPr="00D918C4">
        <w:rPr>
          <w:rFonts w:cs="Arial"/>
          <w:sz w:val="20"/>
          <w:szCs w:val="20"/>
        </w:rPr>
        <w:t>should eventually be enshrined in legislation that will endure and provide the legal foundation to peacefully govern relations between emerging states and the federal centre.</w:t>
      </w:r>
      <w:r w:rsidR="00EF006C">
        <w:rPr>
          <w:rFonts w:cs="Arial"/>
          <w:sz w:val="20"/>
          <w:szCs w:val="20"/>
        </w:rPr>
        <w:t xml:space="preserve">  In order to facilitate Inter-Ministerial and Inter-State dialogue on federalism, OPM and MOIFA will jointly establish a federalism unit.  The unit will work closely with the OPM to facilitate the cross-cutting federalism dialogue.  MOIFA will act as the secretariat for the federalism dialogue process, whereas the OPM will provide strategic leadership on federalism issues and discussion.</w:t>
      </w:r>
      <w:r w:rsidR="007E266D">
        <w:rPr>
          <w:rFonts w:cs="Arial"/>
          <w:sz w:val="20"/>
          <w:szCs w:val="20"/>
        </w:rPr>
        <w:t xml:space="preserve">  </w:t>
      </w:r>
    </w:p>
    <w:p w14:paraId="475A345E" w14:textId="093D080F" w:rsidR="00041D8B" w:rsidRPr="00D918C4" w:rsidRDefault="00041D8B" w:rsidP="00940A48">
      <w:pPr>
        <w:spacing w:line="276" w:lineRule="auto"/>
        <w:rPr>
          <w:rFonts w:cs="Arial"/>
          <w:sz w:val="20"/>
          <w:szCs w:val="20"/>
        </w:rPr>
      </w:pPr>
    </w:p>
    <w:p w14:paraId="0594D5C7" w14:textId="3419E329" w:rsidR="0058513D" w:rsidRPr="00D918C4" w:rsidRDefault="0058513D" w:rsidP="00940A48">
      <w:pPr>
        <w:pBdr>
          <w:bottom w:val="single" w:sz="4" w:space="1" w:color="auto"/>
        </w:pBdr>
        <w:rPr>
          <w:rFonts w:cs="Arial"/>
          <w:b/>
          <w:color w:val="808080" w:themeColor="background1" w:themeShade="80"/>
          <w:szCs w:val="22"/>
        </w:rPr>
      </w:pPr>
      <w:r w:rsidRPr="00D918C4">
        <w:rPr>
          <w:rFonts w:cs="Arial"/>
          <w:b/>
          <w:color w:val="808080" w:themeColor="background1" w:themeShade="80"/>
          <w:szCs w:val="22"/>
        </w:rPr>
        <w:t xml:space="preserve">Output 3: Providing foundational </w:t>
      </w:r>
      <w:r w:rsidRPr="00B4194C">
        <w:rPr>
          <w:rFonts w:cs="Arial"/>
          <w:b/>
          <w:color w:val="808080" w:themeColor="background1" w:themeShade="80"/>
          <w:szCs w:val="22"/>
        </w:rPr>
        <w:t>support to Interim State Administrations to ensure an appropriate physical working environment a</w:t>
      </w:r>
      <w:r w:rsidR="00B000BF" w:rsidRPr="00B4194C">
        <w:rPr>
          <w:rFonts w:cs="Arial"/>
          <w:b/>
          <w:color w:val="808080" w:themeColor="background1" w:themeShade="80"/>
          <w:szCs w:val="22"/>
        </w:rPr>
        <w:t>nd human resource establishment</w:t>
      </w:r>
    </w:p>
    <w:p w14:paraId="39D9E605" w14:textId="77777777" w:rsidR="0058513D" w:rsidRPr="00D918C4" w:rsidRDefault="0058513D" w:rsidP="00940A48">
      <w:pPr>
        <w:spacing w:line="276" w:lineRule="auto"/>
        <w:rPr>
          <w:rFonts w:cs="Arial"/>
          <w:sz w:val="20"/>
          <w:szCs w:val="20"/>
        </w:rPr>
      </w:pPr>
    </w:p>
    <w:p w14:paraId="7C88CE7D" w14:textId="50D82E85" w:rsidR="00FC065D" w:rsidRDefault="0058513D" w:rsidP="006F25D9">
      <w:pPr>
        <w:spacing w:line="276" w:lineRule="auto"/>
        <w:rPr>
          <w:rFonts w:cs="Arial"/>
          <w:sz w:val="20"/>
          <w:szCs w:val="20"/>
        </w:rPr>
      </w:pPr>
      <w:r w:rsidRPr="00D918C4">
        <w:rPr>
          <w:rFonts w:cs="Arial"/>
          <w:sz w:val="20"/>
          <w:szCs w:val="20"/>
        </w:rPr>
        <w:t xml:space="preserve">While </w:t>
      </w:r>
      <w:r w:rsidRPr="00D918C4">
        <w:rPr>
          <w:rFonts w:cs="Arial"/>
          <w:b/>
          <w:sz w:val="20"/>
          <w:szCs w:val="20"/>
        </w:rPr>
        <w:t>StEFS</w:t>
      </w:r>
      <w:r w:rsidRPr="00D918C4">
        <w:rPr>
          <w:rFonts w:cs="Arial"/>
          <w:sz w:val="20"/>
          <w:szCs w:val="20"/>
        </w:rPr>
        <w:t xml:space="preserve"> is primarily about </w:t>
      </w:r>
      <w:r w:rsidR="00F1615E" w:rsidRPr="00D918C4">
        <w:rPr>
          <w:rFonts w:cs="Arial"/>
          <w:sz w:val="20"/>
          <w:szCs w:val="20"/>
        </w:rPr>
        <w:t xml:space="preserve">institutional and </w:t>
      </w:r>
      <w:r w:rsidRPr="00D918C4">
        <w:rPr>
          <w:rFonts w:cs="Arial"/>
          <w:sz w:val="20"/>
          <w:szCs w:val="20"/>
        </w:rPr>
        <w:t xml:space="preserve">human capacity building, it should be recognised that new state level government institutions are new to Somalia and thus completely lack any inherited infrastructure from which to work. While </w:t>
      </w:r>
      <w:r w:rsidRPr="00D918C4">
        <w:rPr>
          <w:rFonts w:cs="Arial"/>
          <w:b/>
          <w:sz w:val="20"/>
          <w:szCs w:val="20"/>
        </w:rPr>
        <w:t>StEFS</w:t>
      </w:r>
      <w:r w:rsidRPr="00D918C4">
        <w:rPr>
          <w:rFonts w:cs="Arial"/>
          <w:sz w:val="20"/>
          <w:szCs w:val="20"/>
        </w:rPr>
        <w:t xml:space="preserve"> does intend to support emerging federal states with a multi-purpose structure from </w:t>
      </w:r>
      <w:r w:rsidRPr="00D918C4">
        <w:rPr>
          <w:rFonts w:cs="Arial"/>
          <w:sz w:val="20"/>
          <w:szCs w:val="20"/>
        </w:rPr>
        <w:lastRenderedPageBreak/>
        <w:t xml:space="preserve">which to operate, and basic material support to enable basic functions, </w:t>
      </w:r>
      <w:r w:rsidRPr="00D918C4">
        <w:rPr>
          <w:rFonts w:cs="Arial"/>
          <w:b/>
          <w:sz w:val="20"/>
          <w:szCs w:val="20"/>
        </w:rPr>
        <w:t>StEFS</w:t>
      </w:r>
      <w:r w:rsidRPr="00D918C4">
        <w:rPr>
          <w:rFonts w:cs="Arial"/>
          <w:sz w:val="20"/>
          <w:szCs w:val="20"/>
        </w:rPr>
        <w:t xml:space="preserve"> will also, through work delivered in Output 2, work with the emerging states to ensure such material support is incorporated into annual budget planning processes. Similarly, any provision of material supplies and equipment would be accompanied by the design of a record keeping / assets control system, which could be utilized across government.</w:t>
      </w:r>
    </w:p>
    <w:p w14:paraId="107D947D" w14:textId="77777777" w:rsidR="00792E66" w:rsidRPr="006F25D9" w:rsidRDefault="00792E66" w:rsidP="006F25D9">
      <w:pPr>
        <w:spacing w:line="276" w:lineRule="auto"/>
        <w:rPr>
          <w:rFonts w:cs="Arial"/>
          <w:sz w:val="20"/>
          <w:szCs w:val="20"/>
        </w:rPr>
      </w:pPr>
    </w:p>
    <w:p w14:paraId="031C8380" w14:textId="24FF9877" w:rsidR="0058513D" w:rsidRPr="00D918C4" w:rsidRDefault="0058513D" w:rsidP="00940A48">
      <w:pPr>
        <w:pBdr>
          <w:bottom w:val="single" w:sz="4" w:space="1" w:color="auto"/>
        </w:pBdr>
        <w:rPr>
          <w:rFonts w:cs="Arial"/>
          <w:b/>
          <w:color w:val="808080" w:themeColor="background1" w:themeShade="80"/>
          <w:szCs w:val="22"/>
        </w:rPr>
      </w:pPr>
      <w:r w:rsidRPr="00D918C4">
        <w:rPr>
          <w:rFonts w:cs="Arial"/>
          <w:b/>
          <w:color w:val="808080" w:themeColor="background1" w:themeShade="80"/>
          <w:szCs w:val="22"/>
        </w:rPr>
        <w:t>Output 4: Enhancing the capacity of Interim State Administrations with a dedicated focus on ‘</w:t>
      </w:r>
      <w:r w:rsidRPr="00D918C4">
        <w:rPr>
          <w:rFonts w:cs="Arial"/>
          <w:b/>
          <w:i/>
          <w:color w:val="808080" w:themeColor="background1" w:themeShade="80"/>
          <w:szCs w:val="22"/>
        </w:rPr>
        <w:t xml:space="preserve">core </w:t>
      </w:r>
      <w:r w:rsidR="00FC6544" w:rsidRPr="00D918C4">
        <w:rPr>
          <w:rFonts w:cs="Arial"/>
          <w:b/>
          <w:i/>
          <w:color w:val="808080" w:themeColor="background1" w:themeShade="80"/>
          <w:szCs w:val="22"/>
        </w:rPr>
        <w:t>public sector capacities</w:t>
      </w:r>
      <w:r w:rsidRPr="00D918C4">
        <w:rPr>
          <w:rFonts w:cs="Arial"/>
          <w:b/>
          <w:i/>
          <w:color w:val="808080" w:themeColor="background1" w:themeShade="80"/>
          <w:szCs w:val="22"/>
        </w:rPr>
        <w:t>.</w:t>
      </w:r>
      <w:r w:rsidRPr="00D918C4">
        <w:rPr>
          <w:rFonts w:cs="Arial"/>
          <w:b/>
          <w:color w:val="808080" w:themeColor="background1" w:themeShade="80"/>
          <w:szCs w:val="22"/>
        </w:rPr>
        <w:t>’</w:t>
      </w:r>
    </w:p>
    <w:p w14:paraId="77ED6EB5" w14:textId="77777777" w:rsidR="0058513D" w:rsidRPr="00D918C4" w:rsidRDefault="0058513D" w:rsidP="00940A48">
      <w:pPr>
        <w:spacing w:line="276" w:lineRule="auto"/>
        <w:rPr>
          <w:rFonts w:cs="Arial"/>
          <w:sz w:val="20"/>
          <w:szCs w:val="20"/>
        </w:rPr>
      </w:pPr>
    </w:p>
    <w:p w14:paraId="6ABD1236" w14:textId="77777777" w:rsidR="00F64F25" w:rsidRPr="00D918C4" w:rsidRDefault="00F64F25" w:rsidP="00940A48">
      <w:pPr>
        <w:spacing w:line="276" w:lineRule="auto"/>
        <w:rPr>
          <w:rFonts w:cs="Arial"/>
          <w:sz w:val="20"/>
          <w:szCs w:val="20"/>
        </w:rPr>
      </w:pPr>
      <w:r w:rsidRPr="00D918C4">
        <w:rPr>
          <w:rFonts w:cs="Arial"/>
          <w:b/>
          <w:sz w:val="20"/>
          <w:szCs w:val="20"/>
        </w:rPr>
        <w:t>StEFS</w:t>
      </w:r>
      <w:r w:rsidRPr="00D918C4">
        <w:rPr>
          <w:rFonts w:cs="Arial"/>
          <w:sz w:val="20"/>
          <w:szCs w:val="20"/>
        </w:rPr>
        <w:t xml:space="preserve"> will support each Interim State Administration with qualified Somali personnel who will work alongside government officials to develop systems and procedures for performing core government functions. These include basic financial and administration management (including budgeting, knowledge management, development and implementation of administrative policies), human resources management, and inter-governmental planning</w:t>
      </w:r>
      <w:r w:rsidR="00F1615E" w:rsidRPr="00D918C4">
        <w:rPr>
          <w:rFonts w:cs="Arial"/>
          <w:sz w:val="20"/>
          <w:szCs w:val="20"/>
        </w:rPr>
        <w:t xml:space="preserve"> – delivered via m</w:t>
      </w:r>
      <w:r w:rsidR="00A561FD" w:rsidRPr="00D918C4">
        <w:rPr>
          <w:rFonts w:cs="Arial"/>
          <w:sz w:val="20"/>
          <w:szCs w:val="20"/>
        </w:rPr>
        <w:t>inistries of planning, finance,</w:t>
      </w:r>
      <w:r w:rsidR="00F1615E" w:rsidRPr="00D918C4">
        <w:rPr>
          <w:rFonts w:cs="Arial"/>
          <w:sz w:val="20"/>
          <w:szCs w:val="20"/>
        </w:rPr>
        <w:t xml:space="preserve"> labo</w:t>
      </w:r>
      <w:r w:rsidR="00A561FD" w:rsidRPr="00D918C4">
        <w:rPr>
          <w:rFonts w:cs="Arial"/>
          <w:sz w:val="20"/>
          <w:szCs w:val="20"/>
        </w:rPr>
        <w:t>u</w:t>
      </w:r>
      <w:r w:rsidR="00F1615E" w:rsidRPr="00D918C4">
        <w:rPr>
          <w:rFonts w:cs="Arial"/>
          <w:sz w:val="20"/>
          <w:szCs w:val="20"/>
        </w:rPr>
        <w:t>r</w:t>
      </w:r>
      <w:r w:rsidR="00A561FD" w:rsidRPr="00D918C4">
        <w:rPr>
          <w:rFonts w:cs="Arial"/>
          <w:sz w:val="20"/>
          <w:szCs w:val="20"/>
        </w:rPr>
        <w:t>, and the office of the ISA leader</w:t>
      </w:r>
      <w:r w:rsidRPr="00D918C4">
        <w:rPr>
          <w:rFonts w:cs="Arial"/>
          <w:sz w:val="20"/>
          <w:szCs w:val="20"/>
        </w:rPr>
        <w:t xml:space="preserve">. This ‘knowledge transfer’ will be sustained both by the recipient government officials, but also it is envisaged that injected </w:t>
      </w:r>
      <w:r w:rsidRPr="00D918C4">
        <w:rPr>
          <w:rFonts w:cs="Arial"/>
          <w:sz w:val="20"/>
          <w:szCs w:val="20"/>
        </w:rPr>
        <w:lastRenderedPageBreak/>
        <w:t>advisors will transition to become part of the official state government civil service.</w:t>
      </w:r>
    </w:p>
    <w:p w14:paraId="72708724" w14:textId="77777777" w:rsidR="00404D4C" w:rsidRPr="00D918C4" w:rsidRDefault="00404D4C" w:rsidP="00940A48">
      <w:pPr>
        <w:spacing w:line="276" w:lineRule="auto"/>
        <w:rPr>
          <w:rFonts w:cs="Arial"/>
          <w:sz w:val="20"/>
          <w:szCs w:val="20"/>
        </w:rPr>
      </w:pPr>
    </w:p>
    <w:p w14:paraId="61FD7500" w14:textId="77777777" w:rsidR="00D522ED" w:rsidRPr="00D918C4" w:rsidRDefault="00D522ED" w:rsidP="00D522ED">
      <w:pPr>
        <w:spacing w:line="276" w:lineRule="auto"/>
        <w:rPr>
          <w:rFonts w:cs="Arial"/>
          <w:sz w:val="20"/>
          <w:szCs w:val="20"/>
        </w:rPr>
      </w:pPr>
      <w:r w:rsidRPr="00D918C4">
        <w:rPr>
          <w:rFonts w:cs="Arial"/>
          <w:b/>
          <w:sz w:val="20"/>
          <w:szCs w:val="20"/>
        </w:rPr>
        <w:t>StEFS’s</w:t>
      </w:r>
      <w:r w:rsidRPr="00D918C4">
        <w:rPr>
          <w:rFonts w:cs="Arial"/>
          <w:sz w:val="20"/>
          <w:szCs w:val="20"/>
        </w:rPr>
        <w:t xml:space="preserve"> Capacity Development Approach will ensure sustainability of knowledge transfer at three levels</w:t>
      </w:r>
      <w:r w:rsidR="00D668D4" w:rsidRPr="00D918C4">
        <w:rPr>
          <w:rFonts w:cs="Arial"/>
          <w:sz w:val="20"/>
          <w:szCs w:val="20"/>
        </w:rPr>
        <w:t>:</w:t>
      </w:r>
      <w:r w:rsidRPr="00D918C4">
        <w:rPr>
          <w:rFonts w:cs="Arial"/>
          <w:sz w:val="20"/>
          <w:szCs w:val="20"/>
        </w:rPr>
        <w:t xml:space="preserve"> </w:t>
      </w:r>
    </w:p>
    <w:p w14:paraId="537E63D4" w14:textId="77777777" w:rsidR="00D522ED" w:rsidRPr="00D918C4" w:rsidRDefault="00D522ED" w:rsidP="00E36F9C">
      <w:pPr>
        <w:pStyle w:val="ListParagraph"/>
        <w:numPr>
          <w:ilvl w:val="0"/>
          <w:numId w:val="9"/>
        </w:numPr>
        <w:rPr>
          <w:rFonts w:ascii="Arial" w:hAnsi="Arial" w:cs="Arial"/>
        </w:rPr>
      </w:pPr>
      <w:r w:rsidRPr="00D918C4">
        <w:rPr>
          <w:rFonts w:ascii="Arial" w:hAnsi="Arial" w:cs="Arial"/>
          <w:b/>
        </w:rPr>
        <w:t>Individual level</w:t>
      </w:r>
      <w:r w:rsidR="00D668D4" w:rsidRPr="00D918C4">
        <w:rPr>
          <w:rFonts w:ascii="Arial" w:hAnsi="Arial" w:cs="Arial"/>
        </w:rPr>
        <w:t xml:space="preserve"> – advisors will provide daily mentoring and coaching</w:t>
      </w:r>
      <w:r w:rsidR="000B1BD5" w:rsidRPr="00D918C4">
        <w:rPr>
          <w:rFonts w:ascii="Arial" w:hAnsi="Arial" w:cs="Arial"/>
        </w:rPr>
        <w:t xml:space="preserve"> to individual government officials</w:t>
      </w:r>
      <w:r w:rsidR="00D668D4" w:rsidRPr="00D918C4">
        <w:rPr>
          <w:rFonts w:ascii="Arial" w:hAnsi="Arial" w:cs="Arial"/>
        </w:rPr>
        <w:t>, through being embedded with government counterparts</w:t>
      </w:r>
      <w:r w:rsidR="000B1BD5" w:rsidRPr="00D918C4">
        <w:rPr>
          <w:rFonts w:ascii="Arial" w:hAnsi="Arial" w:cs="Arial"/>
        </w:rPr>
        <w:t xml:space="preserve"> at the federal and interim state administration levels. As such, these individuals will learn by doing under the coaching of these advisors.</w:t>
      </w:r>
    </w:p>
    <w:p w14:paraId="32C8AC42" w14:textId="77777777" w:rsidR="00D522ED" w:rsidRPr="00D918C4" w:rsidRDefault="00D522ED" w:rsidP="00E36F9C">
      <w:pPr>
        <w:pStyle w:val="ListParagraph"/>
        <w:numPr>
          <w:ilvl w:val="0"/>
          <w:numId w:val="9"/>
        </w:numPr>
        <w:rPr>
          <w:rFonts w:ascii="Arial" w:hAnsi="Arial" w:cs="Arial"/>
        </w:rPr>
      </w:pPr>
      <w:r w:rsidRPr="00D918C4">
        <w:rPr>
          <w:rFonts w:ascii="Arial" w:hAnsi="Arial" w:cs="Arial"/>
          <w:b/>
        </w:rPr>
        <w:t>Organization</w:t>
      </w:r>
      <w:r w:rsidR="000B1BD5" w:rsidRPr="00D918C4">
        <w:rPr>
          <w:rFonts w:ascii="Arial" w:hAnsi="Arial" w:cs="Arial"/>
          <w:b/>
        </w:rPr>
        <w:t>al</w:t>
      </w:r>
      <w:r w:rsidRPr="00D918C4">
        <w:rPr>
          <w:rFonts w:ascii="Arial" w:hAnsi="Arial" w:cs="Arial"/>
          <w:b/>
        </w:rPr>
        <w:t xml:space="preserve"> level</w:t>
      </w:r>
      <w:r w:rsidRPr="00D918C4">
        <w:rPr>
          <w:rFonts w:ascii="Arial" w:hAnsi="Arial" w:cs="Arial"/>
        </w:rPr>
        <w:t xml:space="preserve"> – </w:t>
      </w:r>
      <w:r w:rsidR="000B1BD5" w:rsidRPr="00D918C4">
        <w:rPr>
          <w:rFonts w:ascii="Arial" w:hAnsi="Arial" w:cs="Arial"/>
        </w:rPr>
        <w:t>Advisory support will produce tangible results in the form of</w:t>
      </w:r>
      <w:r w:rsidR="00432BF8" w:rsidRPr="00D918C4">
        <w:rPr>
          <w:rFonts w:ascii="Arial" w:hAnsi="Arial" w:cs="Arial"/>
          <w:lang w:val="en-US"/>
        </w:rPr>
        <w:t xml:space="preserve"> organizational structure, role and responsibility distribution, separation of duties, </w:t>
      </w:r>
      <w:r w:rsidR="000B1BD5" w:rsidRPr="00D918C4">
        <w:rPr>
          <w:rFonts w:ascii="Arial" w:hAnsi="Arial" w:cs="Arial"/>
        </w:rPr>
        <w:t xml:space="preserve"> policies and procedures that will remain in place even should a key personnel, such as a Minister, be replaced. </w:t>
      </w:r>
      <w:r w:rsidR="00AB7E2D" w:rsidRPr="00D918C4">
        <w:rPr>
          <w:rFonts w:ascii="Arial" w:hAnsi="Arial" w:cs="Arial"/>
          <w:lang w:val="en-US"/>
        </w:rPr>
        <w:t xml:space="preserve">Critical work-processes are then more likely to continue their operations and </w:t>
      </w:r>
      <w:r w:rsidR="000B1BD5" w:rsidRPr="00D918C4">
        <w:rPr>
          <w:rFonts w:ascii="Arial" w:hAnsi="Arial" w:cs="Arial"/>
        </w:rPr>
        <w:t>Government filing systems, asset management systems, and other record keeping will thus continue to benefit the broader federal member state institutions.</w:t>
      </w:r>
    </w:p>
    <w:p w14:paraId="57853D90" w14:textId="77777777" w:rsidR="00D522ED" w:rsidRPr="00D918C4" w:rsidRDefault="00AB7E2D" w:rsidP="00E36F9C">
      <w:pPr>
        <w:pStyle w:val="ListParagraph"/>
        <w:numPr>
          <w:ilvl w:val="0"/>
          <w:numId w:val="9"/>
        </w:numPr>
        <w:rPr>
          <w:rFonts w:ascii="Arial" w:hAnsi="Arial" w:cs="Arial"/>
        </w:rPr>
      </w:pPr>
      <w:r w:rsidRPr="00D918C4">
        <w:rPr>
          <w:rFonts w:ascii="Arial" w:hAnsi="Arial" w:cs="Arial"/>
          <w:b/>
          <w:lang w:val="en-US"/>
        </w:rPr>
        <w:t xml:space="preserve">Institutional </w:t>
      </w:r>
      <w:r w:rsidR="00D522ED" w:rsidRPr="00D918C4">
        <w:rPr>
          <w:rFonts w:ascii="Arial" w:hAnsi="Arial" w:cs="Arial"/>
          <w:b/>
        </w:rPr>
        <w:t>Environment level</w:t>
      </w:r>
      <w:r w:rsidR="00D522ED" w:rsidRPr="00D918C4">
        <w:rPr>
          <w:rFonts w:ascii="Arial" w:hAnsi="Arial" w:cs="Arial"/>
        </w:rPr>
        <w:t xml:space="preserve"> – </w:t>
      </w:r>
      <w:r w:rsidR="000B1BD5" w:rsidRPr="00D918C4">
        <w:rPr>
          <w:rFonts w:ascii="Arial" w:hAnsi="Arial" w:cs="Arial"/>
        </w:rPr>
        <w:t xml:space="preserve">StEFS represents the first long term project to </w:t>
      </w:r>
      <w:r w:rsidRPr="00D918C4">
        <w:rPr>
          <w:rFonts w:ascii="Arial" w:hAnsi="Arial" w:cs="Arial"/>
          <w:lang w:val="en-US"/>
        </w:rPr>
        <w:t>strengthen capacities in ‘core of government’ functions of the</w:t>
      </w:r>
      <w:r w:rsidR="009B1493" w:rsidRPr="00D918C4">
        <w:rPr>
          <w:rFonts w:ascii="Arial" w:hAnsi="Arial" w:cs="Arial"/>
          <w:lang w:val="en-US"/>
        </w:rPr>
        <w:t xml:space="preserve"> </w:t>
      </w:r>
      <w:r w:rsidRPr="00D918C4">
        <w:rPr>
          <w:rFonts w:ascii="Arial" w:hAnsi="Arial" w:cs="Arial"/>
          <w:lang w:val="en-US"/>
        </w:rPr>
        <w:t>(</w:t>
      </w:r>
      <w:r w:rsidR="000B1BD5" w:rsidRPr="00D918C4">
        <w:rPr>
          <w:rFonts w:ascii="Arial" w:hAnsi="Arial" w:cs="Arial"/>
        </w:rPr>
        <w:t>interim</w:t>
      </w:r>
      <w:r w:rsidRPr="00D918C4">
        <w:rPr>
          <w:rFonts w:ascii="Arial" w:hAnsi="Arial" w:cs="Arial"/>
          <w:lang w:val="en-US"/>
        </w:rPr>
        <w:t>) federal member</w:t>
      </w:r>
      <w:r w:rsidR="000B1BD5" w:rsidRPr="00D918C4">
        <w:rPr>
          <w:rFonts w:ascii="Arial" w:hAnsi="Arial" w:cs="Arial"/>
        </w:rPr>
        <w:t xml:space="preserve"> state administrations, and will thus be instrumental in </w:t>
      </w:r>
      <w:r w:rsidR="00D522ED" w:rsidRPr="00D918C4">
        <w:rPr>
          <w:rFonts w:ascii="Arial" w:hAnsi="Arial" w:cs="Arial"/>
        </w:rPr>
        <w:t xml:space="preserve">laying </w:t>
      </w:r>
      <w:r w:rsidR="000B1BD5" w:rsidRPr="00D918C4">
        <w:rPr>
          <w:rFonts w:ascii="Arial" w:hAnsi="Arial" w:cs="Arial"/>
        </w:rPr>
        <w:t xml:space="preserve">the </w:t>
      </w:r>
      <w:r w:rsidR="00D522ED" w:rsidRPr="00D918C4">
        <w:rPr>
          <w:rFonts w:ascii="Arial" w:hAnsi="Arial" w:cs="Arial"/>
        </w:rPr>
        <w:lastRenderedPageBreak/>
        <w:t>foundations for others</w:t>
      </w:r>
      <w:r w:rsidR="000B1BD5" w:rsidRPr="00D918C4">
        <w:rPr>
          <w:rFonts w:ascii="Arial" w:hAnsi="Arial" w:cs="Arial"/>
        </w:rPr>
        <w:t>’</w:t>
      </w:r>
      <w:r w:rsidR="00D522ED" w:rsidRPr="00D918C4">
        <w:rPr>
          <w:rFonts w:ascii="Arial" w:hAnsi="Arial" w:cs="Arial"/>
        </w:rPr>
        <w:t xml:space="preserve"> support to be more effective</w:t>
      </w:r>
      <w:r w:rsidR="000B1BD5" w:rsidRPr="00D918C4">
        <w:rPr>
          <w:rFonts w:ascii="Arial" w:hAnsi="Arial" w:cs="Arial"/>
        </w:rPr>
        <w:t xml:space="preserve"> when additional programs come online.</w:t>
      </w:r>
    </w:p>
    <w:p w14:paraId="2D979222" w14:textId="77777777" w:rsidR="00D522ED" w:rsidRPr="00D918C4" w:rsidRDefault="00D522ED" w:rsidP="00940A48">
      <w:pPr>
        <w:spacing w:line="276" w:lineRule="auto"/>
        <w:rPr>
          <w:rFonts w:cs="Arial"/>
          <w:sz w:val="20"/>
          <w:szCs w:val="20"/>
        </w:rPr>
      </w:pPr>
    </w:p>
    <w:p w14:paraId="391D4ED2" w14:textId="67D5B677" w:rsidR="00EE2D11" w:rsidRPr="00D918C4" w:rsidRDefault="00404D4C" w:rsidP="00FF27EA">
      <w:pPr>
        <w:spacing w:line="276" w:lineRule="auto"/>
        <w:rPr>
          <w:rFonts w:cs="Arial"/>
          <w:sz w:val="20"/>
          <w:szCs w:val="20"/>
        </w:rPr>
      </w:pPr>
      <w:r w:rsidRPr="00D918C4">
        <w:rPr>
          <w:rFonts w:cs="Arial"/>
          <w:sz w:val="20"/>
          <w:szCs w:val="20"/>
        </w:rPr>
        <w:t xml:space="preserve">Here, it should be noted that while </w:t>
      </w:r>
      <w:r w:rsidRPr="00D918C4">
        <w:rPr>
          <w:rFonts w:cs="Arial"/>
          <w:b/>
          <w:sz w:val="20"/>
          <w:szCs w:val="20"/>
        </w:rPr>
        <w:t>StEFS</w:t>
      </w:r>
      <w:r w:rsidRPr="00D918C4">
        <w:rPr>
          <w:rFonts w:cs="Arial"/>
          <w:sz w:val="20"/>
          <w:szCs w:val="20"/>
        </w:rPr>
        <w:t xml:space="preserve"> will assist interim state administrations with a modest number of dedicated advisors around core of government functions, in the project’s current capacity, </w:t>
      </w:r>
      <w:r w:rsidR="00FF27EA" w:rsidRPr="00D918C4">
        <w:rPr>
          <w:rFonts w:cs="Arial"/>
          <w:b/>
          <w:sz w:val="20"/>
          <w:szCs w:val="20"/>
          <w:u w:val="single"/>
        </w:rPr>
        <w:t>StEFS</w:t>
      </w:r>
      <w:r w:rsidRPr="00D918C4">
        <w:rPr>
          <w:rFonts w:cs="Arial"/>
          <w:sz w:val="20"/>
          <w:szCs w:val="20"/>
          <w:u w:val="single"/>
        </w:rPr>
        <w:t xml:space="preserve"> does not include</w:t>
      </w:r>
      <w:r w:rsidR="00FF27EA" w:rsidRPr="00D918C4">
        <w:rPr>
          <w:rFonts w:cs="Arial"/>
          <w:sz w:val="20"/>
          <w:szCs w:val="20"/>
          <w:u w:val="single"/>
        </w:rPr>
        <w:t xml:space="preserve"> the much larger issue of salaries for civil servants, critical to consider in the near term for sustainability.</w:t>
      </w:r>
      <w:r w:rsidR="00FF27EA" w:rsidRPr="00D918C4">
        <w:rPr>
          <w:rFonts w:cs="Arial"/>
          <w:sz w:val="20"/>
          <w:szCs w:val="20"/>
        </w:rPr>
        <w:t xml:space="preserve"> The core challenge is that while the interim state administration do not have significant revenue, they nonetheless require an appropriate human resource establishment to enable them to perform their functions, setting the governments on the right path for future sustainability. While fundamentally the payroll should be covered by internal revenue, it is not realistic to wait for internal revenue to be sufficiently high to cater for the payment of salaries. Hence, a support mechanism to ensure salaries needs to be established.</w:t>
      </w:r>
    </w:p>
    <w:p w14:paraId="3465A9C7" w14:textId="77777777" w:rsidR="00F64F25" w:rsidRPr="00D918C4" w:rsidRDefault="00F64F25" w:rsidP="00940A48">
      <w:pPr>
        <w:spacing w:line="276" w:lineRule="auto"/>
        <w:rPr>
          <w:rFonts w:cs="Arial"/>
          <w:sz w:val="20"/>
          <w:szCs w:val="20"/>
        </w:rPr>
      </w:pPr>
    </w:p>
    <w:p w14:paraId="3B2F08D1" w14:textId="31F7AEBE" w:rsidR="00F64F25" w:rsidRPr="00D918C4" w:rsidRDefault="00F64F25" w:rsidP="00940A48">
      <w:pPr>
        <w:pBdr>
          <w:bottom w:val="single" w:sz="4" w:space="1" w:color="auto"/>
        </w:pBdr>
        <w:rPr>
          <w:rFonts w:cs="Arial"/>
          <w:b/>
          <w:color w:val="808080" w:themeColor="background1" w:themeShade="80"/>
          <w:szCs w:val="22"/>
        </w:rPr>
      </w:pPr>
      <w:r w:rsidRPr="00D918C4">
        <w:rPr>
          <w:rFonts w:cs="Arial"/>
          <w:b/>
          <w:color w:val="808080" w:themeColor="background1" w:themeShade="80"/>
          <w:szCs w:val="22"/>
        </w:rPr>
        <w:t>Output 5: Strengthening civic participation and engagement wit</w:t>
      </w:r>
      <w:r w:rsidR="00B000BF">
        <w:rPr>
          <w:rFonts w:cs="Arial"/>
          <w:b/>
          <w:color w:val="808080" w:themeColor="background1" w:themeShade="80"/>
          <w:szCs w:val="22"/>
        </w:rPr>
        <w:t>h Interim State Administrations</w:t>
      </w:r>
    </w:p>
    <w:p w14:paraId="16720562" w14:textId="77777777" w:rsidR="00F64F25" w:rsidRPr="00D918C4" w:rsidRDefault="00F64F25" w:rsidP="00940A48">
      <w:pPr>
        <w:spacing w:line="276" w:lineRule="auto"/>
        <w:rPr>
          <w:rFonts w:cs="Arial"/>
          <w:sz w:val="20"/>
          <w:szCs w:val="20"/>
        </w:rPr>
      </w:pPr>
    </w:p>
    <w:p w14:paraId="2F4530B5" w14:textId="77777777" w:rsidR="005653C7" w:rsidRPr="00710C0D" w:rsidRDefault="00F64F25" w:rsidP="00940A48">
      <w:pPr>
        <w:spacing w:line="276" w:lineRule="auto"/>
        <w:rPr>
          <w:rFonts w:cs="Arial"/>
          <w:sz w:val="20"/>
          <w:szCs w:val="20"/>
        </w:rPr>
      </w:pPr>
      <w:r w:rsidRPr="00D918C4">
        <w:rPr>
          <w:rFonts w:cs="Arial"/>
          <w:sz w:val="20"/>
          <w:szCs w:val="20"/>
        </w:rPr>
        <w:t xml:space="preserve">Just as the sustainability of emerging states depends on political accommodation negotiated through on-going dialogue with clans </w:t>
      </w:r>
      <w:r w:rsidRPr="00D918C4">
        <w:rPr>
          <w:rFonts w:cs="Arial"/>
          <w:sz w:val="20"/>
          <w:szCs w:val="20"/>
        </w:rPr>
        <w:lastRenderedPageBreak/>
        <w:t xml:space="preserve">and admittedly with political elites, further sustainability also relies on the involvement and support of the broader citizenry, and can only be achieved through civic engagement with the emerging state structures. While this must be a continuous process without a finite lifespan, </w:t>
      </w:r>
      <w:r w:rsidRPr="00D918C4">
        <w:rPr>
          <w:rFonts w:cs="Arial"/>
          <w:b/>
          <w:sz w:val="20"/>
          <w:szCs w:val="20"/>
        </w:rPr>
        <w:t>StEFS</w:t>
      </w:r>
      <w:r w:rsidRPr="00D918C4">
        <w:rPr>
          <w:rFonts w:cs="Arial"/>
          <w:sz w:val="20"/>
          <w:szCs w:val="20"/>
        </w:rPr>
        <w:t xml:space="preserve"> will help to establish the mechanisms through which this can begin and be institutionalised in each interim federal state. By supporting formal public forums for civic engagement and facilitating CSO involvement in government processes, such as preparing annual budgets, this will foster government/citizen </w:t>
      </w:r>
      <w:r w:rsidRPr="00710C0D">
        <w:rPr>
          <w:rFonts w:cs="Arial"/>
          <w:sz w:val="20"/>
          <w:szCs w:val="20"/>
        </w:rPr>
        <w:t xml:space="preserve">collaboration that will endure after </w:t>
      </w:r>
      <w:r w:rsidRPr="00710C0D">
        <w:rPr>
          <w:rFonts w:cs="Arial"/>
          <w:b/>
          <w:sz w:val="20"/>
          <w:szCs w:val="20"/>
        </w:rPr>
        <w:t>StEFS</w:t>
      </w:r>
      <w:r w:rsidRPr="00710C0D">
        <w:rPr>
          <w:rFonts w:cs="Arial"/>
          <w:sz w:val="20"/>
          <w:szCs w:val="20"/>
        </w:rPr>
        <w:t xml:space="preserve"> completion.</w:t>
      </w:r>
      <w:r w:rsidR="009F4431" w:rsidRPr="00710C0D">
        <w:rPr>
          <w:rFonts w:cs="Arial"/>
          <w:sz w:val="20"/>
          <w:szCs w:val="20"/>
        </w:rPr>
        <w:t xml:space="preserve"> </w:t>
      </w:r>
      <w:r w:rsidR="009F4431" w:rsidRPr="00710C0D">
        <w:rPr>
          <w:rFonts w:cs="Arial"/>
          <w:b/>
          <w:sz w:val="20"/>
          <w:szCs w:val="20"/>
        </w:rPr>
        <w:t>StEFS</w:t>
      </w:r>
      <w:r w:rsidR="009F4431" w:rsidRPr="00710C0D">
        <w:rPr>
          <w:rFonts w:cs="Arial"/>
          <w:sz w:val="20"/>
          <w:szCs w:val="20"/>
        </w:rPr>
        <w:t xml:space="preserve"> will also invest in evidence based research capacity, initially through a contracted research organization, but this organization will work in tandem with Interim State Administrations, so that they have the ability to conduct public perception surveys and gather information on public perceptions to inform their future decision-making.</w:t>
      </w:r>
    </w:p>
    <w:p w14:paraId="36B96E95" w14:textId="77777777" w:rsidR="0062203E" w:rsidRPr="00710C0D" w:rsidRDefault="0062203E" w:rsidP="00940A48">
      <w:pPr>
        <w:spacing w:line="276" w:lineRule="auto"/>
        <w:rPr>
          <w:rFonts w:cs="Arial"/>
          <w:sz w:val="20"/>
          <w:szCs w:val="20"/>
        </w:rPr>
      </w:pPr>
    </w:p>
    <w:p w14:paraId="701C4CAB" w14:textId="58A4F1FB" w:rsidR="00B23F30" w:rsidRPr="00B23F30" w:rsidRDefault="0062203E" w:rsidP="00B23F30">
      <w:pPr>
        <w:pStyle w:val="Heading2"/>
        <w:rPr>
          <w:rFonts w:ascii="Arial" w:hAnsi="Arial" w:cs="Arial"/>
        </w:rPr>
      </w:pPr>
      <w:bookmarkStart w:id="8" w:name="_Toc438392017"/>
      <w:r w:rsidRPr="00710C0D">
        <w:rPr>
          <w:rFonts w:ascii="Arial" w:hAnsi="Arial" w:cs="Arial"/>
        </w:rPr>
        <w:t>E. Implementation and Partnership</w:t>
      </w:r>
      <w:bookmarkEnd w:id="8"/>
      <w:r w:rsidRPr="00710C0D">
        <w:rPr>
          <w:rFonts w:ascii="Arial" w:hAnsi="Arial" w:cs="Arial"/>
        </w:rPr>
        <w:t xml:space="preserve"> </w:t>
      </w:r>
    </w:p>
    <w:p w14:paraId="08B63309" w14:textId="77777777" w:rsidR="00B23F30" w:rsidRDefault="00B23F30" w:rsidP="0062203E">
      <w:pPr>
        <w:spacing w:line="276" w:lineRule="auto"/>
        <w:rPr>
          <w:rFonts w:cs="Arial"/>
          <w:sz w:val="20"/>
          <w:szCs w:val="20"/>
        </w:rPr>
      </w:pPr>
    </w:p>
    <w:p w14:paraId="50D09DEF" w14:textId="01B497CB" w:rsidR="00B23F30" w:rsidRPr="00D918C4" w:rsidRDefault="00B23F30" w:rsidP="0062203E">
      <w:pPr>
        <w:spacing w:line="276" w:lineRule="auto"/>
        <w:rPr>
          <w:rFonts w:cs="Arial"/>
          <w:sz w:val="20"/>
          <w:szCs w:val="20"/>
        </w:rPr>
      </w:pPr>
      <w:r w:rsidRPr="00D918C4">
        <w:rPr>
          <w:rFonts w:cs="Arial"/>
          <w:b/>
          <w:sz w:val="20"/>
          <w:szCs w:val="20"/>
        </w:rPr>
        <w:t>Federal Government of Somalia:</w:t>
      </w:r>
      <w:r w:rsidR="007E266D">
        <w:rPr>
          <w:rFonts w:cs="Arial"/>
          <w:sz w:val="20"/>
          <w:szCs w:val="20"/>
        </w:rPr>
        <w:t xml:space="preserve">  Ministry of Interior and F</w:t>
      </w:r>
      <w:r w:rsidRPr="00D918C4">
        <w:rPr>
          <w:rFonts w:cs="Arial"/>
          <w:sz w:val="20"/>
          <w:szCs w:val="20"/>
        </w:rPr>
        <w:t xml:space="preserve">ederal Affairs (MOIFA) will be the lead facilitating and implementing partner. UNDP/UNSOM will work closely with MOIFA as key government partners at central Federal level in Mogadishu. Besides this, MOIFA </w:t>
      </w:r>
      <w:r w:rsidR="007E266D">
        <w:rPr>
          <w:rFonts w:cs="Arial"/>
          <w:sz w:val="20"/>
          <w:szCs w:val="20"/>
        </w:rPr>
        <w:t xml:space="preserve">will work closely with the OPM on federalism dialogue and </w:t>
      </w:r>
      <w:r w:rsidR="007E266D">
        <w:rPr>
          <w:rFonts w:cs="Arial"/>
          <w:sz w:val="20"/>
          <w:szCs w:val="20"/>
        </w:rPr>
        <w:lastRenderedPageBreak/>
        <w:t>coordinate with other relevant Ministries in the state building process:  such as the Ministry of Planning and International Cooperation; the Ministry of Women’s Development &amp; Human Rights; and the Ministry of Justice/Constitution.</w:t>
      </w:r>
    </w:p>
    <w:p w14:paraId="18B821F8" w14:textId="77777777" w:rsidR="0062203E" w:rsidRPr="00D918C4" w:rsidRDefault="0062203E" w:rsidP="0062203E">
      <w:pPr>
        <w:spacing w:line="276" w:lineRule="auto"/>
        <w:rPr>
          <w:rFonts w:cs="Arial"/>
          <w:b/>
          <w:sz w:val="20"/>
          <w:szCs w:val="20"/>
          <w:highlight w:val="yellow"/>
        </w:rPr>
      </w:pPr>
    </w:p>
    <w:p w14:paraId="6AFBF431" w14:textId="1549FA63" w:rsidR="0062203E" w:rsidRPr="00D918C4" w:rsidRDefault="00E35EE0" w:rsidP="0062203E">
      <w:pPr>
        <w:spacing w:line="276" w:lineRule="auto"/>
        <w:rPr>
          <w:rFonts w:cs="Arial"/>
          <w:sz w:val="20"/>
          <w:szCs w:val="20"/>
        </w:rPr>
      </w:pPr>
      <w:r w:rsidRPr="00D918C4">
        <w:rPr>
          <w:rFonts w:cs="Arial"/>
          <w:b/>
          <w:sz w:val="20"/>
          <w:szCs w:val="20"/>
        </w:rPr>
        <w:t xml:space="preserve">UNSOM is the Strategic Partner of UNDP in implementing StEFS.  UNSOM </w:t>
      </w:r>
      <w:r w:rsidR="0062203E" w:rsidRPr="00D918C4">
        <w:rPr>
          <w:rFonts w:cs="Arial"/>
          <w:sz w:val="20"/>
          <w:szCs w:val="20"/>
        </w:rPr>
        <w:t xml:space="preserve">will provide the overall political, strategic </w:t>
      </w:r>
      <w:r w:rsidR="00103CD3" w:rsidRPr="00D918C4">
        <w:rPr>
          <w:rFonts w:cs="Arial"/>
          <w:sz w:val="20"/>
          <w:szCs w:val="20"/>
        </w:rPr>
        <w:t xml:space="preserve">advice </w:t>
      </w:r>
      <w:r w:rsidR="0062203E" w:rsidRPr="00D918C4">
        <w:rPr>
          <w:rFonts w:cs="Arial"/>
          <w:sz w:val="20"/>
          <w:szCs w:val="20"/>
        </w:rPr>
        <w:t xml:space="preserve">and general oversight </w:t>
      </w:r>
      <w:r w:rsidR="007A70AF" w:rsidRPr="00D918C4">
        <w:rPr>
          <w:rFonts w:cs="Arial"/>
          <w:sz w:val="20"/>
          <w:szCs w:val="20"/>
        </w:rPr>
        <w:t>to</w:t>
      </w:r>
      <w:r w:rsidR="0062203E" w:rsidRPr="00D918C4">
        <w:rPr>
          <w:rFonts w:cs="Arial"/>
          <w:sz w:val="20"/>
          <w:szCs w:val="20"/>
        </w:rPr>
        <w:t xml:space="preserve"> the project through its Political an</w:t>
      </w:r>
      <w:r w:rsidR="00103CD3" w:rsidRPr="00D918C4">
        <w:rPr>
          <w:rFonts w:cs="Arial"/>
          <w:sz w:val="20"/>
          <w:szCs w:val="20"/>
        </w:rPr>
        <w:t>d Mediation Group (PAMG).  The h</w:t>
      </w:r>
      <w:r w:rsidR="0062203E" w:rsidRPr="00D918C4">
        <w:rPr>
          <w:rFonts w:cs="Arial"/>
          <w:sz w:val="20"/>
          <w:szCs w:val="20"/>
        </w:rPr>
        <w:t>eads of UNSOM Regional Offices will use their existing working relationships with regional authorities to liaise directly with the FGS on the implementation of the project, and will oversee impleme</w:t>
      </w:r>
      <w:r w:rsidR="00624BBF" w:rsidRPr="00D918C4">
        <w:rPr>
          <w:rFonts w:cs="Arial"/>
          <w:sz w:val="20"/>
          <w:szCs w:val="20"/>
        </w:rPr>
        <w:t xml:space="preserve">ntation at the regional level. </w:t>
      </w:r>
      <w:r w:rsidR="0062203E" w:rsidRPr="00D918C4">
        <w:rPr>
          <w:rFonts w:cs="Arial"/>
          <w:sz w:val="20"/>
          <w:szCs w:val="20"/>
        </w:rPr>
        <w:t xml:space="preserve">The Joint Planning Unit (JPU) will provide strategic support, particularly on planning frameworks.  The Joint Planning and Analysis Team (JPAT) will provide analytical products on specific regions and issues, as well as share the results of their ongoing exercises in regional needs assessments and actor mapping.  Other UNSOM sections may be called upon to provide advice on specific components, such as human rights (through the Human Rights and Protection Group) and justice and security institutions (through the Rule of Law and Security Institutions Group). Finally, the UN’s air and transportation assets, field offices and support structure (through the UN </w:t>
      </w:r>
      <w:r w:rsidR="007A70AF" w:rsidRPr="00D918C4">
        <w:rPr>
          <w:rFonts w:cs="Arial"/>
          <w:sz w:val="20"/>
          <w:szCs w:val="20"/>
        </w:rPr>
        <w:t>Support Office to Somalia– UNSOS</w:t>
      </w:r>
      <w:r w:rsidR="0062203E" w:rsidRPr="00D918C4">
        <w:rPr>
          <w:rFonts w:cs="Arial"/>
          <w:sz w:val="20"/>
          <w:szCs w:val="20"/>
        </w:rPr>
        <w:t xml:space="preserve">) will undergird </w:t>
      </w:r>
      <w:r w:rsidR="0062203E" w:rsidRPr="00D918C4">
        <w:rPr>
          <w:rFonts w:cs="Arial"/>
          <w:sz w:val="20"/>
          <w:szCs w:val="20"/>
        </w:rPr>
        <w:lastRenderedPageBreak/>
        <w:t>the entire project. Besides this, UNSOM through its regional offices, will coordinate with other UN agencies to have coherent and coordinated support to state building process.</w:t>
      </w:r>
    </w:p>
    <w:p w14:paraId="5ED3F87B" w14:textId="77777777" w:rsidR="0062203E" w:rsidRPr="00D918C4" w:rsidRDefault="0062203E" w:rsidP="0062203E">
      <w:pPr>
        <w:spacing w:line="276" w:lineRule="auto"/>
        <w:rPr>
          <w:rFonts w:cs="Arial"/>
          <w:sz w:val="20"/>
          <w:szCs w:val="20"/>
        </w:rPr>
      </w:pPr>
    </w:p>
    <w:p w14:paraId="44CA3F63" w14:textId="27498AA6" w:rsidR="007A70AF" w:rsidRDefault="0062203E" w:rsidP="0062203E">
      <w:pPr>
        <w:spacing w:line="276" w:lineRule="auto"/>
        <w:rPr>
          <w:rFonts w:cs="Arial"/>
          <w:sz w:val="20"/>
          <w:szCs w:val="20"/>
        </w:rPr>
      </w:pPr>
      <w:r w:rsidRPr="00D918C4">
        <w:rPr>
          <w:rFonts w:cs="Arial"/>
          <w:b/>
          <w:sz w:val="20"/>
          <w:szCs w:val="20"/>
        </w:rPr>
        <w:t xml:space="preserve">UNDP </w:t>
      </w:r>
      <w:r w:rsidRPr="00D918C4">
        <w:rPr>
          <w:rFonts w:cs="Arial"/>
          <w:sz w:val="20"/>
          <w:szCs w:val="20"/>
        </w:rPr>
        <w:t xml:space="preserve">will be the </w:t>
      </w:r>
      <w:r w:rsidR="007A70AF" w:rsidRPr="00D918C4">
        <w:rPr>
          <w:rFonts w:cs="Arial"/>
          <w:sz w:val="20"/>
          <w:szCs w:val="20"/>
        </w:rPr>
        <w:t>lead</w:t>
      </w:r>
      <w:r w:rsidRPr="00D918C4">
        <w:rPr>
          <w:rFonts w:cs="Arial"/>
          <w:sz w:val="20"/>
          <w:szCs w:val="20"/>
        </w:rPr>
        <w:t xml:space="preserve"> implementing agency to implement the p</w:t>
      </w:r>
      <w:r w:rsidR="007A70AF" w:rsidRPr="00D918C4">
        <w:rPr>
          <w:rFonts w:cs="Arial"/>
          <w:sz w:val="20"/>
          <w:szCs w:val="20"/>
        </w:rPr>
        <w:t xml:space="preserve">roposed project. The project </w:t>
      </w:r>
      <w:r w:rsidRPr="00D918C4">
        <w:rPr>
          <w:rFonts w:cs="Arial"/>
          <w:sz w:val="20"/>
          <w:szCs w:val="20"/>
        </w:rPr>
        <w:t>will build upo</w:t>
      </w:r>
      <w:r w:rsidR="007A70AF" w:rsidRPr="00D918C4">
        <w:rPr>
          <w:rFonts w:cs="Arial"/>
          <w:sz w:val="20"/>
          <w:szCs w:val="20"/>
        </w:rPr>
        <w:t>n the current ongoing support through the Project Initiation Plan</w:t>
      </w:r>
      <w:r w:rsidR="00EE62C6" w:rsidRPr="00D918C4">
        <w:rPr>
          <w:rFonts w:cs="Arial"/>
          <w:sz w:val="20"/>
          <w:szCs w:val="20"/>
        </w:rPr>
        <w:t xml:space="preserve"> </w:t>
      </w:r>
      <w:r w:rsidR="007A70AF" w:rsidRPr="00D918C4">
        <w:rPr>
          <w:rFonts w:cs="Arial"/>
          <w:sz w:val="20"/>
          <w:szCs w:val="20"/>
        </w:rPr>
        <w:t xml:space="preserve">(PIP) on State formation. The PIP was endorsed by </w:t>
      </w:r>
      <w:r w:rsidR="00EE62C6" w:rsidRPr="00D918C4">
        <w:rPr>
          <w:rFonts w:cs="Arial"/>
          <w:sz w:val="20"/>
          <w:szCs w:val="20"/>
        </w:rPr>
        <w:t xml:space="preserve">the </w:t>
      </w:r>
      <w:r w:rsidR="007A70AF" w:rsidRPr="00D918C4">
        <w:rPr>
          <w:rFonts w:cs="Arial"/>
          <w:sz w:val="20"/>
          <w:szCs w:val="20"/>
        </w:rPr>
        <w:t xml:space="preserve">SDRF </w:t>
      </w:r>
      <w:r w:rsidR="00EE62C6" w:rsidRPr="00D918C4">
        <w:rPr>
          <w:rFonts w:cs="Arial"/>
          <w:sz w:val="20"/>
          <w:szCs w:val="20"/>
        </w:rPr>
        <w:t xml:space="preserve">Steering Committee </w:t>
      </w:r>
      <w:r w:rsidR="007A70AF" w:rsidRPr="00D918C4">
        <w:rPr>
          <w:rFonts w:cs="Arial"/>
          <w:sz w:val="20"/>
          <w:szCs w:val="20"/>
        </w:rPr>
        <w:t xml:space="preserve">and </w:t>
      </w:r>
      <w:r w:rsidRPr="00D918C4">
        <w:rPr>
          <w:rFonts w:cs="Arial"/>
          <w:sz w:val="20"/>
          <w:szCs w:val="20"/>
        </w:rPr>
        <w:t>approved by the Federal Government of Somalia and through which UNDP has demonstrated well acknowledged results in</w:t>
      </w:r>
      <w:r w:rsidR="007A70AF" w:rsidRPr="00D918C4">
        <w:rPr>
          <w:rFonts w:cs="Arial"/>
          <w:sz w:val="20"/>
          <w:szCs w:val="20"/>
        </w:rPr>
        <w:t xml:space="preserve"> supporting emerging states such as ISWA, Jub</w:t>
      </w:r>
      <w:r w:rsidR="00EE62C6" w:rsidRPr="00D918C4">
        <w:rPr>
          <w:rFonts w:cs="Arial"/>
          <w:sz w:val="20"/>
          <w:szCs w:val="20"/>
        </w:rPr>
        <w:t>a</w:t>
      </w:r>
      <w:r w:rsidR="007A70AF" w:rsidRPr="00D918C4">
        <w:rPr>
          <w:rFonts w:cs="Arial"/>
          <w:sz w:val="20"/>
          <w:szCs w:val="20"/>
        </w:rPr>
        <w:t>land and Galmudug Interim Administration</w:t>
      </w:r>
      <w:r w:rsidRPr="00D918C4">
        <w:rPr>
          <w:rFonts w:cs="Arial"/>
          <w:sz w:val="20"/>
          <w:szCs w:val="20"/>
        </w:rPr>
        <w:t>.  The proposed project will be coordinated with other UNDP programmes and projects to provide coherent support to the emerging states/interim administrations. The UNDP ongoing projects such as Joint Programme on Local Governance (JPLG), Parliamentary Support Project,</w:t>
      </w:r>
      <w:r w:rsidR="00EE62C6" w:rsidRPr="00D918C4">
        <w:rPr>
          <w:rFonts w:cs="Arial"/>
          <w:sz w:val="20"/>
          <w:szCs w:val="20"/>
        </w:rPr>
        <w:t xml:space="preserve"> </w:t>
      </w:r>
      <w:r w:rsidRPr="00D918C4">
        <w:rPr>
          <w:rFonts w:cs="Arial"/>
          <w:sz w:val="20"/>
          <w:szCs w:val="20"/>
        </w:rPr>
        <w:t xml:space="preserve">Local Economic Development (LED) etc. will add value to state building and immediate and basic service delivery process. </w:t>
      </w:r>
    </w:p>
    <w:p w14:paraId="4B58C8A9" w14:textId="77777777" w:rsidR="006F25D9" w:rsidRPr="00D918C4" w:rsidRDefault="006F25D9" w:rsidP="0062203E">
      <w:pPr>
        <w:spacing w:line="276" w:lineRule="auto"/>
        <w:rPr>
          <w:rFonts w:cs="Arial"/>
          <w:sz w:val="20"/>
          <w:szCs w:val="20"/>
        </w:rPr>
      </w:pPr>
    </w:p>
    <w:p w14:paraId="1DEE9547" w14:textId="1276F693" w:rsidR="007A70AF" w:rsidRPr="00D918C4" w:rsidRDefault="007A70AF" w:rsidP="0062203E">
      <w:pPr>
        <w:spacing w:line="276" w:lineRule="auto"/>
        <w:rPr>
          <w:rFonts w:cs="Arial"/>
          <w:sz w:val="20"/>
          <w:szCs w:val="20"/>
        </w:rPr>
      </w:pPr>
      <w:r w:rsidRPr="00D918C4">
        <w:rPr>
          <w:rFonts w:cs="Arial"/>
          <w:sz w:val="20"/>
          <w:szCs w:val="20"/>
        </w:rPr>
        <w:t xml:space="preserve">The project during its PIP phase has initiated several coordinated </w:t>
      </w:r>
      <w:r w:rsidR="005A6CCD" w:rsidRPr="00D918C4">
        <w:rPr>
          <w:rFonts w:cs="Arial"/>
          <w:sz w:val="20"/>
          <w:szCs w:val="20"/>
        </w:rPr>
        <w:t>efforts</w:t>
      </w:r>
      <w:r w:rsidRPr="00D918C4">
        <w:rPr>
          <w:rFonts w:cs="Arial"/>
          <w:sz w:val="20"/>
          <w:szCs w:val="20"/>
        </w:rPr>
        <w:t xml:space="preserve"> with other UNDP projects, for example,</w:t>
      </w:r>
      <w:r w:rsidR="005A6CCD" w:rsidRPr="00D918C4">
        <w:rPr>
          <w:rFonts w:cs="Arial"/>
          <w:sz w:val="20"/>
          <w:szCs w:val="20"/>
        </w:rPr>
        <w:t xml:space="preserve"> </w:t>
      </w:r>
      <w:r w:rsidRPr="00D918C4">
        <w:rPr>
          <w:rFonts w:cs="Arial"/>
          <w:sz w:val="20"/>
          <w:szCs w:val="20"/>
        </w:rPr>
        <w:t xml:space="preserve">the state </w:t>
      </w:r>
      <w:r w:rsidR="005A6CCD" w:rsidRPr="00D918C4">
        <w:rPr>
          <w:rFonts w:cs="Arial"/>
          <w:sz w:val="20"/>
          <w:szCs w:val="20"/>
        </w:rPr>
        <w:t>formation and</w:t>
      </w:r>
      <w:r w:rsidRPr="00D918C4">
        <w:rPr>
          <w:rFonts w:cs="Arial"/>
          <w:sz w:val="20"/>
          <w:szCs w:val="20"/>
        </w:rPr>
        <w:t xml:space="preserve"> </w:t>
      </w:r>
      <w:r w:rsidR="005A6CCD" w:rsidRPr="00D918C4">
        <w:rPr>
          <w:rFonts w:cs="Arial"/>
          <w:sz w:val="20"/>
          <w:szCs w:val="20"/>
        </w:rPr>
        <w:t>constitution project</w:t>
      </w:r>
      <w:r w:rsidR="005F4034" w:rsidRPr="00D918C4">
        <w:rPr>
          <w:rFonts w:cs="Arial"/>
          <w:sz w:val="20"/>
          <w:szCs w:val="20"/>
        </w:rPr>
        <w:t>s</w:t>
      </w:r>
      <w:r w:rsidRPr="00D918C4">
        <w:rPr>
          <w:rFonts w:cs="Arial"/>
          <w:sz w:val="20"/>
          <w:szCs w:val="20"/>
        </w:rPr>
        <w:t xml:space="preserve"> worked together in Kismayo to </w:t>
      </w:r>
      <w:r w:rsidR="005F4034" w:rsidRPr="00D918C4">
        <w:rPr>
          <w:rFonts w:cs="Arial"/>
          <w:sz w:val="20"/>
          <w:szCs w:val="20"/>
        </w:rPr>
        <w:t xml:space="preserve">help </w:t>
      </w:r>
      <w:r w:rsidRPr="00D918C4">
        <w:rPr>
          <w:rFonts w:cs="Arial"/>
          <w:sz w:val="20"/>
          <w:szCs w:val="20"/>
        </w:rPr>
        <w:t>draft</w:t>
      </w:r>
      <w:r w:rsidR="005F4034" w:rsidRPr="00D918C4">
        <w:rPr>
          <w:rFonts w:cs="Arial"/>
          <w:sz w:val="20"/>
          <w:szCs w:val="20"/>
        </w:rPr>
        <w:lastRenderedPageBreak/>
        <w:t>ing the</w:t>
      </w:r>
      <w:r w:rsidRPr="00D918C4">
        <w:rPr>
          <w:rFonts w:cs="Arial"/>
          <w:sz w:val="20"/>
          <w:szCs w:val="20"/>
        </w:rPr>
        <w:t xml:space="preserve"> Jubaland’s charter/constitution. Both projects</w:t>
      </w:r>
      <w:r w:rsidR="005A6CCD" w:rsidRPr="00D918C4">
        <w:rPr>
          <w:rFonts w:cs="Arial"/>
          <w:sz w:val="20"/>
          <w:szCs w:val="20"/>
        </w:rPr>
        <w:t xml:space="preserve"> jointly </w:t>
      </w:r>
      <w:r w:rsidR="005F4034" w:rsidRPr="00D918C4">
        <w:rPr>
          <w:rFonts w:cs="Arial"/>
          <w:sz w:val="20"/>
          <w:szCs w:val="20"/>
        </w:rPr>
        <w:t>supported the d</w:t>
      </w:r>
      <w:r w:rsidR="005A6CCD" w:rsidRPr="00D918C4">
        <w:rPr>
          <w:rFonts w:cs="Arial"/>
          <w:sz w:val="20"/>
          <w:szCs w:val="20"/>
        </w:rPr>
        <w:t>rafting of Galmudug</w:t>
      </w:r>
      <w:r w:rsidR="005F4034" w:rsidRPr="00D918C4">
        <w:rPr>
          <w:rFonts w:cs="Arial"/>
          <w:sz w:val="20"/>
          <w:szCs w:val="20"/>
        </w:rPr>
        <w:t>’s</w:t>
      </w:r>
      <w:r w:rsidR="005A6CCD" w:rsidRPr="00D918C4">
        <w:rPr>
          <w:rFonts w:cs="Arial"/>
          <w:sz w:val="20"/>
          <w:szCs w:val="20"/>
        </w:rPr>
        <w:t xml:space="preserve"> Interim Administration’s charter. Similarly, the StEFS project will coordinate with JPLG in developing Federal</w:t>
      </w:r>
      <w:r w:rsidR="005F4034" w:rsidRPr="00D918C4">
        <w:rPr>
          <w:rFonts w:cs="Arial"/>
          <w:sz w:val="20"/>
          <w:szCs w:val="20"/>
        </w:rPr>
        <w:t xml:space="preserve">ism strategy, formulating inter-governmental </w:t>
      </w:r>
      <w:r w:rsidR="005A6CCD" w:rsidRPr="00D918C4">
        <w:rPr>
          <w:rFonts w:cs="Arial"/>
          <w:sz w:val="20"/>
          <w:szCs w:val="20"/>
        </w:rPr>
        <w:t>structur</w:t>
      </w:r>
      <w:r w:rsidR="005F4034" w:rsidRPr="00D918C4">
        <w:rPr>
          <w:rFonts w:cs="Arial"/>
          <w:sz w:val="20"/>
          <w:szCs w:val="20"/>
        </w:rPr>
        <w:t xml:space="preserve">e, roles and responsibilities. </w:t>
      </w:r>
      <w:r w:rsidR="005A6CCD" w:rsidRPr="00D918C4">
        <w:rPr>
          <w:rFonts w:cs="Arial"/>
          <w:sz w:val="20"/>
          <w:szCs w:val="20"/>
        </w:rPr>
        <w:t>The project will focus on developing Emerging States versus Federal Government coordination and accountability mechanism, while JPLG will focus at emerging state versu</w:t>
      </w:r>
      <w:r w:rsidR="006F7999" w:rsidRPr="00D918C4">
        <w:rPr>
          <w:rFonts w:cs="Arial"/>
          <w:sz w:val="20"/>
          <w:szCs w:val="20"/>
        </w:rPr>
        <w:t xml:space="preserve">s district entities roles and </w:t>
      </w:r>
      <w:r w:rsidR="005A6CCD" w:rsidRPr="00D918C4">
        <w:rPr>
          <w:rFonts w:cs="Arial"/>
          <w:sz w:val="20"/>
          <w:szCs w:val="20"/>
        </w:rPr>
        <w:t>coordination mechanism. This approach will brin</w:t>
      </w:r>
      <w:r w:rsidR="006F7999" w:rsidRPr="00D918C4">
        <w:rPr>
          <w:rFonts w:cs="Arial"/>
          <w:sz w:val="20"/>
          <w:szCs w:val="20"/>
        </w:rPr>
        <w:t xml:space="preserve">g synergy among the projects. </w:t>
      </w:r>
      <w:r w:rsidR="005A6CCD" w:rsidRPr="00D918C4">
        <w:rPr>
          <w:rFonts w:cs="Arial"/>
          <w:sz w:val="20"/>
          <w:szCs w:val="20"/>
        </w:rPr>
        <w:t>Similar synergy will be developed with other UN agencies, such as UNICEF, WHO, UNHCR. The project will focus on developing core functions of the line departments while other specialised UN agencies will focus on service delivery and related interventions.</w:t>
      </w:r>
    </w:p>
    <w:p w14:paraId="1623B5CD" w14:textId="77777777" w:rsidR="0062203E" w:rsidRPr="00D918C4" w:rsidRDefault="0062203E" w:rsidP="0062203E">
      <w:pPr>
        <w:spacing w:line="276" w:lineRule="auto"/>
        <w:rPr>
          <w:rFonts w:cs="Arial"/>
          <w:sz w:val="20"/>
          <w:szCs w:val="20"/>
        </w:rPr>
      </w:pPr>
    </w:p>
    <w:p w14:paraId="73023616" w14:textId="4D131CF1" w:rsidR="0062203E" w:rsidRPr="00D918C4" w:rsidRDefault="0062203E" w:rsidP="0062203E">
      <w:pPr>
        <w:spacing w:line="276" w:lineRule="auto"/>
        <w:rPr>
          <w:rFonts w:cs="Arial"/>
          <w:sz w:val="20"/>
          <w:szCs w:val="20"/>
        </w:rPr>
      </w:pPr>
      <w:r w:rsidRPr="00D918C4">
        <w:rPr>
          <w:rFonts w:cs="Arial"/>
          <w:b/>
          <w:sz w:val="20"/>
          <w:szCs w:val="20"/>
        </w:rPr>
        <w:t>Interim Regional Administrations:</w:t>
      </w:r>
      <w:r w:rsidRPr="00D918C4">
        <w:rPr>
          <w:rFonts w:cs="Arial"/>
          <w:sz w:val="20"/>
          <w:szCs w:val="20"/>
        </w:rPr>
        <w:t xml:space="preserve">  IRAs will be the beneficiary and </w:t>
      </w:r>
      <w:r w:rsidR="006F7999" w:rsidRPr="00D918C4">
        <w:rPr>
          <w:rFonts w:cs="Arial"/>
          <w:sz w:val="20"/>
          <w:szCs w:val="20"/>
        </w:rPr>
        <w:t>partner</w:t>
      </w:r>
      <w:r w:rsidRPr="00D918C4">
        <w:rPr>
          <w:rFonts w:cs="Arial"/>
          <w:sz w:val="20"/>
          <w:szCs w:val="20"/>
        </w:rPr>
        <w:t xml:space="preserve"> of the proposed project.  UNSOM/UNDP through </w:t>
      </w:r>
      <w:r w:rsidR="006F7999" w:rsidRPr="00D918C4">
        <w:rPr>
          <w:rFonts w:cs="Arial"/>
          <w:sz w:val="20"/>
          <w:szCs w:val="20"/>
        </w:rPr>
        <w:t xml:space="preserve">the </w:t>
      </w:r>
      <w:r w:rsidRPr="00D918C4">
        <w:rPr>
          <w:rFonts w:cs="Arial"/>
          <w:sz w:val="20"/>
          <w:szCs w:val="20"/>
        </w:rPr>
        <w:t>ongoing PIP has started working with</w:t>
      </w:r>
      <w:r w:rsidR="006F7999" w:rsidRPr="00D918C4">
        <w:rPr>
          <w:rFonts w:cs="Arial"/>
          <w:sz w:val="20"/>
          <w:szCs w:val="20"/>
        </w:rPr>
        <w:t xml:space="preserve"> the</w:t>
      </w:r>
      <w:r w:rsidRPr="00D918C4">
        <w:rPr>
          <w:rFonts w:cs="Arial"/>
          <w:sz w:val="20"/>
          <w:szCs w:val="20"/>
        </w:rPr>
        <w:t xml:space="preserve"> Interim South West Administration (ISWA), Interim Jubbaland Administ</w:t>
      </w:r>
      <w:r w:rsidR="004070EE" w:rsidRPr="00D918C4">
        <w:rPr>
          <w:rFonts w:cs="Arial"/>
          <w:sz w:val="20"/>
          <w:szCs w:val="20"/>
        </w:rPr>
        <w:t xml:space="preserve">ration (IJA) and plans to work </w:t>
      </w:r>
      <w:r w:rsidR="004D6DA9">
        <w:rPr>
          <w:rFonts w:cs="Arial"/>
          <w:sz w:val="20"/>
          <w:szCs w:val="20"/>
        </w:rPr>
        <w:t xml:space="preserve">with </w:t>
      </w:r>
      <w:r w:rsidRPr="00D918C4">
        <w:rPr>
          <w:rFonts w:cs="Arial"/>
          <w:sz w:val="20"/>
          <w:szCs w:val="20"/>
        </w:rPr>
        <w:t>other emerging states in close coordination with the FGS.</w:t>
      </w:r>
    </w:p>
    <w:p w14:paraId="36E1E82C" w14:textId="77777777" w:rsidR="0062203E" w:rsidRPr="00D918C4" w:rsidRDefault="0062203E" w:rsidP="0062203E">
      <w:pPr>
        <w:rPr>
          <w:rFonts w:cs="Arial"/>
          <w:sz w:val="20"/>
          <w:szCs w:val="20"/>
        </w:rPr>
      </w:pPr>
    </w:p>
    <w:p w14:paraId="02D41C67" w14:textId="19672975" w:rsidR="0062203E" w:rsidRPr="00D918C4" w:rsidRDefault="0062203E" w:rsidP="0062203E">
      <w:pPr>
        <w:spacing w:line="276" w:lineRule="auto"/>
        <w:rPr>
          <w:rFonts w:cs="Arial"/>
          <w:sz w:val="20"/>
          <w:szCs w:val="20"/>
        </w:rPr>
      </w:pPr>
      <w:r w:rsidRPr="00D918C4">
        <w:rPr>
          <w:rFonts w:cs="Arial"/>
          <w:b/>
          <w:sz w:val="20"/>
          <w:szCs w:val="20"/>
        </w:rPr>
        <w:t xml:space="preserve">Other Partners: </w:t>
      </w:r>
      <w:r w:rsidRPr="00D918C4">
        <w:rPr>
          <w:rFonts w:cs="Arial"/>
          <w:sz w:val="20"/>
          <w:szCs w:val="20"/>
        </w:rPr>
        <w:t xml:space="preserve">UNSOM/UNDP will work closely with other actors and partners in the area of State Building.  This was also evident in </w:t>
      </w:r>
      <w:r w:rsidRPr="00D918C4">
        <w:rPr>
          <w:rFonts w:cs="Arial"/>
          <w:sz w:val="20"/>
          <w:szCs w:val="20"/>
        </w:rPr>
        <w:lastRenderedPageBreak/>
        <w:t xml:space="preserve">Baidoa/ISWA formation process, where UNDP/UNSOM together with Somalia Stability Fund (SSF), CRD (Somalian NGO) provided integrated support to reconciliation and state formation process.  </w:t>
      </w:r>
    </w:p>
    <w:p w14:paraId="25AE1B49" w14:textId="77777777" w:rsidR="00644B8D" w:rsidRPr="00D918C4" w:rsidRDefault="00644B8D" w:rsidP="00427CE9">
      <w:pPr>
        <w:rPr>
          <w:rFonts w:cs="Arial"/>
          <w:b/>
          <w:sz w:val="24"/>
        </w:rPr>
      </w:pPr>
    </w:p>
    <w:p w14:paraId="1B7983BA" w14:textId="4706F47C" w:rsidR="00427CE9" w:rsidRPr="00D918C4" w:rsidRDefault="00644B8D" w:rsidP="009B5402">
      <w:pPr>
        <w:pStyle w:val="Heading2"/>
        <w:rPr>
          <w:rFonts w:ascii="Arial" w:hAnsi="Arial" w:cs="Arial"/>
        </w:rPr>
      </w:pPr>
      <w:bookmarkStart w:id="9" w:name="_Toc438392018"/>
      <w:r w:rsidRPr="00D918C4">
        <w:rPr>
          <w:rFonts w:ascii="Arial" w:hAnsi="Arial" w:cs="Arial"/>
        </w:rPr>
        <w:t>F: Theory of change</w:t>
      </w:r>
      <w:bookmarkEnd w:id="9"/>
      <w:r w:rsidR="00427CE9" w:rsidRPr="00D918C4">
        <w:rPr>
          <w:rFonts w:ascii="Arial" w:hAnsi="Arial" w:cs="Arial"/>
        </w:rPr>
        <w:t xml:space="preserve"> </w:t>
      </w:r>
    </w:p>
    <w:p w14:paraId="1FBF465F" w14:textId="2A33CF88" w:rsidR="00427CE9" w:rsidRPr="00D918C4" w:rsidRDefault="00427CE9" w:rsidP="00F02B58">
      <w:pPr>
        <w:rPr>
          <w:rFonts w:cs="Arial"/>
          <w:sz w:val="20"/>
          <w:szCs w:val="20"/>
        </w:rPr>
      </w:pPr>
      <w:r w:rsidRPr="00D918C4">
        <w:rPr>
          <w:rFonts w:cs="Arial"/>
          <w:sz w:val="20"/>
          <w:szCs w:val="20"/>
        </w:rPr>
        <w:t xml:space="preserve">State Formation is a unique and special process where state structures are being established where before there were none. There are not many examples in the world where such an </w:t>
      </w:r>
      <w:r w:rsidR="00F02B58" w:rsidRPr="00D918C4">
        <w:rPr>
          <w:rFonts w:cs="Arial"/>
          <w:sz w:val="20"/>
          <w:szCs w:val="20"/>
        </w:rPr>
        <w:t>endeavour</w:t>
      </w:r>
      <w:r w:rsidRPr="00D918C4">
        <w:rPr>
          <w:rFonts w:cs="Arial"/>
          <w:sz w:val="20"/>
          <w:szCs w:val="20"/>
        </w:rPr>
        <w:t xml:space="preserve"> was undertaken on the scale as in Somalia where formal government structures had been absent for more than 20 years. Hence, in Somalia the state formation process entails building government structures from scratch.</w:t>
      </w:r>
    </w:p>
    <w:p w14:paraId="07FB6F26" w14:textId="77777777" w:rsidR="00427CE9" w:rsidRPr="00D918C4" w:rsidRDefault="00427CE9" w:rsidP="00F02B58">
      <w:pPr>
        <w:rPr>
          <w:rFonts w:cs="Arial"/>
          <w:sz w:val="20"/>
          <w:szCs w:val="20"/>
        </w:rPr>
      </w:pPr>
      <w:r w:rsidRPr="00D918C4">
        <w:rPr>
          <w:rFonts w:cs="Arial"/>
          <w:sz w:val="20"/>
          <w:szCs w:val="20"/>
        </w:rPr>
        <w:t>Somalia has embarked on a very ambitious agenda and is developing a federal structure of governance and establishing the government infrastructure – in terms of institutions, organizations, legal environment, regulatory environment, physical establishment as well as in terms of role and responsibility distribution, mandate, government – citizen relationships, internal and external coordination arrangements.</w:t>
      </w:r>
    </w:p>
    <w:p w14:paraId="53E3C6F7" w14:textId="77777777" w:rsidR="00427CE9" w:rsidRPr="00D918C4" w:rsidRDefault="00427CE9" w:rsidP="00F02B58">
      <w:pPr>
        <w:rPr>
          <w:rFonts w:cs="Arial"/>
          <w:sz w:val="20"/>
          <w:szCs w:val="20"/>
        </w:rPr>
      </w:pPr>
      <w:r w:rsidRPr="00D918C4">
        <w:rPr>
          <w:rFonts w:cs="Arial"/>
          <w:sz w:val="20"/>
          <w:szCs w:val="20"/>
        </w:rPr>
        <w:t>The theory of change that is fundamentally underlying the present project – in support of the broad government agenda - is as follows:</w:t>
      </w:r>
    </w:p>
    <w:p w14:paraId="6454DA7A" w14:textId="77777777" w:rsidR="00427CE9" w:rsidRPr="00D918C4" w:rsidRDefault="00427CE9" w:rsidP="00E36F9C">
      <w:pPr>
        <w:pStyle w:val="ListParagraph"/>
        <w:numPr>
          <w:ilvl w:val="0"/>
          <w:numId w:val="10"/>
        </w:numPr>
        <w:spacing w:after="160" w:line="259" w:lineRule="auto"/>
        <w:jc w:val="both"/>
        <w:rPr>
          <w:rFonts w:ascii="Arial" w:hAnsi="Arial" w:cs="Arial"/>
          <w:lang w:val="en-GB"/>
        </w:rPr>
      </w:pPr>
      <w:r w:rsidRPr="00D918C4">
        <w:rPr>
          <w:rFonts w:ascii="Arial" w:hAnsi="Arial" w:cs="Arial"/>
          <w:b/>
        </w:rPr>
        <w:t>The establishment of formal government structures provides a sustainable alternative to non-state and most often predatory ‘governance’ arrangements</w:t>
      </w:r>
      <w:r w:rsidRPr="00D918C4">
        <w:rPr>
          <w:rFonts w:ascii="Arial" w:hAnsi="Arial" w:cs="Arial"/>
          <w:b/>
          <w:lang w:val="en-GB"/>
        </w:rPr>
        <w:t xml:space="preserve"> that a num</w:t>
      </w:r>
      <w:r w:rsidRPr="00D918C4">
        <w:rPr>
          <w:rFonts w:ascii="Arial" w:hAnsi="Arial" w:cs="Arial"/>
          <w:b/>
          <w:lang w:val="en-GB"/>
        </w:rPr>
        <w:lastRenderedPageBreak/>
        <w:t>ber of warring factions impose on the population.</w:t>
      </w:r>
      <w:r w:rsidRPr="00D918C4">
        <w:rPr>
          <w:rFonts w:ascii="Arial" w:hAnsi="Arial" w:cs="Arial"/>
          <w:lang w:val="en-GB"/>
        </w:rPr>
        <w:t xml:space="preserve"> The formal government structures will provide for a more transparent, a fairer, a more accountable and more democratic arrangement which addresses the priorities for development and improvement in the quality of life of the citizens. This – combined with the monopoly of violence in government structures – would then lead to a significant reduction in violence and civil war and create the favourable environment for positive development.</w:t>
      </w:r>
    </w:p>
    <w:p w14:paraId="264E77FA" w14:textId="77777777" w:rsidR="00427CE9" w:rsidRPr="00D918C4" w:rsidRDefault="00427CE9" w:rsidP="00E36F9C">
      <w:pPr>
        <w:pStyle w:val="ListParagraph"/>
        <w:numPr>
          <w:ilvl w:val="0"/>
          <w:numId w:val="10"/>
        </w:numPr>
        <w:spacing w:after="160" w:line="259" w:lineRule="auto"/>
        <w:jc w:val="both"/>
        <w:rPr>
          <w:rFonts w:ascii="Arial" w:hAnsi="Arial" w:cs="Arial"/>
        </w:rPr>
      </w:pPr>
      <w:r w:rsidRPr="00D918C4">
        <w:rPr>
          <w:rFonts w:ascii="Arial" w:hAnsi="Arial" w:cs="Arial"/>
        </w:rPr>
        <w:t xml:space="preserve">The newly established government structures are providing services to citizens that by the citizens are clearly recognized as government services and that are clearly contributing to improved living standards – the so-called </w:t>
      </w:r>
      <w:r w:rsidRPr="00D918C4">
        <w:rPr>
          <w:rFonts w:ascii="Arial" w:hAnsi="Arial" w:cs="Arial"/>
          <w:b/>
        </w:rPr>
        <w:t>peace dividend.</w:t>
      </w:r>
      <w:r w:rsidRPr="00D918C4">
        <w:rPr>
          <w:rFonts w:ascii="Arial" w:hAnsi="Arial" w:cs="Arial"/>
          <w:lang w:val="en-GB"/>
        </w:rPr>
        <w:t xml:space="preserve"> It is essential that the government structures are visibly associated with improvements that are made in the quality of life of the citizens. Improving institutional performance then is not (only) a back-office business; it is through its front office </w:t>
      </w:r>
      <w:r w:rsidRPr="00D918C4">
        <w:rPr>
          <w:rFonts w:ascii="Arial" w:hAnsi="Arial" w:cs="Arial"/>
          <w:b/>
          <w:lang w:val="en-GB"/>
        </w:rPr>
        <w:t>&gt; the government – citizen relations &lt;</w:t>
      </w:r>
      <w:r w:rsidRPr="00D918C4">
        <w:rPr>
          <w:rFonts w:ascii="Arial" w:hAnsi="Arial" w:cs="Arial"/>
          <w:lang w:val="en-GB"/>
        </w:rPr>
        <w:t xml:space="preserve"> that the crux the theory of change will be realised: citizens recognise that their quality of life is improving because they now have a formal government.</w:t>
      </w:r>
    </w:p>
    <w:p w14:paraId="2B5D7CC0" w14:textId="77777777" w:rsidR="00427CE9" w:rsidRPr="00D918C4" w:rsidRDefault="00427CE9" w:rsidP="00E36F9C">
      <w:pPr>
        <w:pStyle w:val="ListParagraph"/>
        <w:numPr>
          <w:ilvl w:val="0"/>
          <w:numId w:val="10"/>
        </w:numPr>
        <w:spacing w:after="160" w:line="259" w:lineRule="auto"/>
        <w:jc w:val="both"/>
        <w:rPr>
          <w:rFonts w:ascii="Arial" w:hAnsi="Arial" w:cs="Arial"/>
        </w:rPr>
      </w:pPr>
      <w:r w:rsidRPr="00D918C4">
        <w:rPr>
          <w:rFonts w:ascii="Arial" w:hAnsi="Arial" w:cs="Arial"/>
          <w:lang w:val="en-GB"/>
        </w:rPr>
        <w:t>The newly established government structures will allow the development of a longer term vision and approach towards de</w:t>
      </w:r>
      <w:r w:rsidRPr="00D918C4">
        <w:rPr>
          <w:rFonts w:ascii="Arial" w:hAnsi="Arial" w:cs="Arial"/>
          <w:lang w:val="en-GB"/>
        </w:rPr>
        <w:lastRenderedPageBreak/>
        <w:t xml:space="preserve">velopment; not only responding to urgent requirements related to peace and stabilisation, but providing a perspective for </w:t>
      </w:r>
      <w:r w:rsidRPr="00D918C4">
        <w:rPr>
          <w:rFonts w:ascii="Arial" w:hAnsi="Arial" w:cs="Arial"/>
          <w:b/>
          <w:lang w:val="en-GB"/>
        </w:rPr>
        <w:t>longer term development</w:t>
      </w:r>
      <w:r w:rsidRPr="00D918C4">
        <w:rPr>
          <w:rFonts w:ascii="Arial" w:hAnsi="Arial" w:cs="Arial"/>
          <w:lang w:val="en-GB"/>
        </w:rPr>
        <w:t>.</w:t>
      </w:r>
    </w:p>
    <w:p w14:paraId="3C879DCE" w14:textId="6F063A4A" w:rsidR="00427CE9" w:rsidRPr="00D918C4" w:rsidRDefault="00427CE9" w:rsidP="00F02B58">
      <w:pPr>
        <w:rPr>
          <w:rFonts w:cs="Arial"/>
          <w:sz w:val="20"/>
          <w:szCs w:val="20"/>
        </w:rPr>
      </w:pPr>
      <w:r w:rsidRPr="00D918C4">
        <w:rPr>
          <w:rFonts w:cs="Arial"/>
          <w:sz w:val="20"/>
          <w:szCs w:val="20"/>
        </w:rPr>
        <w:t>This approach is underscored by international practice: there are no examples where lasting peace and stability as well as</w:t>
      </w:r>
      <w:r w:rsidR="00C4756F" w:rsidRPr="00D918C4">
        <w:rPr>
          <w:rFonts w:cs="Arial"/>
          <w:sz w:val="20"/>
          <w:szCs w:val="20"/>
        </w:rPr>
        <w:t xml:space="preserve"> a</w:t>
      </w:r>
      <w:r w:rsidRPr="00D918C4">
        <w:rPr>
          <w:rFonts w:cs="Arial"/>
          <w:sz w:val="20"/>
          <w:szCs w:val="20"/>
        </w:rPr>
        <w:t xml:space="preserve"> longer term development perspective is realised in the absence of a functional and inclusive government. However, for the government structures to deliver, there are a number of key elements</w:t>
      </w:r>
      <w:r w:rsidRPr="00D918C4">
        <w:rPr>
          <w:rStyle w:val="FootnoteReference"/>
          <w:rFonts w:cs="Arial"/>
          <w:sz w:val="20"/>
          <w:szCs w:val="20"/>
        </w:rPr>
        <w:footnoteReference w:id="9"/>
      </w:r>
      <w:r w:rsidRPr="00D918C4">
        <w:rPr>
          <w:rFonts w:cs="Arial"/>
          <w:sz w:val="20"/>
          <w:szCs w:val="20"/>
        </w:rPr>
        <w:t xml:space="preserve"> that need to be fulfilled to allow institutions to actually perform:</w:t>
      </w:r>
    </w:p>
    <w:p w14:paraId="39BDA953" w14:textId="77777777" w:rsidR="00427CE9" w:rsidRPr="00D918C4" w:rsidRDefault="00427CE9" w:rsidP="00E36F9C">
      <w:pPr>
        <w:pStyle w:val="ListParagraph"/>
        <w:numPr>
          <w:ilvl w:val="1"/>
          <w:numId w:val="11"/>
        </w:numPr>
        <w:spacing w:after="160" w:line="259" w:lineRule="auto"/>
        <w:jc w:val="both"/>
        <w:rPr>
          <w:rFonts w:ascii="Arial" w:hAnsi="Arial" w:cs="Arial"/>
          <w:lang w:val="en-GB"/>
        </w:rPr>
      </w:pPr>
      <w:r w:rsidRPr="00D918C4">
        <w:rPr>
          <w:rFonts w:ascii="Arial" w:hAnsi="Arial" w:cs="Arial"/>
          <w:b/>
          <w:lang w:val="en-GB"/>
        </w:rPr>
        <w:t>Political settlement</w:t>
      </w:r>
      <w:r w:rsidRPr="00D918C4">
        <w:rPr>
          <w:rFonts w:ascii="Arial" w:hAnsi="Arial" w:cs="Arial"/>
          <w:lang w:val="en-GB"/>
        </w:rPr>
        <w:t xml:space="preserve"> – no government structure will be able to function if there is insufficient buy-in by the major factions in society. This is why we are supporting the different reconciliation efforts.</w:t>
      </w:r>
    </w:p>
    <w:p w14:paraId="3C15A58D" w14:textId="77777777" w:rsidR="00427CE9" w:rsidRPr="00D918C4" w:rsidRDefault="00427CE9" w:rsidP="00E36F9C">
      <w:pPr>
        <w:pStyle w:val="ListParagraph"/>
        <w:numPr>
          <w:ilvl w:val="1"/>
          <w:numId w:val="11"/>
        </w:numPr>
        <w:spacing w:after="160" w:line="259" w:lineRule="auto"/>
        <w:jc w:val="both"/>
        <w:rPr>
          <w:rFonts w:ascii="Arial" w:hAnsi="Arial" w:cs="Arial"/>
          <w:lang w:val="en-GB"/>
        </w:rPr>
      </w:pPr>
      <w:r w:rsidRPr="00D918C4">
        <w:rPr>
          <w:rFonts w:ascii="Arial" w:hAnsi="Arial" w:cs="Arial"/>
          <w:b/>
          <w:lang w:val="en-GB"/>
        </w:rPr>
        <w:t xml:space="preserve">Clear institutional arrangements </w:t>
      </w:r>
      <w:r w:rsidRPr="00D918C4">
        <w:rPr>
          <w:rFonts w:ascii="Arial" w:hAnsi="Arial" w:cs="Arial"/>
          <w:lang w:val="en-GB"/>
        </w:rPr>
        <w:t>– if it is not clear how roles and responsibilities are distributed between the constituent parts of the government structure (horizontally and vertically), confusion will reign and the work will not lead to results. This is why we support the federal – state level arrangements (among others through the Boundaries and Federalism Commission).</w:t>
      </w:r>
    </w:p>
    <w:p w14:paraId="257CE83E" w14:textId="77777777" w:rsidR="00427CE9" w:rsidRPr="00D918C4" w:rsidRDefault="00427CE9" w:rsidP="00E36F9C">
      <w:pPr>
        <w:pStyle w:val="ListParagraph"/>
        <w:numPr>
          <w:ilvl w:val="1"/>
          <w:numId w:val="11"/>
        </w:numPr>
        <w:spacing w:after="160" w:line="259" w:lineRule="auto"/>
        <w:jc w:val="both"/>
        <w:rPr>
          <w:rFonts w:ascii="Arial" w:hAnsi="Arial" w:cs="Arial"/>
          <w:lang w:val="en-GB"/>
        </w:rPr>
      </w:pPr>
      <w:r w:rsidRPr="00D918C4">
        <w:rPr>
          <w:rFonts w:ascii="Arial" w:hAnsi="Arial" w:cs="Arial"/>
          <w:b/>
          <w:lang w:val="en-GB"/>
        </w:rPr>
        <w:lastRenderedPageBreak/>
        <w:t>Institutional, organisational and individual capacities</w:t>
      </w:r>
      <w:r w:rsidRPr="00D918C4">
        <w:rPr>
          <w:rFonts w:ascii="Arial" w:hAnsi="Arial" w:cs="Arial"/>
          <w:lang w:val="en-GB"/>
        </w:rPr>
        <w:t xml:space="preserve"> – the capacities of the individual institutions need to be sufficient to allow them to discharge their roles and mandates. This is an important element of the project focusing on core of government functions.</w:t>
      </w:r>
    </w:p>
    <w:p w14:paraId="43E65A14" w14:textId="77777777" w:rsidR="00427CE9" w:rsidRPr="00D918C4" w:rsidRDefault="00427CE9" w:rsidP="00E36F9C">
      <w:pPr>
        <w:pStyle w:val="ListParagraph"/>
        <w:numPr>
          <w:ilvl w:val="1"/>
          <w:numId w:val="11"/>
        </w:numPr>
        <w:spacing w:after="160" w:line="259" w:lineRule="auto"/>
        <w:jc w:val="both"/>
        <w:rPr>
          <w:rFonts w:ascii="Arial" w:hAnsi="Arial" w:cs="Arial"/>
          <w:lang w:val="en-GB"/>
        </w:rPr>
      </w:pPr>
      <w:r w:rsidRPr="00D918C4">
        <w:rPr>
          <w:rFonts w:ascii="Arial" w:hAnsi="Arial" w:cs="Arial"/>
          <w:b/>
          <w:lang w:val="en-GB"/>
        </w:rPr>
        <w:t xml:space="preserve">Citizen priorities – </w:t>
      </w:r>
      <w:r w:rsidRPr="00D918C4">
        <w:rPr>
          <w:rFonts w:ascii="Arial" w:hAnsi="Arial" w:cs="Arial"/>
          <w:lang w:val="en-GB"/>
        </w:rPr>
        <w:t>citizens want to see improvements in their quality of life. However, it is essential to understand what the priorities of the citizens are. If for instance the citizens expect the government to provide education, but the government prioritises investment in energy production it is highly likely that the peace-dividend will fail to realise. This is why we support the governments to establish their interface with the citizens.</w:t>
      </w:r>
    </w:p>
    <w:p w14:paraId="771A9D02" w14:textId="77777777" w:rsidR="00427CE9" w:rsidRPr="00D918C4" w:rsidRDefault="00427CE9" w:rsidP="00F02B58">
      <w:pPr>
        <w:rPr>
          <w:rFonts w:cs="Arial"/>
          <w:sz w:val="20"/>
          <w:szCs w:val="20"/>
        </w:rPr>
      </w:pPr>
      <w:r w:rsidRPr="00D918C4">
        <w:rPr>
          <w:rFonts w:cs="Arial"/>
          <w:sz w:val="20"/>
          <w:szCs w:val="20"/>
        </w:rPr>
        <w:t xml:space="preserve">For governments to be able to manage its internal affairs properly, to be able to engage productively with other government layers and non-state actors and to provide services that correspond to the expectations of the citizens, a well-functioning government apparatus is essential. </w:t>
      </w:r>
    </w:p>
    <w:p w14:paraId="53065D92" w14:textId="77777777" w:rsidR="00427CE9" w:rsidRPr="00D918C4" w:rsidRDefault="00427CE9" w:rsidP="00F02B58">
      <w:pPr>
        <w:rPr>
          <w:rFonts w:cs="Arial"/>
          <w:sz w:val="20"/>
          <w:szCs w:val="20"/>
        </w:rPr>
      </w:pPr>
      <w:r w:rsidRPr="00D918C4">
        <w:rPr>
          <w:rFonts w:cs="Arial"/>
          <w:sz w:val="20"/>
          <w:szCs w:val="20"/>
        </w:rPr>
        <w:t>While there are many debates on what it actually means to have a ‘well-functioning’ government, for the purpose of this project, three entries seem important:</w:t>
      </w:r>
    </w:p>
    <w:p w14:paraId="36409004" w14:textId="77777777" w:rsidR="00427CE9" w:rsidRPr="00D918C4" w:rsidRDefault="00427CE9" w:rsidP="00E36F9C">
      <w:pPr>
        <w:pStyle w:val="ListParagraph"/>
        <w:numPr>
          <w:ilvl w:val="0"/>
          <w:numId w:val="10"/>
        </w:numPr>
        <w:spacing w:after="160" w:line="259" w:lineRule="auto"/>
        <w:jc w:val="both"/>
        <w:rPr>
          <w:rFonts w:ascii="Arial" w:hAnsi="Arial" w:cs="Arial"/>
        </w:rPr>
      </w:pPr>
      <w:r w:rsidRPr="00D918C4">
        <w:rPr>
          <w:rFonts w:ascii="Arial" w:hAnsi="Arial" w:cs="Arial"/>
          <w:b/>
          <w:lang w:val="en-GB"/>
        </w:rPr>
        <w:t>Expectations of the citizens</w:t>
      </w:r>
      <w:r w:rsidRPr="00D918C4">
        <w:rPr>
          <w:rFonts w:ascii="Arial" w:hAnsi="Arial" w:cs="Arial"/>
          <w:lang w:val="en-GB"/>
        </w:rPr>
        <w:t xml:space="preserve">; </w:t>
      </w:r>
    </w:p>
    <w:p w14:paraId="65E1CB75" w14:textId="77777777" w:rsidR="00427CE9" w:rsidRPr="00D918C4" w:rsidRDefault="00427CE9" w:rsidP="00E36F9C">
      <w:pPr>
        <w:pStyle w:val="ListParagraph"/>
        <w:numPr>
          <w:ilvl w:val="0"/>
          <w:numId w:val="10"/>
        </w:numPr>
        <w:spacing w:after="160" w:line="259" w:lineRule="auto"/>
        <w:jc w:val="both"/>
        <w:rPr>
          <w:rFonts w:ascii="Arial" w:hAnsi="Arial" w:cs="Arial"/>
        </w:rPr>
      </w:pPr>
      <w:r w:rsidRPr="00D918C4">
        <w:rPr>
          <w:rFonts w:ascii="Arial" w:hAnsi="Arial" w:cs="Arial"/>
          <w:b/>
          <w:lang w:val="en-GB"/>
        </w:rPr>
        <w:t>Core of government functions</w:t>
      </w:r>
      <w:r w:rsidRPr="00D918C4">
        <w:rPr>
          <w:rFonts w:ascii="Arial" w:hAnsi="Arial" w:cs="Arial"/>
          <w:lang w:val="en-GB"/>
        </w:rPr>
        <w:t xml:space="preserve">; and </w:t>
      </w:r>
    </w:p>
    <w:p w14:paraId="224737D3" w14:textId="77777777" w:rsidR="00427CE9" w:rsidRPr="00D918C4" w:rsidRDefault="00427CE9" w:rsidP="00E36F9C">
      <w:pPr>
        <w:pStyle w:val="ListParagraph"/>
        <w:numPr>
          <w:ilvl w:val="0"/>
          <w:numId w:val="10"/>
        </w:numPr>
        <w:spacing w:after="160" w:line="259" w:lineRule="auto"/>
        <w:jc w:val="both"/>
        <w:rPr>
          <w:rFonts w:ascii="Arial" w:hAnsi="Arial" w:cs="Arial"/>
        </w:rPr>
      </w:pPr>
      <w:r w:rsidRPr="00D918C4">
        <w:rPr>
          <w:rFonts w:ascii="Arial" w:hAnsi="Arial" w:cs="Arial"/>
          <w:b/>
          <w:lang w:val="en-GB"/>
        </w:rPr>
        <w:t>The means</w:t>
      </w:r>
      <w:r w:rsidRPr="00D918C4">
        <w:rPr>
          <w:rFonts w:ascii="Arial" w:hAnsi="Arial" w:cs="Arial"/>
          <w:lang w:val="en-GB"/>
        </w:rPr>
        <w:t>.</w:t>
      </w:r>
    </w:p>
    <w:p w14:paraId="213557D8" w14:textId="77777777" w:rsidR="00427CE9" w:rsidRPr="00D918C4" w:rsidRDefault="00427CE9" w:rsidP="00F02B58">
      <w:pPr>
        <w:rPr>
          <w:rFonts w:cs="Arial"/>
          <w:sz w:val="20"/>
          <w:szCs w:val="20"/>
        </w:rPr>
      </w:pPr>
      <w:r w:rsidRPr="00D918C4">
        <w:rPr>
          <w:rFonts w:cs="Arial"/>
          <w:sz w:val="20"/>
          <w:szCs w:val="20"/>
        </w:rPr>
        <w:lastRenderedPageBreak/>
        <w:t xml:space="preserve">One of the core elements of successful government is that it is capable to live up to the </w:t>
      </w:r>
      <w:r w:rsidRPr="00D918C4">
        <w:rPr>
          <w:rFonts w:cs="Arial"/>
          <w:b/>
          <w:sz w:val="20"/>
          <w:szCs w:val="20"/>
        </w:rPr>
        <w:t>expectation of the citizens</w:t>
      </w:r>
      <w:r w:rsidRPr="00D918C4">
        <w:rPr>
          <w:rFonts w:cs="Arial"/>
          <w:sz w:val="20"/>
          <w:szCs w:val="20"/>
        </w:rPr>
        <w:t>. These expectations seem to evolve around four subjects:</w:t>
      </w:r>
    </w:p>
    <w:p w14:paraId="1677CA2B" w14:textId="77777777" w:rsidR="00427CE9" w:rsidRPr="00D918C4" w:rsidRDefault="00427CE9" w:rsidP="00E36F9C">
      <w:pPr>
        <w:pStyle w:val="ListParagraph"/>
        <w:numPr>
          <w:ilvl w:val="0"/>
          <w:numId w:val="14"/>
        </w:numPr>
        <w:spacing w:after="160" w:line="259" w:lineRule="auto"/>
        <w:jc w:val="both"/>
        <w:rPr>
          <w:rFonts w:ascii="Arial" w:hAnsi="Arial" w:cs="Arial"/>
          <w:lang w:val="en-GB"/>
        </w:rPr>
      </w:pPr>
      <w:r w:rsidRPr="00D918C4">
        <w:rPr>
          <w:rFonts w:ascii="Arial" w:hAnsi="Arial" w:cs="Arial"/>
          <w:b/>
          <w:lang w:val="en-GB"/>
        </w:rPr>
        <w:t>Citizen engagement -</w:t>
      </w:r>
      <w:r w:rsidRPr="00D918C4">
        <w:rPr>
          <w:rFonts w:ascii="Arial" w:hAnsi="Arial" w:cs="Arial"/>
          <w:lang w:val="en-GB"/>
        </w:rPr>
        <w:t xml:space="preserve"> Governments serve the citizens in the territory they govern and citizens want to have a voice in how this is taking place and in which direction development is geared.</w:t>
      </w:r>
    </w:p>
    <w:p w14:paraId="0C939F27" w14:textId="77777777" w:rsidR="00427CE9" w:rsidRPr="00D918C4" w:rsidRDefault="00427CE9" w:rsidP="00E36F9C">
      <w:pPr>
        <w:pStyle w:val="ListParagraph"/>
        <w:numPr>
          <w:ilvl w:val="0"/>
          <w:numId w:val="14"/>
        </w:numPr>
        <w:spacing w:after="160" w:line="259" w:lineRule="auto"/>
        <w:jc w:val="both"/>
        <w:rPr>
          <w:rFonts w:ascii="Arial" w:hAnsi="Arial" w:cs="Arial"/>
          <w:lang w:val="en-GB"/>
        </w:rPr>
      </w:pPr>
      <w:r w:rsidRPr="00D918C4">
        <w:rPr>
          <w:rFonts w:ascii="Arial" w:hAnsi="Arial" w:cs="Arial"/>
          <w:b/>
          <w:lang w:val="en-GB"/>
        </w:rPr>
        <w:t xml:space="preserve">Transparency and accountability </w:t>
      </w:r>
      <w:r w:rsidRPr="00D918C4">
        <w:rPr>
          <w:rFonts w:ascii="Arial" w:hAnsi="Arial" w:cs="Arial"/>
          <w:lang w:val="en-GB"/>
        </w:rPr>
        <w:t>– government mostly manage some 40-50% of GDP and generally an equal proportion of the labour force. No population will accept this to happen in a completely opaque manner for any sustained period of time.</w:t>
      </w:r>
    </w:p>
    <w:p w14:paraId="164D523E" w14:textId="77777777" w:rsidR="00427CE9" w:rsidRPr="00D918C4" w:rsidRDefault="00427CE9" w:rsidP="00E36F9C">
      <w:pPr>
        <w:pStyle w:val="ListParagraph"/>
        <w:numPr>
          <w:ilvl w:val="0"/>
          <w:numId w:val="14"/>
        </w:numPr>
        <w:spacing w:after="160" w:line="259" w:lineRule="auto"/>
        <w:jc w:val="both"/>
        <w:rPr>
          <w:rFonts w:ascii="Arial" w:hAnsi="Arial" w:cs="Arial"/>
          <w:lang w:val="en-GB"/>
        </w:rPr>
      </w:pPr>
      <w:r w:rsidRPr="00D918C4">
        <w:rPr>
          <w:rFonts w:ascii="Arial" w:hAnsi="Arial" w:cs="Arial"/>
          <w:b/>
          <w:lang w:val="en-GB"/>
        </w:rPr>
        <w:t xml:space="preserve">Predictability </w:t>
      </w:r>
      <w:r w:rsidRPr="00D918C4">
        <w:rPr>
          <w:rFonts w:ascii="Arial" w:hAnsi="Arial" w:cs="Arial"/>
          <w:lang w:val="en-GB"/>
        </w:rPr>
        <w:t>– government action (e.g. delivery of services) needs to be predictable and citizens need to understand by and large how the process works. The Government needs to ensure the actual performance is satisfactory in terms of, for instance, quality and speed.</w:t>
      </w:r>
    </w:p>
    <w:p w14:paraId="2F58DB68" w14:textId="77777777" w:rsidR="00427CE9" w:rsidRPr="00D918C4" w:rsidRDefault="00427CE9" w:rsidP="00E36F9C">
      <w:pPr>
        <w:pStyle w:val="ListParagraph"/>
        <w:numPr>
          <w:ilvl w:val="0"/>
          <w:numId w:val="14"/>
        </w:numPr>
        <w:spacing w:after="160" w:line="259" w:lineRule="auto"/>
        <w:jc w:val="both"/>
        <w:rPr>
          <w:rFonts w:ascii="Arial" w:hAnsi="Arial" w:cs="Arial"/>
          <w:lang w:val="en-GB"/>
        </w:rPr>
      </w:pPr>
      <w:r w:rsidRPr="00D918C4">
        <w:rPr>
          <w:rFonts w:ascii="Arial" w:hAnsi="Arial" w:cs="Arial"/>
          <w:b/>
          <w:lang w:val="en-GB"/>
        </w:rPr>
        <w:t xml:space="preserve">Services </w:t>
      </w:r>
      <w:r w:rsidRPr="00D918C4">
        <w:rPr>
          <w:rFonts w:ascii="Arial" w:hAnsi="Arial" w:cs="Arial"/>
          <w:lang w:val="en-GB"/>
        </w:rPr>
        <w:t xml:space="preserve">– people expect government to provide services that will improve their quality of life and facilitate the management of their lives. </w:t>
      </w:r>
    </w:p>
    <w:p w14:paraId="7EE5F82C" w14:textId="77777777" w:rsidR="00427CE9" w:rsidRPr="00D918C4" w:rsidRDefault="00427CE9" w:rsidP="00F02B58">
      <w:pPr>
        <w:rPr>
          <w:rFonts w:cs="Arial"/>
          <w:sz w:val="20"/>
          <w:szCs w:val="20"/>
        </w:rPr>
      </w:pPr>
      <w:r w:rsidRPr="00D918C4">
        <w:rPr>
          <w:rFonts w:cs="Arial"/>
          <w:sz w:val="20"/>
          <w:szCs w:val="20"/>
        </w:rPr>
        <w:t>A second core element of successful government concerns the ‘</w:t>
      </w:r>
      <w:r w:rsidRPr="00D918C4">
        <w:rPr>
          <w:rFonts w:cs="Arial"/>
          <w:b/>
          <w:sz w:val="20"/>
          <w:szCs w:val="20"/>
        </w:rPr>
        <w:t>core of government functions’</w:t>
      </w:r>
      <w:r w:rsidRPr="00D918C4">
        <w:rPr>
          <w:rFonts w:cs="Arial"/>
          <w:sz w:val="20"/>
          <w:szCs w:val="20"/>
        </w:rPr>
        <w:t>, which determine how government operates and ensures it produces the best possible outcomes. These include:</w:t>
      </w:r>
    </w:p>
    <w:p w14:paraId="576EB68E" w14:textId="77777777" w:rsidR="00427CE9" w:rsidRPr="00D918C4" w:rsidRDefault="00427CE9" w:rsidP="00E36F9C">
      <w:pPr>
        <w:pStyle w:val="ListParagraph"/>
        <w:numPr>
          <w:ilvl w:val="0"/>
          <w:numId w:val="12"/>
        </w:numPr>
        <w:spacing w:after="160" w:line="259" w:lineRule="auto"/>
        <w:jc w:val="both"/>
        <w:rPr>
          <w:rFonts w:ascii="Arial" w:hAnsi="Arial" w:cs="Arial"/>
          <w:lang w:val="en-GB"/>
        </w:rPr>
      </w:pPr>
      <w:r w:rsidRPr="00D918C4">
        <w:rPr>
          <w:rFonts w:ascii="Arial" w:hAnsi="Arial" w:cs="Arial"/>
          <w:lang w:val="en-GB"/>
        </w:rPr>
        <w:lastRenderedPageBreak/>
        <w:t>Public Finance Management (expenditures, revenues, debt, fiscal management, …)</w:t>
      </w:r>
    </w:p>
    <w:p w14:paraId="4D5E481E" w14:textId="77777777" w:rsidR="00427CE9" w:rsidRPr="00D918C4" w:rsidRDefault="00427CE9" w:rsidP="00E36F9C">
      <w:pPr>
        <w:pStyle w:val="ListParagraph"/>
        <w:numPr>
          <w:ilvl w:val="0"/>
          <w:numId w:val="12"/>
        </w:numPr>
        <w:spacing w:after="160" w:line="259" w:lineRule="auto"/>
        <w:jc w:val="both"/>
        <w:rPr>
          <w:rFonts w:ascii="Arial" w:hAnsi="Arial" w:cs="Arial"/>
          <w:lang w:val="en-GB"/>
        </w:rPr>
      </w:pPr>
      <w:r w:rsidRPr="00D918C4">
        <w:rPr>
          <w:rFonts w:ascii="Arial" w:hAnsi="Arial" w:cs="Arial"/>
          <w:lang w:val="en-GB"/>
        </w:rPr>
        <w:t>Human Resource / Labour Force Management (hire, fire, salaries, pension, …)</w:t>
      </w:r>
    </w:p>
    <w:p w14:paraId="35017B45" w14:textId="77777777" w:rsidR="00427CE9" w:rsidRPr="00D918C4" w:rsidRDefault="00427CE9" w:rsidP="00E36F9C">
      <w:pPr>
        <w:pStyle w:val="ListParagraph"/>
        <w:numPr>
          <w:ilvl w:val="0"/>
          <w:numId w:val="12"/>
        </w:numPr>
        <w:spacing w:after="160" w:line="259" w:lineRule="auto"/>
        <w:jc w:val="both"/>
        <w:rPr>
          <w:rFonts w:ascii="Arial" w:hAnsi="Arial" w:cs="Arial"/>
          <w:lang w:val="en-GB"/>
        </w:rPr>
      </w:pPr>
      <w:r w:rsidRPr="00D918C4">
        <w:rPr>
          <w:rFonts w:ascii="Arial" w:hAnsi="Arial" w:cs="Arial"/>
          <w:lang w:val="en-GB"/>
        </w:rPr>
        <w:t>Government structure and role and responsibility distribution (mandates, roles, oversight, …)</w:t>
      </w:r>
    </w:p>
    <w:p w14:paraId="14E2CDC7" w14:textId="77777777" w:rsidR="00427CE9" w:rsidRPr="00D918C4" w:rsidRDefault="00427CE9" w:rsidP="00E36F9C">
      <w:pPr>
        <w:pStyle w:val="ListParagraph"/>
        <w:numPr>
          <w:ilvl w:val="0"/>
          <w:numId w:val="12"/>
        </w:numPr>
        <w:spacing w:after="160" w:line="259" w:lineRule="auto"/>
        <w:jc w:val="both"/>
        <w:rPr>
          <w:rFonts w:ascii="Arial" w:hAnsi="Arial" w:cs="Arial"/>
          <w:lang w:val="en-GB"/>
        </w:rPr>
      </w:pPr>
      <w:r w:rsidRPr="00D918C4">
        <w:rPr>
          <w:rFonts w:ascii="Arial" w:hAnsi="Arial" w:cs="Arial"/>
          <w:lang w:val="en-GB"/>
        </w:rPr>
        <w:t>Internal Coordination Arrangements - horizontally and vertically (cabinet, committees, ...)</w:t>
      </w:r>
    </w:p>
    <w:p w14:paraId="5BFCF840" w14:textId="77777777" w:rsidR="00427CE9" w:rsidRPr="00D918C4" w:rsidRDefault="00427CE9" w:rsidP="00E36F9C">
      <w:pPr>
        <w:pStyle w:val="ListParagraph"/>
        <w:numPr>
          <w:ilvl w:val="0"/>
          <w:numId w:val="12"/>
        </w:numPr>
        <w:spacing w:after="160" w:line="259" w:lineRule="auto"/>
        <w:jc w:val="both"/>
        <w:rPr>
          <w:rFonts w:ascii="Arial" w:hAnsi="Arial" w:cs="Arial"/>
          <w:lang w:val="en-GB"/>
        </w:rPr>
      </w:pPr>
      <w:r w:rsidRPr="00D918C4">
        <w:rPr>
          <w:rFonts w:ascii="Arial" w:hAnsi="Arial" w:cs="Arial"/>
          <w:lang w:val="en-GB"/>
        </w:rPr>
        <w:t>External Coordination and Engagement Arrangements (conferences, commissions, hearings, ...)</w:t>
      </w:r>
    </w:p>
    <w:p w14:paraId="12CC887E" w14:textId="77777777" w:rsidR="00427CE9" w:rsidRPr="00D918C4" w:rsidRDefault="00427CE9" w:rsidP="00E36F9C">
      <w:pPr>
        <w:pStyle w:val="ListParagraph"/>
        <w:numPr>
          <w:ilvl w:val="0"/>
          <w:numId w:val="12"/>
        </w:numPr>
        <w:spacing w:after="160" w:line="259" w:lineRule="auto"/>
        <w:jc w:val="both"/>
        <w:rPr>
          <w:rFonts w:ascii="Arial" w:hAnsi="Arial" w:cs="Arial"/>
          <w:lang w:val="en-GB"/>
        </w:rPr>
      </w:pPr>
      <w:r w:rsidRPr="00D918C4">
        <w:rPr>
          <w:rFonts w:ascii="Arial" w:hAnsi="Arial" w:cs="Arial"/>
          <w:lang w:val="en-GB"/>
        </w:rPr>
        <w:t xml:space="preserve">Legal and regulatory arrangements (legal development process, legal review, ...) </w:t>
      </w:r>
    </w:p>
    <w:p w14:paraId="4B9D0A10" w14:textId="77777777" w:rsidR="00427CE9" w:rsidRPr="00D918C4" w:rsidRDefault="00427CE9" w:rsidP="00E36F9C">
      <w:pPr>
        <w:pStyle w:val="ListParagraph"/>
        <w:numPr>
          <w:ilvl w:val="0"/>
          <w:numId w:val="12"/>
        </w:numPr>
        <w:spacing w:after="160" w:line="259" w:lineRule="auto"/>
        <w:jc w:val="both"/>
        <w:rPr>
          <w:rFonts w:ascii="Arial" w:hAnsi="Arial" w:cs="Arial"/>
          <w:lang w:val="en-GB"/>
        </w:rPr>
      </w:pPr>
      <w:r w:rsidRPr="00D918C4">
        <w:rPr>
          <w:rFonts w:ascii="Arial" w:hAnsi="Arial" w:cs="Arial"/>
          <w:lang w:val="en-GB"/>
        </w:rPr>
        <w:t>Policy development and development planning (policy process, prioritisation, resourcing, ...)</w:t>
      </w:r>
    </w:p>
    <w:p w14:paraId="6297DBCE" w14:textId="77777777" w:rsidR="00427CE9" w:rsidRPr="00D918C4" w:rsidRDefault="00427CE9" w:rsidP="00E36F9C">
      <w:pPr>
        <w:pStyle w:val="ListParagraph"/>
        <w:numPr>
          <w:ilvl w:val="0"/>
          <w:numId w:val="12"/>
        </w:numPr>
        <w:spacing w:after="160" w:line="259" w:lineRule="auto"/>
        <w:jc w:val="both"/>
        <w:rPr>
          <w:rFonts w:ascii="Arial" w:hAnsi="Arial" w:cs="Arial"/>
          <w:lang w:val="fr-FR"/>
        </w:rPr>
      </w:pPr>
      <w:r w:rsidRPr="00D918C4">
        <w:rPr>
          <w:rFonts w:ascii="Arial" w:hAnsi="Arial" w:cs="Arial"/>
          <w:lang w:val="fr-FR"/>
        </w:rPr>
        <w:t xml:space="preserve">Administrative management (assets, archives, communications, protocol, …) </w:t>
      </w:r>
    </w:p>
    <w:p w14:paraId="76D85F6D" w14:textId="77777777" w:rsidR="00427CE9" w:rsidRPr="00D918C4" w:rsidRDefault="00427CE9" w:rsidP="00F02B58">
      <w:pPr>
        <w:rPr>
          <w:rFonts w:cs="Arial"/>
          <w:sz w:val="20"/>
          <w:szCs w:val="20"/>
        </w:rPr>
      </w:pPr>
      <w:r w:rsidRPr="00D918C4">
        <w:rPr>
          <w:rFonts w:cs="Arial"/>
          <w:sz w:val="20"/>
          <w:szCs w:val="20"/>
        </w:rPr>
        <w:t>No government can functions without appropriate systems in place to manage the work-processes of these core of government functions.</w:t>
      </w:r>
    </w:p>
    <w:p w14:paraId="65D1C085" w14:textId="77777777" w:rsidR="00427CE9" w:rsidRPr="00D918C4" w:rsidRDefault="00427CE9" w:rsidP="00F02B58">
      <w:pPr>
        <w:rPr>
          <w:rFonts w:cs="Arial"/>
          <w:sz w:val="20"/>
          <w:szCs w:val="20"/>
        </w:rPr>
      </w:pPr>
      <w:r w:rsidRPr="00D918C4">
        <w:rPr>
          <w:rFonts w:cs="Arial"/>
          <w:sz w:val="20"/>
          <w:szCs w:val="20"/>
        </w:rPr>
        <w:t xml:space="preserve">The third core element of successful government is related to </w:t>
      </w:r>
      <w:r w:rsidRPr="00D918C4">
        <w:rPr>
          <w:rFonts w:cs="Arial"/>
          <w:b/>
          <w:sz w:val="20"/>
          <w:szCs w:val="20"/>
        </w:rPr>
        <w:t>the means</w:t>
      </w:r>
      <w:r w:rsidRPr="00D918C4">
        <w:rPr>
          <w:rFonts w:cs="Arial"/>
          <w:sz w:val="20"/>
          <w:szCs w:val="20"/>
        </w:rPr>
        <w:t xml:space="preserve"> an institution has to actually deliver on its mandate, roles and responsibilities. These include:</w:t>
      </w:r>
    </w:p>
    <w:p w14:paraId="3AD3AC1F" w14:textId="77777777" w:rsidR="00427CE9" w:rsidRPr="00D918C4" w:rsidRDefault="00427CE9" w:rsidP="00E36F9C">
      <w:pPr>
        <w:pStyle w:val="ListParagraph"/>
        <w:numPr>
          <w:ilvl w:val="0"/>
          <w:numId w:val="13"/>
        </w:numPr>
        <w:spacing w:after="160" w:line="259" w:lineRule="auto"/>
        <w:jc w:val="both"/>
        <w:rPr>
          <w:rFonts w:ascii="Arial" w:hAnsi="Arial" w:cs="Arial"/>
          <w:lang w:val="en-GB"/>
        </w:rPr>
      </w:pPr>
      <w:r w:rsidRPr="00D918C4">
        <w:rPr>
          <w:rFonts w:ascii="Arial" w:hAnsi="Arial" w:cs="Arial"/>
          <w:b/>
          <w:lang w:val="en-GB"/>
        </w:rPr>
        <w:lastRenderedPageBreak/>
        <w:t>The physical infrastructure</w:t>
      </w:r>
      <w:r w:rsidRPr="00D918C4">
        <w:rPr>
          <w:rFonts w:ascii="Arial" w:hAnsi="Arial" w:cs="Arial"/>
          <w:lang w:val="en-GB"/>
        </w:rPr>
        <w:t xml:space="preserve"> – no organisation can expect to be functional is the absence of appropriate offices, meeting space and the like.</w:t>
      </w:r>
    </w:p>
    <w:p w14:paraId="657EFA20" w14:textId="77777777" w:rsidR="00427CE9" w:rsidRPr="00D918C4" w:rsidRDefault="00427CE9" w:rsidP="00E36F9C">
      <w:pPr>
        <w:pStyle w:val="ListParagraph"/>
        <w:numPr>
          <w:ilvl w:val="0"/>
          <w:numId w:val="13"/>
        </w:numPr>
        <w:spacing w:after="160" w:line="259" w:lineRule="auto"/>
        <w:jc w:val="both"/>
        <w:rPr>
          <w:rFonts w:ascii="Arial" w:hAnsi="Arial" w:cs="Arial"/>
          <w:lang w:val="en-GB"/>
        </w:rPr>
      </w:pPr>
      <w:r w:rsidRPr="00D918C4">
        <w:rPr>
          <w:rFonts w:ascii="Arial" w:hAnsi="Arial" w:cs="Arial"/>
          <w:b/>
          <w:lang w:val="en-GB"/>
        </w:rPr>
        <w:t xml:space="preserve">The equipment </w:t>
      </w:r>
      <w:r w:rsidRPr="00D918C4">
        <w:rPr>
          <w:rFonts w:ascii="Arial" w:hAnsi="Arial" w:cs="Arial"/>
          <w:lang w:val="en-GB"/>
        </w:rPr>
        <w:t>– no organisation can expect to be functional in the absence of appropriate equipment like transport, computers, furniture, …</w:t>
      </w:r>
    </w:p>
    <w:p w14:paraId="534E87CC" w14:textId="77777777" w:rsidR="00427CE9" w:rsidRPr="00D918C4" w:rsidRDefault="00427CE9" w:rsidP="00E36F9C">
      <w:pPr>
        <w:pStyle w:val="ListParagraph"/>
        <w:numPr>
          <w:ilvl w:val="0"/>
          <w:numId w:val="13"/>
        </w:numPr>
        <w:spacing w:after="160" w:line="259" w:lineRule="auto"/>
        <w:jc w:val="both"/>
        <w:rPr>
          <w:rFonts w:ascii="Arial" w:hAnsi="Arial" w:cs="Arial"/>
          <w:lang w:val="en-GB"/>
        </w:rPr>
      </w:pPr>
      <w:r w:rsidRPr="00D918C4">
        <w:rPr>
          <w:rFonts w:ascii="Arial" w:hAnsi="Arial" w:cs="Arial"/>
          <w:b/>
          <w:lang w:val="en-GB"/>
        </w:rPr>
        <w:t xml:space="preserve">The people </w:t>
      </w:r>
      <w:r w:rsidRPr="00D918C4">
        <w:rPr>
          <w:rFonts w:ascii="Arial" w:hAnsi="Arial" w:cs="Arial"/>
          <w:lang w:val="en-GB"/>
        </w:rPr>
        <w:t>– no organisation can expect to be functional in the absence of the right staff on the right position.</w:t>
      </w:r>
    </w:p>
    <w:p w14:paraId="06BC85B7" w14:textId="77777777" w:rsidR="00427CE9" w:rsidRPr="00D918C4" w:rsidRDefault="00427CE9" w:rsidP="00E36F9C">
      <w:pPr>
        <w:pStyle w:val="ListParagraph"/>
        <w:numPr>
          <w:ilvl w:val="0"/>
          <w:numId w:val="13"/>
        </w:numPr>
        <w:spacing w:after="160" w:line="259" w:lineRule="auto"/>
        <w:jc w:val="both"/>
        <w:rPr>
          <w:rFonts w:ascii="Arial" w:hAnsi="Arial" w:cs="Arial"/>
          <w:lang w:val="en-GB"/>
        </w:rPr>
      </w:pPr>
      <w:r w:rsidRPr="00D918C4">
        <w:rPr>
          <w:rFonts w:ascii="Arial" w:hAnsi="Arial" w:cs="Arial"/>
          <w:b/>
          <w:lang w:val="en-GB"/>
        </w:rPr>
        <w:t xml:space="preserve">The budget </w:t>
      </w:r>
      <w:r w:rsidRPr="00D918C4">
        <w:rPr>
          <w:rFonts w:ascii="Arial" w:hAnsi="Arial" w:cs="Arial"/>
          <w:lang w:val="en-GB"/>
        </w:rPr>
        <w:t>– no organisation can expect to be functional in the absence of a budget to cater for operational expenditure and investments in (for instance) services to be delivered.</w:t>
      </w:r>
    </w:p>
    <w:p w14:paraId="0962607A" w14:textId="7D6506AA" w:rsidR="00427CE9" w:rsidRPr="00D918C4" w:rsidRDefault="00427CE9" w:rsidP="00F02B58">
      <w:pPr>
        <w:rPr>
          <w:rFonts w:cs="Arial"/>
          <w:sz w:val="20"/>
          <w:szCs w:val="20"/>
        </w:rPr>
      </w:pPr>
      <w:r w:rsidRPr="00D918C4">
        <w:rPr>
          <w:rFonts w:cs="Arial"/>
          <w:sz w:val="20"/>
          <w:szCs w:val="20"/>
        </w:rPr>
        <w:t xml:space="preserve">The </w:t>
      </w:r>
      <w:r w:rsidRPr="00D918C4">
        <w:rPr>
          <w:rFonts w:cs="Arial"/>
          <w:b/>
          <w:sz w:val="20"/>
          <w:szCs w:val="20"/>
        </w:rPr>
        <w:t>Capacity Development approach</w:t>
      </w:r>
      <w:r w:rsidRPr="00D918C4">
        <w:rPr>
          <w:rFonts w:cs="Arial"/>
          <w:sz w:val="20"/>
          <w:szCs w:val="20"/>
        </w:rPr>
        <w:t xml:space="preserve"> of the project is based on the elements outlined above. It links to the UNDP Capacity Development approach, providing support to strengthen capacities on institutional level, organisational level as well as individual</w:t>
      </w:r>
      <w:r w:rsidR="00BE08CB" w:rsidRPr="00D918C4">
        <w:rPr>
          <w:rFonts w:cs="Arial"/>
          <w:sz w:val="20"/>
          <w:szCs w:val="20"/>
        </w:rPr>
        <w:t xml:space="preserve"> level, while the prime focus is on</w:t>
      </w:r>
      <w:r w:rsidRPr="00D918C4">
        <w:rPr>
          <w:rFonts w:cs="Arial"/>
          <w:sz w:val="20"/>
          <w:szCs w:val="20"/>
        </w:rPr>
        <w:t xml:space="preserve"> how the performance of individual organisations can be supported to become more efficient and effective.</w:t>
      </w:r>
    </w:p>
    <w:p w14:paraId="1E1BD521" w14:textId="77777777" w:rsidR="00427CE9" w:rsidRPr="00D918C4" w:rsidRDefault="00427CE9" w:rsidP="00F02B58">
      <w:pPr>
        <w:rPr>
          <w:rFonts w:cs="Arial"/>
          <w:sz w:val="20"/>
          <w:szCs w:val="20"/>
        </w:rPr>
      </w:pPr>
      <w:r w:rsidRPr="00D918C4">
        <w:rPr>
          <w:rFonts w:cs="Arial"/>
          <w:sz w:val="20"/>
          <w:szCs w:val="20"/>
        </w:rPr>
        <w:t>The approach in the present project directly builds upon the approach outlined in the (draft) Government Capacity Development Flagship programme:</w:t>
      </w:r>
    </w:p>
    <w:p w14:paraId="2CCC1E4B" w14:textId="6F5A493A" w:rsidR="00427CE9" w:rsidRPr="00D918C4" w:rsidRDefault="00427CE9" w:rsidP="00F02B58">
      <w:pPr>
        <w:spacing w:after="200"/>
        <w:contextualSpacing/>
        <w:rPr>
          <w:rFonts w:eastAsia="Calibri" w:cs="Arial"/>
          <w:sz w:val="20"/>
          <w:szCs w:val="20"/>
        </w:rPr>
      </w:pPr>
      <w:r w:rsidRPr="00D918C4">
        <w:rPr>
          <w:rFonts w:eastAsia="Calibri" w:cs="Arial"/>
          <w:sz w:val="20"/>
          <w:szCs w:val="20"/>
        </w:rPr>
        <w:t>The Compact recognized capacity development as a key enabler essential for delivering on the Compact’s peace</w:t>
      </w:r>
      <w:r w:rsidR="00D918C4" w:rsidRPr="00D918C4">
        <w:rPr>
          <w:rFonts w:eastAsia="Calibri" w:cs="Arial"/>
          <w:sz w:val="20"/>
          <w:szCs w:val="20"/>
        </w:rPr>
        <w:t>-</w:t>
      </w:r>
      <w:r w:rsidRPr="00D918C4">
        <w:rPr>
          <w:rFonts w:eastAsia="Calibri" w:cs="Arial"/>
          <w:sz w:val="20"/>
          <w:szCs w:val="20"/>
        </w:rPr>
        <w:t>building and state-building priorities. The compact identified</w:t>
      </w:r>
      <w:r w:rsidRPr="00D918C4">
        <w:rPr>
          <w:rFonts w:eastAsia="Calibri" w:cs="Arial"/>
          <w:i/>
          <w:sz w:val="20"/>
          <w:szCs w:val="20"/>
        </w:rPr>
        <w:t xml:space="preserve"> “building core public sector capacities</w:t>
      </w:r>
      <w:r w:rsidRPr="00D918C4">
        <w:rPr>
          <w:rFonts w:eastAsia="Calibri" w:cs="Arial"/>
          <w:sz w:val="20"/>
          <w:szCs w:val="20"/>
        </w:rPr>
        <w:t>” as an immediate objective. It called for “</w:t>
      </w:r>
      <w:r w:rsidRPr="00D918C4">
        <w:rPr>
          <w:rFonts w:eastAsia="Calibri" w:cs="Arial"/>
          <w:i/>
          <w:sz w:val="20"/>
          <w:szCs w:val="20"/>
        </w:rPr>
        <w:t xml:space="preserve">dedicated </w:t>
      </w:r>
      <w:r w:rsidRPr="00D918C4">
        <w:rPr>
          <w:rFonts w:eastAsia="Calibri" w:cs="Arial"/>
          <w:i/>
          <w:sz w:val="20"/>
          <w:szCs w:val="20"/>
        </w:rPr>
        <w:lastRenderedPageBreak/>
        <w:t>support to a number of core functions, including centre of government, civil service management, and public sector capacities, as well the coordinated roll out of basic cross-cutting administrative systems.</w:t>
      </w:r>
      <w:r w:rsidRPr="00D918C4">
        <w:rPr>
          <w:rFonts w:eastAsia="Calibri" w:cs="Arial"/>
          <w:sz w:val="20"/>
          <w:szCs w:val="20"/>
        </w:rPr>
        <w:t xml:space="preserve">” This was envisioned as “a two-track approach that responds to immediate needs whilst ensuring that improvements are sustainable.”  In line with the New Deal’s recognition that </w:t>
      </w:r>
      <w:r w:rsidRPr="00D918C4">
        <w:rPr>
          <w:rFonts w:eastAsia="MS Mincho" w:cs="Arial"/>
          <w:sz w:val="20"/>
          <w:szCs w:val="20"/>
        </w:rPr>
        <w:t>the empowerment of women (and other marginalized groups) as key actors for peace, is at the heart of successful peace</w:t>
      </w:r>
      <w:r w:rsidR="00D918C4" w:rsidRPr="00D918C4">
        <w:rPr>
          <w:rFonts w:eastAsia="MS Mincho" w:cs="Arial"/>
          <w:sz w:val="20"/>
          <w:szCs w:val="20"/>
        </w:rPr>
        <w:t>-</w:t>
      </w:r>
      <w:r w:rsidRPr="00D918C4">
        <w:rPr>
          <w:rFonts w:eastAsia="MS Mincho" w:cs="Arial"/>
          <w:sz w:val="20"/>
          <w:szCs w:val="20"/>
        </w:rPr>
        <w:t>building and state</w:t>
      </w:r>
      <w:r w:rsidR="00D918C4" w:rsidRPr="00D918C4">
        <w:rPr>
          <w:rFonts w:eastAsia="MS Mincho" w:cs="Arial"/>
          <w:sz w:val="20"/>
          <w:szCs w:val="20"/>
        </w:rPr>
        <w:t>-</w:t>
      </w:r>
      <w:r w:rsidRPr="00D918C4">
        <w:rPr>
          <w:rFonts w:eastAsia="MS Mincho" w:cs="Arial"/>
          <w:sz w:val="20"/>
          <w:szCs w:val="20"/>
        </w:rPr>
        <w:t xml:space="preserve">building, the Compact also makes Gender a </w:t>
      </w:r>
      <w:r w:rsidRPr="00D918C4">
        <w:rPr>
          <w:rFonts w:eastAsia="Calibri" w:cs="Arial"/>
          <w:sz w:val="20"/>
          <w:szCs w:val="20"/>
        </w:rPr>
        <w:t>cross-cutting priority, requiring all key interventions to ensure equitable participation of women (and other marginalized groups) and to respond directly to the acute challenges contributing to sustained gender disparities across multiple sectors.</w:t>
      </w:r>
    </w:p>
    <w:p w14:paraId="2DB2EBC7" w14:textId="77777777" w:rsidR="00427CE9" w:rsidRPr="00D918C4" w:rsidRDefault="00427CE9" w:rsidP="00427CE9">
      <w:pPr>
        <w:spacing w:after="200"/>
        <w:contextualSpacing/>
        <w:rPr>
          <w:rFonts w:eastAsia="Calibri" w:cs="Arial"/>
          <w:sz w:val="20"/>
          <w:szCs w:val="20"/>
        </w:rPr>
      </w:pPr>
    </w:p>
    <w:p w14:paraId="440C048A" w14:textId="7EADF576" w:rsidR="00427CE9" w:rsidRPr="00D918C4" w:rsidRDefault="00427CE9" w:rsidP="00427CE9">
      <w:pPr>
        <w:spacing w:after="200"/>
        <w:contextualSpacing/>
        <w:rPr>
          <w:rFonts w:cs="Arial"/>
          <w:sz w:val="20"/>
          <w:szCs w:val="20"/>
        </w:rPr>
      </w:pPr>
      <w:r w:rsidRPr="00D918C4">
        <w:rPr>
          <w:rFonts w:cs="Arial"/>
          <w:sz w:val="20"/>
          <w:szCs w:val="20"/>
        </w:rPr>
        <w:t xml:space="preserve">The </w:t>
      </w:r>
      <w:r w:rsidRPr="00D918C4">
        <w:rPr>
          <w:rFonts w:cs="Arial"/>
          <w:b/>
          <w:sz w:val="20"/>
          <w:szCs w:val="20"/>
        </w:rPr>
        <w:t>inputs the project will provide</w:t>
      </w:r>
      <w:r w:rsidRPr="00D918C4">
        <w:rPr>
          <w:rFonts w:cs="Arial"/>
          <w:sz w:val="20"/>
          <w:szCs w:val="20"/>
        </w:rPr>
        <w:t xml:space="preserve"> and make available to the partner institutions include </w:t>
      </w:r>
      <w:r w:rsidRPr="00D918C4">
        <w:rPr>
          <w:rFonts w:cs="Arial"/>
          <w:b/>
          <w:sz w:val="20"/>
          <w:szCs w:val="20"/>
        </w:rPr>
        <w:t>advisory support</w:t>
      </w:r>
      <w:r w:rsidRPr="00D918C4">
        <w:rPr>
          <w:rFonts w:cs="Arial"/>
          <w:sz w:val="20"/>
          <w:szCs w:val="20"/>
        </w:rPr>
        <w:t xml:space="preserve"> (long term and short term advisory services; both for product and process design and for working alongside government staff in the implementation of agreed upon ways of working), </w:t>
      </w:r>
      <w:r w:rsidRPr="00D918C4">
        <w:rPr>
          <w:rFonts w:cs="Arial"/>
          <w:b/>
          <w:sz w:val="20"/>
          <w:szCs w:val="20"/>
        </w:rPr>
        <w:t>financial means</w:t>
      </w:r>
      <w:r w:rsidRPr="00D918C4">
        <w:rPr>
          <w:rFonts w:cs="Arial"/>
          <w:sz w:val="20"/>
          <w:szCs w:val="20"/>
        </w:rPr>
        <w:t xml:space="preserve"> (e.g. to finance staff, equipment and infrastructure, but also in a more operational sense for workshops, conferences and the like), and, lastly, </w:t>
      </w:r>
      <w:r w:rsidRPr="00D918C4">
        <w:rPr>
          <w:rFonts w:cs="Arial"/>
          <w:b/>
          <w:sz w:val="20"/>
          <w:szCs w:val="20"/>
        </w:rPr>
        <w:t>convening, mediation and engagement services</w:t>
      </w:r>
      <w:r w:rsidRPr="00D918C4">
        <w:rPr>
          <w:rFonts w:cs="Arial"/>
          <w:sz w:val="20"/>
          <w:szCs w:val="20"/>
        </w:rPr>
        <w:t>, where the international organisations cooperating in the project make available their capacities to bring various national</w:t>
      </w:r>
      <w:r w:rsidR="009F5661" w:rsidRPr="00D918C4">
        <w:rPr>
          <w:rFonts w:cs="Arial"/>
          <w:sz w:val="20"/>
          <w:szCs w:val="20"/>
        </w:rPr>
        <w:t xml:space="preserve"> and international</w:t>
      </w:r>
      <w:r w:rsidRPr="00D918C4">
        <w:rPr>
          <w:rFonts w:cs="Arial"/>
          <w:sz w:val="20"/>
          <w:szCs w:val="20"/>
        </w:rPr>
        <w:t xml:space="preserve"> partners into contact and stimulate cooperative and collaborative arrangements. </w:t>
      </w:r>
    </w:p>
    <w:p w14:paraId="1C16F468" w14:textId="77777777" w:rsidR="00427CE9" w:rsidRPr="00D918C4" w:rsidRDefault="00427CE9" w:rsidP="00427CE9">
      <w:pPr>
        <w:spacing w:after="200"/>
        <w:contextualSpacing/>
        <w:rPr>
          <w:rFonts w:cs="Arial"/>
          <w:sz w:val="20"/>
          <w:szCs w:val="20"/>
        </w:rPr>
      </w:pPr>
    </w:p>
    <w:p w14:paraId="37AAFE31" w14:textId="77777777" w:rsidR="00427CE9" w:rsidRPr="00D918C4" w:rsidRDefault="00427CE9" w:rsidP="00427CE9">
      <w:pPr>
        <w:spacing w:after="200"/>
        <w:contextualSpacing/>
        <w:rPr>
          <w:rFonts w:cs="Arial"/>
          <w:sz w:val="20"/>
          <w:szCs w:val="20"/>
        </w:rPr>
      </w:pPr>
      <w:r w:rsidRPr="00D918C4">
        <w:rPr>
          <w:rFonts w:cs="Arial"/>
          <w:sz w:val="20"/>
          <w:szCs w:val="20"/>
        </w:rPr>
        <w:lastRenderedPageBreak/>
        <w:t>While the needs of the newly established (or still to be established) government structures are very significant and the present project cannot provide an all-embracing support, the project is prioritised as presented in the present document. Within the context a limited means, it is essential that the different parties supporting the process of state formation engage is a close coordination effort to ensure that the different initiatives are in synergy and build upon each other.</w:t>
      </w:r>
    </w:p>
    <w:p w14:paraId="35E6716C" w14:textId="77777777" w:rsidR="00427CE9" w:rsidRPr="00D918C4" w:rsidRDefault="00427CE9" w:rsidP="00427CE9">
      <w:pPr>
        <w:spacing w:after="200"/>
        <w:contextualSpacing/>
        <w:rPr>
          <w:rFonts w:cs="Arial"/>
          <w:sz w:val="20"/>
          <w:szCs w:val="20"/>
        </w:rPr>
      </w:pPr>
    </w:p>
    <w:p w14:paraId="649A0AFB" w14:textId="77777777" w:rsidR="00427CE9" w:rsidRPr="00D918C4" w:rsidRDefault="00427CE9" w:rsidP="00427CE9">
      <w:pPr>
        <w:spacing w:after="200"/>
        <w:contextualSpacing/>
        <w:rPr>
          <w:rFonts w:cs="Arial"/>
          <w:sz w:val="20"/>
          <w:szCs w:val="20"/>
        </w:rPr>
      </w:pPr>
      <w:r w:rsidRPr="00D918C4">
        <w:rPr>
          <w:rFonts w:cs="Arial"/>
          <w:sz w:val="20"/>
          <w:szCs w:val="20"/>
        </w:rPr>
        <w:t xml:space="preserve">A last element to be mentioned here that is underscoring the approach of the project and equally ‘pushes’ towards a very close coordination arrangement, is that the developments are very dynamic and complex. The state formation process in Somalia is a unique process and it is not possible to develop a detailed plan over a long period of time. There are many different parties – both on the national and international side – involved and priorities change over time, sometimes very fast. While the overall elements (as described above and elsewhere in this project document) that determine success can be described, the exact manner in which action in each of the elements in the context in Somalia actually will contribute to positive results is much less understood. This means that caution needs to be part and parcel of the approach, and a very close monitoring of the possible impact of action needs to underscore the learning that will take place while on the road with implementation. At the same time, risks (both in terms of threats and in terms of opportunities) that are associated with the process of state formation need to be identified and equally monitored very </w:t>
      </w:r>
      <w:r w:rsidRPr="00D918C4">
        <w:rPr>
          <w:rFonts w:cs="Arial"/>
          <w:sz w:val="20"/>
          <w:szCs w:val="20"/>
        </w:rPr>
        <w:lastRenderedPageBreak/>
        <w:t>closely. The management set-up presented further below, is an effort to come to terms with this.</w:t>
      </w:r>
    </w:p>
    <w:p w14:paraId="311205E9" w14:textId="77777777" w:rsidR="00427CE9" w:rsidRPr="00D918C4" w:rsidRDefault="00427CE9" w:rsidP="00940A48">
      <w:pPr>
        <w:rPr>
          <w:rFonts w:cs="Arial"/>
        </w:rPr>
      </w:pPr>
    </w:p>
    <w:p w14:paraId="2566D305" w14:textId="5707F86F" w:rsidR="00806ABC" w:rsidRPr="00D918C4" w:rsidRDefault="00806ABC" w:rsidP="00806ABC">
      <w:pPr>
        <w:pStyle w:val="ListParagraph"/>
        <w:spacing w:after="0"/>
        <w:jc w:val="both"/>
        <w:rPr>
          <w:rFonts w:ascii="Arial" w:hAnsi="Arial" w:cs="Arial"/>
        </w:rPr>
      </w:pPr>
    </w:p>
    <w:p w14:paraId="7E89F7A0" w14:textId="02D7B98F" w:rsidR="001F78D3" w:rsidRPr="00D918C4" w:rsidRDefault="001F78D3" w:rsidP="00E36F9C">
      <w:pPr>
        <w:pStyle w:val="ListParagraph"/>
        <w:numPr>
          <w:ilvl w:val="0"/>
          <w:numId w:val="8"/>
        </w:numPr>
        <w:spacing w:after="0"/>
        <w:jc w:val="both"/>
        <w:rPr>
          <w:rFonts w:ascii="Arial" w:hAnsi="Arial" w:cs="Arial"/>
        </w:rPr>
        <w:sectPr w:rsidR="001F78D3" w:rsidRPr="00D918C4" w:rsidSect="00C63FF3">
          <w:headerReference w:type="default" r:id="rId16"/>
          <w:footerReference w:type="even" r:id="rId17"/>
          <w:footerReference w:type="default" r:id="rId18"/>
          <w:footerReference w:type="first" r:id="rId19"/>
          <w:pgSz w:w="11906" w:h="16838" w:code="9"/>
          <w:pgMar w:top="864" w:right="1152" w:bottom="1276" w:left="1152" w:header="720" w:footer="432" w:gutter="0"/>
          <w:cols w:space="708"/>
          <w:titlePg/>
          <w:docGrid w:linePitch="360"/>
        </w:sectPr>
      </w:pPr>
    </w:p>
    <w:p w14:paraId="5202036C" w14:textId="77777777" w:rsidR="00856A2C" w:rsidRPr="00D918C4" w:rsidRDefault="009D5E74" w:rsidP="00940A48">
      <w:pPr>
        <w:pStyle w:val="Heading1"/>
        <w:rPr>
          <w:rFonts w:ascii="Arial" w:hAnsi="Arial" w:cs="Arial"/>
        </w:rPr>
      </w:pPr>
      <w:bookmarkStart w:id="10" w:name="_Toc438392019"/>
      <w:r w:rsidRPr="00D918C4">
        <w:rPr>
          <w:rFonts w:ascii="Arial" w:hAnsi="Arial" w:cs="Arial"/>
        </w:rPr>
        <w:lastRenderedPageBreak/>
        <w:t>Results</w:t>
      </w:r>
      <w:r w:rsidR="00856A2C" w:rsidRPr="00D918C4">
        <w:rPr>
          <w:rFonts w:ascii="Arial" w:hAnsi="Arial" w:cs="Arial"/>
        </w:rPr>
        <w:t xml:space="preserve"> Framework</w:t>
      </w:r>
      <w:bookmarkEnd w:id="10"/>
    </w:p>
    <w:tbl>
      <w:tblPr>
        <w:tblW w:w="15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7"/>
      </w:tblGrid>
      <w:tr w:rsidR="00A378C4" w:rsidRPr="00D918C4" w14:paraId="5FA3973F" w14:textId="77777777" w:rsidTr="00D918C4">
        <w:trPr>
          <w:cantSplit/>
        </w:trPr>
        <w:tc>
          <w:tcPr>
            <w:tcW w:w="15367" w:type="dxa"/>
          </w:tcPr>
          <w:p w14:paraId="324A18BB" w14:textId="77777777" w:rsidR="00827DDD" w:rsidRPr="00D918C4" w:rsidRDefault="00A378C4" w:rsidP="00940A48">
            <w:pPr>
              <w:rPr>
                <w:rFonts w:cs="Arial"/>
                <w:sz w:val="18"/>
                <w:szCs w:val="18"/>
              </w:rPr>
            </w:pPr>
            <w:r w:rsidRPr="00D918C4">
              <w:rPr>
                <w:rFonts w:cs="Arial"/>
                <w:b/>
                <w:sz w:val="18"/>
                <w:szCs w:val="18"/>
              </w:rPr>
              <w:t xml:space="preserve">Intended Outcome as stated in the Country Programme Results and Resource Framework: </w:t>
            </w:r>
            <w:r w:rsidR="0021561F" w:rsidRPr="00D918C4">
              <w:rPr>
                <w:rFonts w:cs="Arial"/>
                <w:sz w:val="18"/>
                <w:szCs w:val="18"/>
              </w:rPr>
              <w:t xml:space="preserve">Outcome 2: “Somali women and men, girls and boys benefit from more inclusive, equitable, and accountable governance, improved services, human security, access to justice and human rights.” </w:t>
            </w:r>
          </w:p>
        </w:tc>
      </w:tr>
      <w:tr w:rsidR="00A378C4" w:rsidRPr="00D918C4" w14:paraId="2F4DBF1B" w14:textId="77777777" w:rsidTr="00D918C4">
        <w:trPr>
          <w:cantSplit/>
        </w:trPr>
        <w:tc>
          <w:tcPr>
            <w:tcW w:w="15367" w:type="dxa"/>
          </w:tcPr>
          <w:p w14:paraId="21EE3982" w14:textId="77777777" w:rsidR="00A378C4" w:rsidRPr="00D918C4" w:rsidRDefault="00A378C4" w:rsidP="00940A48">
            <w:pPr>
              <w:rPr>
                <w:rFonts w:cs="Arial"/>
                <w:b/>
                <w:sz w:val="18"/>
                <w:szCs w:val="18"/>
              </w:rPr>
            </w:pPr>
            <w:r w:rsidRPr="00D918C4">
              <w:rPr>
                <w:rFonts w:cs="Arial"/>
                <w:b/>
                <w:sz w:val="18"/>
                <w:szCs w:val="18"/>
              </w:rPr>
              <w:t>Outcome indicators as stated in the Country Programme Results and Resources Framework,</w:t>
            </w:r>
            <w:r w:rsidR="000B6775" w:rsidRPr="00D918C4">
              <w:rPr>
                <w:rFonts w:cs="Arial"/>
                <w:b/>
                <w:sz w:val="18"/>
                <w:szCs w:val="18"/>
              </w:rPr>
              <w:t xml:space="preserve"> including baseline and targets:</w:t>
            </w:r>
          </w:p>
          <w:p w14:paraId="4B21001A" w14:textId="77777777" w:rsidR="0083613E" w:rsidRPr="00D918C4" w:rsidRDefault="0083613E" w:rsidP="00940A48">
            <w:pPr>
              <w:spacing w:after="0"/>
              <w:rPr>
                <w:rFonts w:eastAsia="Calibri" w:cs="Arial"/>
                <w:sz w:val="18"/>
                <w:szCs w:val="18"/>
                <w:lang w:val="en-US"/>
              </w:rPr>
            </w:pPr>
            <w:r w:rsidRPr="00D918C4">
              <w:rPr>
                <w:rFonts w:eastAsia="Calibri" w:cs="Arial"/>
                <w:b/>
                <w:sz w:val="18"/>
                <w:szCs w:val="18"/>
                <w:lang w:val="en-US"/>
              </w:rPr>
              <w:t>2 (a) Indicator:</w:t>
            </w:r>
            <w:r w:rsidRPr="00D918C4">
              <w:rPr>
                <w:rFonts w:eastAsia="Calibri" w:cs="Arial"/>
                <w:sz w:val="18"/>
                <w:szCs w:val="18"/>
                <w:lang w:val="en-US"/>
              </w:rPr>
              <w:t xml:space="preserve"> Number of public institutions providing basic public services, particularly to the most marginalized and vulnerable. </w:t>
            </w:r>
          </w:p>
          <w:p w14:paraId="4C0DB10C" w14:textId="77777777" w:rsidR="0083613E" w:rsidRPr="00D918C4" w:rsidRDefault="0083613E" w:rsidP="00940A48">
            <w:pPr>
              <w:spacing w:after="0"/>
              <w:rPr>
                <w:rFonts w:eastAsia="Calibri" w:cs="Arial"/>
                <w:sz w:val="18"/>
                <w:szCs w:val="18"/>
                <w:lang w:val="en-US"/>
              </w:rPr>
            </w:pPr>
            <w:r w:rsidRPr="00D918C4">
              <w:rPr>
                <w:rFonts w:eastAsia="Calibri" w:cs="Arial"/>
                <w:b/>
                <w:sz w:val="18"/>
                <w:szCs w:val="18"/>
                <w:lang w:val="en-US"/>
              </w:rPr>
              <w:t>Baseline</w:t>
            </w:r>
            <w:r w:rsidRPr="00D918C4">
              <w:rPr>
                <w:rFonts w:eastAsia="Calibri" w:cs="Arial"/>
                <w:b/>
                <w:i/>
                <w:iCs/>
                <w:sz w:val="18"/>
                <w:szCs w:val="18"/>
                <w:lang w:val="en-US"/>
              </w:rPr>
              <w:t>:</w:t>
            </w:r>
            <w:r w:rsidRPr="00D918C4">
              <w:rPr>
                <w:rFonts w:eastAsia="Calibri" w:cs="Arial"/>
                <w:i/>
                <w:iCs/>
                <w:sz w:val="18"/>
                <w:szCs w:val="18"/>
                <w:lang w:val="en-US"/>
              </w:rPr>
              <w:t xml:space="preserve"> </w:t>
            </w:r>
            <w:r w:rsidRPr="00D918C4">
              <w:rPr>
                <w:rFonts w:eastAsia="Calibri" w:cs="Arial"/>
                <w:sz w:val="18"/>
                <w:szCs w:val="18"/>
                <w:lang w:val="en-US"/>
              </w:rPr>
              <w:t xml:space="preserve">Absence of a functioning central government, and weak state administrations. </w:t>
            </w:r>
          </w:p>
          <w:p w14:paraId="444DFDC3" w14:textId="77777777" w:rsidR="0083613E" w:rsidRPr="00D918C4" w:rsidRDefault="0083613E" w:rsidP="00940A48">
            <w:pPr>
              <w:spacing w:after="0"/>
              <w:rPr>
                <w:rFonts w:eastAsia="Calibri" w:cs="Arial"/>
                <w:sz w:val="18"/>
                <w:szCs w:val="18"/>
                <w:lang w:val="en-US"/>
              </w:rPr>
            </w:pPr>
            <w:r w:rsidRPr="00D918C4">
              <w:rPr>
                <w:rFonts w:eastAsia="Calibri" w:cs="Arial"/>
                <w:b/>
                <w:sz w:val="18"/>
                <w:szCs w:val="18"/>
                <w:lang w:val="en-US"/>
              </w:rPr>
              <w:t>Target</w:t>
            </w:r>
            <w:r w:rsidRPr="00D918C4">
              <w:rPr>
                <w:rFonts w:eastAsia="Calibri" w:cs="Arial"/>
                <w:sz w:val="18"/>
                <w:szCs w:val="18"/>
                <w:lang w:val="en-US"/>
              </w:rPr>
              <w:t xml:space="preserve">: Expansion of the delivery of public services is achieved, as measured by citizen satisfaction surveys. </w:t>
            </w:r>
          </w:p>
          <w:p w14:paraId="7F0D0AF6" w14:textId="77777777" w:rsidR="0083613E" w:rsidRPr="00D918C4" w:rsidRDefault="0083613E" w:rsidP="00940A48">
            <w:pPr>
              <w:spacing w:after="0"/>
              <w:rPr>
                <w:rFonts w:eastAsia="Calibri" w:cs="Arial"/>
                <w:sz w:val="18"/>
                <w:szCs w:val="18"/>
                <w:lang w:val="en-US"/>
              </w:rPr>
            </w:pPr>
            <w:r w:rsidRPr="00D918C4">
              <w:rPr>
                <w:rFonts w:eastAsia="Calibri" w:cs="Arial"/>
                <w:b/>
                <w:sz w:val="18"/>
                <w:szCs w:val="18"/>
                <w:lang w:val="en-US"/>
              </w:rPr>
              <w:t>2 (d) Indicator:</w:t>
            </w:r>
            <w:r w:rsidRPr="00D918C4">
              <w:rPr>
                <w:rFonts w:eastAsia="Calibri" w:cs="Arial"/>
                <w:sz w:val="18"/>
                <w:szCs w:val="18"/>
                <w:lang w:val="en-US"/>
              </w:rPr>
              <w:t xml:space="preserve"> The performance, transparency and accountability of public institutions, including the security sector, to conform to international standards. </w:t>
            </w:r>
          </w:p>
          <w:p w14:paraId="326A7980" w14:textId="77777777" w:rsidR="0083613E" w:rsidRPr="00D918C4" w:rsidRDefault="0083613E" w:rsidP="00940A48">
            <w:pPr>
              <w:spacing w:after="0"/>
              <w:rPr>
                <w:rFonts w:eastAsia="Calibri" w:cs="Arial"/>
                <w:sz w:val="18"/>
                <w:szCs w:val="18"/>
                <w:lang w:val="en-US"/>
              </w:rPr>
            </w:pPr>
            <w:r w:rsidRPr="00D918C4">
              <w:rPr>
                <w:rFonts w:eastAsia="Calibri" w:cs="Arial"/>
                <w:b/>
                <w:sz w:val="18"/>
                <w:szCs w:val="18"/>
                <w:lang w:val="en-US"/>
              </w:rPr>
              <w:t>Baseline:</w:t>
            </w:r>
            <w:r w:rsidRPr="00D918C4">
              <w:rPr>
                <w:rFonts w:eastAsia="Calibri" w:cs="Arial"/>
                <w:sz w:val="18"/>
                <w:szCs w:val="18"/>
                <w:lang w:val="en-US"/>
              </w:rPr>
              <w:t xml:space="preserve"> All Somali public institutions face significant difficulties, lacking adequate administrative infrastructure, systems and coherent policies. </w:t>
            </w:r>
          </w:p>
          <w:p w14:paraId="39C40056" w14:textId="77777777" w:rsidR="00827DDD" w:rsidRPr="00D918C4" w:rsidRDefault="0083613E" w:rsidP="00940A48">
            <w:pPr>
              <w:rPr>
                <w:rFonts w:eastAsia="Calibri" w:cs="Arial"/>
                <w:sz w:val="18"/>
                <w:szCs w:val="18"/>
                <w:lang w:val="en-US"/>
              </w:rPr>
            </w:pPr>
            <w:r w:rsidRPr="00D918C4">
              <w:rPr>
                <w:rFonts w:eastAsia="Calibri" w:cs="Arial"/>
                <w:b/>
                <w:sz w:val="18"/>
                <w:szCs w:val="18"/>
                <w:lang w:val="en-US"/>
              </w:rPr>
              <w:t>Target:</w:t>
            </w:r>
            <w:r w:rsidRPr="00D918C4">
              <w:rPr>
                <w:rFonts w:eastAsia="Calibri" w:cs="Arial"/>
                <w:sz w:val="18"/>
                <w:szCs w:val="18"/>
                <w:lang w:val="en-US"/>
              </w:rPr>
              <w:t xml:space="preserve"> Improvements in the performance, transparency, accountability, and gender responsiveness of public institutions, including security sector institutions, and in oversight mechanisms as evaluated against international standards, indices and checklists.</w:t>
            </w:r>
          </w:p>
        </w:tc>
      </w:tr>
      <w:tr w:rsidR="00A378C4" w:rsidRPr="00D918C4" w14:paraId="5DF5D6E1" w14:textId="77777777" w:rsidTr="00D918C4">
        <w:trPr>
          <w:cantSplit/>
        </w:trPr>
        <w:tc>
          <w:tcPr>
            <w:tcW w:w="15367" w:type="dxa"/>
          </w:tcPr>
          <w:p w14:paraId="54A93CCF" w14:textId="77777777" w:rsidR="00A378C4" w:rsidRPr="00D918C4" w:rsidRDefault="00A378C4" w:rsidP="00940A48">
            <w:pPr>
              <w:rPr>
                <w:rFonts w:cs="Arial"/>
                <w:b/>
                <w:sz w:val="18"/>
                <w:szCs w:val="18"/>
              </w:rPr>
            </w:pPr>
            <w:r w:rsidRPr="00D918C4">
              <w:rPr>
                <w:rFonts w:cs="Arial"/>
                <w:b/>
                <w:sz w:val="18"/>
                <w:szCs w:val="18"/>
              </w:rPr>
              <w:t xml:space="preserve">Applicable </w:t>
            </w:r>
            <w:r w:rsidR="0083613E" w:rsidRPr="00D918C4">
              <w:rPr>
                <w:rFonts w:cs="Arial"/>
                <w:b/>
                <w:sz w:val="18"/>
                <w:szCs w:val="18"/>
              </w:rPr>
              <w:t>Key Result Area (from 2014</w:t>
            </w:r>
            <w:r w:rsidR="004F28ED" w:rsidRPr="00D918C4">
              <w:rPr>
                <w:rFonts w:cs="Arial"/>
                <w:b/>
                <w:sz w:val="18"/>
                <w:szCs w:val="18"/>
              </w:rPr>
              <w:t>-</w:t>
            </w:r>
            <w:r w:rsidR="0083613E" w:rsidRPr="00D918C4">
              <w:rPr>
                <w:rFonts w:cs="Arial"/>
                <w:b/>
                <w:sz w:val="18"/>
                <w:szCs w:val="18"/>
              </w:rPr>
              <w:t>2018</w:t>
            </w:r>
            <w:r w:rsidR="004F28ED" w:rsidRPr="00D918C4">
              <w:rPr>
                <w:rFonts w:cs="Arial"/>
                <w:b/>
                <w:sz w:val="18"/>
                <w:szCs w:val="18"/>
              </w:rPr>
              <w:t xml:space="preserve"> Strategic Plan)</w:t>
            </w:r>
            <w:r w:rsidR="0083613E" w:rsidRPr="00D918C4">
              <w:rPr>
                <w:rFonts w:cs="Arial"/>
                <w:b/>
                <w:sz w:val="18"/>
                <w:szCs w:val="18"/>
              </w:rPr>
              <w:t xml:space="preserve">: </w:t>
            </w:r>
          </w:p>
          <w:p w14:paraId="7B8EAE68" w14:textId="77777777" w:rsidR="0083613E" w:rsidRPr="00D918C4" w:rsidRDefault="0083613E" w:rsidP="00940A48">
            <w:pPr>
              <w:spacing w:after="0"/>
              <w:rPr>
                <w:rFonts w:eastAsia="Calibri" w:cs="Arial"/>
                <w:sz w:val="18"/>
                <w:szCs w:val="18"/>
                <w:lang w:val="en-US"/>
              </w:rPr>
            </w:pPr>
            <w:r w:rsidRPr="00D918C4">
              <w:rPr>
                <w:rFonts w:eastAsia="Calibri" w:cs="Arial"/>
                <w:sz w:val="18"/>
                <w:szCs w:val="18"/>
                <w:lang w:val="en-US"/>
              </w:rPr>
              <w:t>Outcome 3: Countries have strengthened institutions to progressively deliver universal access to basic services</w:t>
            </w:r>
          </w:p>
          <w:p w14:paraId="2BC5CA7D" w14:textId="77777777" w:rsidR="00827DDD" w:rsidRPr="00D918C4" w:rsidRDefault="0083613E" w:rsidP="00940A48">
            <w:pPr>
              <w:rPr>
                <w:rFonts w:eastAsia="Calibri" w:cs="Arial"/>
                <w:sz w:val="18"/>
                <w:szCs w:val="18"/>
                <w:lang w:val="en-US"/>
              </w:rPr>
            </w:pPr>
            <w:r w:rsidRPr="00D918C4">
              <w:rPr>
                <w:rFonts w:eastAsia="Calibri" w:cs="Arial"/>
                <w:sz w:val="18"/>
                <w:szCs w:val="18"/>
                <w:lang w:val="en-US"/>
              </w:rPr>
              <w:t>Output 3.1. Core functions of government enabled (in post conflict situations) to ensure national ownership of recovery and development processes</w:t>
            </w:r>
          </w:p>
        </w:tc>
      </w:tr>
      <w:tr w:rsidR="00A378C4" w:rsidRPr="00D918C4" w14:paraId="556B3D5B" w14:textId="77777777" w:rsidTr="00D918C4">
        <w:trPr>
          <w:cantSplit/>
        </w:trPr>
        <w:tc>
          <w:tcPr>
            <w:tcW w:w="15367" w:type="dxa"/>
          </w:tcPr>
          <w:p w14:paraId="3B415BCB" w14:textId="71914C92" w:rsidR="00A378C4" w:rsidRPr="00D918C4" w:rsidRDefault="00A378C4" w:rsidP="00A11CBD">
            <w:pPr>
              <w:rPr>
                <w:rFonts w:cs="Arial"/>
                <w:sz w:val="18"/>
                <w:szCs w:val="18"/>
              </w:rPr>
            </w:pPr>
            <w:r w:rsidRPr="00D918C4">
              <w:rPr>
                <w:rFonts w:cs="Arial"/>
                <w:b/>
                <w:sz w:val="18"/>
                <w:szCs w:val="18"/>
              </w:rPr>
              <w:t>Partnership Strategy</w:t>
            </w:r>
            <w:r w:rsidR="0083613E" w:rsidRPr="00D918C4">
              <w:rPr>
                <w:rFonts w:cs="Arial"/>
                <w:b/>
                <w:sz w:val="18"/>
                <w:szCs w:val="18"/>
              </w:rPr>
              <w:t xml:space="preserve">: </w:t>
            </w:r>
            <w:r w:rsidR="0083613E" w:rsidRPr="00D918C4">
              <w:rPr>
                <w:rFonts w:cs="Arial"/>
                <w:sz w:val="18"/>
                <w:szCs w:val="18"/>
              </w:rPr>
              <w:t>Coordination with Somalia Stability Fund initiatives to enable and capacity build emerging states and USAID ‘Strengthening Somalia Governance’ activity</w:t>
            </w:r>
            <w:r w:rsidR="00941499" w:rsidRPr="00D918C4">
              <w:rPr>
                <w:rFonts w:cs="Arial"/>
                <w:sz w:val="18"/>
                <w:szCs w:val="18"/>
              </w:rPr>
              <w:t xml:space="preserve"> primarily supporting fede</w:t>
            </w:r>
            <w:r w:rsidR="00530420">
              <w:rPr>
                <w:rFonts w:cs="Arial"/>
                <w:sz w:val="18"/>
                <w:szCs w:val="18"/>
              </w:rPr>
              <w:t xml:space="preserve">ral institutions, including </w:t>
            </w:r>
            <w:r w:rsidR="00941499" w:rsidRPr="00D918C4">
              <w:rPr>
                <w:rFonts w:cs="Arial"/>
                <w:sz w:val="18"/>
                <w:szCs w:val="18"/>
              </w:rPr>
              <w:t>M</w:t>
            </w:r>
            <w:r w:rsidR="00A11CBD" w:rsidRPr="00D918C4">
              <w:rPr>
                <w:rFonts w:cs="Arial"/>
                <w:sz w:val="18"/>
                <w:szCs w:val="18"/>
              </w:rPr>
              <w:t>O</w:t>
            </w:r>
            <w:r w:rsidR="00941499" w:rsidRPr="00D918C4">
              <w:rPr>
                <w:rFonts w:cs="Arial"/>
                <w:sz w:val="18"/>
                <w:szCs w:val="18"/>
              </w:rPr>
              <w:t>IF</w:t>
            </w:r>
            <w:r w:rsidR="00A11CBD" w:rsidRPr="00D918C4">
              <w:rPr>
                <w:rFonts w:cs="Arial"/>
                <w:sz w:val="18"/>
                <w:szCs w:val="18"/>
              </w:rPr>
              <w:t>A.</w:t>
            </w:r>
          </w:p>
        </w:tc>
      </w:tr>
      <w:tr w:rsidR="00A378C4" w:rsidRPr="00D918C4" w14:paraId="25327A8B" w14:textId="77777777" w:rsidTr="00D918C4">
        <w:trPr>
          <w:cantSplit/>
        </w:trPr>
        <w:tc>
          <w:tcPr>
            <w:tcW w:w="15367" w:type="dxa"/>
            <w:tcBorders>
              <w:bottom w:val="single" w:sz="4" w:space="0" w:color="auto"/>
            </w:tcBorders>
          </w:tcPr>
          <w:p w14:paraId="0E1DB842" w14:textId="77777777" w:rsidR="00827DDD" w:rsidRPr="00D918C4" w:rsidRDefault="00A378C4" w:rsidP="00940A48">
            <w:pPr>
              <w:rPr>
                <w:rFonts w:cs="Arial"/>
                <w:b/>
                <w:sz w:val="18"/>
                <w:szCs w:val="18"/>
              </w:rPr>
            </w:pPr>
            <w:r w:rsidRPr="00D918C4">
              <w:rPr>
                <w:rFonts w:cs="Arial"/>
                <w:b/>
                <w:sz w:val="18"/>
                <w:szCs w:val="18"/>
              </w:rPr>
              <w:t>Project title and ID (ATLAS Award ID):</w:t>
            </w:r>
          </w:p>
        </w:tc>
      </w:tr>
    </w:tbl>
    <w:p w14:paraId="7DAD8BE8" w14:textId="77777777" w:rsidR="00D918C4" w:rsidRPr="00D918C4" w:rsidRDefault="00D918C4">
      <w:pPr>
        <w:rPr>
          <w:sz w:val="10"/>
          <w:szCs w:val="10"/>
        </w:rPr>
      </w:pPr>
    </w:p>
    <w:tbl>
      <w:tblPr>
        <w:tblW w:w="15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127"/>
        <w:gridCol w:w="3960"/>
        <w:gridCol w:w="2340"/>
        <w:gridCol w:w="2520"/>
      </w:tblGrid>
      <w:tr w:rsidR="00A378C4" w:rsidRPr="00D918C4" w14:paraId="4791416F" w14:textId="77777777" w:rsidTr="00D918C4">
        <w:trPr>
          <w:tblHeader/>
        </w:trPr>
        <w:tc>
          <w:tcPr>
            <w:tcW w:w="3420" w:type="dxa"/>
            <w:shd w:val="clear" w:color="auto" w:fill="FFFF99"/>
            <w:vAlign w:val="center"/>
          </w:tcPr>
          <w:p w14:paraId="1C93F3AD" w14:textId="77777777" w:rsidR="00A378C4" w:rsidRPr="00D918C4" w:rsidRDefault="00C54E60" w:rsidP="00744D88">
            <w:pPr>
              <w:jc w:val="center"/>
              <w:rPr>
                <w:rFonts w:cs="Arial"/>
                <w:b/>
                <w:sz w:val="18"/>
                <w:szCs w:val="18"/>
              </w:rPr>
            </w:pPr>
            <w:r w:rsidRPr="00D918C4">
              <w:rPr>
                <w:rFonts w:cs="Arial"/>
                <w:b/>
                <w:sz w:val="18"/>
                <w:szCs w:val="18"/>
              </w:rPr>
              <w:t>INTENDED OUTPUTS</w:t>
            </w:r>
          </w:p>
        </w:tc>
        <w:tc>
          <w:tcPr>
            <w:tcW w:w="3127" w:type="dxa"/>
            <w:shd w:val="clear" w:color="auto" w:fill="FFFF99"/>
            <w:vAlign w:val="center"/>
          </w:tcPr>
          <w:p w14:paraId="72F7EAC4" w14:textId="77777777" w:rsidR="00A378C4" w:rsidRPr="00D918C4" w:rsidRDefault="00C54E60" w:rsidP="00744D88">
            <w:pPr>
              <w:jc w:val="center"/>
              <w:rPr>
                <w:rFonts w:cs="Arial"/>
                <w:b/>
                <w:sz w:val="18"/>
                <w:szCs w:val="18"/>
              </w:rPr>
            </w:pPr>
            <w:r w:rsidRPr="00D918C4">
              <w:rPr>
                <w:rFonts w:cs="Arial"/>
                <w:b/>
                <w:sz w:val="18"/>
                <w:szCs w:val="18"/>
              </w:rPr>
              <w:t>OUTPUT TARGETS FOR (YEARS)</w:t>
            </w:r>
          </w:p>
        </w:tc>
        <w:tc>
          <w:tcPr>
            <w:tcW w:w="3960" w:type="dxa"/>
            <w:shd w:val="clear" w:color="auto" w:fill="FFFF99"/>
            <w:vAlign w:val="center"/>
          </w:tcPr>
          <w:p w14:paraId="2BF666E0" w14:textId="77777777" w:rsidR="00A378C4" w:rsidRPr="00D918C4" w:rsidRDefault="00C54E60" w:rsidP="00744D88">
            <w:pPr>
              <w:jc w:val="center"/>
              <w:rPr>
                <w:rFonts w:cs="Arial"/>
                <w:b/>
                <w:sz w:val="18"/>
                <w:szCs w:val="18"/>
              </w:rPr>
            </w:pPr>
            <w:r w:rsidRPr="00D918C4">
              <w:rPr>
                <w:rFonts w:cs="Arial"/>
                <w:b/>
                <w:sz w:val="18"/>
                <w:szCs w:val="18"/>
              </w:rPr>
              <w:t>INDICATIVE ACTIVITIES</w:t>
            </w:r>
          </w:p>
        </w:tc>
        <w:tc>
          <w:tcPr>
            <w:tcW w:w="2340" w:type="dxa"/>
            <w:shd w:val="clear" w:color="auto" w:fill="FFFF99"/>
            <w:vAlign w:val="center"/>
          </w:tcPr>
          <w:p w14:paraId="26D57B04" w14:textId="77777777" w:rsidR="00A378C4" w:rsidRPr="00D918C4" w:rsidRDefault="00C54E60" w:rsidP="00744D88">
            <w:pPr>
              <w:jc w:val="center"/>
              <w:rPr>
                <w:rFonts w:cs="Arial"/>
                <w:b/>
                <w:sz w:val="18"/>
                <w:szCs w:val="18"/>
              </w:rPr>
            </w:pPr>
            <w:r w:rsidRPr="00D918C4">
              <w:rPr>
                <w:rFonts w:cs="Arial"/>
                <w:b/>
                <w:sz w:val="18"/>
                <w:szCs w:val="18"/>
              </w:rPr>
              <w:t>RESPONSIBLE PARTIES</w:t>
            </w:r>
          </w:p>
        </w:tc>
        <w:tc>
          <w:tcPr>
            <w:tcW w:w="2520" w:type="dxa"/>
            <w:shd w:val="clear" w:color="auto" w:fill="FFFF99"/>
            <w:vAlign w:val="center"/>
          </w:tcPr>
          <w:p w14:paraId="66DD018C" w14:textId="77777777" w:rsidR="00A378C4" w:rsidRPr="00D918C4" w:rsidRDefault="00C54E60" w:rsidP="00744D88">
            <w:pPr>
              <w:jc w:val="center"/>
              <w:rPr>
                <w:rFonts w:cs="Arial"/>
                <w:b/>
                <w:sz w:val="18"/>
                <w:szCs w:val="18"/>
              </w:rPr>
            </w:pPr>
            <w:r w:rsidRPr="00D918C4">
              <w:rPr>
                <w:rFonts w:cs="Arial"/>
                <w:b/>
                <w:sz w:val="18"/>
                <w:szCs w:val="18"/>
              </w:rPr>
              <w:t>INPUTS</w:t>
            </w:r>
          </w:p>
        </w:tc>
      </w:tr>
      <w:tr w:rsidR="007D5D75" w:rsidRPr="00D918C4" w14:paraId="52D42BEE" w14:textId="77777777" w:rsidTr="00D918C4">
        <w:tc>
          <w:tcPr>
            <w:tcW w:w="3420" w:type="dxa"/>
          </w:tcPr>
          <w:p w14:paraId="0A4BDFF6" w14:textId="77777777" w:rsidR="006F31C7" w:rsidRPr="00587396" w:rsidRDefault="007D5D75" w:rsidP="00806ABC">
            <w:pPr>
              <w:spacing w:after="0"/>
              <w:rPr>
                <w:rFonts w:cs="Arial"/>
                <w:b/>
                <w:sz w:val="18"/>
                <w:szCs w:val="18"/>
              </w:rPr>
            </w:pPr>
            <w:r w:rsidRPr="00587396">
              <w:rPr>
                <w:rFonts w:cs="Arial"/>
                <w:b/>
                <w:sz w:val="18"/>
                <w:szCs w:val="18"/>
              </w:rPr>
              <w:t xml:space="preserve">Output 1: </w:t>
            </w:r>
          </w:p>
          <w:p w14:paraId="27D8C640" w14:textId="0D1DEFDB" w:rsidR="00806ABC" w:rsidRPr="00587396" w:rsidRDefault="00806ABC" w:rsidP="00806ABC">
            <w:pPr>
              <w:spacing w:after="0"/>
              <w:rPr>
                <w:rFonts w:cs="Arial"/>
                <w:sz w:val="18"/>
                <w:szCs w:val="18"/>
              </w:rPr>
            </w:pPr>
            <w:r w:rsidRPr="00587396">
              <w:rPr>
                <w:rFonts w:cs="Arial"/>
                <w:sz w:val="18"/>
                <w:szCs w:val="18"/>
                <w:lang w:val="en-US"/>
              </w:rPr>
              <w:t>T</w:t>
            </w:r>
            <w:r w:rsidRPr="00587396">
              <w:rPr>
                <w:rFonts w:cs="Arial"/>
                <w:sz w:val="18"/>
                <w:szCs w:val="18"/>
              </w:rPr>
              <w:t>he political dialogue and consultations around federalism and state formation</w:t>
            </w:r>
            <w:r w:rsidR="00F75ED2">
              <w:rPr>
                <w:rFonts w:cs="Arial"/>
                <w:sz w:val="18"/>
                <w:szCs w:val="18"/>
                <w:lang w:val="en-US"/>
              </w:rPr>
              <w:t xml:space="preserve"> have been supported</w:t>
            </w:r>
          </w:p>
          <w:p w14:paraId="2A88168B" w14:textId="2A480446" w:rsidR="007D5D75" w:rsidRPr="00587396" w:rsidRDefault="007D5D75" w:rsidP="0056138F">
            <w:pPr>
              <w:jc w:val="left"/>
              <w:rPr>
                <w:rFonts w:cs="Arial"/>
                <w:b/>
                <w:sz w:val="18"/>
                <w:szCs w:val="18"/>
              </w:rPr>
            </w:pPr>
          </w:p>
          <w:p w14:paraId="48C1E80C" w14:textId="77777777" w:rsidR="006F31C7" w:rsidRPr="00587396" w:rsidRDefault="007D5D75" w:rsidP="0056138F">
            <w:pPr>
              <w:jc w:val="left"/>
              <w:rPr>
                <w:rFonts w:cs="Arial"/>
                <w:sz w:val="18"/>
                <w:szCs w:val="18"/>
              </w:rPr>
            </w:pPr>
            <w:r w:rsidRPr="00587396">
              <w:rPr>
                <w:rFonts w:cs="Arial"/>
                <w:b/>
                <w:sz w:val="18"/>
                <w:szCs w:val="18"/>
              </w:rPr>
              <w:t>Baseline:</w:t>
            </w:r>
            <w:r w:rsidRPr="00587396">
              <w:rPr>
                <w:rFonts w:cs="Arial"/>
                <w:sz w:val="18"/>
                <w:szCs w:val="18"/>
              </w:rPr>
              <w:t xml:space="preserve"> </w:t>
            </w:r>
          </w:p>
          <w:p w14:paraId="41D59675" w14:textId="3F29BE6F" w:rsidR="007D5D75" w:rsidRPr="00587396" w:rsidRDefault="007D5D75" w:rsidP="0056138F">
            <w:pPr>
              <w:jc w:val="left"/>
              <w:rPr>
                <w:rFonts w:cs="Arial"/>
                <w:sz w:val="18"/>
                <w:szCs w:val="18"/>
              </w:rPr>
            </w:pPr>
            <w:r w:rsidRPr="00587396">
              <w:rPr>
                <w:rFonts w:cs="Arial"/>
                <w:sz w:val="18"/>
                <w:szCs w:val="18"/>
              </w:rPr>
              <w:t>Political reconciliation relatively succ</w:t>
            </w:r>
            <w:r w:rsidR="008C3194" w:rsidRPr="00587396">
              <w:rPr>
                <w:rFonts w:cs="Arial"/>
                <w:sz w:val="18"/>
                <w:szCs w:val="18"/>
              </w:rPr>
              <w:t xml:space="preserve">essful in Kismayo and Baidoa in </w:t>
            </w:r>
            <w:r w:rsidRPr="00587396">
              <w:rPr>
                <w:rFonts w:cs="Arial"/>
                <w:sz w:val="18"/>
                <w:szCs w:val="18"/>
              </w:rPr>
              <w:t>Interim Juba Administration and Interim South West Administration,</w:t>
            </w:r>
            <w:r w:rsidR="00800F38">
              <w:rPr>
                <w:rFonts w:cs="Arial"/>
                <w:sz w:val="18"/>
                <w:szCs w:val="18"/>
              </w:rPr>
              <w:t xml:space="preserve"> respectively,</w:t>
            </w:r>
            <w:r w:rsidRPr="00587396">
              <w:rPr>
                <w:rFonts w:cs="Arial"/>
                <w:sz w:val="18"/>
                <w:szCs w:val="18"/>
              </w:rPr>
              <w:t xml:space="preserve"> though on-going support </w:t>
            </w:r>
            <w:r w:rsidR="006F31C7" w:rsidRPr="00587396">
              <w:rPr>
                <w:rFonts w:cs="Arial"/>
                <w:sz w:val="18"/>
                <w:szCs w:val="18"/>
              </w:rPr>
              <w:t xml:space="preserve">is </w:t>
            </w:r>
            <w:r w:rsidRPr="00587396">
              <w:rPr>
                <w:rFonts w:cs="Arial"/>
                <w:sz w:val="18"/>
                <w:szCs w:val="18"/>
              </w:rPr>
              <w:t>required (e.g.</w:t>
            </w:r>
            <w:r w:rsidR="003C6B10">
              <w:rPr>
                <w:rFonts w:cs="Arial"/>
                <w:sz w:val="18"/>
                <w:szCs w:val="18"/>
              </w:rPr>
              <w:t>, state-</w:t>
            </w:r>
            <w:r w:rsidRPr="00587396">
              <w:rPr>
                <w:rFonts w:cs="Arial"/>
                <w:sz w:val="18"/>
                <w:szCs w:val="18"/>
              </w:rPr>
              <w:t>level request for additional reconciliation support in ISWA for clan reconciliat</w:t>
            </w:r>
            <w:r w:rsidR="006F31C7" w:rsidRPr="00587396">
              <w:rPr>
                <w:rFonts w:cs="Arial"/>
                <w:sz w:val="18"/>
                <w:szCs w:val="18"/>
              </w:rPr>
              <w:t>ion in Afgooye, Lower Shabelle).</w:t>
            </w:r>
          </w:p>
          <w:p w14:paraId="39F9D6AE" w14:textId="2F789285" w:rsidR="007D5D75" w:rsidRPr="00587396" w:rsidRDefault="007D5D75" w:rsidP="0056138F">
            <w:pPr>
              <w:jc w:val="left"/>
              <w:rPr>
                <w:rFonts w:cs="Arial"/>
                <w:sz w:val="18"/>
                <w:szCs w:val="18"/>
              </w:rPr>
            </w:pPr>
            <w:r w:rsidRPr="00587396">
              <w:rPr>
                <w:rFonts w:cs="Arial"/>
                <w:sz w:val="18"/>
                <w:szCs w:val="18"/>
              </w:rPr>
              <w:t xml:space="preserve">Reconciliation </w:t>
            </w:r>
            <w:r w:rsidR="00B90230" w:rsidRPr="00587396">
              <w:rPr>
                <w:rFonts w:cs="Arial"/>
                <w:sz w:val="18"/>
                <w:szCs w:val="18"/>
              </w:rPr>
              <w:t>ongoing in Interim</w:t>
            </w:r>
            <w:r w:rsidRPr="00587396">
              <w:rPr>
                <w:rFonts w:cs="Arial"/>
                <w:sz w:val="18"/>
                <w:szCs w:val="18"/>
              </w:rPr>
              <w:t xml:space="preserve"> </w:t>
            </w:r>
            <w:r w:rsidR="00B90230" w:rsidRPr="00587396">
              <w:rPr>
                <w:rFonts w:cs="Arial"/>
                <w:sz w:val="18"/>
                <w:szCs w:val="18"/>
              </w:rPr>
              <w:t>Galmudug</w:t>
            </w:r>
            <w:r w:rsidRPr="00587396">
              <w:rPr>
                <w:rFonts w:cs="Arial"/>
                <w:sz w:val="18"/>
                <w:szCs w:val="18"/>
              </w:rPr>
              <w:t xml:space="preserve"> State</w:t>
            </w:r>
            <w:r w:rsidR="00B90230" w:rsidRPr="00587396">
              <w:rPr>
                <w:rFonts w:cs="Arial"/>
                <w:sz w:val="18"/>
                <w:szCs w:val="18"/>
              </w:rPr>
              <w:t xml:space="preserve"> Administration</w:t>
            </w:r>
            <w:r w:rsidRPr="00587396">
              <w:rPr>
                <w:rFonts w:cs="Arial"/>
                <w:sz w:val="18"/>
                <w:szCs w:val="18"/>
              </w:rPr>
              <w:t xml:space="preserve">. </w:t>
            </w:r>
            <w:r w:rsidR="00B90230" w:rsidRPr="00587396">
              <w:rPr>
                <w:rFonts w:cs="Arial"/>
                <w:sz w:val="18"/>
                <w:szCs w:val="18"/>
              </w:rPr>
              <w:t>P</w:t>
            </w:r>
            <w:r w:rsidRPr="00587396">
              <w:rPr>
                <w:rFonts w:cs="Arial"/>
                <w:sz w:val="18"/>
                <w:szCs w:val="18"/>
              </w:rPr>
              <w:t xml:space="preserve">olitical reconciliation </w:t>
            </w:r>
            <w:r w:rsidR="00B90230" w:rsidRPr="00587396">
              <w:rPr>
                <w:rFonts w:cs="Arial"/>
                <w:sz w:val="18"/>
                <w:szCs w:val="18"/>
              </w:rPr>
              <w:t>underway</w:t>
            </w:r>
            <w:r w:rsidR="006F31C7" w:rsidRPr="00587396">
              <w:rPr>
                <w:rFonts w:cs="Arial"/>
                <w:sz w:val="18"/>
                <w:szCs w:val="18"/>
              </w:rPr>
              <w:t xml:space="preserve"> for an anticipated Hiraan/</w:t>
            </w:r>
            <w:r w:rsidRPr="00587396">
              <w:rPr>
                <w:rFonts w:cs="Arial"/>
                <w:sz w:val="18"/>
                <w:szCs w:val="18"/>
              </w:rPr>
              <w:t>Middle Shabelle state.</w:t>
            </w:r>
            <w:r w:rsidR="00D25841" w:rsidRPr="00587396">
              <w:rPr>
                <w:rFonts w:cs="Arial"/>
                <w:sz w:val="18"/>
                <w:szCs w:val="18"/>
              </w:rPr>
              <w:t xml:space="preserve"> </w:t>
            </w:r>
            <w:r w:rsidR="006F31C7" w:rsidRPr="00587396">
              <w:rPr>
                <w:rFonts w:cs="Arial"/>
                <w:sz w:val="18"/>
                <w:szCs w:val="18"/>
              </w:rPr>
              <w:t>Three charters are in place (</w:t>
            </w:r>
            <w:r w:rsidR="00D25841" w:rsidRPr="00587396">
              <w:rPr>
                <w:rFonts w:cs="Arial"/>
                <w:sz w:val="18"/>
                <w:szCs w:val="18"/>
              </w:rPr>
              <w:t>ISWA, GIA and Jub</w:t>
            </w:r>
            <w:r w:rsidR="006F31C7" w:rsidRPr="00587396">
              <w:rPr>
                <w:rFonts w:cs="Arial"/>
                <w:sz w:val="18"/>
                <w:szCs w:val="18"/>
              </w:rPr>
              <w:t>b</w:t>
            </w:r>
            <w:r w:rsidR="00D25841" w:rsidRPr="00587396">
              <w:rPr>
                <w:rFonts w:cs="Arial"/>
                <w:sz w:val="18"/>
                <w:szCs w:val="18"/>
              </w:rPr>
              <w:t>aland) a</w:t>
            </w:r>
            <w:r w:rsidR="00067C02" w:rsidRPr="00587396">
              <w:rPr>
                <w:rFonts w:cs="Arial"/>
                <w:sz w:val="18"/>
                <w:szCs w:val="18"/>
              </w:rPr>
              <w:t>nd need</w:t>
            </w:r>
            <w:r w:rsidR="006F31C7" w:rsidRPr="00587396">
              <w:rPr>
                <w:rFonts w:cs="Arial"/>
                <w:sz w:val="18"/>
                <w:szCs w:val="18"/>
              </w:rPr>
              <w:t xml:space="preserve"> to be aligned with the </w:t>
            </w:r>
            <w:r w:rsidR="00D25841" w:rsidRPr="00587396">
              <w:rPr>
                <w:rFonts w:cs="Arial"/>
                <w:sz w:val="18"/>
                <w:szCs w:val="18"/>
              </w:rPr>
              <w:t>National Constitution</w:t>
            </w:r>
            <w:r w:rsidR="006F31C7" w:rsidRPr="00587396">
              <w:rPr>
                <w:rFonts w:cs="Arial"/>
                <w:sz w:val="18"/>
                <w:szCs w:val="18"/>
              </w:rPr>
              <w:t>.</w:t>
            </w:r>
            <w:r w:rsidR="00D25841" w:rsidRPr="00587396">
              <w:rPr>
                <w:rFonts w:cs="Arial"/>
                <w:sz w:val="18"/>
                <w:szCs w:val="18"/>
              </w:rPr>
              <w:t xml:space="preserve"> </w:t>
            </w:r>
          </w:p>
          <w:p w14:paraId="1110B379" w14:textId="77777777" w:rsidR="006F31C7" w:rsidRPr="00587396" w:rsidRDefault="006F31C7" w:rsidP="0056138F">
            <w:pPr>
              <w:jc w:val="left"/>
              <w:rPr>
                <w:rFonts w:cs="Arial"/>
                <w:sz w:val="18"/>
                <w:szCs w:val="18"/>
              </w:rPr>
            </w:pPr>
          </w:p>
          <w:p w14:paraId="1C69EA96" w14:textId="77777777" w:rsidR="001239F8" w:rsidRPr="00587396" w:rsidRDefault="007D5D75" w:rsidP="0056138F">
            <w:pPr>
              <w:jc w:val="left"/>
              <w:rPr>
                <w:rFonts w:cs="Arial"/>
                <w:b/>
                <w:sz w:val="18"/>
                <w:szCs w:val="18"/>
              </w:rPr>
            </w:pPr>
            <w:r w:rsidRPr="00587396">
              <w:rPr>
                <w:rFonts w:cs="Arial"/>
                <w:b/>
                <w:sz w:val="18"/>
                <w:szCs w:val="18"/>
              </w:rPr>
              <w:t>Indicators:</w:t>
            </w:r>
          </w:p>
          <w:p w14:paraId="5DD34E12" w14:textId="5A437A0B" w:rsidR="007D5D75" w:rsidRPr="00587396" w:rsidRDefault="007D5D75" w:rsidP="00E36F9C">
            <w:pPr>
              <w:pStyle w:val="ListParagraph"/>
              <w:numPr>
                <w:ilvl w:val="0"/>
                <w:numId w:val="23"/>
              </w:numPr>
              <w:ind w:left="319" w:hanging="319"/>
              <w:rPr>
                <w:rFonts w:ascii="Arial" w:hAnsi="Arial" w:cs="Arial"/>
                <w:sz w:val="18"/>
                <w:szCs w:val="18"/>
              </w:rPr>
            </w:pPr>
            <w:r w:rsidRPr="00587396">
              <w:rPr>
                <w:rFonts w:ascii="Arial" w:hAnsi="Arial" w:cs="Arial"/>
                <w:sz w:val="18"/>
                <w:szCs w:val="18"/>
              </w:rPr>
              <w:t># of interim federal states with agreed upon charters and approved constitutions</w:t>
            </w:r>
          </w:p>
          <w:p w14:paraId="61227351" w14:textId="0213E984" w:rsidR="001239F8" w:rsidRPr="00587396" w:rsidRDefault="00893ADC" w:rsidP="00E36F9C">
            <w:pPr>
              <w:pStyle w:val="ListParagraph"/>
              <w:numPr>
                <w:ilvl w:val="0"/>
                <w:numId w:val="23"/>
              </w:numPr>
              <w:ind w:left="319" w:hanging="319"/>
              <w:rPr>
                <w:rFonts w:ascii="Arial" w:hAnsi="Arial" w:cs="Arial"/>
                <w:sz w:val="18"/>
                <w:szCs w:val="18"/>
              </w:rPr>
            </w:pPr>
            <w:r w:rsidRPr="00587396">
              <w:rPr>
                <w:rFonts w:ascii="Arial" w:hAnsi="Arial" w:cs="Arial"/>
                <w:sz w:val="18"/>
                <w:szCs w:val="18"/>
              </w:rPr>
              <w:t># of</w:t>
            </w:r>
            <w:r w:rsidR="00F718DD">
              <w:rPr>
                <w:rFonts w:ascii="Arial" w:hAnsi="Arial" w:cs="Arial"/>
                <w:sz w:val="18"/>
                <w:szCs w:val="18"/>
                <w:lang w:val="en-CA"/>
              </w:rPr>
              <w:t xml:space="preserve"> inclusive</w:t>
            </w:r>
            <w:r w:rsidRPr="00587396">
              <w:rPr>
                <w:rFonts w:ascii="Arial" w:hAnsi="Arial" w:cs="Arial"/>
                <w:sz w:val="18"/>
                <w:szCs w:val="18"/>
              </w:rPr>
              <w:t xml:space="preserve"> </w:t>
            </w:r>
            <w:r w:rsidR="00F32BB0" w:rsidRPr="00587396">
              <w:rPr>
                <w:rFonts w:ascii="Arial" w:hAnsi="Arial" w:cs="Arial"/>
                <w:sz w:val="18"/>
                <w:szCs w:val="18"/>
              </w:rPr>
              <w:t>m</w:t>
            </w:r>
            <w:r w:rsidR="00D9060E" w:rsidRPr="00587396">
              <w:rPr>
                <w:rFonts w:ascii="Arial" w:hAnsi="Arial" w:cs="Arial"/>
                <w:sz w:val="18"/>
                <w:szCs w:val="18"/>
              </w:rPr>
              <w:t>ediation</w:t>
            </w:r>
            <w:r w:rsidRPr="00587396">
              <w:rPr>
                <w:rFonts w:ascii="Arial" w:hAnsi="Arial" w:cs="Arial"/>
                <w:sz w:val="18"/>
                <w:szCs w:val="18"/>
              </w:rPr>
              <w:t xml:space="preserve"> processes </w:t>
            </w:r>
            <w:r w:rsidR="00FF0AF7" w:rsidRPr="00587396">
              <w:rPr>
                <w:rFonts w:ascii="Arial" w:hAnsi="Arial" w:cs="Arial"/>
                <w:sz w:val="18"/>
                <w:szCs w:val="18"/>
              </w:rPr>
              <w:t>supported and led by IRA/FGS</w:t>
            </w:r>
          </w:p>
          <w:p w14:paraId="2935C029" w14:textId="11A9318E" w:rsidR="001239F8" w:rsidRPr="00587396" w:rsidRDefault="007D5D75" w:rsidP="00E36F9C">
            <w:pPr>
              <w:pStyle w:val="ListParagraph"/>
              <w:numPr>
                <w:ilvl w:val="0"/>
                <w:numId w:val="23"/>
              </w:numPr>
              <w:ind w:left="319" w:hanging="319"/>
              <w:rPr>
                <w:rFonts w:ascii="Arial" w:hAnsi="Arial" w:cs="Arial"/>
                <w:sz w:val="18"/>
                <w:szCs w:val="18"/>
              </w:rPr>
            </w:pPr>
            <w:r w:rsidRPr="00587396">
              <w:rPr>
                <w:rFonts w:ascii="Arial" w:hAnsi="Arial" w:cs="Arial"/>
                <w:sz w:val="18"/>
                <w:szCs w:val="18"/>
              </w:rPr>
              <w:t>% of state administration staff trained in conflict m</w:t>
            </w:r>
            <w:r w:rsidR="005152B9" w:rsidRPr="00587396">
              <w:rPr>
                <w:rFonts w:ascii="Arial" w:hAnsi="Arial" w:cs="Arial"/>
                <w:sz w:val="18"/>
                <w:szCs w:val="18"/>
              </w:rPr>
              <w:t xml:space="preserve">anagement and community problem </w:t>
            </w:r>
            <w:r w:rsidRPr="00587396">
              <w:rPr>
                <w:rFonts w:ascii="Arial" w:hAnsi="Arial" w:cs="Arial"/>
                <w:sz w:val="18"/>
                <w:szCs w:val="18"/>
              </w:rPr>
              <w:t>solving</w:t>
            </w:r>
            <w:r w:rsidR="002E7810">
              <w:rPr>
                <w:rFonts w:ascii="Arial" w:hAnsi="Arial" w:cs="Arial"/>
                <w:sz w:val="18"/>
                <w:szCs w:val="18"/>
                <w:lang w:val="en-US"/>
              </w:rPr>
              <w:t xml:space="preserve"> (disaggregated by sex)</w:t>
            </w:r>
          </w:p>
          <w:p w14:paraId="62B98F8A" w14:textId="2EB38A72" w:rsidR="007D5D75" w:rsidRPr="00587396" w:rsidRDefault="007D5D75" w:rsidP="00E36F9C">
            <w:pPr>
              <w:pStyle w:val="ListParagraph"/>
              <w:numPr>
                <w:ilvl w:val="0"/>
                <w:numId w:val="23"/>
              </w:numPr>
              <w:ind w:left="319" w:hanging="319"/>
              <w:rPr>
                <w:rFonts w:ascii="Arial" w:hAnsi="Arial" w:cs="Arial"/>
                <w:sz w:val="18"/>
                <w:szCs w:val="18"/>
              </w:rPr>
            </w:pPr>
            <w:r w:rsidRPr="00587396">
              <w:rPr>
                <w:rFonts w:ascii="Arial" w:hAnsi="Arial" w:cs="Arial"/>
                <w:sz w:val="18"/>
                <w:szCs w:val="18"/>
              </w:rPr>
              <w:t># of</w:t>
            </w:r>
            <w:r w:rsidR="00D9060E" w:rsidRPr="00587396">
              <w:rPr>
                <w:rFonts w:ascii="Arial" w:hAnsi="Arial" w:cs="Arial"/>
                <w:sz w:val="18"/>
                <w:szCs w:val="18"/>
              </w:rPr>
              <w:t xml:space="preserve"> </w:t>
            </w:r>
            <w:r w:rsidR="002E7810">
              <w:rPr>
                <w:rFonts w:ascii="Arial" w:hAnsi="Arial" w:cs="Arial"/>
                <w:sz w:val="18"/>
                <w:szCs w:val="18"/>
                <w:lang w:val="en-US"/>
              </w:rPr>
              <w:t xml:space="preserve">inclusive </w:t>
            </w:r>
            <w:r w:rsidR="00D9060E" w:rsidRPr="00587396">
              <w:rPr>
                <w:rFonts w:ascii="Arial" w:hAnsi="Arial" w:cs="Arial"/>
                <w:sz w:val="18"/>
                <w:szCs w:val="18"/>
              </w:rPr>
              <w:t>consultation</w:t>
            </w:r>
            <w:r w:rsidR="00744D88" w:rsidRPr="00587396">
              <w:rPr>
                <w:rFonts w:ascii="Arial" w:hAnsi="Arial" w:cs="Arial"/>
                <w:sz w:val="18"/>
                <w:szCs w:val="18"/>
              </w:rPr>
              <w:t>s</w:t>
            </w:r>
            <w:r w:rsidR="00D9060E" w:rsidRPr="00587396">
              <w:rPr>
                <w:rFonts w:ascii="Arial" w:hAnsi="Arial" w:cs="Arial"/>
                <w:sz w:val="18"/>
                <w:szCs w:val="18"/>
              </w:rPr>
              <w:t xml:space="preserve"> undertaken on</w:t>
            </w:r>
            <w:r w:rsidRPr="00587396">
              <w:rPr>
                <w:rFonts w:ascii="Arial" w:hAnsi="Arial" w:cs="Arial"/>
                <w:sz w:val="18"/>
                <w:szCs w:val="18"/>
              </w:rPr>
              <w:t xml:space="preserve"> </w:t>
            </w:r>
            <w:r w:rsidR="00D25841" w:rsidRPr="00587396">
              <w:rPr>
                <w:rFonts w:ascii="Arial" w:hAnsi="Arial" w:cs="Arial"/>
                <w:sz w:val="18"/>
                <w:szCs w:val="18"/>
              </w:rPr>
              <w:t xml:space="preserve">federalism and </w:t>
            </w:r>
            <w:r w:rsidRPr="00587396">
              <w:rPr>
                <w:rFonts w:ascii="Arial" w:hAnsi="Arial" w:cs="Arial"/>
                <w:sz w:val="18"/>
                <w:szCs w:val="18"/>
              </w:rPr>
              <w:t xml:space="preserve">federal states </w:t>
            </w:r>
            <w:r w:rsidR="00D9060E" w:rsidRPr="00587396">
              <w:rPr>
                <w:rFonts w:ascii="Arial" w:hAnsi="Arial" w:cs="Arial"/>
                <w:sz w:val="18"/>
                <w:szCs w:val="18"/>
              </w:rPr>
              <w:t>endorsement process</w:t>
            </w:r>
            <w:r w:rsidRPr="00587396">
              <w:rPr>
                <w:rFonts w:ascii="Arial" w:hAnsi="Arial" w:cs="Arial"/>
                <w:sz w:val="18"/>
                <w:szCs w:val="18"/>
              </w:rPr>
              <w:t xml:space="preserve"> by the FGS HoP</w:t>
            </w:r>
          </w:p>
          <w:p w14:paraId="03C49CEB" w14:textId="77777777" w:rsidR="007D5D75" w:rsidRPr="00587396" w:rsidRDefault="007D5D75" w:rsidP="0056138F">
            <w:pPr>
              <w:jc w:val="left"/>
              <w:rPr>
                <w:rFonts w:cs="Arial"/>
                <w:sz w:val="18"/>
                <w:szCs w:val="18"/>
              </w:rPr>
            </w:pPr>
          </w:p>
        </w:tc>
        <w:tc>
          <w:tcPr>
            <w:tcW w:w="3127" w:type="dxa"/>
          </w:tcPr>
          <w:p w14:paraId="2B374DE7" w14:textId="4E989296" w:rsidR="00D07C99" w:rsidRPr="00587396" w:rsidRDefault="00D918C4" w:rsidP="00732934">
            <w:pPr>
              <w:jc w:val="left"/>
              <w:rPr>
                <w:rFonts w:cs="Arial"/>
                <w:b/>
                <w:sz w:val="18"/>
                <w:szCs w:val="18"/>
              </w:rPr>
            </w:pPr>
            <w:r w:rsidRPr="00587396">
              <w:rPr>
                <w:rFonts w:cs="Arial"/>
                <w:b/>
                <w:sz w:val="18"/>
                <w:szCs w:val="18"/>
              </w:rPr>
              <w:t>Targets (</w:t>
            </w:r>
            <w:r w:rsidR="00744D88" w:rsidRPr="00587396">
              <w:rPr>
                <w:rFonts w:cs="Arial"/>
                <w:b/>
                <w:sz w:val="18"/>
                <w:szCs w:val="18"/>
              </w:rPr>
              <w:t>Q2-Q4</w:t>
            </w:r>
            <w:r w:rsidRPr="00587396">
              <w:rPr>
                <w:rFonts w:cs="Arial"/>
                <w:b/>
                <w:sz w:val="18"/>
                <w:szCs w:val="18"/>
              </w:rPr>
              <w:t xml:space="preserve"> 2016</w:t>
            </w:r>
            <w:r w:rsidR="00744D88" w:rsidRPr="00587396">
              <w:rPr>
                <w:rFonts w:cs="Arial"/>
                <w:b/>
                <w:sz w:val="18"/>
                <w:szCs w:val="18"/>
              </w:rPr>
              <w:t>):</w:t>
            </w:r>
          </w:p>
          <w:p w14:paraId="121B839C" w14:textId="6E4F0022" w:rsidR="00D07C99" w:rsidRPr="00587396" w:rsidRDefault="008F789A" w:rsidP="00E36F9C">
            <w:pPr>
              <w:pStyle w:val="ListParagraph"/>
              <w:numPr>
                <w:ilvl w:val="0"/>
                <w:numId w:val="19"/>
              </w:numPr>
              <w:ind w:left="229" w:hanging="229"/>
              <w:rPr>
                <w:rFonts w:ascii="Arial" w:hAnsi="Arial" w:cs="Arial"/>
                <w:sz w:val="18"/>
                <w:szCs w:val="18"/>
              </w:rPr>
            </w:pPr>
            <w:r w:rsidRPr="00587396">
              <w:rPr>
                <w:rFonts w:ascii="Arial" w:hAnsi="Arial" w:cs="Arial"/>
                <w:sz w:val="18"/>
                <w:szCs w:val="18"/>
                <w:lang w:val="en-US"/>
              </w:rPr>
              <w:t>2</w:t>
            </w:r>
            <w:r w:rsidR="002F2DA0" w:rsidRPr="00587396">
              <w:rPr>
                <w:rFonts w:ascii="Arial" w:hAnsi="Arial" w:cs="Arial"/>
                <w:sz w:val="18"/>
                <w:szCs w:val="18"/>
                <w:lang w:val="en-US"/>
              </w:rPr>
              <w:t xml:space="preserve">:  </w:t>
            </w:r>
            <w:r w:rsidR="00D9060E" w:rsidRPr="00587396">
              <w:rPr>
                <w:rFonts w:ascii="Arial" w:hAnsi="Arial" w:cs="Arial"/>
                <w:sz w:val="18"/>
                <w:szCs w:val="18"/>
              </w:rPr>
              <w:t>Hiraan</w:t>
            </w:r>
            <w:r w:rsidR="006F31C7" w:rsidRPr="00587396">
              <w:rPr>
                <w:rFonts w:ascii="Arial" w:hAnsi="Arial" w:cs="Arial"/>
                <w:sz w:val="18"/>
                <w:szCs w:val="18"/>
              </w:rPr>
              <w:t>/</w:t>
            </w:r>
            <w:r w:rsidR="00732934" w:rsidRPr="00587396">
              <w:rPr>
                <w:rFonts w:ascii="Arial" w:hAnsi="Arial" w:cs="Arial"/>
                <w:sz w:val="18"/>
                <w:szCs w:val="18"/>
              </w:rPr>
              <w:t xml:space="preserve">Middle Shabelle </w:t>
            </w:r>
            <w:r w:rsidR="00D9060E" w:rsidRPr="00587396">
              <w:rPr>
                <w:rFonts w:ascii="Arial" w:hAnsi="Arial" w:cs="Arial"/>
                <w:sz w:val="18"/>
                <w:szCs w:val="18"/>
              </w:rPr>
              <w:t>draft</w:t>
            </w:r>
            <w:r w:rsidR="00732934" w:rsidRPr="00587396">
              <w:rPr>
                <w:rFonts w:ascii="Arial" w:hAnsi="Arial" w:cs="Arial"/>
                <w:sz w:val="18"/>
                <w:szCs w:val="18"/>
              </w:rPr>
              <w:t xml:space="preserve"> charter and draft constitution</w:t>
            </w:r>
            <w:r w:rsidR="00D9060E" w:rsidRPr="00587396">
              <w:rPr>
                <w:rFonts w:ascii="Arial" w:hAnsi="Arial" w:cs="Arial"/>
                <w:sz w:val="18"/>
                <w:szCs w:val="18"/>
              </w:rPr>
              <w:t xml:space="preserve"> developed</w:t>
            </w:r>
          </w:p>
          <w:p w14:paraId="623C32E7" w14:textId="2F74CD34" w:rsidR="00D07C99" w:rsidRPr="00587396" w:rsidRDefault="00FF0AF7" w:rsidP="00E36F9C">
            <w:pPr>
              <w:pStyle w:val="ListParagraph"/>
              <w:numPr>
                <w:ilvl w:val="0"/>
                <w:numId w:val="19"/>
              </w:numPr>
              <w:ind w:left="229" w:hanging="229"/>
              <w:rPr>
                <w:rFonts w:ascii="Arial" w:hAnsi="Arial" w:cs="Arial"/>
                <w:sz w:val="18"/>
                <w:szCs w:val="18"/>
              </w:rPr>
            </w:pPr>
            <w:r w:rsidRPr="00587396">
              <w:rPr>
                <w:rFonts w:ascii="Arial" w:hAnsi="Arial" w:cs="Arial"/>
                <w:sz w:val="18"/>
                <w:szCs w:val="18"/>
              </w:rPr>
              <w:t>Two</w:t>
            </w:r>
            <w:r w:rsidR="00F718DD">
              <w:rPr>
                <w:rFonts w:ascii="Arial" w:hAnsi="Arial" w:cs="Arial"/>
                <w:sz w:val="18"/>
                <w:szCs w:val="18"/>
              </w:rPr>
              <w:t xml:space="preserve"> </w:t>
            </w:r>
            <w:r w:rsidR="006F31C7" w:rsidRPr="00587396">
              <w:rPr>
                <w:rFonts w:ascii="Arial" w:hAnsi="Arial" w:cs="Arial"/>
                <w:sz w:val="18"/>
                <w:szCs w:val="18"/>
              </w:rPr>
              <w:t>m</w:t>
            </w:r>
            <w:r w:rsidR="00D25841" w:rsidRPr="00587396">
              <w:rPr>
                <w:rFonts w:ascii="Arial" w:hAnsi="Arial" w:cs="Arial"/>
                <w:sz w:val="18"/>
                <w:szCs w:val="18"/>
              </w:rPr>
              <w:t>ediation processes supported</w:t>
            </w:r>
            <w:r w:rsidR="006F31C7" w:rsidRPr="00587396">
              <w:rPr>
                <w:rFonts w:ascii="Arial" w:hAnsi="Arial" w:cs="Arial"/>
                <w:sz w:val="18"/>
                <w:szCs w:val="18"/>
              </w:rPr>
              <w:t xml:space="preserve">, facilitated and led by </w:t>
            </w:r>
            <w:r w:rsidRPr="00587396">
              <w:rPr>
                <w:rFonts w:ascii="Arial" w:hAnsi="Arial" w:cs="Arial"/>
                <w:sz w:val="18"/>
                <w:szCs w:val="18"/>
              </w:rPr>
              <w:t xml:space="preserve">Interim </w:t>
            </w:r>
            <w:r w:rsidR="006F31C7" w:rsidRPr="00587396">
              <w:rPr>
                <w:rFonts w:ascii="Arial" w:hAnsi="Arial" w:cs="Arial"/>
                <w:sz w:val="18"/>
                <w:szCs w:val="18"/>
              </w:rPr>
              <w:t>Administration and FGS</w:t>
            </w:r>
            <w:r w:rsidR="00924971">
              <w:rPr>
                <w:rFonts w:ascii="Arial" w:hAnsi="Arial" w:cs="Arial"/>
                <w:sz w:val="18"/>
                <w:szCs w:val="18"/>
                <w:lang w:val="en-CA"/>
              </w:rPr>
              <w:t xml:space="preserve"> (</w:t>
            </w:r>
            <w:r w:rsidR="00F718DD">
              <w:rPr>
                <w:rFonts w:ascii="Arial" w:hAnsi="Arial" w:cs="Arial"/>
                <w:sz w:val="18"/>
                <w:szCs w:val="18"/>
                <w:lang w:val="en-CA"/>
              </w:rPr>
              <w:t>at least 30% gender representation)</w:t>
            </w:r>
          </w:p>
          <w:p w14:paraId="14E52D14" w14:textId="5D22AD03" w:rsidR="00D07C99" w:rsidRPr="00587396" w:rsidRDefault="00732934" w:rsidP="00E36F9C">
            <w:pPr>
              <w:pStyle w:val="ListParagraph"/>
              <w:numPr>
                <w:ilvl w:val="0"/>
                <w:numId w:val="19"/>
              </w:numPr>
              <w:ind w:left="229" w:hanging="229"/>
              <w:rPr>
                <w:rFonts w:ascii="Arial" w:hAnsi="Arial" w:cs="Arial"/>
                <w:sz w:val="18"/>
                <w:szCs w:val="18"/>
              </w:rPr>
            </w:pPr>
            <w:r w:rsidRPr="00587396">
              <w:rPr>
                <w:rFonts w:ascii="Arial" w:hAnsi="Arial" w:cs="Arial"/>
                <w:sz w:val="18"/>
                <w:szCs w:val="18"/>
              </w:rPr>
              <w:t>50% of state administr</w:t>
            </w:r>
            <w:r w:rsidR="006F31C7" w:rsidRPr="00587396">
              <w:rPr>
                <w:rFonts w:ascii="Arial" w:hAnsi="Arial" w:cs="Arial"/>
                <w:sz w:val="18"/>
                <w:szCs w:val="18"/>
              </w:rPr>
              <w:t xml:space="preserve">ation staff trained in conflict </w:t>
            </w:r>
            <w:r w:rsidRPr="00587396">
              <w:rPr>
                <w:rFonts w:ascii="Arial" w:hAnsi="Arial" w:cs="Arial"/>
                <w:sz w:val="18"/>
                <w:szCs w:val="18"/>
              </w:rPr>
              <w:t>m</w:t>
            </w:r>
            <w:r w:rsidR="005152B9" w:rsidRPr="00587396">
              <w:rPr>
                <w:rFonts w:ascii="Arial" w:hAnsi="Arial" w:cs="Arial"/>
                <w:sz w:val="18"/>
                <w:szCs w:val="18"/>
              </w:rPr>
              <w:t xml:space="preserve">anagement and community problem </w:t>
            </w:r>
            <w:r w:rsidRPr="00587396">
              <w:rPr>
                <w:rFonts w:ascii="Arial" w:hAnsi="Arial" w:cs="Arial"/>
                <w:sz w:val="18"/>
                <w:szCs w:val="18"/>
              </w:rPr>
              <w:t xml:space="preserve">solving in at least </w:t>
            </w:r>
            <w:r w:rsidR="00067C02" w:rsidRPr="00587396">
              <w:rPr>
                <w:rFonts w:ascii="Arial" w:hAnsi="Arial" w:cs="Arial"/>
                <w:sz w:val="18"/>
                <w:szCs w:val="18"/>
                <w:lang w:val="en-US"/>
              </w:rPr>
              <w:t xml:space="preserve">three </w:t>
            </w:r>
            <w:r w:rsidRPr="00587396">
              <w:rPr>
                <w:rFonts w:ascii="Arial" w:hAnsi="Arial" w:cs="Arial"/>
                <w:sz w:val="18"/>
                <w:szCs w:val="18"/>
              </w:rPr>
              <w:t>interim federal states</w:t>
            </w:r>
            <w:r w:rsidR="00F718DD">
              <w:rPr>
                <w:rFonts w:ascii="Arial" w:hAnsi="Arial" w:cs="Arial"/>
                <w:sz w:val="18"/>
                <w:szCs w:val="18"/>
                <w:lang w:val="en-CA"/>
              </w:rPr>
              <w:t xml:space="preserve"> (with at least 30% gender representation)</w:t>
            </w:r>
          </w:p>
          <w:p w14:paraId="050203E0" w14:textId="2FBFE31F" w:rsidR="006F31C7" w:rsidRPr="00587396" w:rsidRDefault="004C1F8E" w:rsidP="00E36F9C">
            <w:pPr>
              <w:pStyle w:val="ListParagraph"/>
              <w:numPr>
                <w:ilvl w:val="0"/>
                <w:numId w:val="19"/>
              </w:numPr>
              <w:ind w:left="229" w:hanging="229"/>
              <w:rPr>
                <w:rFonts w:ascii="Arial" w:hAnsi="Arial" w:cs="Arial"/>
                <w:sz w:val="18"/>
                <w:szCs w:val="18"/>
              </w:rPr>
            </w:pPr>
            <w:r w:rsidRPr="00587396">
              <w:rPr>
                <w:rFonts w:ascii="Arial" w:hAnsi="Arial" w:cs="Arial"/>
                <w:sz w:val="18"/>
                <w:szCs w:val="18"/>
              </w:rPr>
              <w:t>At l</w:t>
            </w:r>
            <w:r w:rsidR="00896348" w:rsidRPr="00587396">
              <w:rPr>
                <w:rFonts w:ascii="Arial" w:hAnsi="Arial" w:cs="Arial"/>
                <w:sz w:val="18"/>
                <w:szCs w:val="18"/>
              </w:rPr>
              <w:t>east</w:t>
            </w:r>
            <w:r w:rsidRPr="00587396">
              <w:rPr>
                <w:rFonts w:ascii="Arial" w:hAnsi="Arial" w:cs="Arial"/>
                <w:sz w:val="18"/>
                <w:szCs w:val="18"/>
              </w:rPr>
              <w:t xml:space="preserve"> two</w:t>
            </w:r>
            <w:r w:rsidR="00F718DD">
              <w:rPr>
                <w:rFonts w:ascii="Arial" w:hAnsi="Arial" w:cs="Arial"/>
                <w:sz w:val="18"/>
                <w:szCs w:val="18"/>
                <w:lang w:val="en-US"/>
              </w:rPr>
              <w:t xml:space="preserve"> </w:t>
            </w:r>
            <w:r w:rsidR="006F31C7" w:rsidRPr="00587396">
              <w:rPr>
                <w:rFonts w:ascii="Arial" w:hAnsi="Arial" w:cs="Arial"/>
                <w:sz w:val="18"/>
                <w:szCs w:val="18"/>
              </w:rPr>
              <w:t>c</w:t>
            </w:r>
            <w:r w:rsidR="00732934" w:rsidRPr="00587396">
              <w:rPr>
                <w:rFonts w:ascii="Arial" w:hAnsi="Arial" w:cs="Arial"/>
                <w:sz w:val="18"/>
                <w:szCs w:val="18"/>
              </w:rPr>
              <w:t>onsultations undertaken between Interim Administration and FGS on</w:t>
            </w:r>
            <w:r w:rsidR="00D25841" w:rsidRPr="00587396">
              <w:rPr>
                <w:rFonts w:ascii="Arial" w:hAnsi="Arial" w:cs="Arial"/>
                <w:sz w:val="18"/>
                <w:szCs w:val="18"/>
              </w:rPr>
              <w:t xml:space="preserve"> </w:t>
            </w:r>
            <w:r w:rsidR="006F31C7" w:rsidRPr="00587396">
              <w:rPr>
                <w:rFonts w:ascii="Arial" w:hAnsi="Arial" w:cs="Arial"/>
                <w:sz w:val="18"/>
                <w:szCs w:val="18"/>
              </w:rPr>
              <w:t>f</w:t>
            </w:r>
            <w:r w:rsidR="00D25841" w:rsidRPr="00587396">
              <w:rPr>
                <w:rFonts w:ascii="Arial" w:hAnsi="Arial" w:cs="Arial"/>
                <w:sz w:val="18"/>
                <w:szCs w:val="18"/>
              </w:rPr>
              <w:t>ederalism and</w:t>
            </w:r>
            <w:r w:rsidR="00732934" w:rsidRPr="00587396">
              <w:rPr>
                <w:rFonts w:ascii="Arial" w:hAnsi="Arial" w:cs="Arial"/>
                <w:sz w:val="18"/>
                <w:szCs w:val="18"/>
              </w:rPr>
              <w:t xml:space="preserve"> federal </w:t>
            </w:r>
            <w:r w:rsidR="006F31C7" w:rsidRPr="00587396">
              <w:rPr>
                <w:rFonts w:ascii="Arial" w:hAnsi="Arial" w:cs="Arial"/>
                <w:sz w:val="18"/>
                <w:szCs w:val="18"/>
              </w:rPr>
              <w:t>s</w:t>
            </w:r>
            <w:r w:rsidR="00732934" w:rsidRPr="00587396">
              <w:rPr>
                <w:rFonts w:ascii="Arial" w:hAnsi="Arial" w:cs="Arial"/>
                <w:sz w:val="18"/>
                <w:szCs w:val="18"/>
              </w:rPr>
              <w:t>tate</w:t>
            </w:r>
            <w:r w:rsidR="006F31C7" w:rsidRPr="00587396">
              <w:rPr>
                <w:rFonts w:ascii="Arial" w:hAnsi="Arial" w:cs="Arial"/>
                <w:sz w:val="18"/>
                <w:szCs w:val="18"/>
              </w:rPr>
              <w:t xml:space="preserve"> endorsement criteria</w:t>
            </w:r>
            <w:r w:rsidR="00924971">
              <w:rPr>
                <w:rFonts w:ascii="Arial" w:hAnsi="Arial" w:cs="Arial"/>
                <w:sz w:val="18"/>
                <w:szCs w:val="18"/>
                <w:lang w:val="en-CA"/>
              </w:rPr>
              <w:t xml:space="preserve"> (</w:t>
            </w:r>
            <w:r w:rsidR="00F718DD">
              <w:rPr>
                <w:rFonts w:ascii="Arial" w:hAnsi="Arial" w:cs="Arial"/>
                <w:sz w:val="18"/>
                <w:szCs w:val="18"/>
                <w:lang w:val="en-CA"/>
              </w:rPr>
              <w:t>at least 30% gender representation)</w:t>
            </w:r>
          </w:p>
          <w:p w14:paraId="1851D571" w14:textId="1ED5092F" w:rsidR="007D5D75" w:rsidRPr="00587396" w:rsidRDefault="007D5D75" w:rsidP="0056138F">
            <w:pPr>
              <w:jc w:val="left"/>
              <w:rPr>
                <w:rFonts w:cs="Arial"/>
                <w:b/>
                <w:sz w:val="18"/>
                <w:szCs w:val="18"/>
              </w:rPr>
            </w:pPr>
            <w:r w:rsidRPr="00587396">
              <w:rPr>
                <w:rFonts w:cs="Arial"/>
                <w:b/>
                <w:sz w:val="18"/>
                <w:szCs w:val="18"/>
              </w:rPr>
              <w:t>T</w:t>
            </w:r>
            <w:r w:rsidR="00D918C4" w:rsidRPr="00587396">
              <w:rPr>
                <w:rFonts w:cs="Arial"/>
                <w:b/>
                <w:sz w:val="18"/>
                <w:szCs w:val="18"/>
              </w:rPr>
              <w:t>argets (2017</w:t>
            </w:r>
            <w:r w:rsidRPr="00587396">
              <w:rPr>
                <w:rFonts w:cs="Arial"/>
                <w:b/>
                <w:sz w:val="18"/>
                <w:szCs w:val="18"/>
              </w:rPr>
              <w:t>)</w:t>
            </w:r>
            <w:r w:rsidR="007950B3" w:rsidRPr="00587396">
              <w:rPr>
                <w:rFonts w:cs="Arial"/>
                <w:b/>
                <w:sz w:val="18"/>
                <w:szCs w:val="18"/>
              </w:rPr>
              <w:t>:</w:t>
            </w:r>
          </w:p>
          <w:p w14:paraId="7DE65CE9" w14:textId="22065B94" w:rsidR="008607B9" w:rsidRPr="00587396" w:rsidRDefault="008F789A" w:rsidP="00E36F9C">
            <w:pPr>
              <w:pStyle w:val="ListParagraph"/>
              <w:numPr>
                <w:ilvl w:val="0"/>
                <w:numId w:val="20"/>
              </w:numPr>
              <w:ind w:left="229" w:hanging="229"/>
              <w:rPr>
                <w:rFonts w:ascii="Arial" w:hAnsi="Arial" w:cs="Arial"/>
                <w:sz w:val="18"/>
                <w:szCs w:val="18"/>
              </w:rPr>
            </w:pPr>
            <w:r w:rsidRPr="00587396">
              <w:rPr>
                <w:rFonts w:ascii="Arial" w:hAnsi="Arial" w:cs="Arial"/>
                <w:sz w:val="18"/>
                <w:szCs w:val="18"/>
                <w:lang w:val="en-US"/>
              </w:rPr>
              <w:t>3</w:t>
            </w:r>
            <w:r w:rsidR="008E7797" w:rsidRPr="00587396">
              <w:rPr>
                <w:rFonts w:ascii="Arial" w:hAnsi="Arial" w:cs="Arial"/>
                <w:sz w:val="18"/>
                <w:szCs w:val="18"/>
                <w:lang w:val="en-US"/>
              </w:rPr>
              <w:t xml:space="preserve">:  </w:t>
            </w:r>
            <w:r w:rsidRPr="00587396">
              <w:rPr>
                <w:rFonts w:ascii="Arial" w:hAnsi="Arial" w:cs="Arial"/>
                <w:sz w:val="18"/>
                <w:szCs w:val="18"/>
                <w:lang w:val="en-US"/>
              </w:rPr>
              <w:t>Three</w:t>
            </w:r>
            <w:r w:rsidR="00F32BB0" w:rsidRPr="00587396">
              <w:rPr>
                <w:rFonts w:ascii="Arial" w:hAnsi="Arial" w:cs="Arial"/>
                <w:sz w:val="18"/>
                <w:szCs w:val="18"/>
              </w:rPr>
              <w:t xml:space="preserve"> </w:t>
            </w:r>
            <w:r w:rsidR="002271F9" w:rsidRPr="00587396">
              <w:rPr>
                <w:rFonts w:ascii="Arial" w:hAnsi="Arial" w:cs="Arial"/>
                <w:sz w:val="18"/>
                <w:szCs w:val="18"/>
              </w:rPr>
              <w:t>i</w:t>
            </w:r>
            <w:r w:rsidR="00744D88" w:rsidRPr="00587396">
              <w:rPr>
                <w:rFonts w:ascii="Arial" w:hAnsi="Arial" w:cs="Arial"/>
                <w:sz w:val="18"/>
                <w:szCs w:val="18"/>
              </w:rPr>
              <w:t>nterim s</w:t>
            </w:r>
            <w:r w:rsidR="004C1F8E" w:rsidRPr="00587396">
              <w:rPr>
                <w:rFonts w:ascii="Arial" w:hAnsi="Arial" w:cs="Arial"/>
                <w:sz w:val="18"/>
                <w:szCs w:val="18"/>
              </w:rPr>
              <w:t xml:space="preserve">tates have </w:t>
            </w:r>
            <w:r w:rsidRPr="00587396">
              <w:rPr>
                <w:rFonts w:ascii="Arial" w:hAnsi="Arial" w:cs="Arial"/>
                <w:sz w:val="18"/>
                <w:szCs w:val="18"/>
                <w:lang w:val="en-US"/>
              </w:rPr>
              <w:t xml:space="preserve">approved </w:t>
            </w:r>
            <w:r w:rsidR="004C1F8E" w:rsidRPr="00587396">
              <w:rPr>
                <w:rFonts w:ascii="Arial" w:hAnsi="Arial" w:cs="Arial"/>
                <w:sz w:val="18"/>
                <w:szCs w:val="18"/>
              </w:rPr>
              <w:t>charter/constitution in place in consultation with FGS and stakeholders</w:t>
            </w:r>
          </w:p>
          <w:p w14:paraId="5F5B7A7B" w14:textId="4B09923C" w:rsidR="008607B9" w:rsidRPr="00587396" w:rsidRDefault="00FF0AF7" w:rsidP="00E36F9C">
            <w:pPr>
              <w:pStyle w:val="ListParagraph"/>
              <w:numPr>
                <w:ilvl w:val="0"/>
                <w:numId w:val="20"/>
              </w:numPr>
              <w:ind w:left="229" w:hanging="229"/>
              <w:rPr>
                <w:rFonts w:ascii="Arial" w:hAnsi="Arial" w:cs="Arial"/>
                <w:sz w:val="18"/>
                <w:szCs w:val="18"/>
              </w:rPr>
            </w:pPr>
            <w:r w:rsidRPr="00587396">
              <w:rPr>
                <w:rFonts w:ascii="Arial" w:hAnsi="Arial" w:cs="Arial"/>
                <w:sz w:val="18"/>
                <w:szCs w:val="18"/>
              </w:rPr>
              <w:t xml:space="preserve">Two </w:t>
            </w:r>
            <w:r w:rsidR="002271F9" w:rsidRPr="00587396">
              <w:rPr>
                <w:rFonts w:ascii="Arial" w:hAnsi="Arial" w:cs="Arial"/>
                <w:sz w:val="18"/>
                <w:szCs w:val="18"/>
              </w:rPr>
              <w:t xml:space="preserve">new </w:t>
            </w:r>
            <w:r w:rsidR="00F32BB0" w:rsidRPr="00587396">
              <w:rPr>
                <w:rFonts w:ascii="Arial" w:hAnsi="Arial" w:cs="Arial"/>
                <w:sz w:val="18"/>
                <w:szCs w:val="18"/>
              </w:rPr>
              <w:t>mediation processes</w:t>
            </w:r>
            <w:r w:rsidR="00F54F32" w:rsidRPr="00587396">
              <w:rPr>
                <w:rFonts w:ascii="Arial" w:hAnsi="Arial" w:cs="Arial"/>
                <w:sz w:val="18"/>
                <w:szCs w:val="18"/>
                <w:lang w:val="en-US"/>
              </w:rPr>
              <w:t xml:space="preserve"> </w:t>
            </w:r>
            <w:r w:rsidR="00F32BB0" w:rsidRPr="00587396">
              <w:rPr>
                <w:rFonts w:ascii="Arial" w:hAnsi="Arial" w:cs="Arial"/>
                <w:sz w:val="18"/>
                <w:szCs w:val="18"/>
              </w:rPr>
              <w:t xml:space="preserve">supported </w:t>
            </w:r>
            <w:r w:rsidRPr="00587396">
              <w:rPr>
                <w:rFonts w:ascii="Arial" w:hAnsi="Arial" w:cs="Arial"/>
                <w:sz w:val="18"/>
                <w:szCs w:val="18"/>
              </w:rPr>
              <w:t xml:space="preserve"> and facilitated by IRAs/FGS </w:t>
            </w:r>
            <w:r w:rsidR="00341BA7" w:rsidRPr="00587396">
              <w:rPr>
                <w:rFonts w:ascii="Arial" w:hAnsi="Arial" w:cs="Arial"/>
                <w:sz w:val="18"/>
                <w:szCs w:val="18"/>
              </w:rPr>
              <w:t>for remaining</w:t>
            </w:r>
            <w:r w:rsidR="004C1F8E" w:rsidRPr="00587396">
              <w:rPr>
                <w:rFonts w:ascii="Arial" w:hAnsi="Arial" w:cs="Arial"/>
                <w:sz w:val="18"/>
                <w:szCs w:val="18"/>
              </w:rPr>
              <w:t>/all</w:t>
            </w:r>
            <w:r w:rsidR="00341BA7" w:rsidRPr="00587396">
              <w:rPr>
                <w:rFonts w:ascii="Arial" w:hAnsi="Arial" w:cs="Arial"/>
                <w:sz w:val="18"/>
                <w:szCs w:val="18"/>
              </w:rPr>
              <w:t xml:space="preserve"> interim federal states</w:t>
            </w:r>
            <w:r w:rsidR="00F718DD">
              <w:rPr>
                <w:rFonts w:ascii="Arial" w:hAnsi="Arial" w:cs="Arial"/>
                <w:sz w:val="18"/>
                <w:szCs w:val="18"/>
              </w:rPr>
              <w:t xml:space="preserve"> (at least 30% gender representation)</w:t>
            </w:r>
          </w:p>
          <w:p w14:paraId="00EBB835" w14:textId="7B7A69FD" w:rsidR="008607B9" w:rsidRPr="00587396" w:rsidRDefault="007D5D75" w:rsidP="00E36F9C">
            <w:pPr>
              <w:pStyle w:val="ListParagraph"/>
              <w:numPr>
                <w:ilvl w:val="0"/>
                <w:numId w:val="20"/>
              </w:numPr>
              <w:ind w:left="229" w:hanging="229"/>
              <w:rPr>
                <w:rFonts w:ascii="Arial" w:hAnsi="Arial" w:cs="Arial"/>
                <w:sz w:val="18"/>
                <w:szCs w:val="18"/>
              </w:rPr>
            </w:pPr>
            <w:r w:rsidRPr="00587396">
              <w:rPr>
                <w:rFonts w:ascii="Arial" w:hAnsi="Arial" w:cs="Arial"/>
                <w:sz w:val="18"/>
                <w:szCs w:val="18"/>
              </w:rPr>
              <w:t>75% of state administration staff trained in conflict management and community</w:t>
            </w:r>
            <w:r w:rsidR="005152B9" w:rsidRPr="00587396">
              <w:rPr>
                <w:rFonts w:ascii="Arial" w:hAnsi="Arial" w:cs="Arial"/>
                <w:sz w:val="18"/>
                <w:szCs w:val="18"/>
              </w:rPr>
              <w:t xml:space="preserve"> problem </w:t>
            </w:r>
            <w:r w:rsidR="00F6552F" w:rsidRPr="00587396">
              <w:rPr>
                <w:rFonts w:ascii="Arial" w:hAnsi="Arial" w:cs="Arial"/>
                <w:sz w:val="18"/>
                <w:szCs w:val="18"/>
              </w:rPr>
              <w:t>solving in at least three</w:t>
            </w:r>
            <w:r w:rsidRPr="00587396">
              <w:rPr>
                <w:rFonts w:ascii="Arial" w:hAnsi="Arial" w:cs="Arial"/>
                <w:sz w:val="18"/>
                <w:szCs w:val="18"/>
              </w:rPr>
              <w:t xml:space="preserve"> interim federal states</w:t>
            </w:r>
            <w:r w:rsidR="00F718DD">
              <w:rPr>
                <w:rFonts w:ascii="Arial" w:hAnsi="Arial" w:cs="Arial"/>
                <w:sz w:val="18"/>
                <w:szCs w:val="18"/>
                <w:lang w:val="en-CA"/>
              </w:rPr>
              <w:t xml:space="preserve"> (with at least 30% gender representation)</w:t>
            </w:r>
          </w:p>
          <w:p w14:paraId="4B0225C4" w14:textId="181A6B44" w:rsidR="00732934" w:rsidRPr="00587396" w:rsidRDefault="00B75865" w:rsidP="00E36F9C">
            <w:pPr>
              <w:pStyle w:val="ListParagraph"/>
              <w:numPr>
                <w:ilvl w:val="0"/>
                <w:numId w:val="20"/>
              </w:numPr>
              <w:ind w:left="229" w:hanging="229"/>
              <w:rPr>
                <w:rFonts w:ascii="Arial" w:hAnsi="Arial" w:cs="Arial"/>
                <w:sz w:val="18"/>
                <w:szCs w:val="18"/>
              </w:rPr>
            </w:pPr>
            <w:r w:rsidRPr="00587396">
              <w:rPr>
                <w:rFonts w:ascii="Arial" w:hAnsi="Arial" w:cs="Arial"/>
                <w:sz w:val="18"/>
                <w:szCs w:val="18"/>
              </w:rPr>
              <w:t xml:space="preserve">At least one </w:t>
            </w:r>
            <w:r w:rsidR="002271F9" w:rsidRPr="00587396">
              <w:rPr>
                <w:rFonts w:ascii="Arial" w:hAnsi="Arial" w:cs="Arial"/>
                <w:sz w:val="18"/>
                <w:szCs w:val="18"/>
              </w:rPr>
              <w:t>interim</w:t>
            </w:r>
            <w:r w:rsidRPr="00587396">
              <w:rPr>
                <w:rFonts w:ascii="Arial" w:hAnsi="Arial" w:cs="Arial"/>
                <w:sz w:val="18"/>
                <w:szCs w:val="18"/>
              </w:rPr>
              <w:t xml:space="preserve"> state is endorsed</w:t>
            </w:r>
            <w:r w:rsidR="008607B9" w:rsidRPr="00587396">
              <w:rPr>
                <w:rFonts w:ascii="Arial" w:hAnsi="Arial" w:cs="Arial"/>
                <w:sz w:val="18"/>
                <w:szCs w:val="18"/>
              </w:rPr>
              <w:t xml:space="preserve"> as full-</w:t>
            </w:r>
            <w:r w:rsidR="002271F9" w:rsidRPr="00587396">
              <w:rPr>
                <w:rFonts w:ascii="Arial" w:hAnsi="Arial" w:cs="Arial"/>
                <w:sz w:val="18"/>
                <w:szCs w:val="18"/>
              </w:rPr>
              <w:t>fledged state</w:t>
            </w:r>
            <w:r w:rsidRPr="00587396">
              <w:rPr>
                <w:rFonts w:ascii="Arial" w:hAnsi="Arial" w:cs="Arial"/>
                <w:sz w:val="18"/>
                <w:szCs w:val="18"/>
              </w:rPr>
              <w:t xml:space="preserve"> by FGS HoP</w:t>
            </w:r>
          </w:p>
          <w:p w14:paraId="088F48DC" w14:textId="2278A073" w:rsidR="001E6D3C" w:rsidRPr="00587396" w:rsidRDefault="00D25841" w:rsidP="002271F9">
            <w:pPr>
              <w:jc w:val="left"/>
              <w:rPr>
                <w:rFonts w:cs="Arial"/>
                <w:b/>
                <w:sz w:val="18"/>
                <w:szCs w:val="18"/>
              </w:rPr>
            </w:pPr>
            <w:r w:rsidRPr="00587396">
              <w:rPr>
                <w:rFonts w:cs="Arial"/>
                <w:b/>
                <w:sz w:val="18"/>
                <w:szCs w:val="18"/>
              </w:rPr>
              <w:t>T</w:t>
            </w:r>
            <w:r w:rsidR="00744D88" w:rsidRPr="00587396">
              <w:rPr>
                <w:rFonts w:cs="Arial"/>
                <w:b/>
                <w:sz w:val="18"/>
                <w:szCs w:val="18"/>
              </w:rPr>
              <w:t>arget</w:t>
            </w:r>
            <w:r w:rsidR="006D782D" w:rsidRPr="00587396">
              <w:rPr>
                <w:rFonts w:cs="Arial"/>
                <w:b/>
                <w:sz w:val="18"/>
                <w:szCs w:val="18"/>
              </w:rPr>
              <w:t>s</w:t>
            </w:r>
            <w:r w:rsidR="00744D88" w:rsidRPr="00587396">
              <w:rPr>
                <w:rFonts w:cs="Arial"/>
                <w:b/>
                <w:sz w:val="18"/>
                <w:szCs w:val="18"/>
              </w:rPr>
              <w:t xml:space="preserve"> (</w:t>
            </w:r>
            <w:r w:rsidRPr="00587396">
              <w:rPr>
                <w:rFonts w:cs="Arial"/>
                <w:b/>
                <w:sz w:val="18"/>
                <w:szCs w:val="18"/>
              </w:rPr>
              <w:t>Q1</w:t>
            </w:r>
            <w:r w:rsidR="00D918C4" w:rsidRPr="00587396">
              <w:rPr>
                <w:rFonts w:cs="Arial"/>
                <w:b/>
                <w:sz w:val="18"/>
                <w:szCs w:val="18"/>
              </w:rPr>
              <w:t xml:space="preserve"> 2018</w:t>
            </w:r>
            <w:r w:rsidR="001E6D3C" w:rsidRPr="00587396">
              <w:rPr>
                <w:rFonts w:cs="Arial"/>
                <w:b/>
                <w:sz w:val="18"/>
                <w:szCs w:val="18"/>
              </w:rPr>
              <w:t>)</w:t>
            </w:r>
            <w:r w:rsidR="00744D88" w:rsidRPr="00587396">
              <w:rPr>
                <w:rFonts w:cs="Arial"/>
                <w:b/>
                <w:sz w:val="18"/>
                <w:szCs w:val="18"/>
              </w:rPr>
              <w:t>:</w:t>
            </w:r>
          </w:p>
          <w:p w14:paraId="52FFB2DA" w14:textId="35A0CABD" w:rsidR="00744D88" w:rsidRPr="00587396" w:rsidRDefault="002F2DA0" w:rsidP="00E36F9C">
            <w:pPr>
              <w:pStyle w:val="ListParagraph"/>
              <w:numPr>
                <w:ilvl w:val="0"/>
                <w:numId w:val="21"/>
              </w:numPr>
              <w:ind w:left="229" w:hanging="229"/>
              <w:rPr>
                <w:rFonts w:ascii="Arial" w:hAnsi="Arial" w:cs="Arial"/>
                <w:sz w:val="18"/>
                <w:szCs w:val="18"/>
              </w:rPr>
            </w:pPr>
            <w:r w:rsidRPr="00587396">
              <w:rPr>
                <w:rFonts w:ascii="Arial" w:hAnsi="Arial" w:cs="Arial"/>
                <w:sz w:val="18"/>
                <w:szCs w:val="18"/>
                <w:lang w:val="en-US"/>
              </w:rPr>
              <w:lastRenderedPageBreak/>
              <w:t xml:space="preserve">4:  </w:t>
            </w:r>
            <w:r w:rsidR="008F789A" w:rsidRPr="00587396">
              <w:rPr>
                <w:rFonts w:ascii="Arial" w:hAnsi="Arial" w:cs="Arial"/>
                <w:sz w:val="18"/>
                <w:szCs w:val="18"/>
                <w:lang w:val="en-US"/>
              </w:rPr>
              <w:t>At least f</w:t>
            </w:r>
            <w:r w:rsidR="00817BEC" w:rsidRPr="00587396">
              <w:rPr>
                <w:rFonts w:ascii="Arial" w:hAnsi="Arial" w:cs="Arial"/>
                <w:sz w:val="18"/>
                <w:szCs w:val="18"/>
              </w:rPr>
              <w:t>our interim s</w:t>
            </w:r>
            <w:r w:rsidR="00D25841" w:rsidRPr="00587396">
              <w:rPr>
                <w:rFonts w:ascii="Arial" w:hAnsi="Arial" w:cs="Arial"/>
                <w:sz w:val="18"/>
                <w:szCs w:val="18"/>
              </w:rPr>
              <w:t>tates have charter/constitution in place in consultation with FGS and stakeholders</w:t>
            </w:r>
          </w:p>
          <w:p w14:paraId="15CCFEC3" w14:textId="43CEC36C" w:rsidR="00744D88" w:rsidRPr="00587396" w:rsidRDefault="00D25841" w:rsidP="00E36F9C">
            <w:pPr>
              <w:pStyle w:val="ListParagraph"/>
              <w:numPr>
                <w:ilvl w:val="0"/>
                <w:numId w:val="21"/>
              </w:numPr>
              <w:ind w:left="229" w:hanging="229"/>
              <w:rPr>
                <w:rFonts w:ascii="Arial" w:hAnsi="Arial" w:cs="Arial"/>
                <w:sz w:val="18"/>
                <w:szCs w:val="18"/>
              </w:rPr>
            </w:pPr>
            <w:r w:rsidRPr="00587396">
              <w:rPr>
                <w:rFonts w:ascii="Arial" w:hAnsi="Arial" w:cs="Arial"/>
                <w:sz w:val="18"/>
                <w:szCs w:val="18"/>
              </w:rPr>
              <w:t xml:space="preserve">One new mediation </w:t>
            </w:r>
            <w:r w:rsidR="007672B0" w:rsidRPr="00587396">
              <w:rPr>
                <w:rFonts w:ascii="Arial" w:hAnsi="Arial" w:cs="Arial"/>
                <w:sz w:val="18"/>
                <w:szCs w:val="18"/>
              </w:rPr>
              <w:t>process</w:t>
            </w:r>
            <w:r w:rsidRPr="00587396">
              <w:rPr>
                <w:rFonts w:ascii="Arial" w:hAnsi="Arial" w:cs="Arial"/>
                <w:sz w:val="18"/>
                <w:szCs w:val="18"/>
              </w:rPr>
              <w:t xml:space="preserve"> supported  and facilitated by IRAs/FGS for remaining/all interim federal states</w:t>
            </w:r>
            <w:r w:rsidR="00F718DD">
              <w:rPr>
                <w:rFonts w:ascii="Arial" w:hAnsi="Arial" w:cs="Arial"/>
                <w:sz w:val="18"/>
                <w:szCs w:val="18"/>
                <w:lang w:val="en-CA"/>
              </w:rPr>
              <w:t xml:space="preserve"> (at least 30% gender representation)</w:t>
            </w:r>
            <w:r w:rsidRPr="00587396">
              <w:rPr>
                <w:rFonts w:ascii="Arial" w:hAnsi="Arial" w:cs="Arial"/>
                <w:sz w:val="18"/>
                <w:szCs w:val="18"/>
              </w:rPr>
              <w:t xml:space="preserve"> </w:t>
            </w:r>
          </w:p>
          <w:p w14:paraId="6FC6D0D6" w14:textId="36A0E40C" w:rsidR="00744D88" w:rsidRPr="00587396" w:rsidRDefault="00D25841" w:rsidP="00E36F9C">
            <w:pPr>
              <w:pStyle w:val="ListParagraph"/>
              <w:numPr>
                <w:ilvl w:val="0"/>
                <w:numId w:val="21"/>
              </w:numPr>
              <w:ind w:left="229" w:hanging="229"/>
              <w:rPr>
                <w:rFonts w:ascii="Arial" w:hAnsi="Arial" w:cs="Arial"/>
                <w:sz w:val="18"/>
                <w:szCs w:val="18"/>
              </w:rPr>
            </w:pPr>
            <w:r w:rsidRPr="00587396">
              <w:rPr>
                <w:rFonts w:ascii="Arial" w:hAnsi="Arial" w:cs="Arial"/>
                <w:sz w:val="18"/>
                <w:szCs w:val="18"/>
              </w:rPr>
              <w:t>85% of state administration staff trained in conflict m</w:t>
            </w:r>
            <w:r w:rsidR="005152B9" w:rsidRPr="00587396">
              <w:rPr>
                <w:rFonts w:ascii="Arial" w:hAnsi="Arial" w:cs="Arial"/>
                <w:sz w:val="18"/>
                <w:szCs w:val="18"/>
              </w:rPr>
              <w:t xml:space="preserve">anagement and community problem </w:t>
            </w:r>
            <w:r w:rsidR="00F6552F" w:rsidRPr="00587396">
              <w:rPr>
                <w:rFonts w:ascii="Arial" w:hAnsi="Arial" w:cs="Arial"/>
                <w:sz w:val="18"/>
                <w:szCs w:val="18"/>
              </w:rPr>
              <w:t>solving in at least three</w:t>
            </w:r>
            <w:r w:rsidRPr="00587396">
              <w:rPr>
                <w:rFonts w:ascii="Arial" w:hAnsi="Arial" w:cs="Arial"/>
                <w:sz w:val="18"/>
                <w:szCs w:val="18"/>
              </w:rPr>
              <w:t xml:space="preserve"> interim federal states</w:t>
            </w:r>
            <w:r w:rsidR="00F718DD">
              <w:rPr>
                <w:rFonts w:ascii="Arial" w:hAnsi="Arial" w:cs="Arial"/>
                <w:sz w:val="18"/>
                <w:szCs w:val="18"/>
                <w:lang w:val="en-CA"/>
              </w:rPr>
              <w:t xml:space="preserve"> (at least 30% gender representation)</w:t>
            </w:r>
          </w:p>
          <w:p w14:paraId="6385A90F" w14:textId="4A80B0CA" w:rsidR="00D25841" w:rsidRPr="00587396" w:rsidRDefault="00D25841" w:rsidP="00E36F9C">
            <w:pPr>
              <w:pStyle w:val="ListParagraph"/>
              <w:numPr>
                <w:ilvl w:val="0"/>
                <w:numId w:val="21"/>
              </w:numPr>
              <w:ind w:left="229" w:hanging="229"/>
              <w:rPr>
                <w:rFonts w:ascii="Arial" w:hAnsi="Arial" w:cs="Arial"/>
                <w:sz w:val="18"/>
                <w:szCs w:val="18"/>
              </w:rPr>
            </w:pPr>
            <w:r w:rsidRPr="00587396">
              <w:rPr>
                <w:rFonts w:ascii="Arial" w:hAnsi="Arial" w:cs="Arial"/>
                <w:sz w:val="18"/>
                <w:szCs w:val="18"/>
              </w:rPr>
              <w:t>At least two in</w:t>
            </w:r>
            <w:r w:rsidR="00D716A8" w:rsidRPr="00587396">
              <w:rPr>
                <w:rFonts w:ascii="Arial" w:hAnsi="Arial" w:cs="Arial"/>
                <w:sz w:val="18"/>
                <w:szCs w:val="18"/>
              </w:rPr>
              <w:t>terim state</w:t>
            </w:r>
            <w:r w:rsidR="00BB6E9D" w:rsidRPr="00587396">
              <w:rPr>
                <w:rFonts w:ascii="Arial" w:hAnsi="Arial" w:cs="Arial"/>
                <w:sz w:val="18"/>
                <w:szCs w:val="18"/>
                <w:lang w:val="en-US"/>
              </w:rPr>
              <w:t>s</w:t>
            </w:r>
            <w:r w:rsidR="00D716A8" w:rsidRPr="00587396">
              <w:rPr>
                <w:rFonts w:ascii="Arial" w:hAnsi="Arial" w:cs="Arial"/>
                <w:sz w:val="18"/>
                <w:szCs w:val="18"/>
              </w:rPr>
              <w:t xml:space="preserve"> </w:t>
            </w:r>
            <w:r w:rsidR="00BB6E9D" w:rsidRPr="00587396">
              <w:rPr>
                <w:rFonts w:ascii="Arial" w:hAnsi="Arial" w:cs="Arial"/>
                <w:sz w:val="18"/>
                <w:szCs w:val="18"/>
                <w:lang w:val="en-US"/>
              </w:rPr>
              <w:t>are</w:t>
            </w:r>
            <w:r w:rsidR="00D716A8" w:rsidRPr="00587396">
              <w:rPr>
                <w:rFonts w:ascii="Arial" w:hAnsi="Arial" w:cs="Arial"/>
                <w:sz w:val="18"/>
                <w:szCs w:val="18"/>
              </w:rPr>
              <w:t xml:space="preserve"> endorsed as full-</w:t>
            </w:r>
            <w:r w:rsidRPr="00587396">
              <w:rPr>
                <w:rFonts w:ascii="Arial" w:hAnsi="Arial" w:cs="Arial"/>
                <w:sz w:val="18"/>
                <w:szCs w:val="18"/>
              </w:rPr>
              <w:t>fledged state</w:t>
            </w:r>
            <w:r w:rsidR="001239F8" w:rsidRPr="00587396">
              <w:rPr>
                <w:rFonts w:ascii="Arial" w:hAnsi="Arial" w:cs="Arial"/>
                <w:sz w:val="18"/>
                <w:szCs w:val="18"/>
                <w:lang w:val="en-US"/>
              </w:rPr>
              <w:t>s</w:t>
            </w:r>
            <w:r w:rsidRPr="00587396">
              <w:rPr>
                <w:rFonts w:ascii="Arial" w:hAnsi="Arial" w:cs="Arial"/>
                <w:sz w:val="18"/>
                <w:szCs w:val="18"/>
              </w:rPr>
              <w:t xml:space="preserve"> by FGS HoP</w:t>
            </w:r>
          </w:p>
        </w:tc>
        <w:tc>
          <w:tcPr>
            <w:tcW w:w="3960" w:type="dxa"/>
          </w:tcPr>
          <w:p w14:paraId="19B39B23" w14:textId="77777777" w:rsidR="007D5D75" w:rsidRPr="00D918C4" w:rsidRDefault="00DD66CD" w:rsidP="0056138F">
            <w:pPr>
              <w:pStyle w:val="Header"/>
              <w:tabs>
                <w:tab w:val="num" w:pos="432"/>
              </w:tabs>
              <w:jc w:val="left"/>
              <w:rPr>
                <w:rFonts w:cs="Arial"/>
                <w:sz w:val="18"/>
                <w:szCs w:val="18"/>
              </w:rPr>
            </w:pPr>
            <w:bookmarkStart w:id="11" w:name="OLE_LINK1"/>
            <w:bookmarkStart w:id="12" w:name="OLE_LINK2"/>
            <w:bookmarkStart w:id="13" w:name="OLE_LINK3"/>
            <w:r w:rsidRPr="00D918C4">
              <w:rPr>
                <w:rFonts w:cs="Arial"/>
                <w:b/>
                <w:sz w:val="18"/>
                <w:szCs w:val="18"/>
              </w:rPr>
              <w:lastRenderedPageBreak/>
              <w:t>Activity Result 1</w:t>
            </w:r>
            <w:r w:rsidR="007D5D75" w:rsidRPr="00D918C4">
              <w:rPr>
                <w:rFonts w:cs="Arial"/>
                <w:b/>
                <w:sz w:val="18"/>
                <w:szCs w:val="18"/>
              </w:rPr>
              <w:t>.1:</w:t>
            </w:r>
            <w:r w:rsidR="007D5D75" w:rsidRPr="00D918C4">
              <w:rPr>
                <w:rFonts w:cs="Arial"/>
                <w:sz w:val="18"/>
                <w:szCs w:val="18"/>
              </w:rPr>
              <w:t xml:space="preserve"> Emerging state administrations formed in an inclusive manner and agreed upon regulatory frameworks in place</w:t>
            </w:r>
          </w:p>
          <w:p w14:paraId="1A535CC4" w14:textId="6432CC71" w:rsidR="007D5D75" w:rsidRPr="00710C0D" w:rsidRDefault="00DD66CD" w:rsidP="00E36F9C">
            <w:pPr>
              <w:pStyle w:val="Header"/>
              <w:numPr>
                <w:ilvl w:val="0"/>
                <w:numId w:val="8"/>
              </w:numPr>
              <w:ind w:left="679"/>
              <w:jc w:val="left"/>
              <w:rPr>
                <w:rFonts w:cs="Arial"/>
                <w:sz w:val="18"/>
                <w:szCs w:val="18"/>
              </w:rPr>
            </w:pPr>
            <w:r w:rsidRPr="00D918C4">
              <w:rPr>
                <w:rFonts w:cs="Arial"/>
                <w:b/>
                <w:sz w:val="18"/>
                <w:szCs w:val="18"/>
              </w:rPr>
              <w:t>Action 1</w:t>
            </w:r>
            <w:r w:rsidR="007D5D75" w:rsidRPr="00D918C4">
              <w:rPr>
                <w:rFonts w:cs="Arial"/>
                <w:b/>
                <w:sz w:val="18"/>
                <w:szCs w:val="18"/>
              </w:rPr>
              <w:t>.1.1:</w:t>
            </w:r>
            <w:r w:rsidR="00F75ED2">
              <w:rPr>
                <w:rFonts w:cs="Arial"/>
                <w:sz w:val="18"/>
                <w:szCs w:val="18"/>
              </w:rPr>
              <w:t xml:space="preserve"> Support inclusive </w:t>
            </w:r>
            <w:r w:rsidR="007D5D75" w:rsidRPr="00D918C4">
              <w:rPr>
                <w:rFonts w:cs="Arial"/>
                <w:sz w:val="18"/>
                <w:szCs w:val="18"/>
              </w:rPr>
              <w:t>mediation of inter-</w:t>
            </w:r>
            <w:r w:rsidR="007D5D75" w:rsidRPr="00710C0D">
              <w:rPr>
                <w:rFonts w:cs="Arial"/>
                <w:sz w:val="18"/>
                <w:szCs w:val="18"/>
              </w:rPr>
              <w:t>regional consultation processes around state formation</w:t>
            </w:r>
            <w:r w:rsidR="00876E93" w:rsidRPr="00710C0D">
              <w:rPr>
                <w:rFonts w:cs="Arial"/>
                <w:sz w:val="18"/>
                <w:szCs w:val="18"/>
              </w:rPr>
              <w:t>/building</w:t>
            </w:r>
            <w:r w:rsidR="00D25841" w:rsidRPr="00710C0D">
              <w:rPr>
                <w:rFonts w:cs="Arial"/>
                <w:sz w:val="18"/>
                <w:szCs w:val="18"/>
              </w:rPr>
              <w:t xml:space="preserve"> and federalism</w:t>
            </w:r>
          </w:p>
          <w:p w14:paraId="582A0599" w14:textId="77777777" w:rsidR="004400F3" w:rsidRPr="00D918C4" w:rsidRDefault="00DD66CD" w:rsidP="004400F3">
            <w:pPr>
              <w:pStyle w:val="Header"/>
              <w:numPr>
                <w:ilvl w:val="0"/>
                <w:numId w:val="8"/>
              </w:numPr>
              <w:ind w:left="679"/>
              <w:jc w:val="left"/>
              <w:rPr>
                <w:rFonts w:cs="Arial"/>
                <w:sz w:val="18"/>
                <w:szCs w:val="18"/>
              </w:rPr>
            </w:pPr>
            <w:r w:rsidRPr="00710C0D">
              <w:rPr>
                <w:rFonts w:cs="Arial"/>
                <w:b/>
                <w:sz w:val="18"/>
                <w:szCs w:val="18"/>
              </w:rPr>
              <w:t>Action 1</w:t>
            </w:r>
            <w:r w:rsidR="007D5D75" w:rsidRPr="00710C0D">
              <w:rPr>
                <w:rFonts w:cs="Arial"/>
                <w:b/>
                <w:sz w:val="18"/>
                <w:szCs w:val="18"/>
              </w:rPr>
              <w:t>.1.2:</w:t>
            </w:r>
            <w:r w:rsidR="007D5D75" w:rsidRPr="00710C0D">
              <w:rPr>
                <w:rFonts w:cs="Arial"/>
                <w:sz w:val="18"/>
                <w:szCs w:val="18"/>
              </w:rPr>
              <w:t xml:space="preserve"> Technical assistance and other support</w:t>
            </w:r>
            <w:r w:rsidR="007D5D75" w:rsidRPr="00D918C4">
              <w:rPr>
                <w:rFonts w:cs="Arial"/>
                <w:sz w:val="18"/>
                <w:szCs w:val="18"/>
              </w:rPr>
              <w:t xml:space="preserve"> to the establishment and performance of Technical Committees in the state formation process</w:t>
            </w:r>
          </w:p>
          <w:p w14:paraId="161B211D" w14:textId="5F259652" w:rsidR="007D5D75" w:rsidRPr="00D918C4" w:rsidRDefault="00DD66CD" w:rsidP="004400F3">
            <w:pPr>
              <w:pStyle w:val="Header"/>
              <w:numPr>
                <w:ilvl w:val="0"/>
                <w:numId w:val="8"/>
              </w:numPr>
              <w:ind w:left="679"/>
              <w:jc w:val="left"/>
              <w:rPr>
                <w:rFonts w:cs="Arial"/>
                <w:sz w:val="18"/>
                <w:szCs w:val="18"/>
              </w:rPr>
            </w:pPr>
            <w:r w:rsidRPr="00D918C4">
              <w:rPr>
                <w:rFonts w:cs="Arial"/>
                <w:b/>
                <w:sz w:val="18"/>
                <w:szCs w:val="18"/>
              </w:rPr>
              <w:t>Action 1</w:t>
            </w:r>
            <w:r w:rsidR="007D5D75" w:rsidRPr="00D918C4">
              <w:rPr>
                <w:rFonts w:cs="Arial"/>
                <w:b/>
                <w:sz w:val="18"/>
                <w:szCs w:val="18"/>
              </w:rPr>
              <w:t>.1.3:</w:t>
            </w:r>
            <w:r w:rsidR="007D5D75" w:rsidRPr="00D918C4">
              <w:rPr>
                <w:rFonts w:cs="Arial"/>
                <w:sz w:val="18"/>
                <w:szCs w:val="18"/>
              </w:rPr>
              <w:t xml:space="preserve"> Support Technical Committees and other stakeholders in drafting charters, constitutions, and policy documents on federal / state roles and relations</w:t>
            </w:r>
          </w:p>
          <w:bookmarkEnd w:id="11"/>
          <w:bookmarkEnd w:id="12"/>
          <w:bookmarkEnd w:id="13"/>
          <w:p w14:paraId="29D2142D" w14:textId="77777777" w:rsidR="007D5D75" w:rsidRPr="00D918C4" w:rsidRDefault="007D5D75" w:rsidP="0056138F">
            <w:pPr>
              <w:pStyle w:val="Header"/>
              <w:jc w:val="left"/>
              <w:rPr>
                <w:rFonts w:cs="Arial"/>
                <w:sz w:val="18"/>
                <w:szCs w:val="18"/>
              </w:rPr>
            </w:pPr>
          </w:p>
          <w:p w14:paraId="7B5CD67D" w14:textId="77777777" w:rsidR="007D5D75" w:rsidRPr="00D918C4" w:rsidRDefault="00DD66CD" w:rsidP="0056138F">
            <w:pPr>
              <w:pStyle w:val="Header"/>
              <w:jc w:val="left"/>
              <w:rPr>
                <w:rFonts w:cs="Arial"/>
                <w:sz w:val="18"/>
                <w:szCs w:val="18"/>
              </w:rPr>
            </w:pPr>
            <w:r w:rsidRPr="00D918C4">
              <w:rPr>
                <w:rFonts w:cs="Arial"/>
                <w:b/>
                <w:sz w:val="18"/>
                <w:szCs w:val="18"/>
              </w:rPr>
              <w:t>Activity Result 1</w:t>
            </w:r>
            <w:r w:rsidR="007D5D75" w:rsidRPr="00D918C4">
              <w:rPr>
                <w:rFonts w:cs="Arial"/>
                <w:b/>
                <w:sz w:val="18"/>
                <w:szCs w:val="18"/>
              </w:rPr>
              <w:t>.2:</w:t>
            </w:r>
            <w:r w:rsidR="007D5D75" w:rsidRPr="00D918C4">
              <w:rPr>
                <w:rFonts w:cs="Arial"/>
                <w:sz w:val="18"/>
                <w:szCs w:val="18"/>
              </w:rPr>
              <w:t xml:space="preserve"> Improved state capacity in conflict mitigation and political reconciliation</w:t>
            </w:r>
          </w:p>
          <w:p w14:paraId="339D78F0" w14:textId="2743BEB8" w:rsidR="007D5D75" w:rsidRPr="00D918C4" w:rsidRDefault="00DD66CD" w:rsidP="00E36F9C">
            <w:pPr>
              <w:pStyle w:val="Header"/>
              <w:numPr>
                <w:ilvl w:val="0"/>
                <w:numId w:val="18"/>
              </w:numPr>
              <w:ind w:left="679"/>
              <w:jc w:val="left"/>
              <w:rPr>
                <w:rFonts w:cs="Arial"/>
                <w:sz w:val="18"/>
                <w:szCs w:val="18"/>
              </w:rPr>
            </w:pPr>
            <w:r w:rsidRPr="00D918C4">
              <w:rPr>
                <w:rFonts w:cs="Arial"/>
                <w:b/>
                <w:sz w:val="18"/>
                <w:szCs w:val="18"/>
              </w:rPr>
              <w:t>Action 1</w:t>
            </w:r>
            <w:r w:rsidR="007D5D75" w:rsidRPr="00D918C4">
              <w:rPr>
                <w:rFonts w:cs="Arial"/>
                <w:b/>
                <w:sz w:val="18"/>
                <w:szCs w:val="18"/>
              </w:rPr>
              <w:t xml:space="preserve">.2.1: </w:t>
            </w:r>
            <w:r w:rsidR="007D5D75" w:rsidRPr="00D918C4">
              <w:rPr>
                <w:rFonts w:cs="Arial"/>
                <w:sz w:val="18"/>
                <w:szCs w:val="18"/>
              </w:rPr>
              <w:t xml:space="preserve">Technical assistance and other support to </w:t>
            </w:r>
            <w:r w:rsidR="00F75ED2">
              <w:rPr>
                <w:rFonts w:cs="Arial"/>
                <w:sz w:val="18"/>
                <w:szCs w:val="18"/>
              </w:rPr>
              <w:t xml:space="preserve">inclusive </w:t>
            </w:r>
            <w:r w:rsidR="007D5D75" w:rsidRPr="00D918C4">
              <w:rPr>
                <w:rFonts w:cs="Arial"/>
                <w:sz w:val="18"/>
                <w:szCs w:val="18"/>
              </w:rPr>
              <w:t>consultations and political reconciliation efforts between clan and sub-clan groups in relation to the state formation process</w:t>
            </w:r>
          </w:p>
          <w:p w14:paraId="3B356F05" w14:textId="037E4EE4" w:rsidR="007D5D75" w:rsidRPr="00D918C4" w:rsidRDefault="00DD66CD" w:rsidP="00E36F9C">
            <w:pPr>
              <w:pStyle w:val="Header"/>
              <w:numPr>
                <w:ilvl w:val="0"/>
                <w:numId w:val="18"/>
              </w:numPr>
              <w:ind w:left="679"/>
              <w:jc w:val="left"/>
              <w:rPr>
                <w:rFonts w:cs="Arial"/>
                <w:sz w:val="18"/>
                <w:szCs w:val="18"/>
              </w:rPr>
            </w:pPr>
            <w:r w:rsidRPr="00D918C4">
              <w:rPr>
                <w:rFonts w:cs="Arial"/>
                <w:b/>
                <w:sz w:val="18"/>
                <w:szCs w:val="18"/>
              </w:rPr>
              <w:t>Action 1</w:t>
            </w:r>
            <w:r w:rsidR="007D5D75" w:rsidRPr="00D918C4">
              <w:rPr>
                <w:rFonts w:cs="Arial"/>
                <w:b/>
                <w:sz w:val="18"/>
                <w:szCs w:val="18"/>
              </w:rPr>
              <w:t xml:space="preserve">.2.2: </w:t>
            </w:r>
            <w:r w:rsidR="00D25841" w:rsidRPr="00D918C4">
              <w:rPr>
                <w:rFonts w:cs="Arial"/>
                <w:sz w:val="18"/>
                <w:szCs w:val="18"/>
              </w:rPr>
              <w:t xml:space="preserve"> S</w:t>
            </w:r>
            <w:r w:rsidR="007D5D75" w:rsidRPr="00D918C4">
              <w:rPr>
                <w:rFonts w:cs="Arial"/>
                <w:sz w:val="18"/>
                <w:szCs w:val="18"/>
              </w:rPr>
              <w:t xml:space="preserve">upport </w:t>
            </w:r>
            <w:r w:rsidR="00D25841" w:rsidRPr="00D918C4">
              <w:rPr>
                <w:rFonts w:cs="Arial"/>
                <w:sz w:val="18"/>
                <w:szCs w:val="18"/>
              </w:rPr>
              <w:t xml:space="preserve">IRAs/FGS and </w:t>
            </w:r>
            <w:r w:rsidR="007D5D75" w:rsidRPr="00D918C4">
              <w:rPr>
                <w:rFonts w:cs="Arial"/>
                <w:sz w:val="18"/>
                <w:szCs w:val="18"/>
              </w:rPr>
              <w:t>other actors working in emerging states to have increased awareness of conflict dynamics</w:t>
            </w:r>
          </w:p>
          <w:p w14:paraId="0BF0F8DF" w14:textId="16732B0A" w:rsidR="007D5D75" w:rsidRPr="00D918C4" w:rsidRDefault="00DD66CD" w:rsidP="00E36F9C">
            <w:pPr>
              <w:pStyle w:val="Header"/>
              <w:numPr>
                <w:ilvl w:val="0"/>
                <w:numId w:val="18"/>
              </w:numPr>
              <w:ind w:left="679"/>
              <w:jc w:val="left"/>
              <w:rPr>
                <w:rFonts w:cs="Arial"/>
                <w:sz w:val="18"/>
                <w:szCs w:val="18"/>
              </w:rPr>
            </w:pPr>
            <w:r w:rsidRPr="00D918C4">
              <w:rPr>
                <w:rFonts w:cs="Arial"/>
                <w:b/>
                <w:sz w:val="18"/>
                <w:szCs w:val="18"/>
              </w:rPr>
              <w:t>Action 1</w:t>
            </w:r>
            <w:r w:rsidR="007D5D75" w:rsidRPr="00D918C4">
              <w:rPr>
                <w:rFonts w:cs="Arial"/>
                <w:b/>
                <w:sz w:val="18"/>
                <w:szCs w:val="18"/>
              </w:rPr>
              <w:t>.2.3:</w:t>
            </w:r>
            <w:r w:rsidR="007D5D75" w:rsidRPr="00D918C4">
              <w:rPr>
                <w:rFonts w:cs="Arial"/>
                <w:sz w:val="18"/>
                <w:szCs w:val="18"/>
              </w:rPr>
              <w:t xml:space="preserve"> Technical assistance and other support to elected representatives, elders, and other community leaders on conflict m</w:t>
            </w:r>
            <w:r w:rsidR="005152B9" w:rsidRPr="00D918C4">
              <w:rPr>
                <w:rFonts w:cs="Arial"/>
                <w:sz w:val="18"/>
                <w:szCs w:val="18"/>
              </w:rPr>
              <w:t xml:space="preserve">anagement and community problem </w:t>
            </w:r>
            <w:r w:rsidR="007D5D75" w:rsidRPr="00D918C4">
              <w:rPr>
                <w:rFonts w:cs="Arial"/>
                <w:sz w:val="18"/>
                <w:szCs w:val="18"/>
              </w:rPr>
              <w:t>solving</w:t>
            </w:r>
          </w:p>
        </w:tc>
        <w:tc>
          <w:tcPr>
            <w:tcW w:w="2340" w:type="dxa"/>
            <w:shd w:val="clear" w:color="auto" w:fill="auto"/>
          </w:tcPr>
          <w:p w14:paraId="368845A0" w14:textId="70EFBAB0" w:rsidR="007D5D75" w:rsidRPr="00D918C4" w:rsidRDefault="007D5D75" w:rsidP="0056138F">
            <w:pPr>
              <w:pStyle w:val="Header"/>
              <w:jc w:val="left"/>
              <w:rPr>
                <w:rFonts w:cs="Arial"/>
                <w:i/>
                <w:sz w:val="18"/>
                <w:szCs w:val="18"/>
              </w:rPr>
            </w:pPr>
            <w:r w:rsidRPr="00D918C4">
              <w:rPr>
                <w:rFonts w:cs="Arial"/>
                <w:sz w:val="18"/>
                <w:szCs w:val="18"/>
              </w:rPr>
              <w:t>Interim fed</w:t>
            </w:r>
            <w:r w:rsidR="00A11CBD" w:rsidRPr="00D918C4">
              <w:rPr>
                <w:rFonts w:cs="Arial"/>
                <w:sz w:val="18"/>
                <w:szCs w:val="18"/>
              </w:rPr>
              <w:t>eral state administrations, MOIFA</w:t>
            </w:r>
            <w:r w:rsidRPr="00D918C4">
              <w:rPr>
                <w:rFonts w:cs="Arial"/>
                <w:sz w:val="18"/>
                <w:szCs w:val="18"/>
              </w:rPr>
              <w:t>, UNDP, implementing partners</w:t>
            </w:r>
          </w:p>
        </w:tc>
        <w:tc>
          <w:tcPr>
            <w:tcW w:w="2520" w:type="dxa"/>
          </w:tcPr>
          <w:p w14:paraId="24E3D0F6" w14:textId="4B6F1D5F" w:rsidR="007D5D75" w:rsidRPr="00D918C4" w:rsidRDefault="00377574" w:rsidP="0056138F">
            <w:pPr>
              <w:jc w:val="left"/>
              <w:rPr>
                <w:rFonts w:cs="Arial"/>
                <w:sz w:val="18"/>
                <w:szCs w:val="18"/>
              </w:rPr>
            </w:pPr>
            <w:r w:rsidRPr="00377574">
              <w:rPr>
                <w:rFonts w:cs="Arial"/>
                <w:b/>
                <w:sz w:val="18"/>
                <w:szCs w:val="18"/>
              </w:rPr>
              <w:t>$1,181,280</w:t>
            </w:r>
            <w:r w:rsidR="00FD3CAA">
              <w:rPr>
                <w:rFonts w:cs="Arial"/>
                <w:b/>
                <w:sz w:val="18"/>
                <w:szCs w:val="18"/>
              </w:rPr>
              <w:t xml:space="preserve">, </w:t>
            </w:r>
            <w:r w:rsidR="000257D6" w:rsidRPr="00D918C4">
              <w:rPr>
                <w:rFonts w:cs="Arial"/>
                <w:sz w:val="18"/>
                <w:szCs w:val="18"/>
              </w:rPr>
              <w:t>comprised of human resources, trainings, workshops, and logistics expenses</w:t>
            </w:r>
          </w:p>
        </w:tc>
      </w:tr>
      <w:tr w:rsidR="00A378C4" w:rsidRPr="00D918C4" w14:paraId="69E55ECC" w14:textId="77777777" w:rsidTr="00D918C4">
        <w:trPr>
          <w:trHeight w:val="2240"/>
        </w:trPr>
        <w:tc>
          <w:tcPr>
            <w:tcW w:w="3420" w:type="dxa"/>
          </w:tcPr>
          <w:p w14:paraId="04897FBF" w14:textId="3E71F251" w:rsidR="00A378C4" w:rsidRPr="00710C0D" w:rsidRDefault="002D191C" w:rsidP="0056138F">
            <w:pPr>
              <w:jc w:val="left"/>
              <w:rPr>
                <w:rFonts w:cs="Arial"/>
                <w:sz w:val="18"/>
                <w:szCs w:val="18"/>
              </w:rPr>
            </w:pPr>
            <w:r w:rsidRPr="00710C0D">
              <w:rPr>
                <w:rFonts w:cs="Arial"/>
                <w:b/>
                <w:sz w:val="18"/>
                <w:szCs w:val="18"/>
              </w:rPr>
              <w:t>Output 2</w:t>
            </w:r>
            <w:r w:rsidR="00941499" w:rsidRPr="00710C0D">
              <w:rPr>
                <w:rFonts w:cs="Arial"/>
                <w:b/>
                <w:sz w:val="18"/>
                <w:szCs w:val="18"/>
              </w:rPr>
              <w:t xml:space="preserve">: </w:t>
            </w:r>
            <w:r w:rsidR="00806ABC" w:rsidRPr="00710C0D">
              <w:rPr>
                <w:rFonts w:cs="Arial"/>
                <w:sz w:val="18"/>
                <w:szCs w:val="18"/>
                <w:lang w:val="en-US"/>
              </w:rPr>
              <w:t>T</w:t>
            </w:r>
            <w:r w:rsidR="00806ABC" w:rsidRPr="00710C0D">
              <w:rPr>
                <w:rFonts w:cs="Arial"/>
                <w:sz w:val="18"/>
                <w:szCs w:val="18"/>
              </w:rPr>
              <w:t>he capacity of the FGS, particularly those institutions engaged in the federalism process</w:t>
            </w:r>
            <w:r w:rsidR="00806ABC" w:rsidRPr="00710C0D">
              <w:rPr>
                <w:rFonts w:cs="Arial"/>
                <w:sz w:val="18"/>
                <w:szCs w:val="18"/>
                <w:lang w:val="en-US"/>
              </w:rPr>
              <w:t>, is</w:t>
            </w:r>
            <w:r w:rsidR="001239F8" w:rsidRPr="00710C0D">
              <w:rPr>
                <w:rFonts w:cs="Arial"/>
                <w:sz w:val="18"/>
                <w:szCs w:val="18"/>
                <w:lang w:val="en-US"/>
              </w:rPr>
              <w:t xml:space="preserve"> strengthened</w:t>
            </w:r>
          </w:p>
          <w:p w14:paraId="2C9CD646" w14:textId="77777777" w:rsidR="001239F8" w:rsidRPr="00710C0D" w:rsidRDefault="001239F8" w:rsidP="0056138F">
            <w:pPr>
              <w:jc w:val="left"/>
              <w:rPr>
                <w:rFonts w:cs="Arial"/>
                <w:sz w:val="18"/>
                <w:szCs w:val="18"/>
              </w:rPr>
            </w:pPr>
          </w:p>
          <w:p w14:paraId="3469DA01" w14:textId="77777777" w:rsidR="001239F8" w:rsidRPr="00710C0D" w:rsidRDefault="007008FA" w:rsidP="0056138F">
            <w:pPr>
              <w:jc w:val="left"/>
              <w:rPr>
                <w:rFonts w:cs="Arial"/>
                <w:sz w:val="18"/>
                <w:szCs w:val="18"/>
              </w:rPr>
            </w:pPr>
            <w:r w:rsidRPr="00710C0D">
              <w:rPr>
                <w:rFonts w:cs="Arial"/>
                <w:b/>
                <w:sz w:val="18"/>
                <w:szCs w:val="18"/>
              </w:rPr>
              <w:t>Baseline:</w:t>
            </w:r>
            <w:r w:rsidR="00301AA5" w:rsidRPr="00710C0D">
              <w:rPr>
                <w:rFonts w:cs="Arial"/>
                <w:sz w:val="18"/>
                <w:szCs w:val="18"/>
              </w:rPr>
              <w:t xml:space="preserve"> </w:t>
            </w:r>
          </w:p>
          <w:p w14:paraId="29F68659" w14:textId="4161A515" w:rsidR="007008FA" w:rsidRPr="00710C0D" w:rsidRDefault="00301AA5" w:rsidP="0056138F">
            <w:pPr>
              <w:jc w:val="left"/>
              <w:rPr>
                <w:rFonts w:cs="Arial"/>
                <w:sz w:val="18"/>
                <w:szCs w:val="18"/>
              </w:rPr>
            </w:pPr>
            <w:r w:rsidRPr="00710C0D">
              <w:rPr>
                <w:rFonts w:cs="Arial"/>
                <w:sz w:val="18"/>
                <w:szCs w:val="18"/>
              </w:rPr>
              <w:t>Weak existing capacity, as evidenced by a recent Government Institutions Capacity Assessment (GICA) conducted by USAID/Chemonics in November 2014</w:t>
            </w:r>
            <w:r w:rsidR="00FC72FC" w:rsidRPr="00710C0D">
              <w:rPr>
                <w:rFonts w:cs="Arial"/>
                <w:sz w:val="18"/>
                <w:szCs w:val="18"/>
              </w:rPr>
              <w:t xml:space="preserve"> of </w:t>
            </w:r>
            <w:r w:rsidR="002E4BCD" w:rsidRPr="00710C0D">
              <w:rPr>
                <w:rFonts w:cs="Arial"/>
                <w:sz w:val="18"/>
                <w:szCs w:val="18"/>
              </w:rPr>
              <w:t>MOIFA.</w:t>
            </w:r>
          </w:p>
          <w:p w14:paraId="718CD481" w14:textId="7AAF773E" w:rsidR="00FC72FC" w:rsidRPr="00710C0D" w:rsidRDefault="00FC72FC" w:rsidP="0056138F">
            <w:pPr>
              <w:jc w:val="left"/>
              <w:rPr>
                <w:rFonts w:cs="Arial"/>
                <w:sz w:val="18"/>
                <w:szCs w:val="18"/>
              </w:rPr>
            </w:pPr>
            <w:r w:rsidRPr="00710C0D">
              <w:rPr>
                <w:rFonts w:cs="Arial"/>
                <w:sz w:val="18"/>
                <w:szCs w:val="18"/>
              </w:rPr>
              <w:t>Independent Boundaries and Federation Commission (</w:t>
            </w:r>
            <w:r w:rsidR="00D94B9E" w:rsidRPr="00710C0D">
              <w:rPr>
                <w:rFonts w:cs="Arial"/>
                <w:sz w:val="18"/>
                <w:szCs w:val="18"/>
              </w:rPr>
              <w:t>BF</w:t>
            </w:r>
            <w:r w:rsidRPr="00710C0D">
              <w:rPr>
                <w:rFonts w:cs="Arial"/>
                <w:sz w:val="18"/>
                <w:szCs w:val="18"/>
              </w:rPr>
              <w:t xml:space="preserve">C) </w:t>
            </w:r>
            <w:r w:rsidR="00B90230" w:rsidRPr="00710C0D">
              <w:rPr>
                <w:rFonts w:cs="Arial"/>
                <w:sz w:val="18"/>
                <w:szCs w:val="18"/>
              </w:rPr>
              <w:t>recently</w:t>
            </w:r>
            <w:r w:rsidR="00067C02" w:rsidRPr="00710C0D">
              <w:rPr>
                <w:rFonts w:cs="Arial"/>
                <w:sz w:val="18"/>
                <w:szCs w:val="18"/>
              </w:rPr>
              <w:t xml:space="preserve"> formed. Hence, </w:t>
            </w:r>
            <w:r w:rsidRPr="00710C0D">
              <w:rPr>
                <w:rFonts w:cs="Arial"/>
                <w:sz w:val="18"/>
                <w:szCs w:val="18"/>
              </w:rPr>
              <w:t xml:space="preserve">basic capacity needs </w:t>
            </w:r>
            <w:r w:rsidR="00981DB5" w:rsidRPr="00710C0D">
              <w:rPr>
                <w:rFonts w:cs="Arial"/>
                <w:sz w:val="18"/>
                <w:szCs w:val="18"/>
              </w:rPr>
              <w:t xml:space="preserve">– i.e. agreement on its terms of reference, development of a work plan - </w:t>
            </w:r>
            <w:r w:rsidRPr="00710C0D">
              <w:rPr>
                <w:rFonts w:cs="Arial"/>
                <w:sz w:val="18"/>
                <w:szCs w:val="18"/>
              </w:rPr>
              <w:t>expected upon its establishment.</w:t>
            </w:r>
          </w:p>
          <w:p w14:paraId="4DC51E9E" w14:textId="77777777" w:rsidR="001239F8" w:rsidRPr="00710C0D" w:rsidRDefault="001239F8" w:rsidP="0056138F">
            <w:pPr>
              <w:jc w:val="left"/>
              <w:rPr>
                <w:rFonts w:cs="Arial"/>
                <w:sz w:val="18"/>
                <w:szCs w:val="18"/>
              </w:rPr>
            </w:pPr>
          </w:p>
          <w:p w14:paraId="42C14057" w14:textId="77777777" w:rsidR="007008FA" w:rsidRPr="00710C0D" w:rsidRDefault="007008FA" w:rsidP="0056138F">
            <w:pPr>
              <w:jc w:val="left"/>
              <w:rPr>
                <w:rFonts w:cs="Arial"/>
                <w:b/>
                <w:sz w:val="18"/>
                <w:szCs w:val="18"/>
              </w:rPr>
            </w:pPr>
            <w:r w:rsidRPr="00710C0D">
              <w:rPr>
                <w:rFonts w:cs="Arial"/>
                <w:b/>
                <w:sz w:val="18"/>
                <w:szCs w:val="18"/>
              </w:rPr>
              <w:t>Indicators:</w:t>
            </w:r>
          </w:p>
          <w:p w14:paraId="0ACE1D9B" w14:textId="1AC8CB7C" w:rsidR="001B469C" w:rsidRPr="00710C0D" w:rsidRDefault="001B469C" w:rsidP="00E36F9C">
            <w:pPr>
              <w:pStyle w:val="ListParagraph"/>
              <w:numPr>
                <w:ilvl w:val="0"/>
                <w:numId w:val="22"/>
              </w:numPr>
              <w:ind w:left="319" w:hanging="319"/>
              <w:rPr>
                <w:rFonts w:ascii="Arial" w:hAnsi="Arial" w:cs="Arial"/>
                <w:sz w:val="18"/>
                <w:szCs w:val="18"/>
              </w:rPr>
            </w:pPr>
            <w:r w:rsidRPr="00710C0D">
              <w:rPr>
                <w:rFonts w:ascii="Arial" w:hAnsi="Arial" w:cs="Arial"/>
                <w:sz w:val="18"/>
                <w:szCs w:val="18"/>
              </w:rPr>
              <w:t># of tec</w:t>
            </w:r>
            <w:r w:rsidR="00E92D24" w:rsidRPr="00710C0D">
              <w:rPr>
                <w:rFonts w:ascii="Arial" w:hAnsi="Arial" w:cs="Arial"/>
                <w:sz w:val="18"/>
                <w:szCs w:val="18"/>
              </w:rPr>
              <w:t>hnical advisors</w:t>
            </w:r>
            <w:r w:rsidR="00A518C1" w:rsidRPr="00710C0D">
              <w:rPr>
                <w:rFonts w:ascii="Arial" w:hAnsi="Arial" w:cs="Arial"/>
                <w:sz w:val="18"/>
                <w:szCs w:val="18"/>
              </w:rPr>
              <w:t xml:space="preserve"> and interns</w:t>
            </w:r>
            <w:r w:rsidR="00E92D24" w:rsidRPr="00710C0D">
              <w:rPr>
                <w:rFonts w:ascii="Arial" w:hAnsi="Arial" w:cs="Arial"/>
                <w:sz w:val="18"/>
                <w:szCs w:val="18"/>
              </w:rPr>
              <w:t xml:space="preserve"> provided to </w:t>
            </w:r>
            <w:r w:rsidR="00586D26" w:rsidRPr="00710C0D">
              <w:rPr>
                <w:rFonts w:ascii="Arial" w:hAnsi="Arial" w:cs="Arial"/>
                <w:sz w:val="18"/>
                <w:szCs w:val="18"/>
              </w:rPr>
              <w:t>BFC</w:t>
            </w:r>
            <w:r w:rsidRPr="00710C0D">
              <w:rPr>
                <w:rFonts w:ascii="Arial" w:hAnsi="Arial" w:cs="Arial"/>
                <w:sz w:val="18"/>
                <w:szCs w:val="18"/>
              </w:rPr>
              <w:t xml:space="preserve"> to assist in policy development and implementation</w:t>
            </w:r>
            <w:r w:rsidR="001239F8" w:rsidRPr="00710C0D">
              <w:rPr>
                <w:rFonts w:ascii="Arial" w:hAnsi="Arial" w:cs="Arial"/>
                <w:sz w:val="18"/>
                <w:szCs w:val="18"/>
              </w:rPr>
              <w:t xml:space="preserve"> (dis</w:t>
            </w:r>
            <w:r w:rsidR="00E34C04">
              <w:rPr>
                <w:rFonts w:ascii="Arial" w:hAnsi="Arial" w:cs="Arial"/>
                <w:sz w:val="18"/>
                <w:szCs w:val="18"/>
              </w:rPr>
              <w:t>aggregated by sex</w:t>
            </w:r>
            <w:r w:rsidR="00A518C1" w:rsidRPr="00710C0D">
              <w:rPr>
                <w:rFonts w:ascii="Arial" w:hAnsi="Arial" w:cs="Arial"/>
                <w:sz w:val="18"/>
                <w:szCs w:val="18"/>
              </w:rPr>
              <w:t>)</w:t>
            </w:r>
          </w:p>
          <w:p w14:paraId="2A296BD5" w14:textId="6211B25E" w:rsidR="001239F8" w:rsidRPr="00710C0D" w:rsidRDefault="001239F8" w:rsidP="00E36F9C">
            <w:pPr>
              <w:pStyle w:val="ListParagraph"/>
              <w:numPr>
                <w:ilvl w:val="0"/>
                <w:numId w:val="22"/>
              </w:numPr>
              <w:ind w:left="319" w:hanging="319"/>
              <w:rPr>
                <w:rFonts w:ascii="Arial" w:hAnsi="Arial" w:cs="Arial"/>
                <w:sz w:val="18"/>
                <w:szCs w:val="18"/>
              </w:rPr>
            </w:pPr>
            <w:r w:rsidRPr="00710C0D">
              <w:rPr>
                <w:rFonts w:ascii="Arial" w:hAnsi="Arial" w:cs="Arial"/>
                <w:sz w:val="18"/>
                <w:szCs w:val="18"/>
              </w:rPr>
              <w:t xml:space="preserve"># </w:t>
            </w:r>
            <w:r w:rsidR="00CF2514" w:rsidRPr="00710C0D">
              <w:rPr>
                <w:rFonts w:ascii="Arial" w:hAnsi="Arial" w:cs="Arial"/>
                <w:sz w:val="18"/>
                <w:szCs w:val="18"/>
                <w:lang w:val="en-US"/>
              </w:rPr>
              <w:t xml:space="preserve">(and %) </w:t>
            </w:r>
            <w:r w:rsidRPr="00710C0D">
              <w:rPr>
                <w:rFonts w:ascii="Arial" w:hAnsi="Arial" w:cs="Arial"/>
                <w:sz w:val="18"/>
                <w:szCs w:val="18"/>
              </w:rPr>
              <w:t xml:space="preserve">of </w:t>
            </w:r>
            <w:r w:rsidR="008E7797" w:rsidRPr="00710C0D">
              <w:rPr>
                <w:rFonts w:ascii="Arial" w:hAnsi="Arial" w:cs="Arial"/>
                <w:sz w:val="18"/>
                <w:szCs w:val="18"/>
                <w:lang w:val="en-US"/>
              </w:rPr>
              <w:t>BFC members</w:t>
            </w:r>
            <w:r w:rsidR="00FD3F8D" w:rsidRPr="00710C0D">
              <w:rPr>
                <w:rFonts w:ascii="Arial" w:hAnsi="Arial" w:cs="Arial"/>
                <w:sz w:val="18"/>
                <w:szCs w:val="18"/>
                <w:lang w:val="en-US"/>
              </w:rPr>
              <w:t xml:space="preserve"> with access to basic </w:t>
            </w:r>
            <w:r w:rsidR="008E7797" w:rsidRPr="00710C0D">
              <w:rPr>
                <w:rFonts w:ascii="Arial" w:hAnsi="Arial" w:cs="Arial"/>
                <w:sz w:val="18"/>
                <w:szCs w:val="18"/>
                <w:lang w:val="en-US"/>
              </w:rPr>
              <w:t>equipment</w:t>
            </w:r>
            <w:r w:rsidR="00924971">
              <w:rPr>
                <w:rFonts w:ascii="Arial" w:hAnsi="Arial" w:cs="Arial"/>
                <w:sz w:val="18"/>
                <w:szCs w:val="18"/>
                <w:lang w:val="en-US"/>
              </w:rPr>
              <w:t>, disaggregated by sex</w:t>
            </w:r>
            <w:r w:rsidR="00B75865" w:rsidRPr="00710C0D">
              <w:rPr>
                <w:rFonts w:ascii="Arial" w:hAnsi="Arial" w:cs="Arial"/>
                <w:sz w:val="18"/>
                <w:szCs w:val="18"/>
              </w:rPr>
              <w:t xml:space="preserve"> </w:t>
            </w:r>
          </w:p>
          <w:p w14:paraId="2CFFAB88" w14:textId="1B0F5B47" w:rsidR="001239F8" w:rsidRPr="00710C0D" w:rsidRDefault="003743CC" w:rsidP="00E36F9C">
            <w:pPr>
              <w:pStyle w:val="ListParagraph"/>
              <w:numPr>
                <w:ilvl w:val="0"/>
                <w:numId w:val="22"/>
              </w:numPr>
              <w:ind w:left="319" w:hanging="319"/>
              <w:rPr>
                <w:rFonts w:ascii="Arial" w:hAnsi="Arial" w:cs="Arial"/>
                <w:sz w:val="18"/>
                <w:szCs w:val="18"/>
              </w:rPr>
            </w:pPr>
            <w:r w:rsidRPr="00710C0D">
              <w:rPr>
                <w:rFonts w:ascii="Arial" w:hAnsi="Arial" w:cs="Arial"/>
                <w:sz w:val="18"/>
                <w:szCs w:val="18"/>
              </w:rPr>
              <w:t># of approved</w:t>
            </w:r>
            <w:r w:rsidR="00216ACE" w:rsidRPr="00710C0D">
              <w:rPr>
                <w:rFonts w:ascii="Arial" w:hAnsi="Arial" w:cs="Arial"/>
                <w:sz w:val="18"/>
                <w:szCs w:val="18"/>
              </w:rPr>
              <w:t xml:space="preserve"> </w:t>
            </w:r>
            <w:r w:rsidRPr="00710C0D">
              <w:rPr>
                <w:rFonts w:ascii="Arial" w:hAnsi="Arial" w:cs="Arial"/>
                <w:sz w:val="18"/>
                <w:szCs w:val="18"/>
                <w:lang w:val="en-US"/>
              </w:rPr>
              <w:t xml:space="preserve">draft </w:t>
            </w:r>
            <w:r w:rsidR="00216ACE" w:rsidRPr="00710C0D">
              <w:rPr>
                <w:rFonts w:ascii="Arial" w:hAnsi="Arial" w:cs="Arial"/>
                <w:sz w:val="18"/>
                <w:szCs w:val="18"/>
              </w:rPr>
              <w:t>policy/strategy  on federalism and boundary demarcation</w:t>
            </w:r>
          </w:p>
          <w:p w14:paraId="7D670118" w14:textId="75F69E23" w:rsidR="001239F8" w:rsidRPr="00710C0D" w:rsidRDefault="00216ACE" w:rsidP="00E36F9C">
            <w:pPr>
              <w:pStyle w:val="ListParagraph"/>
              <w:numPr>
                <w:ilvl w:val="0"/>
                <w:numId w:val="22"/>
              </w:numPr>
              <w:ind w:left="319" w:hanging="319"/>
              <w:rPr>
                <w:rFonts w:ascii="Arial" w:hAnsi="Arial" w:cs="Arial"/>
                <w:sz w:val="18"/>
                <w:szCs w:val="18"/>
              </w:rPr>
            </w:pPr>
            <w:r w:rsidRPr="00710C0D">
              <w:rPr>
                <w:rFonts w:ascii="Arial" w:hAnsi="Arial" w:cs="Arial"/>
                <w:sz w:val="18"/>
                <w:szCs w:val="18"/>
              </w:rPr>
              <w:t># of technical advisors</w:t>
            </w:r>
            <w:r w:rsidR="002A773D" w:rsidRPr="00710C0D">
              <w:rPr>
                <w:rFonts w:ascii="Arial" w:hAnsi="Arial" w:cs="Arial"/>
                <w:sz w:val="18"/>
                <w:szCs w:val="18"/>
                <w:lang w:val="en-US"/>
              </w:rPr>
              <w:t xml:space="preserve"> and interns</w:t>
            </w:r>
            <w:r w:rsidR="00F75ED2">
              <w:rPr>
                <w:rFonts w:ascii="Arial" w:hAnsi="Arial" w:cs="Arial"/>
                <w:sz w:val="18"/>
                <w:szCs w:val="18"/>
              </w:rPr>
              <w:t xml:space="preserve"> </w:t>
            </w:r>
            <w:r w:rsidR="00A11CBD" w:rsidRPr="00710C0D">
              <w:rPr>
                <w:rFonts w:ascii="Arial" w:hAnsi="Arial" w:cs="Arial"/>
                <w:sz w:val="18"/>
                <w:szCs w:val="18"/>
              </w:rPr>
              <w:t>provided to MO</w:t>
            </w:r>
            <w:r w:rsidR="00BE4EE3" w:rsidRPr="00710C0D">
              <w:rPr>
                <w:rFonts w:ascii="Arial" w:hAnsi="Arial" w:cs="Arial"/>
                <w:sz w:val="18"/>
                <w:szCs w:val="18"/>
              </w:rPr>
              <w:t>IF</w:t>
            </w:r>
            <w:r w:rsidR="00A11CBD" w:rsidRPr="00710C0D">
              <w:rPr>
                <w:rFonts w:ascii="Arial" w:hAnsi="Arial" w:cs="Arial"/>
                <w:sz w:val="18"/>
                <w:szCs w:val="18"/>
                <w:lang w:val="en-US"/>
              </w:rPr>
              <w:t>A</w:t>
            </w:r>
            <w:r w:rsidR="00DF3E44">
              <w:rPr>
                <w:rFonts w:ascii="Arial" w:hAnsi="Arial" w:cs="Arial"/>
                <w:sz w:val="18"/>
                <w:szCs w:val="18"/>
                <w:lang w:val="en-US"/>
              </w:rPr>
              <w:t>/OPM</w:t>
            </w:r>
            <w:r w:rsidR="000A110B">
              <w:rPr>
                <w:rFonts w:ascii="Arial" w:hAnsi="Arial" w:cs="Arial"/>
                <w:sz w:val="18"/>
                <w:szCs w:val="18"/>
              </w:rPr>
              <w:t xml:space="preserve"> </w:t>
            </w:r>
            <w:r w:rsidRPr="00710C0D">
              <w:rPr>
                <w:rFonts w:ascii="Arial" w:hAnsi="Arial" w:cs="Arial"/>
                <w:sz w:val="18"/>
                <w:szCs w:val="18"/>
              </w:rPr>
              <w:t>to assist in policy development and implementation on federalism process</w:t>
            </w:r>
            <w:r w:rsidR="00F75ED2">
              <w:rPr>
                <w:rFonts w:ascii="Arial" w:hAnsi="Arial" w:cs="Arial"/>
                <w:sz w:val="18"/>
                <w:szCs w:val="18"/>
                <w:lang w:val="en-CA"/>
              </w:rPr>
              <w:t xml:space="preserve"> (disaggregated by sex)</w:t>
            </w:r>
          </w:p>
          <w:p w14:paraId="54134F5D" w14:textId="1ED5AA47" w:rsidR="001239F8" w:rsidRPr="00710C0D" w:rsidRDefault="00A11CBD" w:rsidP="00E36F9C">
            <w:pPr>
              <w:pStyle w:val="ListParagraph"/>
              <w:numPr>
                <w:ilvl w:val="0"/>
                <w:numId w:val="22"/>
              </w:numPr>
              <w:ind w:left="319" w:hanging="319"/>
              <w:rPr>
                <w:rFonts w:ascii="Arial" w:hAnsi="Arial" w:cs="Arial"/>
                <w:sz w:val="18"/>
                <w:szCs w:val="18"/>
              </w:rPr>
            </w:pPr>
            <w:r w:rsidRPr="00710C0D">
              <w:rPr>
                <w:rFonts w:ascii="Arial" w:hAnsi="Arial" w:cs="Arial"/>
                <w:sz w:val="18"/>
                <w:szCs w:val="18"/>
              </w:rPr>
              <w:t>% of MO</w:t>
            </w:r>
            <w:r w:rsidR="00BE4EE3" w:rsidRPr="00710C0D">
              <w:rPr>
                <w:rFonts w:ascii="Arial" w:hAnsi="Arial" w:cs="Arial"/>
                <w:sz w:val="18"/>
                <w:szCs w:val="18"/>
              </w:rPr>
              <w:t>IF</w:t>
            </w:r>
            <w:r w:rsidRPr="00710C0D">
              <w:rPr>
                <w:rFonts w:ascii="Arial" w:hAnsi="Arial" w:cs="Arial"/>
                <w:sz w:val="18"/>
                <w:szCs w:val="18"/>
                <w:lang w:val="en-US"/>
              </w:rPr>
              <w:t>A</w:t>
            </w:r>
            <w:r w:rsidR="003743CC" w:rsidRPr="00710C0D">
              <w:rPr>
                <w:rFonts w:ascii="Arial" w:hAnsi="Arial" w:cs="Arial"/>
                <w:sz w:val="18"/>
                <w:szCs w:val="18"/>
              </w:rPr>
              <w:t xml:space="preserve"> units</w:t>
            </w:r>
            <w:r w:rsidR="00B63610" w:rsidRPr="00710C0D">
              <w:rPr>
                <w:rFonts w:ascii="Arial" w:hAnsi="Arial" w:cs="Arial"/>
                <w:sz w:val="18"/>
                <w:szCs w:val="18"/>
                <w:lang w:val="en-US"/>
              </w:rPr>
              <w:t xml:space="preserve"> that </w:t>
            </w:r>
            <w:r w:rsidR="003743CC" w:rsidRPr="00710C0D">
              <w:rPr>
                <w:rFonts w:ascii="Arial" w:hAnsi="Arial" w:cs="Arial"/>
                <w:sz w:val="18"/>
                <w:szCs w:val="18"/>
              </w:rPr>
              <w:t>receive office equipment</w:t>
            </w:r>
          </w:p>
          <w:p w14:paraId="3A8E1AD8" w14:textId="79F8A369" w:rsidR="001B469C" w:rsidRPr="00710C0D" w:rsidRDefault="00725A06" w:rsidP="00E36F9C">
            <w:pPr>
              <w:pStyle w:val="ListParagraph"/>
              <w:numPr>
                <w:ilvl w:val="0"/>
                <w:numId w:val="22"/>
              </w:numPr>
              <w:ind w:left="319" w:hanging="319"/>
              <w:rPr>
                <w:rFonts w:ascii="Arial" w:hAnsi="Arial" w:cs="Arial"/>
                <w:sz w:val="18"/>
                <w:szCs w:val="18"/>
              </w:rPr>
            </w:pPr>
            <w:r w:rsidRPr="00710C0D">
              <w:rPr>
                <w:rFonts w:ascii="Arial" w:hAnsi="Arial" w:cs="Arial"/>
                <w:sz w:val="18"/>
                <w:szCs w:val="18"/>
              </w:rPr>
              <w:t># of consultation</w:t>
            </w:r>
            <w:r w:rsidR="00A3660E" w:rsidRPr="00710C0D">
              <w:rPr>
                <w:rFonts w:ascii="Arial" w:hAnsi="Arial" w:cs="Arial"/>
                <w:sz w:val="18"/>
                <w:szCs w:val="18"/>
              </w:rPr>
              <w:t>s</w:t>
            </w:r>
            <w:r w:rsidRPr="00710C0D">
              <w:rPr>
                <w:rFonts w:ascii="Arial" w:hAnsi="Arial" w:cs="Arial"/>
                <w:sz w:val="18"/>
                <w:szCs w:val="18"/>
              </w:rPr>
              <w:t xml:space="preserve"> with regions and emerging states co</w:t>
            </w:r>
            <w:r w:rsidR="00530420" w:rsidRPr="00710C0D">
              <w:rPr>
                <w:rFonts w:ascii="Arial" w:hAnsi="Arial" w:cs="Arial"/>
                <w:sz w:val="18"/>
                <w:szCs w:val="18"/>
              </w:rPr>
              <w:t xml:space="preserve">nvened and facilitated by </w:t>
            </w:r>
            <w:r w:rsidR="003340FA">
              <w:rPr>
                <w:rFonts w:ascii="Arial" w:hAnsi="Arial" w:cs="Arial"/>
                <w:sz w:val="18"/>
                <w:szCs w:val="18"/>
                <w:lang w:val="en-CA"/>
              </w:rPr>
              <w:t>FGS/MOIFA</w:t>
            </w:r>
          </w:p>
          <w:p w14:paraId="78A89254" w14:textId="77777777" w:rsidR="00725A06" w:rsidRPr="00710C0D" w:rsidRDefault="00725A06" w:rsidP="0056138F">
            <w:pPr>
              <w:jc w:val="left"/>
              <w:rPr>
                <w:rFonts w:cs="Arial"/>
                <w:sz w:val="18"/>
                <w:szCs w:val="18"/>
              </w:rPr>
            </w:pPr>
          </w:p>
          <w:p w14:paraId="760293C1" w14:textId="77777777" w:rsidR="00A378C4" w:rsidRPr="00710C0D" w:rsidRDefault="00A378C4" w:rsidP="0056138F">
            <w:pPr>
              <w:jc w:val="left"/>
              <w:rPr>
                <w:rFonts w:cs="Arial"/>
                <w:i/>
                <w:sz w:val="18"/>
                <w:szCs w:val="18"/>
              </w:rPr>
            </w:pPr>
          </w:p>
        </w:tc>
        <w:tc>
          <w:tcPr>
            <w:tcW w:w="3127" w:type="dxa"/>
          </w:tcPr>
          <w:p w14:paraId="5BEB3B0A" w14:textId="73F41459" w:rsidR="00A378C4" w:rsidRPr="00710C0D" w:rsidRDefault="00A378C4" w:rsidP="0056138F">
            <w:pPr>
              <w:jc w:val="left"/>
              <w:rPr>
                <w:rFonts w:cs="Arial"/>
                <w:b/>
                <w:sz w:val="18"/>
                <w:szCs w:val="18"/>
              </w:rPr>
            </w:pPr>
            <w:r w:rsidRPr="00710C0D">
              <w:rPr>
                <w:rFonts w:cs="Arial"/>
                <w:b/>
                <w:sz w:val="18"/>
                <w:szCs w:val="18"/>
              </w:rPr>
              <w:t xml:space="preserve">Targets </w:t>
            </w:r>
            <w:r w:rsidR="00D918C4" w:rsidRPr="00710C0D">
              <w:rPr>
                <w:rFonts w:cs="Arial"/>
                <w:b/>
                <w:sz w:val="18"/>
                <w:szCs w:val="18"/>
              </w:rPr>
              <w:t>(</w:t>
            </w:r>
            <w:r w:rsidR="00B63610" w:rsidRPr="00710C0D">
              <w:rPr>
                <w:rFonts w:cs="Arial"/>
                <w:b/>
                <w:sz w:val="18"/>
                <w:szCs w:val="18"/>
              </w:rPr>
              <w:t>Q2-Q4</w:t>
            </w:r>
            <w:r w:rsidR="00D918C4" w:rsidRPr="00710C0D">
              <w:rPr>
                <w:rFonts w:cs="Arial"/>
                <w:b/>
                <w:sz w:val="18"/>
                <w:szCs w:val="18"/>
              </w:rPr>
              <w:t xml:space="preserve"> 2016</w:t>
            </w:r>
            <w:r w:rsidR="007008FA" w:rsidRPr="00710C0D">
              <w:rPr>
                <w:rFonts w:cs="Arial"/>
                <w:b/>
                <w:sz w:val="18"/>
                <w:szCs w:val="18"/>
              </w:rPr>
              <w:t>)</w:t>
            </w:r>
            <w:r w:rsidR="00B63610" w:rsidRPr="00710C0D">
              <w:rPr>
                <w:rFonts w:cs="Arial"/>
                <w:b/>
                <w:sz w:val="18"/>
                <w:szCs w:val="18"/>
              </w:rPr>
              <w:t>:</w:t>
            </w:r>
          </w:p>
          <w:p w14:paraId="08424DD0" w14:textId="742717B2" w:rsidR="007F7F7F" w:rsidRPr="00710C0D" w:rsidRDefault="002271F9" w:rsidP="00E36F9C">
            <w:pPr>
              <w:pStyle w:val="ListParagraph"/>
              <w:numPr>
                <w:ilvl w:val="0"/>
                <w:numId w:val="24"/>
              </w:numPr>
              <w:ind w:left="319" w:hanging="319"/>
              <w:rPr>
                <w:rFonts w:ascii="Arial" w:hAnsi="Arial" w:cs="Arial"/>
                <w:sz w:val="18"/>
                <w:szCs w:val="18"/>
              </w:rPr>
            </w:pPr>
            <w:r w:rsidRPr="00710C0D">
              <w:rPr>
                <w:rFonts w:ascii="Arial" w:hAnsi="Arial" w:cs="Arial"/>
                <w:sz w:val="18"/>
                <w:szCs w:val="18"/>
              </w:rPr>
              <w:t xml:space="preserve">BFC </w:t>
            </w:r>
            <w:r w:rsidR="00802EC9" w:rsidRPr="00710C0D">
              <w:rPr>
                <w:rFonts w:ascii="Arial" w:hAnsi="Arial" w:cs="Arial"/>
                <w:sz w:val="18"/>
                <w:szCs w:val="18"/>
              </w:rPr>
              <w:t>have at</w:t>
            </w:r>
            <w:r w:rsidR="00D83DF9" w:rsidRPr="00710C0D">
              <w:rPr>
                <w:rFonts w:ascii="Arial" w:hAnsi="Arial" w:cs="Arial"/>
                <w:sz w:val="18"/>
                <w:szCs w:val="18"/>
              </w:rPr>
              <w:t xml:space="preserve"> </w:t>
            </w:r>
            <w:r w:rsidR="00802EC9" w:rsidRPr="00710C0D">
              <w:rPr>
                <w:rFonts w:ascii="Arial" w:hAnsi="Arial" w:cs="Arial"/>
                <w:sz w:val="18"/>
                <w:szCs w:val="18"/>
              </w:rPr>
              <w:t>least two technical advisors/officers</w:t>
            </w:r>
            <w:r w:rsidR="00A518C1" w:rsidRPr="00710C0D">
              <w:rPr>
                <w:rFonts w:ascii="Arial" w:hAnsi="Arial" w:cs="Arial"/>
                <w:sz w:val="18"/>
                <w:szCs w:val="18"/>
              </w:rPr>
              <w:t xml:space="preserve"> and </w:t>
            </w:r>
            <w:r w:rsidR="008E7797" w:rsidRPr="00710C0D">
              <w:rPr>
                <w:rFonts w:ascii="Arial" w:hAnsi="Arial" w:cs="Arial"/>
                <w:sz w:val="18"/>
                <w:szCs w:val="18"/>
                <w:lang w:val="en-US"/>
              </w:rPr>
              <w:t xml:space="preserve">three </w:t>
            </w:r>
            <w:r w:rsidR="00A518C1" w:rsidRPr="00710C0D">
              <w:rPr>
                <w:rFonts w:ascii="Arial" w:hAnsi="Arial" w:cs="Arial"/>
                <w:sz w:val="18"/>
                <w:szCs w:val="18"/>
              </w:rPr>
              <w:t>interns</w:t>
            </w:r>
            <w:r w:rsidR="00802EC9" w:rsidRPr="00710C0D">
              <w:rPr>
                <w:rFonts w:ascii="Arial" w:hAnsi="Arial" w:cs="Arial"/>
                <w:sz w:val="18"/>
                <w:szCs w:val="18"/>
              </w:rPr>
              <w:t xml:space="preserve"> in place to support boundary demarcation and federalism process</w:t>
            </w:r>
            <w:r w:rsidR="00E92D24" w:rsidRPr="00710C0D">
              <w:rPr>
                <w:rFonts w:ascii="Arial" w:hAnsi="Arial" w:cs="Arial"/>
                <w:sz w:val="18"/>
                <w:szCs w:val="18"/>
              </w:rPr>
              <w:t xml:space="preserve">, </w:t>
            </w:r>
            <w:r w:rsidR="00D94B9E" w:rsidRPr="00710C0D">
              <w:rPr>
                <w:rFonts w:ascii="Arial" w:hAnsi="Arial" w:cs="Arial"/>
                <w:sz w:val="18"/>
                <w:szCs w:val="18"/>
              </w:rPr>
              <w:t>organization structure</w:t>
            </w:r>
            <w:r w:rsidR="00E92D24" w:rsidRPr="00710C0D">
              <w:rPr>
                <w:rFonts w:ascii="Arial" w:hAnsi="Arial" w:cs="Arial"/>
                <w:sz w:val="18"/>
                <w:szCs w:val="18"/>
              </w:rPr>
              <w:t xml:space="preserve"> and capacity development</w:t>
            </w:r>
            <w:r w:rsidR="00B51089" w:rsidRPr="00710C0D">
              <w:rPr>
                <w:rFonts w:ascii="Arial" w:hAnsi="Arial" w:cs="Arial"/>
                <w:sz w:val="18"/>
                <w:szCs w:val="18"/>
              </w:rPr>
              <w:t xml:space="preserve"> (</w:t>
            </w:r>
            <w:r w:rsidR="00B51089" w:rsidRPr="00710C0D">
              <w:rPr>
                <w:rFonts w:ascii="Arial" w:hAnsi="Arial" w:cs="Arial"/>
                <w:sz w:val="18"/>
                <w:szCs w:val="18"/>
                <w:lang w:val="en-US"/>
              </w:rPr>
              <w:t xml:space="preserve">at least </w:t>
            </w:r>
            <w:r w:rsidR="00E34C04">
              <w:rPr>
                <w:rFonts w:ascii="Arial" w:hAnsi="Arial" w:cs="Arial"/>
                <w:sz w:val="18"/>
                <w:szCs w:val="18"/>
              </w:rPr>
              <w:t>30% gender representation</w:t>
            </w:r>
            <w:r w:rsidR="00B51089" w:rsidRPr="00710C0D">
              <w:rPr>
                <w:rFonts w:ascii="Arial" w:hAnsi="Arial" w:cs="Arial"/>
                <w:sz w:val="18"/>
                <w:szCs w:val="18"/>
              </w:rPr>
              <w:t>)</w:t>
            </w:r>
          </w:p>
          <w:p w14:paraId="71FB8033" w14:textId="347AB094" w:rsidR="00B63610" w:rsidRPr="00710C0D" w:rsidRDefault="008E7797" w:rsidP="00E36F9C">
            <w:pPr>
              <w:pStyle w:val="ListParagraph"/>
              <w:numPr>
                <w:ilvl w:val="0"/>
                <w:numId w:val="24"/>
              </w:numPr>
              <w:ind w:left="319" w:hanging="319"/>
              <w:rPr>
                <w:rFonts w:ascii="Arial" w:hAnsi="Arial" w:cs="Arial"/>
                <w:sz w:val="18"/>
                <w:szCs w:val="18"/>
              </w:rPr>
            </w:pPr>
            <w:r w:rsidRPr="00710C0D">
              <w:rPr>
                <w:rFonts w:ascii="Arial" w:hAnsi="Arial" w:cs="Arial"/>
                <w:sz w:val="18"/>
                <w:szCs w:val="18"/>
                <w:lang w:val="en-US"/>
              </w:rPr>
              <w:t>All BFC members have basic equipment necessary to initiate boundary demarcation process</w:t>
            </w:r>
          </w:p>
          <w:p w14:paraId="526C99EE" w14:textId="24FAADB8" w:rsidR="00B63610" w:rsidRPr="00710C0D" w:rsidRDefault="002F2DA0" w:rsidP="00E36F9C">
            <w:pPr>
              <w:pStyle w:val="ListParagraph"/>
              <w:numPr>
                <w:ilvl w:val="0"/>
                <w:numId w:val="24"/>
              </w:numPr>
              <w:ind w:left="319" w:hanging="319"/>
              <w:rPr>
                <w:rFonts w:ascii="Arial" w:hAnsi="Arial" w:cs="Arial"/>
                <w:sz w:val="18"/>
                <w:szCs w:val="18"/>
              </w:rPr>
            </w:pPr>
            <w:r w:rsidRPr="00710C0D">
              <w:rPr>
                <w:rFonts w:ascii="Arial" w:hAnsi="Arial" w:cs="Arial"/>
                <w:sz w:val="18"/>
                <w:szCs w:val="18"/>
                <w:lang w:val="en-US"/>
              </w:rPr>
              <w:t xml:space="preserve">1:  </w:t>
            </w:r>
            <w:r w:rsidR="00B63610" w:rsidRPr="00710C0D">
              <w:rPr>
                <w:rFonts w:ascii="Arial" w:hAnsi="Arial" w:cs="Arial"/>
                <w:sz w:val="18"/>
                <w:szCs w:val="18"/>
              </w:rPr>
              <w:t>Strategic framework/p</w:t>
            </w:r>
            <w:r w:rsidR="00E92D24" w:rsidRPr="00710C0D">
              <w:rPr>
                <w:rFonts w:ascii="Arial" w:hAnsi="Arial" w:cs="Arial"/>
                <w:sz w:val="18"/>
                <w:szCs w:val="18"/>
              </w:rPr>
              <w:t>olicy of BFC role in federalism and boundary demarcation in place</w:t>
            </w:r>
          </w:p>
          <w:p w14:paraId="03AD8DD2" w14:textId="60B98BDD" w:rsidR="00B63610" w:rsidRPr="00710C0D" w:rsidRDefault="00885911" w:rsidP="00E36F9C">
            <w:pPr>
              <w:pStyle w:val="ListParagraph"/>
              <w:numPr>
                <w:ilvl w:val="0"/>
                <w:numId w:val="24"/>
              </w:numPr>
              <w:ind w:left="319" w:hanging="319"/>
              <w:rPr>
                <w:rFonts w:ascii="Arial" w:hAnsi="Arial" w:cs="Arial"/>
                <w:sz w:val="18"/>
                <w:szCs w:val="18"/>
              </w:rPr>
            </w:pPr>
            <w:r w:rsidRPr="00710C0D">
              <w:rPr>
                <w:rFonts w:ascii="Arial" w:hAnsi="Arial" w:cs="Arial"/>
                <w:sz w:val="18"/>
                <w:szCs w:val="18"/>
              </w:rPr>
              <w:t>MO</w:t>
            </w:r>
            <w:r w:rsidR="00B63610" w:rsidRPr="00710C0D">
              <w:rPr>
                <w:rFonts w:ascii="Arial" w:hAnsi="Arial" w:cs="Arial"/>
                <w:sz w:val="18"/>
                <w:szCs w:val="18"/>
              </w:rPr>
              <w:t>IF</w:t>
            </w:r>
            <w:r w:rsidRPr="00710C0D">
              <w:rPr>
                <w:rFonts w:ascii="Arial" w:hAnsi="Arial" w:cs="Arial"/>
                <w:sz w:val="18"/>
                <w:szCs w:val="18"/>
                <w:lang w:val="en-US"/>
              </w:rPr>
              <w:t>A</w:t>
            </w:r>
            <w:r w:rsidR="00DF3E44">
              <w:rPr>
                <w:rFonts w:ascii="Arial" w:hAnsi="Arial" w:cs="Arial"/>
                <w:sz w:val="18"/>
                <w:szCs w:val="18"/>
                <w:lang w:val="en-US"/>
              </w:rPr>
              <w:t xml:space="preserve"> and OPM</w:t>
            </w:r>
            <w:r w:rsidR="000A110B">
              <w:rPr>
                <w:rFonts w:ascii="Arial" w:hAnsi="Arial" w:cs="Arial"/>
                <w:sz w:val="18"/>
                <w:szCs w:val="18"/>
                <w:lang w:val="en-US"/>
              </w:rPr>
              <w:t xml:space="preserve"> </w:t>
            </w:r>
            <w:r w:rsidR="00DF3E44">
              <w:rPr>
                <w:rFonts w:ascii="Arial" w:hAnsi="Arial" w:cs="Arial"/>
                <w:sz w:val="18"/>
                <w:szCs w:val="18"/>
                <w:lang w:val="en-US"/>
              </w:rPr>
              <w:t>each have</w:t>
            </w:r>
            <w:r w:rsidR="00D657D3">
              <w:rPr>
                <w:rFonts w:ascii="Arial" w:hAnsi="Arial" w:cs="Arial"/>
                <w:sz w:val="18"/>
                <w:szCs w:val="18"/>
                <w:lang w:val="en-US"/>
              </w:rPr>
              <w:t xml:space="preserve"> at least</w:t>
            </w:r>
            <w:r w:rsidR="000A110B">
              <w:rPr>
                <w:rFonts w:ascii="Arial" w:hAnsi="Arial" w:cs="Arial"/>
                <w:sz w:val="18"/>
                <w:szCs w:val="18"/>
                <w:lang w:val="en-US"/>
              </w:rPr>
              <w:t xml:space="preserve"> two technical advisors and </w:t>
            </w:r>
            <w:r w:rsidR="00E316EC" w:rsidRPr="00710C0D">
              <w:rPr>
                <w:rFonts w:ascii="Arial" w:hAnsi="Arial" w:cs="Arial"/>
                <w:sz w:val="18"/>
                <w:szCs w:val="18"/>
                <w:lang w:val="en-US"/>
              </w:rPr>
              <w:t xml:space="preserve">five interns </w:t>
            </w:r>
            <w:r w:rsidR="00E92D24" w:rsidRPr="00710C0D">
              <w:rPr>
                <w:rFonts w:ascii="Arial" w:hAnsi="Arial" w:cs="Arial"/>
                <w:sz w:val="18"/>
                <w:szCs w:val="18"/>
              </w:rPr>
              <w:t>to develop the capacity of the units and establish emerging states focal points to coordinate  eme</w:t>
            </w:r>
            <w:r w:rsidR="00A9109A" w:rsidRPr="00710C0D">
              <w:rPr>
                <w:rFonts w:ascii="Arial" w:hAnsi="Arial" w:cs="Arial"/>
                <w:sz w:val="18"/>
                <w:szCs w:val="18"/>
              </w:rPr>
              <w:t xml:space="preserve">rging states </w:t>
            </w:r>
            <w:r w:rsidR="00E92D24" w:rsidRPr="00710C0D">
              <w:rPr>
                <w:rFonts w:ascii="Arial" w:hAnsi="Arial" w:cs="Arial"/>
                <w:sz w:val="18"/>
                <w:szCs w:val="18"/>
              </w:rPr>
              <w:t>formation process</w:t>
            </w:r>
            <w:r w:rsidR="00AB3A40" w:rsidRPr="00710C0D">
              <w:rPr>
                <w:rFonts w:ascii="Arial" w:hAnsi="Arial" w:cs="Arial"/>
                <w:sz w:val="18"/>
                <w:szCs w:val="18"/>
                <w:lang w:val="en-US"/>
              </w:rPr>
              <w:t xml:space="preserve"> (at least </w:t>
            </w:r>
            <w:r w:rsidR="00E34C04">
              <w:rPr>
                <w:rFonts w:ascii="Arial" w:hAnsi="Arial" w:cs="Arial"/>
                <w:sz w:val="18"/>
                <w:szCs w:val="18"/>
                <w:lang w:val="en-US"/>
              </w:rPr>
              <w:t>30% gender representation)</w:t>
            </w:r>
          </w:p>
          <w:p w14:paraId="1CE162CF" w14:textId="4819F83A" w:rsidR="00B63610" w:rsidRPr="00710C0D" w:rsidRDefault="00A11CBD" w:rsidP="00E36F9C">
            <w:pPr>
              <w:pStyle w:val="ListParagraph"/>
              <w:numPr>
                <w:ilvl w:val="0"/>
                <w:numId w:val="24"/>
              </w:numPr>
              <w:ind w:left="319" w:hanging="319"/>
              <w:rPr>
                <w:rFonts w:ascii="Arial" w:hAnsi="Arial" w:cs="Arial"/>
                <w:sz w:val="18"/>
                <w:szCs w:val="18"/>
              </w:rPr>
            </w:pPr>
            <w:r w:rsidRPr="00710C0D">
              <w:rPr>
                <w:rFonts w:ascii="Arial" w:hAnsi="Arial" w:cs="Arial"/>
                <w:sz w:val="18"/>
                <w:szCs w:val="18"/>
              </w:rPr>
              <w:t xml:space="preserve">70% of </w:t>
            </w:r>
            <w:r w:rsidR="00DF3E44">
              <w:rPr>
                <w:rFonts w:ascii="Arial" w:hAnsi="Arial" w:cs="Arial"/>
                <w:sz w:val="18"/>
                <w:szCs w:val="18"/>
                <w:lang w:val="en-CA"/>
              </w:rPr>
              <w:t>FGS/</w:t>
            </w:r>
            <w:r w:rsidRPr="00710C0D">
              <w:rPr>
                <w:rFonts w:ascii="Arial" w:hAnsi="Arial" w:cs="Arial"/>
                <w:sz w:val="18"/>
                <w:szCs w:val="18"/>
              </w:rPr>
              <w:t>MO</w:t>
            </w:r>
            <w:r w:rsidR="00A9109A" w:rsidRPr="00710C0D">
              <w:rPr>
                <w:rFonts w:ascii="Arial" w:hAnsi="Arial" w:cs="Arial"/>
                <w:sz w:val="18"/>
                <w:szCs w:val="18"/>
              </w:rPr>
              <w:t>IF</w:t>
            </w:r>
            <w:r w:rsidRPr="00710C0D">
              <w:rPr>
                <w:rFonts w:ascii="Arial" w:hAnsi="Arial" w:cs="Arial"/>
                <w:sz w:val="18"/>
                <w:szCs w:val="18"/>
                <w:lang w:val="en-US"/>
              </w:rPr>
              <w:t>A</w:t>
            </w:r>
            <w:r w:rsidR="00D94B9E" w:rsidRPr="00710C0D">
              <w:rPr>
                <w:rFonts w:ascii="Arial" w:hAnsi="Arial" w:cs="Arial"/>
                <w:sz w:val="18"/>
                <w:szCs w:val="18"/>
              </w:rPr>
              <w:t xml:space="preserve"> federal affairs  and emerging states secretari</w:t>
            </w:r>
            <w:r w:rsidR="001D29DD" w:rsidRPr="00710C0D">
              <w:rPr>
                <w:rFonts w:ascii="Arial" w:hAnsi="Arial" w:cs="Arial"/>
                <w:sz w:val="18"/>
                <w:szCs w:val="18"/>
              </w:rPr>
              <w:t xml:space="preserve">at  team have </w:t>
            </w:r>
            <w:r w:rsidR="000F37CD" w:rsidRPr="00710C0D">
              <w:rPr>
                <w:rFonts w:ascii="Arial" w:hAnsi="Arial" w:cs="Arial"/>
                <w:sz w:val="18"/>
                <w:szCs w:val="18"/>
              </w:rPr>
              <w:t>office equipment</w:t>
            </w:r>
          </w:p>
          <w:p w14:paraId="2454A78D" w14:textId="1CE1128C" w:rsidR="00F138AF" w:rsidRPr="00710C0D" w:rsidRDefault="00067C02" w:rsidP="00E36F9C">
            <w:pPr>
              <w:pStyle w:val="ListParagraph"/>
              <w:numPr>
                <w:ilvl w:val="0"/>
                <w:numId w:val="24"/>
              </w:numPr>
              <w:ind w:left="319" w:hanging="319"/>
              <w:rPr>
                <w:rFonts w:ascii="Arial" w:hAnsi="Arial" w:cs="Arial"/>
                <w:sz w:val="18"/>
                <w:szCs w:val="18"/>
              </w:rPr>
            </w:pPr>
            <w:r w:rsidRPr="00710C0D">
              <w:rPr>
                <w:rFonts w:ascii="Arial" w:hAnsi="Arial" w:cs="Arial"/>
                <w:sz w:val="18"/>
                <w:szCs w:val="18"/>
              </w:rPr>
              <w:t>At least one</w:t>
            </w:r>
            <w:r w:rsidR="00A3660E" w:rsidRPr="00710C0D">
              <w:rPr>
                <w:rFonts w:ascii="Arial" w:hAnsi="Arial" w:cs="Arial"/>
                <w:sz w:val="18"/>
                <w:szCs w:val="18"/>
              </w:rPr>
              <w:t xml:space="preserve"> </w:t>
            </w:r>
            <w:r w:rsidR="007F1898">
              <w:rPr>
                <w:rFonts w:ascii="Arial" w:hAnsi="Arial" w:cs="Arial"/>
                <w:sz w:val="18"/>
                <w:szCs w:val="18"/>
                <w:lang w:val="en-CA"/>
              </w:rPr>
              <w:t xml:space="preserve">inclusive </w:t>
            </w:r>
            <w:r w:rsidR="00A3660E" w:rsidRPr="00710C0D">
              <w:rPr>
                <w:rFonts w:ascii="Arial" w:hAnsi="Arial" w:cs="Arial"/>
                <w:sz w:val="18"/>
                <w:szCs w:val="18"/>
              </w:rPr>
              <w:t>r</w:t>
            </w:r>
            <w:r w:rsidR="00F138AF" w:rsidRPr="00710C0D">
              <w:rPr>
                <w:rFonts w:ascii="Arial" w:hAnsi="Arial" w:cs="Arial"/>
                <w:sz w:val="18"/>
                <w:szCs w:val="18"/>
              </w:rPr>
              <w:t>egiona</w:t>
            </w:r>
            <w:r w:rsidR="00A9109A" w:rsidRPr="00710C0D">
              <w:rPr>
                <w:rFonts w:ascii="Arial" w:hAnsi="Arial" w:cs="Arial"/>
                <w:sz w:val="18"/>
                <w:szCs w:val="18"/>
              </w:rPr>
              <w:t xml:space="preserve">l consultation held for </w:t>
            </w:r>
            <w:r w:rsidR="00F138AF" w:rsidRPr="00710C0D">
              <w:rPr>
                <w:rFonts w:ascii="Arial" w:hAnsi="Arial" w:cs="Arial"/>
                <w:sz w:val="18"/>
                <w:szCs w:val="18"/>
              </w:rPr>
              <w:t>emerging federal state</w:t>
            </w:r>
            <w:r w:rsidR="00A3660E" w:rsidRPr="00710C0D">
              <w:rPr>
                <w:rFonts w:ascii="Arial" w:hAnsi="Arial" w:cs="Arial"/>
                <w:sz w:val="18"/>
                <w:szCs w:val="18"/>
              </w:rPr>
              <w:t>s</w:t>
            </w:r>
            <w:r w:rsidR="00F138AF" w:rsidRPr="00710C0D">
              <w:rPr>
                <w:rFonts w:ascii="Arial" w:hAnsi="Arial" w:cs="Arial"/>
                <w:sz w:val="18"/>
                <w:szCs w:val="18"/>
              </w:rPr>
              <w:t>, with</w:t>
            </w:r>
            <w:r w:rsidR="00A11CBD" w:rsidRPr="00710C0D">
              <w:rPr>
                <w:rFonts w:ascii="Arial" w:hAnsi="Arial" w:cs="Arial"/>
                <w:sz w:val="18"/>
                <w:szCs w:val="18"/>
              </w:rPr>
              <w:t xml:space="preserve"> </w:t>
            </w:r>
            <w:r w:rsidR="00DF3E44">
              <w:rPr>
                <w:rFonts w:ascii="Arial" w:hAnsi="Arial" w:cs="Arial"/>
                <w:sz w:val="18"/>
                <w:szCs w:val="18"/>
                <w:lang w:val="en-US"/>
              </w:rPr>
              <w:t>FGS/</w:t>
            </w:r>
            <w:r w:rsidR="001D29DD" w:rsidRPr="00710C0D">
              <w:rPr>
                <w:rFonts w:ascii="Arial" w:hAnsi="Arial" w:cs="Arial"/>
                <w:sz w:val="18"/>
                <w:szCs w:val="18"/>
                <w:lang w:val="en-US"/>
              </w:rPr>
              <w:t>MOIFA</w:t>
            </w:r>
            <w:r w:rsidR="00E92D24" w:rsidRPr="00710C0D">
              <w:rPr>
                <w:rFonts w:ascii="Arial" w:hAnsi="Arial" w:cs="Arial"/>
                <w:sz w:val="18"/>
                <w:szCs w:val="18"/>
              </w:rPr>
              <w:t xml:space="preserve"> coordinating role</w:t>
            </w:r>
          </w:p>
          <w:p w14:paraId="1EFE75E9" w14:textId="7BA92704" w:rsidR="00A378C4" w:rsidRPr="00710C0D" w:rsidRDefault="007008FA" w:rsidP="0056138F">
            <w:pPr>
              <w:jc w:val="left"/>
              <w:rPr>
                <w:rFonts w:cs="Arial"/>
                <w:b/>
                <w:sz w:val="18"/>
                <w:szCs w:val="18"/>
              </w:rPr>
            </w:pPr>
            <w:r w:rsidRPr="00710C0D">
              <w:rPr>
                <w:rFonts w:cs="Arial"/>
                <w:b/>
                <w:sz w:val="18"/>
                <w:szCs w:val="18"/>
              </w:rPr>
              <w:t>T</w:t>
            </w:r>
            <w:r w:rsidR="00D918C4" w:rsidRPr="00710C0D">
              <w:rPr>
                <w:rFonts w:cs="Arial"/>
                <w:b/>
                <w:sz w:val="18"/>
                <w:szCs w:val="18"/>
              </w:rPr>
              <w:t>argets (2017</w:t>
            </w:r>
            <w:r w:rsidRPr="00710C0D">
              <w:rPr>
                <w:rFonts w:cs="Arial"/>
                <w:b/>
                <w:sz w:val="18"/>
                <w:szCs w:val="18"/>
              </w:rPr>
              <w:t>)</w:t>
            </w:r>
            <w:r w:rsidR="00A9109A" w:rsidRPr="00710C0D">
              <w:rPr>
                <w:rFonts w:cs="Arial"/>
                <w:b/>
                <w:sz w:val="18"/>
                <w:szCs w:val="18"/>
              </w:rPr>
              <w:t>:</w:t>
            </w:r>
          </w:p>
          <w:p w14:paraId="08191649" w14:textId="785873E1" w:rsidR="00216ACE" w:rsidRPr="00710C0D" w:rsidRDefault="00B63610" w:rsidP="00E36F9C">
            <w:pPr>
              <w:pStyle w:val="ListParagraph"/>
              <w:numPr>
                <w:ilvl w:val="0"/>
                <w:numId w:val="25"/>
              </w:numPr>
              <w:ind w:left="319" w:hanging="319"/>
              <w:rPr>
                <w:rFonts w:ascii="Arial" w:hAnsi="Arial" w:cs="Arial"/>
                <w:sz w:val="18"/>
                <w:szCs w:val="18"/>
              </w:rPr>
            </w:pPr>
            <w:r w:rsidRPr="00710C0D">
              <w:rPr>
                <w:rFonts w:ascii="Arial" w:hAnsi="Arial" w:cs="Arial"/>
                <w:sz w:val="18"/>
                <w:szCs w:val="18"/>
              </w:rPr>
              <w:t>At l</w:t>
            </w:r>
            <w:r w:rsidR="0058747E" w:rsidRPr="00710C0D">
              <w:rPr>
                <w:rFonts w:ascii="Arial" w:hAnsi="Arial" w:cs="Arial"/>
                <w:sz w:val="18"/>
                <w:szCs w:val="18"/>
              </w:rPr>
              <w:t>east three</w:t>
            </w:r>
            <w:r w:rsidR="00216ACE" w:rsidRPr="00710C0D">
              <w:rPr>
                <w:rFonts w:ascii="Arial" w:hAnsi="Arial" w:cs="Arial"/>
                <w:sz w:val="18"/>
                <w:szCs w:val="18"/>
              </w:rPr>
              <w:t xml:space="preserve"> advisors </w:t>
            </w:r>
            <w:r w:rsidR="00A518C1" w:rsidRPr="00710C0D">
              <w:rPr>
                <w:rFonts w:ascii="Arial" w:hAnsi="Arial" w:cs="Arial"/>
                <w:sz w:val="18"/>
                <w:szCs w:val="18"/>
              </w:rPr>
              <w:t xml:space="preserve"> and </w:t>
            </w:r>
            <w:r w:rsidR="0009701B" w:rsidRPr="00710C0D">
              <w:rPr>
                <w:rFonts w:ascii="Arial" w:hAnsi="Arial" w:cs="Arial"/>
                <w:sz w:val="18"/>
                <w:szCs w:val="18"/>
                <w:lang w:val="en-US"/>
              </w:rPr>
              <w:t xml:space="preserve">three </w:t>
            </w:r>
            <w:r w:rsidR="00A518C1" w:rsidRPr="00710C0D">
              <w:rPr>
                <w:rFonts w:ascii="Arial" w:hAnsi="Arial" w:cs="Arial"/>
                <w:sz w:val="18"/>
                <w:szCs w:val="18"/>
              </w:rPr>
              <w:t xml:space="preserve">interns </w:t>
            </w:r>
            <w:r w:rsidR="00216ACE" w:rsidRPr="00710C0D">
              <w:rPr>
                <w:rFonts w:ascii="Arial" w:hAnsi="Arial" w:cs="Arial"/>
                <w:sz w:val="18"/>
                <w:szCs w:val="18"/>
              </w:rPr>
              <w:t xml:space="preserve">continue to support </w:t>
            </w:r>
            <w:r w:rsidR="00DD489B" w:rsidRPr="00710C0D">
              <w:rPr>
                <w:rFonts w:ascii="Arial" w:hAnsi="Arial" w:cs="Arial"/>
                <w:sz w:val="18"/>
                <w:szCs w:val="18"/>
              </w:rPr>
              <w:t xml:space="preserve"> </w:t>
            </w:r>
            <w:r w:rsidR="00216ACE" w:rsidRPr="00710C0D">
              <w:rPr>
                <w:rFonts w:ascii="Arial" w:hAnsi="Arial" w:cs="Arial"/>
                <w:sz w:val="18"/>
                <w:szCs w:val="18"/>
              </w:rPr>
              <w:t>BFC in  boundary demarcation and federalism process, organization structure and capacity development</w:t>
            </w:r>
            <w:r w:rsidR="00A9109A" w:rsidRPr="00710C0D">
              <w:rPr>
                <w:rFonts w:ascii="Arial" w:hAnsi="Arial" w:cs="Arial"/>
                <w:sz w:val="18"/>
                <w:szCs w:val="18"/>
              </w:rPr>
              <w:t xml:space="preserve"> </w:t>
            </w:r>
            <w:r w:rsidR="00A518C1" w:rsidRPr="00710C0D">
              <w:rPr>
                <w:rFonts w:ascii="Arial" w:hAnsi="Arial" w:cs="Arial"/>
                <w:sz w:val="18"/>
                <w:szCs w:val="18"/>
              </w:rPr>
              <w:t>(</w:t>
            </w:r>
            <w:r w:rsidR="00A9109A" w:rsidRPr="00710C0D">
              <w:rPr>
                <w:rFonts w:ascii="Arial" w:hAnsi="Arial" w:cs="Arial"/>
                <w:sz w:val="18"/>
                <w:szCs w:val="18"/>
                <w:lang w:val="en-US"/>
              </w:rPr>
              <w:t>a</w:t>
            </w:r>
            <w:r w:rsidR="00A518C1" w:rsidRPr="00710C0D">
              <w:rPr>
                <w:rFonts w:ascii="Arial" w:hAnsi="Arial" w:cs="Arial"/>
                <w:sz w:val="18"/>
                <w:szCs w:val="18"/>
              </w:rPr>
              <w:t>t</w:t>
            </w:r>
            <w:r w:rsidR="00A9109A" w:rsidRPr="00710C0D">
              <w:rPr>
                <w:rFonts w:ascii="Arial" w:hAnsi="Arial" w:cs="Arial"/>
                <w:sz w:val="18"/>
                <w:szCs w:val="18"/>
                <w:lang w:val="en-US"/>
              </w:rPr>
              <w:t xml:space="preserve"> </w:t>
            </w:r>
            <w:r w:rsidR="00EB0159" w:rsidRPr="00710C0D">
              <w:rPr>
                <w:rFonts w:ascii="Arial" w:hAnsi="Arial" w:cs="Arial"/>
                <w:sz w:val="18"/>
                <w:szCs w:val="18"/>
              </w:rPr>
              <w:t>least 3</w:t>
            </w:r>
            <w:r w:rsidR="00E34C04">
              <w:rPr>
                <w:rFonts w:ascii="Arial" w:hAnsi="Arial" w:cs="Arial"/>
                <w:sz w:val="18"/>
                <w:szCs w:val="18"/>
              </w:rPr>
              <w:t>0% gender representation)</w:t>
            </w:r>
          </w:p>
          <w:p w14:paraId="7EDDB2A1" w14:textId="694FC9E9" w:rsidR="00A9109A" w:rsidRPr="00710C0D" w:rsidRDefault="00A518C1" w:rsidP="00E36F9C">
            <w:pPr>
              <w:pStyle w:val="ListParagraph"/>
              <w:numPr>
                <w:ilvl w:val="0"/>
                <w:numId w:val="25"/>
              </w:numPr>
              <w:ind w:left="319" w:hanging="319"/>
              <w:rPr>
                <w:rFonts w:ascii="Arial" w:hAnsi="Arial" w:cs="Arial"/>
                <w:sz w:val="18"/>
                <w:szCs w:val="18"/>
              </w:rPr>
            </w:pPr>
            <w:r w:rsidRPr="00710C0D">
              <w:rPr>
                <w:rFonts w:ascii="Arial" w:hAnsi="Arial" w:cs="Arial"/>
                <w:sz w:val="18"/>
                <w:szCs w:val="18"/>
              </w:rPr>
              <w:t>BFC have</w:t>
            </w:r>
            <w:r w:rsidR="00A9109A" w:rsidRPr="00710C0D">
              <w:rPr>
                <w:rFonts w:ascii="Arial" w:hAnsi="Arial" w:cs="Arial"/>
                <w:sz w:val="18"/>
                <w:szCs w:val="18"/>
              </w:rPr>
              <w:t xml:space="preserve"> additional need-</w:t>
            </w:r>
            <w:r w:rsidR="0058747E" w:rsidRPr="00710C0D">
              <w:rPr>
                <w:rFonts w:ascii="Arial" w:hAnsi="Arial" w:cs="Arial"/>
                <w:sz w:val="18"/>
                <w:szCs w:val="18"/>
              </w:rPr>
              <w:t>based equipment to suppo</w:t>
            </w:r>
            <w:r w:rsidR="00A9109A" w:rsidRPr="00710C0D">
              <w:rPr>
                <w:rFonts w:ascii="Arial" w:hAnsi="Arial" w:cs="Arial"/>
                <w:sz w:val="18"/>
                <w:szCs w:val="18"/>
              </w:rPr>
              <w:t>rt boundary demarcation process</w:t>
            </w:r>
          </w:p>
          <w:p w14:paraId="160347D5" w14:textId="064F22E7" w:rsidR="00A9109A" w:rsidRPr="00710C0D" w:rsidRDefault="0058747E" w:rsidP="00E36F9C">
            <w:pPr>
              <w:pStyle w:val="ListParagraph"/>
              <w:numPr>
                <w:ilvl w:val="0"/>
                <w:numId w:val="25"/>
              </w:numPr>
              <w:ind w:left="319" w:hanging="319"/>
              <w:rPr>
                <w:rFonts w:ascii="Arial" w:hAnsi="Arial" w:cs="Arial"/>
                <w:sz w:val="18"/>
                <w:szCs w:val="18"/>
              </w:rPr>
            </w:pPr>
            <w:r w:rsidRPr="00710C0D">
              <w:rPr>
                <w:rFonts w:ascii="Arial" w:hAnsi="Arial" w:cs="Arial"/>
                <w:sz w:val="18"/>
                <w:szCs w:val="18"/>
              </w:rPr>
              <w:t xml:space="preserve">BFC/FGS and </w:t>
            </w:r>
            <w:r w:rsidR="002F2DA0" w:rsidRPr="00710C0D">
              <w:rPr>
                <w:rFonts w:ascii="Arial" w:hAnsi="Arial" w:cs="Arial"/>
                <w:sz w:val="18"/>
                <w:szCs w:val="18"/>
                <w:lang w:val="en-US"/>
              </w:rPr>
              <w:t xml:space="preserve">at least three </w:t>
            </w:r>
            <w:r w:rsidRPr="00710C0D">
              <w:rPr>
                <w:rFonts w:ascii="Arial" w:hAnsi="Arial" w:cs="Arial"/>
                <w:sz w:val="18"/>
                <w:szCs w:val="18"/>
              </w:rPr>
              <w:t xml:space="preserve">federal states have  policy agreement on roles and </w:t>
            </w:r>
            <w:r w:rsidRPr="00710C0D">
              <w:rPr>
                <w:rFonts w:ascii="Arial" w:hAnsi="Arial" w:cs="Arial"/>
                <w:sz w:val="18"/>
                <w:szCs w:val="18"/>
              </w:rPr>
              <w:lastRenderedPageBreak/>
              <w:t>relations between FGS and federal  members states</w:t>
            </w:r>
          </w:p>
          <w:p w14:paraId="4FF2042C" w14:textId="46EC2434" w:rsidR="00A9109A" w:rsidRPr="00710C0D" w:rsidRDefault="00E316EC" w:rsidP="00E36F9C">
            <w:pPr>
              <w:pStyle w:val="ListParagraph"/>
              <w:numPr>
                <w:ilvl w:val="0"/>
                <w:numId w:val="25"/>
              </w:numPr>
              <w:ind w:left="319" w:hanging="319"/>
              <w:rPr>
                <w:rFonts w:ascii="Arial" w:hAnsi="Arial" w:cs="Arial"/>
                <w:sz w:val="18"/>
                <w:szCs w:val="18"/>
              </w:rPr>
            </w:pPr>
            <w:r w:rsidRPr="00710C0D">
              <w:rPr>
                <w:rFonts w:ascii="Arial" w:hAnsi="Arial" w:cs="Arial"/>
                <w:sz w:val="18"/>
                <w:szCs w:val="18"/>
              </w:rPr>
              <w:t>MOIFA</w:t>
            </w:r>
            <w:r w:rsidR="000A110B">
              <w:rPr>
                <w:rFonts w:ascii="Arial" w:hAnsi="Arial" w:cs="Arial"/>
                <w:sz w:val="18"/>
                <w:szCs w:val="18"/>
                <w:lang w:val="en-US"/>
              </w:rPr>
              <w:t xml:space="preserve"> </w:t>
            </w:r>
            <w:r w:rsidR="00DF3E44">
              <w:rPr>
                <w:rFonts w:ascii="Arial" w:hAnsi="Arial" w:cs="Arial"/>
                <w:sz w:val="18"/>
                <w:szCs w:val="18"/>
                <w:lang w:val="en-US"/>
              </w:rPr>
              <w:t xml:space="preserve">and OPM </w:t>
            </w:r>
            <w:r w:rsidRPr="00710C0D">
              <w:rPr>
                <w:rFonts w:ascii="Arial" w:hAnsi="Arial" w:cs="Arial"/>
                <w:sz w:val="18"/>
                <w:szCs w:val="18"/>
                <w:lang w:val="en-US"/>
              </w:rPr>
              <w:t>continue</w:t>
            </w:r>
            <w:r w:rsidR="0023781D" w:rsidRPr="00710C0D">
              <w:rPr>
                <w:rFonts w:ascii="Arial" w:hAnsi="Arial" w:cs="Arial"/>
                <w:sz w:val="18"/>
                <w:szCs w:val="18"/>
                <w:lang w:val="en-US"/>
              </w:rPr>
              <w:t xml:space="preserve"> to </w:t>
            </w:r>
            <w:r w:rsidR="00DF3E44">
              <w:rPr>
                <w:rFonts w:ascii="Arial" w:hAnsi="Arial" w:cs="Arial"/>
                <w:sz w:val="18"/>
                <w:szCs w:val="18"/>
                <w:lang w:val="en-US"/>
              </w:rPr>
              <w:t xml:space="preserve">each </w:t>
            </w:r>
            <w:r w:rsidR="00216ACE" w:rsidRPr="00710C0D">
              <w:rPr>
                <w:rFonts w:ascii="Arial" w:hAnsi="Arial" w:cs="Arial"/>
                <w:sz w:val="18"/>
                <w:szCs w:val="18"/>
              </w:rPr>
              <w:t>have at least two technical advisors</w:t>
            </w:r>
            <w:r w:rsidR="000A110B">
              <w:rPr>
                <w:rFonts w:ascii="Arial" w:hAnsi="Arial" w:cs="Arial"/>
                <w:sz w:val="18"/>
                <w:szCs w:val="18"/>
                <w:lang w:val="en-US"/>
              </w:rPr>
              <w:t xml:space="preserve"> and </w:t>
            </w:r>
            <w:r w:rsidR="0023781D" w:rsidRPr="00710C0D">
              <w:rPr>
                <w:rFonts w:ascii="Arial" w:hAnsi="Arial" w:cs="Arial"/>
                <w:sz w:val="18"/>
                <w:szCs w:val="18"/>
                <w:lang w:val="en-US"/>
              </w:rPr>
              <w:t>five interns</w:t>
            </w:r>
            <w:r w:rsidRPr="00710C0D">
              <w:rPr>
                <w:rFonts w:ascii="Arial" w:hAnsi="Arial" w:cs="Arial"/>
                <w:sz w:val="18"/>
                <w:szCs w:val="18"/>
                <w:lang w:val="en-US"/>
              </w:rPr>
              <w:t xml:space="preserve"> </w:t>
            </w:r>
            <w:r w:rsidR="00216ACE" w:rsidRPr="00710C0D">
              <w:rPr>
                <w:rFonts w:ascii="Arial" w:hAnsi="Arial" w:cs="Arial"/>
                <w:sz w:val="18"/>
                <w:szCs w:val="18"/>
              </w:rPr>
              <w:t>to develop the capacity of the units and es</w:t>
            </w:r>
            <w:r w:rsidR="00A9109A" w:rsidRPr="00710C0D">
              <w:rPr>
                <w:rFonts w:ascii="Arial" w:hAnsi="Arial" w:cs="Arial"/>
                <w:sz w:val="18"/>
                <w:szCs w:val="18"/>
              </w:rPr>
              <w:t xml:space="preserve">tablish </w:t>
            </w:r>
            <w:r w:rsidR="00216ACE" w:rsidRPr="00710C0D">
              <w:rPr>
                <w:rFonts w:ascii="Arial" w:hAnsi="Arial" w:cs="Arial"/>
                <w:sz w:val="18"/>
                <w:szCs w:val="18"/>
              </w:rPr>
              <w:t>focal points to coordinate  emerging</w:t>
            </w:r>
            <w:r w:rsidR="00A9109A" w:rsidRPr="00710C0D">
              <w:rPr>
                <w:rFonts w:ascii="Arial" w:hAnsi="Arial" w:cs="Arial"/>
                <w:sz w:val="18"/>
                <w:szCs w:val="18"/>
                <w:lang w:val="en-US"/>
              </w:rPr>
              <w:t xml:space="preserve"> states</w:t>
            </w:r>
            <w:r w:rsidR="00E34C04">
              <w:rPr>
                <w:rFonts w:ascii="Arial" w:hAnsi="Arial" w:cs="Arial"/>
                <w:sz w:val="18"/>
                <w:szCs w:val="18"/>
                <w:lang w:val="en-US"/>
              </w:rPr>
              <w:t xml:space="preserve"> (at least 30% gender representation)</w:t>
            </w:r>
          </w:p>
          <w:p w14:paraId="2127F3A7" w14:textId="5D5D53BB" w:rsidR="00A9109A" w:rsidRPr="00710C0D" w:rsidRDefault="0058747E" w:rsidP="00E36F9C">
            <w:pPr>
              <w:pStyle w:val="ListParagraph"/>
              <w:numPr>
                <w:ilvl w:val="0"/>
                <w:numId w:val="25"/>
              </w:numPr>
              <w:ind w:left="319" w:hanging="319"/>
              <w:rPr>
                <w:rFonts w:ascii="Arial" w:hAnsi="Arial" w:cs="Arial"/>
                <w:sz w:val="18"/>
                <w:szCs w:val="18"/>
              </w:rPr>
            </w:pPr>
            <w:r w:rsidRPr="00710C0D">
              <w:rPr>
                <w:rFonts w:ascii="Arial" w:hAnsi="Arial" w:cs="Arial"/>
                <w:sz w:val="18"/>
                <w:szCs w:val="18"/>
              </w:rPr>
              <w:t xml:space="preserve">100% </w:t>
            </w:r>
            <w:r w:rsidR="00DD489B" w:rsidRPr="00710C0D">
              <w:rPr>
                <w:rFonts w:ascii="Arial" w:hAnsi="Arial" w:cs="Arial"/>
                <w:sz w:val="18"/>
                <w:szCs w:val="18"/>
              </w:rPr>
              <w:t>MOIF</w:t>
            </w:r>
            <w:r w:rsidR="00A3660E" w:rsidRPr="00710C0D">
              <w:rPr>
                <w:rFonts w:ascii="Arial" w:hAnsi="Arial" w:cs="Arial"/>
                <w:sz w:val="18"/>
                <w:szCs w:val="18"/>
              </w:rPr>
              <w:t xml:space="preserve">A federalism unit team members </w:t>
            </w:r>
            <w:r w:rsidR="00DD489B" w:rsidRPr="00710C0D">
              <w:rPr>
                <w:rFonts w:ascii="Arial" w:hAnsi="Arial" w:cs="Arial"/>
                <w:sz w:val="18"/>
                <w:szCs w:val="18"/>
              </w:rPr>
              <w:t>hav</w:t>
            </w:r>
            <w:r w:rsidR="00A352D7" w:rsidRPr="00710C0D">
              <w:rPr>
                <w:rFonts w:ascii="Arial" w:hAnsi="Arial" w:cs="Arial"/>
                <w:sz w:val="18"/>
                <w:szCs w:val="18"/>
              </w:rPr>
              <w:t xml:space="preserve">e </w:t>
            </w:r>
            <w:r w:rsidR="00A9109A" w:rsidRPr="00710C0D">
              <w:rPr>
                <w:rFonts w:ascii="Arial" w:hAnsi="Arial" w:cs="Arial"/>
                <w:sz w:val="18"/>
                <w:szCs w:val="18"/>
              </w:rPr>
              <w:t>office equipment</w:t>
            </w:r>
            <w:r w:rsidR="00DD489B" w:rsidRPr="00710C0D">
              <w:rPr>
                <w:rFonts w:ascii="Arial" w:hAnsi="Arial" w:cs="Arial"/>
                <w:sz w:val="18"/>
                <w:szCs w:val="18"/>
              </w:rPr>
              <w:t xml:space="preserve"> to deliver </w:t>
            </w:r>
            <w:r w:rsidR="00A9109A" w:rsidRPr="00710C0D">
              <w:rPr>
                <w:rFonts w:ascii="Arial" w:hAnsi="Arial" w:cs="Arial"/>
                <w:sz w:val="18"/>
                <w:szCs w:val="18"/>
              </w:rPr>
              <w:t>their mandate and functions</w:t>
            </w:r>
          </w:p>
          <w:p w14:paraId="387DE629" w14:textId="2BAB6AC7" w:rsidR="00A352D7" w:rsidRPr="00710C0D" w:rsidRDefault="007F1898" w:rsidP="00E36F9C">
            <w:pPr>
              <w:pStyle w:val="ListParagraph"/>
              <w:numPr>
                <w:ilvl w:val="0"/>
                <w:numId w:val="25"/>
              </w:numPr>
              <w:ind w:left="319" w:hanging="319"/>
              <w:rPr>
                <w:rFonts w:ascii="Arial" w:hAnsi="Arial" w:cs="Arial"/>
                <w:sz w:val="18"/>
                <w:szCs w:val="18"/>
              </w:rPr>
            </w:pPr>
            <w:r>
              <w:rPr>
                <w:rFonts w:ascii="Arial" w:hAnsi="Arial" w:cs="Arial"/>
                <w:sz w:val="18"/>
                <w:szCs w:val="18"/>
                <w:lang w:val="en-CA"/>
              </w:rPr>
              <w:t>Inclusive i</w:t>
            </w:r>
            <w:r w:rsidR="00A9109A" w:rsidRPr="00710C0D">
              <w:rPr>
                <w:rFonts w:ascii="Arial" w:hAnsi="Arial" w:cs="Arial"/>
                <w:sz w:val="18"/>
                <w:szCs w:val="18"/>
              </w:rPr>
              <w:t>nter-s</w:t>
            </w:r>
            <w:r>
              <w:rPr>
                <w:rFonts w:ascii="Arial" w:hAnsi="Arial" w:cs="Arial"/>
                <w:sz w:val="18"/>
                <w:szCs w:val="18"/>
              </w:rPr>
              <w:t xml:space="preserve">tate consultative </w:t>
            </w:r>
            <w:r w:rsidR="00A352D7" w:rsidRPr="00710C0D">
              <w:rPr>
                <w:rFonts w:ascii="Arial" w:hAnsi="Arial" w:cs="Arial"/>
                <w:sz w:val="18"/>
                <w:szCs w:val="18"/>
              </w:rPr>
              <w:t>forums are in place on state building and federalism process and at</w:t>
            </w:r>
            <w:r w:rsidR="00A3660E" w:rsidRPr="00710C0D">
              <w:rPr>
                <w:rFonts w:ascii="Arial" w:hAnsi="Arial" w:cs="Arial"/>
                <w:sz w:val="18"/>
                <w:szCs w:val="18"/>
              </w:rPr>
              <w:t xml:space="preserve"> </w:t>
            </w:r>
            <w:r w:rsidR="00A352D7" w:rsidRPr="00710C0D">
              <w:rPr>
                <w:rFonts w:ascii="Arial" w:hAnsi="Arial" w:cs="Arial"/>
                <w:sz w:val="18"/>
                <w:szCs w:val="18"/>
              </w:rPr>
              <w:t>least two</w:t>
            </w:r>
            <w:r w:rsidR="00A3660E" w:rsidRPr="00710C0D">
              <w:rPr>
                <w:rFonts w:ascii="Arial" w:hAnsi="Arial" w:cs="Arial"/>
                <w:sz w:val="18"/>
                <w:szCs w:val="18"/>
              </w:rPr>
              <w:t xml:space="preserve"> regional</w:t>
            </w:r>
            <w:r w:rsidR="00A352D7" w:rsidRPr="00710C0D">
              <w:rPr>
                <w:rFonts w:ascii="Arial" w:hAnsi="Arial" w:cs="Arial"/>
                <w:sz w:val="18"/>
                <w:szCs w:val="18"/>
              </w:rPr>
              <w:t xml:space="preserve"> consultati</w:t>
            </w:r>
            <w:r w:rsidR="00A3660E" w:rsidRPr="00710C0D">
              <w:rPr>
                <w:rFonts w:ascii="Arial" w:hAnsi="Arial" w:cs="Arial"/>
                <w:sz w:val="18"/>
                <w:szCs w:val="18"/>
              </w:rPr>
              <w:t>ons</w:t>
            </w:r>
            <w:r w:rsidR="00A352D7" w:rsidRPr="00710C0D">
              <w:rPr>
                <w:rFonts w:ascii="Arial" w:hAnsi="Arial" w:cs="Arial"/>
                <w:sz w:val="18"/>
                <w:szCs w:val="18"/>
              </w:rPr>
              <w:t xml:space="preserve"> held</w:t>
            </w:r>
          </w:p>
          <w:p w14:paraId="66770302" w14:textId="08B017CC" w:rsidR="00216ACE" w:rsidRPr="00710C0D" w:rsidRDefault="00216ACE" w:rsidP="0056138F">
            <w:pPr>
              <w:jc w:val="left"/>
              <w:rPr>
                <w:rFonts w:cs="Arial"/>
                <w:b/>
                <w:sz w:val="18"/>
                <w:szCs w:val="18"/>
              </w:rPr>
            </w:pPr>
            <w:r w:rsidRPr="00710C0D">
              <w:rPr>
                <w:rFonts w:cs="Arial"/>
                <w:b/>
                <w:sz w:val="18"/>
                <w:szCs w:val="18"/>
              </w:rPr>
              <w:t>T</w:t>
            </w:r>
            <w:r w:rsidR="00D918C4" w:rsidRPr="00710C0D">
              <w:rPr>
                <w:rFonts w:cs="Arial"/>
                <w:b/>
                <w:sz w:val="18"/>
                <w:szCs w:val="18"/>
              </w:rPr>
              <w:t>arget</w:t>
            </w:r>
            <w:r w:rsidR="006D782D" w:rsidRPr="00710C0D">
              <w:rPr>
                <w:rFonts w:cs="Arial"/>
                <w:b/>
                <w:sz w:val="18"/>
                <w:szCs w:val="18"/>
              </w:rPr>
              <w:t>s</w:t>
            </w:r>
            <w:r w:rsidR="00D918C4" w:rsidRPr="00710C0D">
              <w:rPr>
                <w:rFonts w:cs="Arial"/>
                <w:b/>
                <w:sz w:val="18"/>
                <w:szCs w:val="18"/>
              </w:rPr>
              <w:t xml:space="preserve"> (Q1 2018</w:t>
            </w:r>
            <w:r w:rsidR="005E5E28" w:rsidRPr="00710C0D">
              <w:rPr>
                <w:rFonts w:cs="Arial"/>
                <w:b/>
                <w:sz w:val="18"/>
                <w:szCs w:val="18"/>
              </w:rPr>
              <w:t>):</w:t>
            </w:r>
          </w:p>
          <w:p w14:paraId="4F49ADF0" w14:textId="01031DB5" w:rsidR="0058747E" w:rsidRPr="00710C0D" w:rsidRDefault="005E5E28" w:rsidP="00E36F9C">
            <w:pPr>
              <w:pStyle w:val="ListParagraph"/>
              <w:numPr>
                <w:ilvl w:val="0"/>
                <w:numId w:val="26"/>
              </w:numPr>
              <w:ind w:left="319" w:hanging="319"/>
              <w:rPr>
                <w:rFonts w:ascii="Arial" w:hAnsi="Arial" w:cs="Arial"/>
                <w:sz w:val="18"/>
                <w:szCs w:val="18"/>
              </w:rPr>
            </w:pPr>
            <w:r w:rsidRPr="00710C0D">
              <w:rPr>
                <w:rFonts w:ascii="Arial" w:hAnsi="Arial" w:cs="Arial"/>
                <w:sz w:val="18"/>
                <w:szCs w:val="18"/>
              </w:rPr>
              <w:t xml:space="preserve">At </w:t>
            </w:r>
            <w:r w:rsidR="00AD323F" w:rsidRPr="00710C0D">
              <w:rPr>
                <w:rFonts w:ascii="Arial" w:hAnsi="Arial" w:cs="Arial"/>
                <w:sz w:val="18"/>
                <w:szCs w:val="18"/>
              </w:rPr>
              <w:t>l</w:t>
            </w:r>
            <w:r w:rsidR="0023781D" w:rsidRPr="00710C0D">
              <w:rPr>
                <w:rFonts w:ascii="Arial" w:hAnsi="Arial" w:cs="Arial"/>
                <w:sz w:val="18"/>
                <w:szCs w:val="18"/>
              </w:rPr>
              <w:t xml:space="preserve">east three advisors and three interns </w:t>
            </w:r>
            <w:r w:rsidR="0058747E" w:rsidRPr="00710C0D">
              <w:rPr>
                <w:rFonts w:ascii="Arial" w:hAnsi="Arial" w:cs="Arial"/>
                <w:sz w:val="18"/>
                <w:szCs w:val="18"/>
              </w:rPr>
              <w:t xml:space="preserve">continue to support  BFC in  </w:t>
            </w:r>
            <w:r w:rsidR="00C6065E" w:rsidRPr="00710C0D">
              <w:rPr>
                <w:rFonts w:ascii="Arial" w:hAnsi="Arial" w:cs="Arial"/>
                <w:sz w:val="18"/>
                <w:szCs w:val="18"/>
                <w:lang w:val="en-US"/>
              </w:rPr>
              <w:t xml:space="preserve">capacity development and </w:t>
            </w:r>
            <w:r w:rsidR="0058747E" w:rsidRPr="00710C0D">
              <w:rPr>
                <w:rFonts w:ascii="Arial" w:hAnsi="Arial" w:cs="Arial"/>
                <w:sz w:val="18"/>
                <w:szCs w:val="18"/>
              </w:rPr>
              <w:t>boundary demarcation and federalism process</w:t>
            </w:r>
            <w:r w:rsidRPr="00710C0D">
              <w:rPr>
                <w:rFonts w:ascii="Arial" w:hAnsi="Arial" w:cs="Arial"/>
                <w:sz w:val="18"/>
                <w:szCs w:val="18"/>
              </w:rPr>
              <w:t xml:space="preserve"> </w:t>
            </w:r>
            <w:r w:rsidR="00E34C04">
              <w:rPr>
                <w:rFonts w:ascii="Arial" w:hAnsi="Arial" w:cs="Arial"/>
                <w:sz w:val="18"/>
                <w:szCs w:val="18"/>
                <w:lang w:val="en-US"/>
              </w:rPr>
              <w:t>(at least 30% gender representation)</w:t>
            </w:r>
          </w:p>
          <w:p w14:paraId="0E550665" w14:textId="37722D33" w:rsidR="005E5E28" w:rsidRPr="00710C0D" w:rsidRDefault="00C6065E" w:rsidP="00E36F9C">
            <w:pPr>
              <w:pStyle w:val="ListParagraph"/>
              <w:numPr>
                <w:ilvl w:val="0"/>
                <w:numId w:val="26"/>
              </w:numPr>
              <w:ind w:left="319" w:hanging="319"/>
              <w:rPr>
                <w:rFonts w:ascii="Arial" w:hAnsi="Arial" w:cs="Arial"/>
                <w:sz w:val="18"/>
                <w:szCs w:val="18"/>
              </w:rPr>
            </w:pPr>
            <w:r w:rsidRPr="00710C0D">
              <w:rPr>
                <w:rFonts w:ascii="Arial" w:hAnsi="Arial" w:cs="Arial"/>
                <w:sz w:val="18"/>
                <w:szCs w:val="18"/>
              </w:rPr>
              <w:t>BFC have additional need-</w:t>
            </w:r>
            <w:r w:rsidR="0058747E" w:rsidRPr="00710C0D">
              <w:rPr>
                <w:rFonts w:ascii="Arial" w:hAnsi="Arial" w:cs="Arial"/>
                <w:sz w:val="18"/>
                <w:szCs w:val="18"/>
              </w:rPr>
              <w:t xml:space="preserve">based equipment to support </w:t>
            </w:r>
            <w:r w:rsidRPr="00710C0D">
              <w:rPr>
                <w:rFonts w:ascii="Arial" w:hAnsi="Arial" w:cs="Arial"/>
                <w:sz w:val="18"/>
                <w:szCs w:val="18"/>
              </w:rPr>
              <w:t>boundary demarcation process</w:t>
            </w:r>
          </w:p>
          <w:p w14:paraId="642448E2" w14:textId="1B97020C" w:rsidR="005E5E28" w:rsidRPr="00710C0D" w:rsidRDefault="0058747E" w:rsidP="00E36F9C">
            <w:pPr>
              <w:pStyle w:val="ListParagraph"/>
              <w:numPr>
                <w:ilvl w:val="0"/>
                <w:numId w:val="26"/>
              </w:numPr>
              <w:ind w:left="319" w:hanging="319"/>
              <w:rPr>
                <w:rFonts w:ascii="Arial" w:hAnsi="Arial" w:cs="Arial"/>
                <w:sz w:val="18"/>
                <w:szCs w:val="18"/>
              </w:rPr>
            </w:pPr>
            <w:r w:rsidRPr="00710C0D">
              <w:rPr>
                <w:rFonts w:ascii="Arial" w:hAnsi="Arial" w:cs="Arial"/>
                <w:sz w:val="18"/>
                <w:szCs w:val="18"/>
              </w:rPr>
              <w:t>BFC/FGS and</w:t>
            </w:r>
            <w:r w:rsidR="000A07BF" w:rsidRPr="00710C0D">
              <w:rPr>
                <w:rFonts w:ascii="Arial" w:hAnsi="Arial" w:cs="Arial"/>
                <w:sz w:val="18"/>
                <w:szCs w:val="18"/>
                <w:lang w:val="en-US"/>
              </w:rPr>
              <w:t xml:space="preserve"> at least three</w:t>
            </w:r>
            <w:r w:rsidRPr="00710C0D">
              <w:rPr>
                <w:rFonts w:ascii="Arial" w:hAnsi="Arial" w:cs="Arial"/>
                <w:sz w:val="18"/>
                <w:szCs w:val="18"/>
              </w:rPr>
              <w:t xml:space="preserve"> federal states </w:t>
            </w:r>
            <w:r w:rsidR="00A518C1" w:rsidRPr="00710C0D">
              <w:rPr>
                <w:rFonts w:ascii="Arial" w:hAnsi="Arial" w:cs="Arial"/>
                <w:sz w:val="18"/>
                <w:szCs w:val="18"/>
              </w:rPr>
              <w:t xml:space="preserve">develop implementation framework on agreed policy </w:t>
            </w:r>
            <w:r w:rsidRPr="00710C0D">
              <w:rPr>
                <w:rFonts w:ascii="Arial" w:hAnsi="Arial" w:cs="Arial"/>
                <w:sz w:val="18"/>
                <w:szCs w:val="18"/>
              </w:rPr>
              <w:t>on roles and rel</w:t>
            </w:r>
            <w:r w:rsidR="007F1898">
              <w:rPr>
                <w:rFonts w:ascii="Arial" w:hAnsi="Arial" w:cs="Arial"/>
                <w:sz w:val="18"/>
                <w:szCs w:val="18"/>
              </w:rPr>
              <w:t xml:space="preserve">ations between FGS and federal </w:t>
            </w:r>
            <w:r w:rsidRPr="00710C0D">
              <w:rPr>
                <w:rFonts w:ascii="Arial" w:hAnsi="Arial" w:cs="Arial"/>
                <w:sz w:val="18"/>
                <w:szCs w:val="18"/>
              </w:rPr>
              <w:t>members states</w:t>
            </w:r>
          </w:p>
          <w:p w14:paraId="7CA3C1B3" w14:textId="76831C89" w:rsidR="005E5E28" w:rsidRPr="00710C0D" w:rsidRDefault="000A110B" w:rsidP="00E36F9C">
            <w:pPr>
              <w:pStyle w:val="ListParagraph"/>
              <w:numPr>
                <w:ilvl w:val="0"/>
                <w:numId w:val="26"/>
              </w:numPr>
              <w:ind w:left="319" w:hanging="319"/>
              <w:rPr>
                <w:rFonts w:ascii="Arial" w:hAnsi="Arial" w:cs="Arial"/>
                <w:sz w:val="18"/>
                <w:szCs w:val="18"/>
              </w:rPr>
            </w:pPr>
            <w:r>
              <w:rPr>
                <w:rFonts w:ascii="Arial" w:hAnsi="Arial" w:cs="Arial"/>
                <w:sz w:val="18"/>
                <w:szCs w:val="18"/>
              </w:rPr>
              <w:t>MOIFA</w:t>
            </w:r>
            <w:r w:rsidR="00DF3E44">
              <w:rPr>
                <w:rFonts w:ascii="Arial" w:hAnsi="Arial" w:cs="Arial"/>
                <w:sz w:val="18"/>
                <w:szCs w:val="18"/>
                <w:lang w:val="en-CA"/>
              </w:rPr>
              <w:t xml:space="preserve"> and OPM</w:t>
            </w:r>
            <w:r>
              <w:rPr>
                <w:rFonts w:ascii="Arial" w:hAnsi="Arial" w:cs="Arial"/>
                <w:sz w:val="18"/>
                <w:szCs w:val="18"/>
              </w:rPr>
              <w:t xml:space="preserve"> </w:t>
            </w:r>
            <w:r w:rsidR="00DF3E44">
              <w:rPr>
                <w:rFonts w:ascii="Arial" w:hAnsi="Arial" w:cs="Arial"/>
                <w:sz w:val="18"/>
                <w:szCs w:val="18"/>
                <w:lang w:val="en-US"/>
              </w:rPr>
              <w:t>continue</w:t>
            </w:r>
            <w:r w:rsidR="0023781D" w:rsidRPr="00710C0D">
              <w:rPr>
                <w:rFonts w:ascii="Arial" w:hAnsi="Arial" w:cs="Arial"/>
                <w:sz w:val="18"/>
                <w:szCs w:val="18"/>
                <w:lang w:val="en-US"/>
              </w:rPr>
              <w:t xml:space="preserve"> to </w:t>
            </w:r>
            <w:r w:rsidR="00DF3E44">
              <w:rPr>
                <w:rFonts w:ascii="Arial" w:hAnsi="Arial" w:cs="Arial"/>
                <w:sz w:val="18"/>
                <w:szCs w:val="18"/>
                <w:lang w:val="en-US"/>
              </w:rPr>
              <w:t xml:space="preserve">each </w:t>
            </w:r>
            <w:r w:rsidR="0058747E" w:rsidRPr="00710C0D">
              <w:rPr>
                <w:rFonts w:ascii="Arial" w:hAnsi="Arial" w:cs="Arial"/>
                <w:sz w:val="18"/>
                <w:szCs w:val="18"/>
              </w:rPr>
              <w:t>have at least two technical advisors</w:t>
            </w:r>
            <w:r w:rsidR="0023781D" w:rsidRPr="00710C0D">
              <w:rPr>
                <w:rFonts w:ascii="Arial" w:hAnsi="Arial" w:cs="Arial"/>
                <w:sz w:val="18"/>
                <w:szCs w:val="18"/>
                <w:lang w:val="en-US"/>
              </w:rPr>
              <w:t xml:space="preserve"> and five interns</w:t>
            </w:r>
            <w:r w:rsidR="00E316EC" w:rsidRPr="00710C0D">
              <w:rPr>
                <w:rFonts w:ascii="Arial" w:hAnsi="Arial" w:cs="Arial"/>
                <w:sz w:val="18"/>
                <w:szCs w:val="18"/>
              </w:rPr>
              <w:t xml:space="preserve"> </w:t>
            </w:r>
            <w:r w:rsidR="0058747E" w:rsidRPr="00710C0D">
              <w:rPr>
                <w:rFonts w:ascii="Arial" w:hAnsi="Arial" w:cs="Arial"/>
                <w:sz w:val="18"/>
                <w:szCs w:val="18"/>
              </w:rPr>
              <w:t>to develop the capacity of the units and establ</w:t>
            </w:r>
            <w:r w:rsidR="007F1898">
              <w:rPr>
                <w:rFonts w:ascii="Arial" w:hAnsi="Arial" w:cs="Arial"/>
                <w:sz w:val="18"/>
                <w:szCs w:val="18"/>
              </w:rPr>
              <w:t xml:space="preserve">ish focal points to coordinate </w:t>
            </w:r>
            <w:r w:rsidR="0058747E" w:rsidRPr="00710C0D">
              <w:rPr>
                <w:rFonts w:ascii="Arial" w:hAnsi="Arial" w:cs="Arial"/>
                <w:sz w:val="18"/>
                <w:szCs w:val="18"/>
              </w:rPr>
              <w:t>emerging</w:t>
            </w:r>
            <w:r w:rsidR="008043DC" w:rsidRPr="00710C0D">
              <w:rPr>
                <w:rFonts w:ascii="Arial" w:hAnsi="Arial" w:cs="Arial"/>
                <w:sz w:val="18"/>
                <w:szCs w:val="18"/>
                <w:lang w:val="en-US"/>
              </w:rPr>
              <w:t xml:space="preserve"> states</w:t>
            </w:r>
            <w:r w:rsidR="00E34C04">
              <w:rPr>
                <w:rFonts w:ascii="Arial" w:hAnsi="Arial" w:cs="Arial"/>
                <w:sz w:val="18"/>
                <w:szCs w:val="18"/>
                <w:lang w:val="en-US"/>
              </w:rPr>
              <w:t xml:space="preserve"> (at least 30% gender representation)</w:t>
            </w:r>
          </w:p>
          <w:p w14:paraId="65EF73F7" w14:textId="63FA2E52" w:rsidR="005E5E28" w:rsidRPr="00710C0D" w:rsidRDefault="0058747E" w:rsidP="00E36F9C">
            <w:pPr>
              <w:pStyle w:val="ListParagraph"/>
              <w:numPr>
                <w:ilvl w:val="0"/>
                <w:numId w:val="26"/>
              </w:numPr>
              <w:ind w:left="319" w:hanging="319"/>
              <w:rPr>
                <w:rFonts w:ascii="Arial" w:hAnsi="Arial" w:cs="Arial"/>
                <w:sz w:val="18"/>
                <w:szCs w:val="18"/>
              </w:rPr>
            </w:pPr>
            <w:r w:rsidRPr="00710C0D">
              <w:rPr>
                <w:rFonts w:ascii="Arial" w:hAnsi="Arial" w:cs="Arial"/>
                <w:sz w:val="18"/>
                <w:szCs w:val="18"/>
              </w:rPr>
              <w:t>100% MOIFA federalism unit tea</w:t>
            </w:r>
            <w:r w:rsidR="008043DC" w:rsidRPr="00710C0D">
              <w:rPr>
                <w:rFonts w:ascii="Arial" w:hAnsi="Arial" w:cs="Arial"/>
                <w:sz w:val="18"/>
                <w:szCs w:val="18"/>
              </w:rPr>
              <w:t>m members have office equipment</w:t>
            </w:r>
            <w:r w:rsidRPr="00710C0D">
              <w:rPr>
                <w:rFonts w:ascii="Arial" w:hAnsi="Arial" w:cs="Arial"/>
                <w:sz w:val="18"/>
                <w:szCs w:val="18"/>
              </w:rPr>
              <w:t xml:space="preserve"> to deliver </w:t>
            </w:r>
            <w:r w:rsidR="008043DC" w:rsidRPr="00710C0D">
              <w:rPr>
                <w:rFonts w:ascii="Arial" w:hAnsi="Arial" w:cs="Arial"/>
                <w:sz w:val="18"/>
                <w:szCs w:val="18"/>
              </w:rPr>
              <w:t>their mandate and functions</w:t>
            </w:r>
          </w:p>
          <w:p w14:paraId="4091F37C" w14:textId="2EDEE3A1" w:rsidR="00216ACE" w:rsidRPr="00710C0D" w:rsidRDefault="007F1898" w:rsidP="00E36F9C">
            <w:pPr>
              <w:pStyle w:val="ListParagraph"/>
              <w:numPr>
                <w:ilvl w:val="0"/>
                <w:numId w:val="26"/>
              </w:numPr>
              <w:ind w:left="319" w:hanging="319"/>
              <w:rPr>
                <w:rFonts w:ascii="Arial" w:hAnsi="Arial" w:cs="Arial"/>
                <w:sz w:val="18"/>
                <w:szCs w:val="18"/>
              </w:rPr>
            </w:pPr>
            <w:r>
              <w:rPr>
                <w:rFonts w:ascii="Arial" w:hAnsi="Arial" w:cs="Arial"/>
                <w:sz w:val="18"/>
                <w:szCs w:val="18"/>
              </w:rPr>
              <w:t>Inclusive i</w:t>
            </w:r>
            <w:r w:rsidR="005E5E28" w:rsidRPr="00710C0D">
              <w:rPr>
                <w:rFonts w:ascii="Arial" w:hAnsi="Arial" w:cs="Arial"/>
                <w:sz w:val="18"/>
                <w:szCs w:val="18"/>
              </w:rPr>
              <w:t>nter-s</w:t>
            </w:r>
            <w:r w:rsidR="0058747E" w:rsidRPr="00710C0D">
              <w:rPr>
                <w:rFonts w:ascii="Arial" w:hAnsi="Arial" w:cs="Arial"/>
                <w:sz w:val="18"/>
                <w:szCs w:val="18"/>
              </w:rPr>
              <w:t xml:space="preserve">tate consultative  forums are in place on state building and federalism process and at </w:t>
            </w:r>
            <w:r w:rsidR="00A518C1" w:rsidRPr="00710C0D">
              <w:rPr>
                <w:rFonts w:ascii="Arial" w:hAnsi="Arial" w:cs="Arial"/>
                <w:sz w:val="18"/>
                <w:szCs w:val="18"/>
              </w:rPr>
              <w:t>least one more</w:t>
            </w:r>
            <w:r w:rsidR="008043DC" w:rsidRPr="00710C0D">
              <w:rPr>
                <w:rFonts w:ascii="Arial" w:hAnsi="Arial" w:cs="Arial"/>
                <w:sz w:val="18"/>
                <w:szCs w:val="18"/>
              </w:rPr>
              <w:t xml:space="preserve"> regional consultation</w:t>
            </w:r>
            <w:r w:rsidR="00A518C1" w:rsidRPr="00710C0D">
              <w:rPr>
                <w:rFonts w:ascii="Arial" w:hAnsi="Arial" w:cs="Arial"/>
                <w:sz w:val="18"/>
                <w:szCs w:val="18"/>
              </w:rPr>
              <w:t xml:space="preserve"> held</w:t>
            </w:r>
          </w:p>
        </w:tc>
        <w:tc>
          <w:tcPr>
            <w:tcW w:w="3960" w:type="dxa"/>
          </w:tcPr>
          <w:p w14:paraId="3A36B42A" w14:textId="366EF331" w:rsidR="00A378C4" w:rsidRPr="00710C0D" w:rsidRDefault="00753CC9" w:rsidP="0056138F">
            <w:pPr>
              <w:pStyle w:val="Header"/>
              <w:tabs>
                <w:tab w:val="num" w:pos="432"/>
              </w:tabs>
              <w:jc w:val="left"/>
              <w:rPr>
                <w:rFonts w:cs="Arial"/>
                <w:sz w:val="18"/>
                <w:szCs w:val="18"/>
              </w:rPr>
            </w:pPr>
            <w:r w:rsidRPr="00710C0D">
              <w:rPr>
                <w:rFonts w:cs="Arial"/>
                <w:b/>
                <w:sz w:val="18"/>
                <w:szCs w:val="18"/>
              </w:rPr>
              <w:lastRenderedPageBreak/>
              <w:t>Activity Result</w:t>
            </w:r>
            <w:r w:rsidR="00DD66CD" w:rsidRPr="00710C0D">
              <w:rPr>
                <w:rFonts w:cs="Arial"/>
                <w:b/>
                <w:sz w:val="18"/>
                <w:szCs w:val="18"/>
              </w:rPr>
              <w:t xml:space="preserve"> 2</w:t>
            </w:r>
            <w:r w:rsidR="00E3648C" w:rsidRPr="00710C0D">
              <w:rPr>
                <w:rFonts w:cs="Arial"/>
                <w:b/>
                <w:sz w:val="18"/>
                <w:szCs w:val="18"/>
              </w:rPr>
              <w:t>.1:</w:t>
            </w:r>
            <w:r w:rsidR="00E3648C" w:rsidRPr="00710C0D">
              <w:rPr>
                <w:rFonts w:cs="Arial"/>
                <w:sz w:val="18"/>
                <w:szCs w:val="18"/>
              </w:rPr>
              <w:t xml:space="preserve"> </w:t>
            </w:r>
            <w:r w:rsidR="00414876" w:rsidRPr="00710C0D">
              <w:rPr>
                <w:rFonts w:cs="Arial"/>
                <w:sz w:val="18"/>
                <w:szCs w:val="18"/>
              </w:rPr>
              <w:t>BFC is</w:t>
            </w:r>
            <w:r w:rsidR="00E3648C" w:rsidRPr="00710C0D">
              <w:rPr>
                <w:rFonts w:cs="Arial"/>
                <w:sz w:val="18"/>
                <w:szCs w:val="18"/>
              </w:rPr>
              <w:t xml:space="preserve"> equipped and sup</w:t>
            </w:r>
            <w:r w:rsidR="00BC17CB" w:rsidRPr="00710C0D">
              <w:rPr>
                <w:rFonts w:cs="Arial"/>
                <w:sz w:val="18"/>
                <w:szCs w:val="18"/>
              </w:rPr>
              <w:t>ported to fulfil its mandate</w:t>
            </w:r>
          </w:p>
          <w:p w14:paraId="5FAA7A1C" w14:textId="3F613AE8" w:rsidR="00753CC9" w:rsidRPr="00710C0D" w:rsidRDefault="007008FA" w:rsidP="00E36F9C">
            <w:pPr>
              <w:pStyle w:val="Header"/>
              <w:numPr>
                <w:ilvl w:val="0"/>
                <w:numId w:val="27"/>
              </w:numPr>
              <w:ind w:left="679" w:hanging="319"/>
              <w:jc w:val="left"/>
              <w:rPr>
                <w:rFonts w:cs="Arial"/>
                <w:sz w:val="18"/>
                <w:szCs w:val="18"/>
              </w:rPr>
            </w:pPr>
            <w:r w:rsidRPr="00710C0D">
              <w:rPr>
                <w:rFonts w:cs="Arial"/>
                <w:b/>
                <w:sz w:val="18"/>
                <w:szCs w:val="18"/>
              </w:rPr>
              <w:t>Action</w:t>
            </w:r>
            <w:r w:rsidR="00DD66CD" w:rsidRPr="00710C0D">
              <w:rPr>
                <w:rFonts w:cs="Arial"/>
                <w:b/>
                <w:sz w:val="18"/>
                <w:szCs w:val="18"/>
              </w:rPr>
              <w:t xml:space="preserve"> 2</w:t>
            </w:r>
            <w:r w:rsidR="00E3648C" w:rsidRPr="00710C0D">
              <w:rPr>
                <w:rFonts w:cs="Arial"/>
                <w:b/>
                <w:sz w:val="18"/>
                <w:szCs w:val="18"/>
              </w:rPr>
              <w:t>.1.1:</w:t>
            </w:r>
            <w:r w:rsidR="00E3648C" w:rsidRPr="00710C0D">
              <w:rPr>
                <w:rFonts w:cs="Arial"/>
                <w:sz w:val="18"/>
                <w:szCs w:val="18"/>
              </w:rPr>
              <w:t xml:space="preserve"> Support the </w:t>
            </w:r>
            <w:r w:rsidR="00B90230" w:rsidRPr="00710C0D">
              <w:rPr>
                <w:rFonts w:cs="Arial"/>
                <w:sz w:val="18"/>
                <w:szCs w:val="18"/>
              </w:rPr>
              <w:t xml:space="preserve">start-up </w:t>
            </w:r>
            <w:r w:rsidR="00E3648C" w:rsidRPr="00710C0D">
              <w:rPr>
                <w:rFonts w:cs="Arial"/>
                <w:sz w:val="18"/>
                <w:szCs w:val="18"/>
              </w:rPr>
              <w:t>of</w:t>
            </w:r>
            <w:r w:rsidR="00F91CD6" w:rsidRPr="00710C0D">
              <w:rPr>
                <w:rFonts w:cs="Arial"/>
                <w:sz w:val="18"/>
                <w:szCs w:val="18"/>
              </w:rPr>
              <w:t xml:space="preserve"> the i</w:t>
            </w:r>
            <w:r w:rsidR="00E3648C" w:rsidRPr="00710C0D">
              <w:rPr>
                <w:rFonts w:cs="Arial"/>
                <w:sz w:val="18"/>
                <w:szCs w:val="18"/>
              </w:rPr>
              <w:t xml:space="preserve">ndependent </w:t>
            </w:r>
            <w:r w:rsidR="00F91CD6" w:rsidRPr="00710C0D">
              <w:rPr>
                <w:rFonts w:cs="Arial"/>
                <w:sz w:val="18"/>
                <w:szCs w:val="18"/>
              </w:rPr>
              <w:t>BFC with equipment related to b</w:t>
            </w:r>
            <w:r w:rsidR="00771E2C" w:rsidRPr="00710C0D">
              <w:rPr>
                <w:rFonts w:cs="Arial"/>
                <w:sz w:val="18"/>
                <w:szCs w:val="18"/>
              </w:rPr>
              <w:t>oundary demarcation/GIS support</w:t>
            </w:r>
          </w:p>
          <w:p w14:paraId="2A1B6F9F" w14:textId="2F2D2F09" w:rsidR="007008FA" w:rsidRPr="00710C0D" w:rsidRDefault="007008FA" w:rsidP="00E36F9C">
            <w:pPr>
              <w:pStyle w:val="Header"/>
              <w:numPr>
                <w:ilvl w:val="0"/>
                <w:numId w:val="27"/>
              </w:numPr>
              <w:ind w:left="679" w:hanging="319"/>
              <w:jc w:val="left"/>
              <w:rPr>
                <w:rFonts w:cs="Arial"/>
                <w:sz w:val="18"/>
                <w:szCs w:val="18"/>
              </w:rPr>
            </w:pPr>
            <w:r w:rsidRPr="00710C0D">
              <w:rPr>
                <w:rFonts w:cs="Arial"/>
                <w:b/>
                <w:sz w:val="18"/>
                <w:szCs w:val="18"/>
              </w:rPr>
              <w:t>Action</w:t>
            </w:r>
            <w:r w:rsidR="00DD66CD" w:rsidRPr="00710C0D">
              <w:rPr>
                <w:rFonts w:cs="Arial"/>
                <w:b/>
                <w:sz w:val="18"/>
                <w:szCs w:val="18"/>
              </w:rPr>
              <w:t xml:space="preserve"> 2</w:t>
            </w:r>
            <w:r w:rsidR="00E3648C" w:rsidRPr="00710C0D">
              <w:rPr>
                <w:rFonts w:cs="Arial"/>
                <w:b/>
                <w:sz w:val="18"/>
                <w:szCs w:val="18"/>
              </w:rPr>
              <w:t>.1.2:</w:t>
            </w:r>
            <w:r w:rsidR="00E3648C" w:rsidRPr="00710C0D">
              <w:rPr>
                <w:rFonts w:cs="Arial"/>
                <w:sz w:val="18"/>
                <w:szCs w:val="18"/>
              </w:rPr>
              <w:t xml:space="preserve"> Technical </w:t>
            </w:r>
            <w:r w:rsidR="00F91CD6" w:rsidRPr="00710C0D">
              <w:rPr>
                <w:rFonts w:cs="Arial"/>
                <w:sz w:val="18"/>
                <w:szCs w:val="18"/>
              </w:rPr>
              <w:t>assistance, human resource, p</w:t>
            </w:r>
            <w:r w:rsidR="007F7F7F" w:rsidRPr="00710C0D">
              <w:rPr>
                <w:rFonts w:cs="Arial"/>
                <w:sz w:val="18"/>
                <w:szCs w:val="18"/>
              </w:rPr>
              <w:t xml:space="preserve">olicy </w:t>
            </w:r>
            <w:r w:rsidR="00E3648C" w:rsidRPr="00710C0D">
              <w:rPr>
                <w:rFonts w:cs="Arial"/>
                <w:sz w:val="18"/>
                <w:szCs w:val="18"/>
              </w:rPr>
              <w:t xml:space="preserve">and other support for the newly formed </w:t>
            </w:r>
            <w:r w:rsidR="00586D26" w:rsidRPr="00710C0D">
              <w:rPr>
                <w:rFonts w:cs="Arial"/>
                <w:sz w:val="18"/>
                <w:szCs w:val="18"/>
              </w:rPr>
              <w:t>BFC</w:t>
            </w:r>
            <w:r w:rsidR="007F7F7F" w:rsidRPr="00710C0D">
              <w:rPr>
                <w:rFonts w:cs="Arial"/>
                <w:sz w:val="18"/>
                <w:szCs w:val="18"/>
              </w:rPr>
              <w:t xml:space="preserve"> </w:t>
            </w:r>
          </w:p>
          <w:p w14:paraId="7995EC5E" w14:textId="77777777" w:rsidR="007008FA" w:rsidRPr="00710C0D" w:rsidRDefault="007008FA" w:rsidP="0056138F">
            <w:pPr>
              <w:pStyle w:val="Header"/>
              <w:jc w:val="left"/>
              <w:rPr>
                <w:rFonts w:cs="Arial"/>
                <w:sz w:val="18"/>
                <w:szCs w:val="18"/>
              </w:rPr>
            </w:pPr>
          </w:p>
          <w:p w14:paraId="0799C88A" w14:textId="77777777" w:rsidR="007008FA" w:rsidRPr="00710C0D" w:rsidRDefault="007008FA" w:rsidP="0056138F">
            <w:pPr>
              <w:pStyle w:val="Header"/>
              <w:jc w:val="left"/>
              <w:rPr>
                <w:rFonts w:cs="Arial"/>
                <w:sz w:val="18"/>
                <w:szCs w:val="18"/>
              </w:rPr>
            </w:pPr>
            <w:r w:rsidRPr="00710C0D">
              <w:rPr>
                <w:rFonts w:cs="Arial"/>
                <w:b/>
                <w:sz w:val="18"/>
                <w:szCs w:val="18"/>
              </w:rPr>
              <w:t>Activity Result</w:t>
            </w:r>
            <w:r w:rsidR="00DD66CD" w:rsidRPr="00710C0D">
              <w:rPr>
                <w:rFonts w:cs="Arial"/>
                <w:b/>
                <w:sz w:val="18"/>
                <w:szCs w:val="18"/>
              </w:rPr>
              <w:t xml:space="preserve"> 2</w:t>
            </w:r>
            <w:r w:rsidR="008C2BB3" w:rsidRPr="00710C0D">
              <w:rPr>
                <w:rFonts w:cs="Arial"/>
                <w:b/>
                <w:sz w:val="18"/>
                <w:szCs w:val="18"/>
              </w:rPr>
              <w:t>.2:</w:t>
            </w:r>
            <w:r w:rsidR="008C2BB3" w:rsidRPr="00710C0D">
              <w:rPr>
                <w:rFonts w:cs="Arial"/>
                <w:sz w:val="18"/>
                <w:szCs w:val="18"/>
              </w:rPr>
              <w:t xml:space="preserve"> FGS structures are better able to fulfil their mandate with regard to the establishment of new federal states</w:t>
            </w:r>
          </w:p>
          <w:p w14:paraId="31AF094F" w14:textId="43DAB900" w:rsidR="007008FA" w:rsidRPr="00710C0D" w:rsidRDefault="007008FA" w:rsidP="00E36F9C">
            <w:pPr>
              <w:pStyle w:val="Header"/>
              <w:numPr>
                <w:ilvl w:val="0"/>
                <w:numId w:val="28"/>
              </w:numPr>
              <w:jc w:val="left"/>
              <w:rPr>
                <w:rFonts w:cs="Arial"/>
                <w:sz w:val="18"/>
                <w:szCs w:val="18"/>
              </w:rPr>
            </w:pPr>
            <w:r w:rsidRPr="00710C0D">
              <w:rPr>
                <w:rFonts w:cs="Arial"/>
                <w:b/>
                <w:sz w:val="18"/>
                <w:szCs w:val="18"/>
              </w:rPr>
              <w:t>Action</w:t>
            </w:r>
            <w:r w:rsidR="00DD66CD" w:rsidRPr="00710C0D">
              <w:rPr>
                <w:rFonts w:cs="Arial"/>
                <w:b/>
                <w:sz w:val="18"/>
                <w:szCs w:val="18"/>
              </w:rPr>
              <w:t xml:space="preserve"> 2</w:t>
            </w:r>
            <w:r w:rsidR="008C2BB3" w:rsidRPr="00710C0D">
              <w:rPr>
                <w:rFonts w:cs="Arial"/>
                <w:b/>
                <w:sz w:val="18"/>
                <w:szCs w:val="18"/>
              </w:rPr>
              <w:t>.2.1:</w:t>
            </w:r>
            <w:r w:rsidR="008C2BB3" w:rsidRPr="00710C0D">
              <w:rPr>
                <w:rFonts w:cs="Arial"/>
                <w:sz w:val="18"/>
                <w:szCs w:val="18"/>
              </w:rPr>
              <w:t xml:space="preserve"> Technical assi</w:t>
            </w:r>
            <w:r w:rsidR="00530420" w:rsidRPr="00710C0D">
              <w:rPr>
                <w:rFonts w:cs="Arial"/>
                <w:sz w:val="18"/>
                <w:szCs w:val="18"/>
              </w:rPr>
              <w:t xml:space="preserve">stance and other support to </w:t>
            </w:r>
            <w:r w:rsidR="00A11CBD" w:rsidRPr="00710C0D">
              <w:rPr>
                <w:rFonts w:cs="Arial"/>
                <w:sz w:val="18"/>
                <w:szCs w:val="18"/>
              </w:rPr>
              <w:t>MO</w:t>
            </w:r>
            <w:r w:rsidR="00B90230" w:rsidRPr="00710C0D">
              <w:rPr>
                <w:rFonts w:cs="Arial"/>
                <w:sz w:val="18"/>
                <w:szCs w:val="18"/>
              </w:rPr>
              <w:t>IF</w:t>
            </w:r>
            <w:r w:rsidR="007F7F7F" w:rsidRPr="00710C0D">
              <w:rPr>
                <w:rFonts w:cs="Arial"/>
                <w:sz w:val="18"/>
                <w:szCs w:val="18"/>
              </w:rPr>
              <w:t>A</w:t>
            </w:r>
            <w:r w:rsidR="008C2BB3" w:rsidRPr="00710C0D">
              <w:rPr>
                <w:rFonts w:cs="Arial"/>
                <w:sz w:val="18"/>
                <w:szCs w:val="18"/>
              </w:rPr>
              <w:t xml:space="preserve"> on organizational structure and processes to increase efficiency and effectiveness</w:t>
            </w:r>
          </w:p>
          <w:p w14:paraId="2304F7DD" w14:textId="202D1678" w:rsidR="00753CC9" w:rsidRPr="00710C0D" w:rsidRDefault="007008FA" w:rsidP="00E36F9C">
            <w:pPr>
              <w:pStyle w:val="Header"/>
              <w:numPr>
                <w:ilvl w:val="0"/>
                <w:numId w:val="28"/>
              </w:numPr>
              <w:jc w:val="left"/>
              <w:rPr>
                <w:rFonts w:cs="Arial"/>
                <w:sz w:val="18"/>
                <w:szCs w:val="18"/>
              </w:rPr>
            </w:pPr>
            <w:r w:rsidRPr="00710C0D">
              <w:rPr>
                <w:rFonts w:cs="Arial"/>
                <w:b/>
                <w:sz w:val="18"/>
                <w:szCs w:val="18"/>
              </w:rPr>
              <w:t>Action</w:t>
            </w:r>
            <w:r w:rsidR="00DD66CD" w:rsidRPr="00710C0D">
              <w:rPr>
                <w:rFonts w:cs="Arial"/>
                <w:b/>
                <w:sz w:val="18"/>
                <w:szCs w:val="18"/>
              </w:rPr>
              <w:t xml:space="preserve"> 2</w:t>
            </w:r>
            <w:r w:rsidR="008C2BB3" w:rsidRPr="00710C0D">
              <w:rPr>
                <w:rFonts w:cs="Arial"/>
                <w:b/>
                <w:sz w:val="18"/>
                <w:szCs w:val="18"/>
              </w:rPr>
              <w:t>.2.2:</w:t>
            </w:r>
            <w:r w:rsidR="008C2BB3" w:rsidRPr="00710C0D">
              <w:rPr>
                <w:rFonts w:cs="Arial"/>
                <w:sz w:val="18"/>
                <w:szCs w:val="18"/>
              </w:rPr>
              <w:t xml:space="preserve"> Technical assist</w:t>
            </w:r>
            <w:r w:rsidR="00530420" w:rsidRPr="00710C0D">
              <w:rPr>
                <w:rFonts w:cs="Arial"/>
                <w:sz w:val="18"/>
                <w:szCs w:val="18"/>
              </w:rPr>
              <w:t xml:space="preserve">ance and other support to </w:t>
            </w:r>
            <w:r w:rsidR="00A11CBD" w:rsidRPr="00710C0D">
              <w:rPr>
                <w:rFonts w:cs="Arial"/>
                <w:sz w:val="18"/>
                <w:szCs w:val="18"/>
              </w:rPr>
              <w:t>MO</w:t>
            </w:r>
            <w:r w:rsidR="008C2BB3" w:rsidRPr="00710C0D">
              <w:rPr>
                <w:rFonts w:cs="Arial"/>
                <w:sz w:val="18"/>
                <w:szCs w:val="18"/>
              </w:rPr>
              <w:t>IF</w:t>
            </w:r>
            <w:r w:rsidR="007F7F7F" w:rsidRPr="00710C0D">
              <w:rPr>
                <w:rFonts w:cs="Arial"/>
                <w:sz w:val="18"/>
                <w:szCs w:val="18"/>
              </w:rPr>
              <w:t>A</w:t>
            </w:r>
            <w:r w:rsidR="008C2BB3" w:rsidRPr="00710C0D">
              <w:rPr>
                <w:rFonts w:cs="Arial"/>
                <w:sz w:val="18"/>
                <w:szCs w:val="18"/>
              </w:rPr>
              <w:t xml:space="preserve"> – in consultation with other FGS and emerging federal state stakehold</w:t>
            </w:r>
            <w:r w:rsidR="007F7F7F" w:rsidRPr="00710C0D">
              <w:rPr>
                <w:rFonts w:cs="Arial"/>
                <w:sz w:val="18"/>
                <w:szCs w:val="18"/>
              </w:rPr>
              <w:t>ers – to develop federalism</w:t>
            </w:r>
            <w:r w:rsidR="008C2BB3" w:rsidRPr="00710C0D">
              <w:rPr>
                <w:rFonts w:cs="Arial"/>
                <w:sz w:val="18"/>
                <w:szCs w:val="18"/>
              </w:rPr>
              <w:t xml:space="preserve"> policies</w:t>
            </w:r>
          </w:p>
          <w:p w14:paraId="286718F2" w14:textId="1AF6CC03" w:rsidR="00E51D70" w:rsidRDefault="00DD66CD" w:rsidP="00B23F30">
            <w:pPr>
              <w:pStyle w:val="Header"/>
              <w:numPr>
                <w:ilvl w:val="0"/>
                <w:numId w:val="28"/>
              </w:numPr>
              <w:jc w:val="left"/>
              <w:rPr>
                <w:rFonts w:cs="Arial"/>
                <w:sz w:val="18"/>
                <w:szCs w:val="18"/>
              </w:rPr>
            </w:pPr>
            <w:r w:rsidRPr="00710C0D">
              <w:rPr>
                <w:rFonts w:cs="Arial"/>
                <w:b/>
                <w:sz w:val="18"/>
                <w:szCs w:val="18"/>
              </w:rPr>
              <w:t>Action 2</w:t>
            </w:r>
            <w:r w:rsidR="008C2BB3" w:rsidRPr="00710C0D">
              <w:rPr>
                <w:rFonts w:cs="Arial"/>
                <w:b/>
                <w:sz w:val="18"/>
                <w:szCs w:val="18"/>
              </w:rPr>
              <w:t>.2.3:</w:t>
            </w:r>
            <w:r w:rsidR="008C2BB3" w:rsidRPr="00710C0D">
              <w:rPr>
                <w:rFonts w:cs="Arial"/>
                <w:sz w:val="18"/>
                <w:szCs w:val="18"/>
              </w:rPr>
              <w:t xml:space="preserve"> Support inclusive consultations</w:t>
            </w:r>
            <w:r w:rsidR="007F7F7F" w:rsidRPr="00710C0D">
              <w:rPr>
                <w:rFonts w:cs="Arial"/>
                <w:sz w:val="18"/>
                <w:szCs w:val="18"/>
              </w:rPr>
              <w:t xml:space="preserve"> </w:t>
            </w:r>
            <w:r w:rsidR="008C2BB3" w:rsidRPr="00710C0D">
              <w:rPr>
                <w:rFonts w:cs="Arial"/>
                <w:sz w:val="18"/>
                <w:szCs w:val="18"/>
              </w:rPr>
              <w:t>on the establishment of federal states in south and central Somalia</w:t>
            </w:r>
          </w:p>
          <w:p w14:paraId="59B1607B" w14:textId="77777777" w:rsidR="00DF3E44" w:rsidRDefault="00DF3E44" w:rsidP="00DF3E44">
            <w:pPr>
              <w:pStyle w:val="Header"/>
              <w:jc w:val="left"/>
              <w:rPr>
                <w:rFonts w:cs="Arial"/>
                <w:sz w:val="18"/>
                <w:szCs w:val="18"/>
              </w:rPr>
            </w:pPr>
          </w:p>
          <w:p w14:paraId="6A80876E" w14:textId="31B07E90" w:rsidR="00DF3E44" w:rsidRPr="00710C0D" w:rsidRDefault="00DF3E44" w:rsidP="00DF3E44">
            <w:pPr>
              <w:pStyle w:val="Header"/>
              <w:jc w:val="left"/>
              <w:rPr>
                <w:rFonts w:cs="Arial"/>
                <w:sz w:val="18"/>
                <w:szCs w:val="18"/>
              </w:rPr>
            </w:pPr>
            <w:r w:rsidRPr="00710C0D">
              <w:rPr>
                <w:rFonts w:cs="Arial"/>
                <w:b/>
                <w:sz w:val="18"/>
                <w:szCs w:val="18"/>
              </w:rPr>
              <w:t>Activity Result 2</w:t>
            </w:r>
            <w:r>
              <w:rPr>
                <w:rFonts w:cs="Arial"/>
                <w:b/>
                <w:sz w:val="18"/>
                <w:szCs w:val="18"/>
              </w:rPr>
              <w:t>.3</w:t>
            </w:r>
            <w:r w:rsidRPr="00710C0D">
              <w:rPr>
                <w:rFonts w:cs="Arial"/>
                <w:b/>
                <w:sz w:val="18"/>
                <w:szCs w:val="18"/>
              </w:rPr>
              <w:t>:</w:t>
            </w:r>
            <w:r>
              <w:rPr>
                <w:rFonts w:cs="Arial"/>
                <w:sz w:val="18"/>
                <w:szCs w:val="18"/>
              </w:rPr>
              <w:t xml:space="preserve">  FGS/OPM is supported to facilitate federalism dialogue</w:t>
            </w:r>
            <w:r w:rsidRPr="00710C0D">
              <w:rPr>
                <w:rFonts w:cs="Arial"/>
                <w:sz w:val="18"/>
                <w:szCs w:val="18"/>
              </w:rPr>
              <w:t xml:space="preserve"> </w:t>
            </w:r>
          </w:p>
          <w:p w14:paraId="5FD881FE" w14:textId="72AADF5F" w:rsidR="00DF3E44" w:rsidRPr="00710C0D" w:rsidRDefault="00DF3E44" w:rsidP="00DF3E44">
            <w:pPr>
              <w:pStyle w:val="Header"/>
              <w:numPr>
                <w:ilvl w:val="0"/>
                <w:numId w:val="28"/>
              </w:numPr>
              <w:jc w:val="left"/>
              <w:rPr>
                <w:rFonts w:cs="Arial"/>
                <w:sz w:val="18"/>
                <w:szCs w:val="18"/>
              </w:rPr>
            </w:pPr>
            <w:r w:rsidRPr="00710C0D">
              <w:rPr>
                <w:rFonts w:cs="Arial"/>
                <w:b/>
                <w:sz w:val="18"/>
                <w:szCs w:val="18"/>
              </w:rPr>
              <w:t>Action 2</w:t>
            </w:r>
            <w:r>
              <w:rPr>
                <w:rFonts w:cs="Arial"/>
                <w:b/>
                <w:sz w:val="18"/>
                <w:szCs w:val="18"/>
              </w:rPr>
              <w:t>.3</w:t>
            </w:r>
            <w:r w:rsidRPr="00710C0D">
              <w:rPr>
                <w:rFonts w:cs="Arial"/>
                <w:b/>
                <w:sz w:val="18"/>
                <w:szCs w:val="18"/>
              </w:rPr>
              <w:t>.1:</w:t>
            </w:r>
            <w:r>
              <w:rPr>
                <w:rFonts w:cs="Arial"/>
                <w:sz w:val="18"/>
                <w:szCs w:val="18"/>
              </w:rPr>
              <w:t xml:space="preserve">  Frameworks on federalism and dialogue processes initiated through effective and transparent engagement of key stakeholders</w:t>
            </w:r>
            <w:r w:rsidRPr="00710C0D">
              <w:rPr>
                <w:rFonts w:cs="Arial"/>
                <w:sz w:val="18"/>
                <w:szCs w:val="18"/>
              </w:rPr>
              <w:t xml:space="preserve"> </w:t>
            </w:r>
          </w:p>
          <w:p w14:paraId="0FFFD0DB" w14:textId="384233E1" w:rsidR="00DF3E44" w:rsidRPr="00710C0D" w:rsidRDefault="00DF3E44" w:rsidP="00DF3E44">
            <w:pPr>
              <w:pStyle w:val="Header"/>
              <w:numPr>
                <w:ilvl w:val="0"/>
                <w:numId w:val="28"/>
              </w:numPr>
              <w:jc w:val="left"/>
              <w:rPr>
                <w:rFonts w:cs="Arial"/>
                <w:sz w:val="18"/>
                <w:szCs w:val="18"/>
              </w:rPr>
            </w:pPr>
            <w:r w:rsidRPr="00710C0D">
              <w:rPr>
                <w:rFonts w:cs="Arial"/>
                <w:b/>
                <w:sz w:val="18"/>
                <w:szCs w:val="18"/>
              </w:rPr>
              <w:t>Action 2</w:t>
            </w:r>
            <w:r>
              <w:rPr>
                <w:rFonts w:cs="Arial"/>
                <w:b/>
                <w:sz w:val="18"/>
                <w:szCs w:val="18"/>
              </w:rPr>
              <w:t>.3</w:t>
            </w:r>
            <w:r w:rsidRPr="00710C0D">
              <w:rPr>
                <w:rFonts w:cs="Arial"/>
                <w:b/>
                <w:sz w:val="18"/>
                <w:szCs w:val="18"/>
              </w:rPr>
              <w:t>.2:</w:t>
            </w:r>
            <w:r w:rsidRPr="00710C0D">
              <w:rPr>
                <w:rFonts w:cs="Arial"/>
                <w:sz w:val="18"/>
                <w:szCs w:val="18"/>
              </w:rPr>
              <w:t xml:space="preserve"> </w:t>
            </w:r>
            <w:r>
              <w:rPr>
                <w:rFonts w:cs="Arial"/>
                <w:b/>
                <w:sz w:val="18"/>
                <w:szCs w:val="18"/>
              </w:rPr>
              <w:t xml:space="preserve">  </w:t>
            </w:r>
            <w:r w:rsidR="008B1505">
              <w:rPr>
                <w:rFonts w:cs="Arial"/>
                <w:sz w:val="18"/>
                <w:szCs w:val="18"/>
              </w:rPr>
              <w:t>Inter-ministerial committee and taskforce (federal and state) supported and strengthened to advance discussions and to building consensus with federal and regional governments on the core issues around federalism</w:t>
            </w:r>
          </w:p>
          <w:p w14:paraId="10A59CCC" w14:textId="3CCC56E3" w:rsidR="00DF3E44" w:rsidRPr="00B23F30" w:rsidRDefault="00DF3E44" w:rsidP="008B1505">
            <w:pPr>
              <w:pStyle w:val="Header"/>
              <w:numPr>
                <w:ilvl w:val="0"/>
                <w:numId w:val="28"/>
              </w:numPr>
              <w:jc w:val="left"/>
              <w:rPr>
                <w:rFonts w:cs="Arial"/>
                <w:sz w:val="18"/>
                <w:szCs w:val="18"/>
              </w:rPr>
            </w:pPr>
            <w:r w:rsidRPr="00710C0D">
              <w:rPr>
                <w:rFonts w:cs="Arial"/>
                <w:b/>
                <w:sz w:val="18"/>
                <w:szCs w:val="18"/>
              </w:rPr>
              <w:t>Action 2</w:t>
            </w:r>
            <w:r>
              <w:rPr>
                <w:rFonts w:cs="Arial"/>
                <w:b/>
                <w:sz w:val="18"/>
                <w:szCs w:val="18"/>
              </w:rPr>
              <w:t>.3.3:</w:t>
            </w:r>
            <w:r w:rsidR="008B1505">
              <w:rPr>
                <w:rFonts w:cs="Arial"/>
                <w:sz w:val="18"/>
                <w:szCs w:val="18"/>
              </w:rPr>
              <w:t xml:space="preserve">  National and state authorities/institutions enabled to lead the political engagement, coordination and attainment of shared understanding and consensus on key federalism related issues</w:t>
            </w:r>
          </w:p>
        </w:tc>
        <w:tc>
          <w:tcPr>
            <w:tcW w:w="2340" w:type="dxa"/>
            <w:shd w:val="clear" w:color="auto" w:fill="auto"/>
          </w:tcPr>
          <w:p w14:paraId="3C7D0AD6" w14:textId="6066E5BF" w:rsidR="00A378C4" w:rsidRPr="00D918C4" w:rsidRDefault="00DF3E44" w:rsidP="00940A48">
            <w:pPr>
              <w:pStyle w:val="Header"/>
              <w:rPr>
                <w:rFonts w:cs="Arial"/>
                <w:sz w:val="18"/>
                <w:szCs w:val="18"/>
              </w:rPr>
            </w:pPr>
            <w:r>
              <w:rPr>
                <w:rFonts w:cs="Arial"/>
                <w:sz w:val="18"/>
                <w:szCs w:val="18"/>
              </w:rPr>
              <w:t>FGS/</w:t>
            </w:r>
            <w:r w:rsidR="00A11CBD" w:rsidRPr="00D918C4">
              <w:rPr>
                <w:rFonts w:cs="Arial"/>
                <w:sz w:val="18"/>
                <w:szCs w:val="18"/>
              </w:rPr>
              <w:t>MOIFA</w:t>
            </w:r>
            <w:r>
              <w:rPr>
                <w:rFonts w:cs="Arial"/>
                <w:sz w:val="18"/>
                <w:szCs w:val="18"/>
              </w:rPr>
              <w:t xml:space="preserve">, </w:t>
            </w:r>
            <w:r w:rsidR="00586D26" w:rsidRPr="00D918C4">
              <w:rPr>
                <w:rFonts w:cs="Arial"/>
                <w:sz w:val="18"/>
                <w:szCs w:val="18"/>
              </w:rPr>
              <w:t>BFC</w:t>
            </w:r>
            <w:r w:rsidR="00C95AC2" w:rsidRPr="00D918C4">
              <w:rPr>
                <w:rFonts w:cs="Arial"/>
                <w:sz w:val="18"/>
                <w:szCs w:val="18"/>
              </w:rPr>
              <w:t>, UNDP</w:t>
            </w:r>
          </w:p>
        </w:tc>
        <w:tc>
          <w:tcPr>
            <w:tcW w:w="2520" w:type="dxa"/>
          </w:tcPr>
          <w:p w14:paraId="24158D95" w14:textId="38FA5398" w:rsidR="00A378C4" w:rsidRPr="00D918C4" w:rsidRDefault="00377574" w:rsidP="00017739">
            <w:pPr>
              <w:jc w:val="left"/>
              <w:rPr>
                <w:rFonts w:cs="Arial"/>
                <w:sz w:val="18"/>
                <w:szCs w:val="18"/>
              </w:rPr>
            </w:pPr>
            <w:r w:rsidRPr="00377574">
              <w:rPr>
                <w:rFonts w:cs="Arial"/>
                <w:b/>
                <w:sz w:val="18"/>
                <w:szCs w:val="18"/>
              </w:rPr>
              <w:t>$3,234,072</w:t>
            </w:r>
            <w:r w:rsidR="000257D6" w:rsidRPr="00710C0D">
              <w:rPr>
                <w:rFonts w:cs="Arial"/>
                <w:sz w:val="18"/>
                <w:szCs w:val="18"/>
              </w:rPr>
              <w:t xml:space="preserve"> incl</w:t>
            </w:r>
            <w:r w:rsidR="000257D6" w:rsidRPr="00D918C4">
              <w:rPr>
                <w:rFonts w:cs="Arial"/>
                <w:sz w:val="18"/>
                <w:szCs w:val="18"/>
              </w:rPr>
              <w:t>uding human resources, material support in the form of equipment and supplies, trainings, workshops, logistics expenses</w:t>
            </w:r>
          </w:p>
        </w:tc>
      </w:tr>
      <w:tr w:rsidR="007D5D75" w:rsidRPr="00D918C4" w14:paraId="6A4DBF0A" w14:textId="77777777" w:rsidTr="00D918C4">
        <w:tc>
          <w:tcPr>
            <w:tcW w:w="3420" w:type="dxa"/>
            <w:tcBorders>
              <w:bottom w:val="single" w:sz="4" w:space="0" w:color="auto"/>
            </w:tcBorders>
          </w:tcPr>
          <w:p w14:paraId="12DB8722" w14:textId="0C5A04DC" w:rsidR="007D5D75" w:rsidRPr="00D918C4" w:rsidRDefault="007D5D75" w:rsidP="0056138F">
            <w:pPr>
              <w:jc w:val="left"/>
              <w:rPr>
                <w:rFonts w:cs="Arial"/>
                <w:sz w:val="18"/>
                <w:szCs w:val="18"/>
              </w:rPr>
            </w:pPr>
            <w:r w:rsidRPr="00D918C4">
              <w:rPr>
                <w:rFonts w:cs="Arial"/>
                <w:b/>
                <w:sz w:val="18"/>
                <w:szCs w:val="18"/>
              </w:rPr>
              <w:t xml:space="preserve">Output 3: </w:t>
            </w:r>
            <w:r w:rsidR="00806ABC" w:rsidRPr="00D918C4">
              <w:rPr>
                <w:rFonts w:cs="Arial"/>
                <w:sz w:val="18"/>
                <w:szCs w:val="18"/>
                <w:lang w:val="en-US"/>
              </w:rPr>
              <w:t>F</w:t>
            </w:r>
            <w:r w:rsidR="00806ABC" w:rsidRPr="00D918C4">
              <w:rPr>
                <w:rFonts w:cs="Arial"/>
                <w:sz w:val="18"/>
                <w:szCs w:val="18"/>
              </w:rPr>
              <w:t>oundational support to Interim State Administrations to ensure an appropriate physical working environment</w:t>
            </w:r>
            <w:r w:rsidR="00806ABC" w:rsidRPr="00D918C4">
              <w:rPr>
                <w:rFonts w:cs="Arial"/>
                <w:sz w:val="18"/>
                <w:szCs w:val="18"/>
                <w:lang w:val="en-US"/>
              </w:rPr>
              <w:t xml:space="preserve"> is</w:t>
            </w:r>
            <w:r w:rsidR="00806ABC" w:rsidRPr="00D918C4">
              <w:rPr>
                <w:rFonts w:cs="Arial"/>
                <w:sz w:val="18"/>
                <w:szCs w:val="18"/>
              </w:rPr>
              <w:t xml:space="preserve"> </w:t>
            </w:r>
            <w:r w:rsidR="00806ABC" w:rsidRPr="00D918C4">
              <w:rPr>
                <w:rFonts w:cs="Arial"/>
                <w:sz w:val="18"/>
                <w:szCs w:val="18"/>
                <w:lang w:val="en-US"/>
              </w:rPr>
              <w:t>p</w:t>
            </w:r>
            <w:r w:rsidR="00806ABC" w:rsidRPr="00D918C4">
              <w:rPr>
                <w:rFonts w:cs="Arial"/>
                <w:sz w:val="18"/>
                <w:szCs w:val="18"/>
              </w:rPr>
              <w:t>rovided</w:t>
            </w:r>
          </w:p>
          <w:p w14:paraId="2A932EB6" w14:textId="77777777" w:rsidR="00F91CD6" w:rsidRPr="00D918C4" w:rsidRDefault="00F91CD6" w:rsidP="0056138F">
            <w:pPr>
              <w:jc w:val="left"/>
              <w:rPr>
                <w:rFonts w:cs="Arial"/>
                <w:b/>
                <w:sz w:val="18"/>
                <w:szCs w:val="18"/>
              </w:rPr>
            </w:pPr>
          </w:p>
          <w:p w14:paraId="5365C663" w14:textId="77777777" w:rsidR="00F91CD6" w:rsidRPr="00D918C4" w:rsidRDefault="007D5D75" w:rsidP="0056138F">
            <w:pPr>
              <w:jc w:val="left"/>
              <w:rPr>
                <w:rFonts w:cs="Arial"/>
                <w:sz w:val="18"/>
                <w:szCs w:val="18"/>
              </w:rPr>
            </w:pPr>
            <w:r w:rsidRPr="00D918C4">
              <w:rPr>
                <w:rFonts w:cs="Arial"/>
                <w:b/>
                <w:sz w:val="18"/>
                <w:szCs w:val="18"/>
              </w:rPr>
              <w:t>Baseline:</w:t>
            </w:r>
            <w:r w:rsidRPr="00D918C4">
              <w:rPr>
                <w:rFonts w:cs="Arial"/>
                <w:sz w:val="18"/>
                <w:szCs w:val="18"/>
              </w:rPr>
              <w:t xml:space="preserve"> </w:t>
            </w:r>
          </w:p>
          <w:p w14:paraId="0ADBEE6F" w14:textId="68576A03" w:rsidR="007D5D75" w:rsidRPr="00D918C4" w:rsidRDefault="007D5D75" w:rsidP="0056138F">
            <w:pPr>
              <w:jc w:val="left"/>
              <w:rPr>
                <w:rFonts w:cs="Arial"/>
                <w:sz w:val="18"/>
                <w:szCs w:val="18"/>
              </w:rPr>
            </w:pPr>
            <w:r w:rsidRPr="00D918C4">
              <w:rPr>
                <w:rFonts w:cs="Arial"/>
                <w:sz w:val="18"/>
                <w:szCs w:val="18"/>
              </w:rPr>
              <w:t>Some social infrastructure delivered in districts, though none as federal member state infrastructure</w:t>
            </w:r>
            <w:r w:rsidR="007F1898">
              <w:rPr>
                <w:rFonts w:cs="Arial"/>
                <w:sz w:val="18"/>
                <w:szCs w:val="18"/>
              </w:rPr>
              <w:t>.</w:t>
            </w:r>
          </w:p>
          <w:p w14:paraId="6B73C552" w14:textId="77777777" w:rsidR="00F91CD6" w:rsidRPr="00D918C4" w:rsidRDefault="00F91CD6" w:rsidP="0056138F">
            <w:pPr>
              <w:jc w:val="left"/>
              <w:rPr>
                <w:rFonts w:cs="Arial"/>
                <w:sz w:val="18"/>
                <w:szCs w:val="18"/>
              </w:rPr>
            </w:pPr>
          </w:p>
          <w:p w14:paraId="41910698" w14:textId="77777777" w:rsidR="00F91CD6" w:rsidRPr="00D918C4" w:rsidRDefault="007D5D75" w:rsidP="0056138F">
            <w:pPr>
              <w:jc w:val="left"/>
              <w:rPr>
                <w:rFonts w:cs="Arial"/>
                <w:b/>
                <w:sz w:val="18"/>
                <w:szCs w:val="18"/>
              </w:rPr>
            </w:pPr>
            <w:r w:rsidRPr="00D918C4">
              <w:rPr>
                <w:rFonts w:cs="Arial"/>
                <w:b/>
                <w:sz w:val="18"/>
                <w:szCs w:val="18"/>
              </w:rPr>
              <w:t>Indicators:</w:t>
            </w:r>
          </w:p>
          <w:p w14:paraId="76A7EB4D" w14:textId="77777777" w:rsidR="00F91CD6" w:rsidRPr="00D918C4" w:rsidRDefault="007D5D75" w:rsidP="00E36F9C">
            <w:pPr>
              <w:pStyle w:val="ListParagraph"/>
              <w:numPr>
                <w:ilvl w:val="0"/>
                <w:numId w:val="29"/>
              </w:numPr>
              <w:ind w:left="319" w:hanging="319"/>
              <w:rPr>
                <w:rFonts w:ascii="Arial" w:hAnsi="Arial" w:cs="Arial"/>
                <w:sz w:val="18"/>
                <w:szCs w:val="18"/>
              </w:rPr>
            </w:pPr>
            <w:r w:rsidRPr="00D918C4">
              <w:rPr>
                <w:rFonts w:ascii="Arial" w:hAnsi="Arial" w:cs="Arial"/>
                <w:sz w:val="18"/>
                <w:szCs w:val="18"/>
              </w:rPr>
              <w:lastRenderedPageBreak/>
              <w:t># of</w:t>
            </w:r>
            <w:r w:rsidR="00B3083A" w:rsidRPr="00D918C4">
              <w:rPr>
                <w:rFonts w:ascii="Arial" w:hAnsi="Arial" w:cs="Arial"/>
                <w:sz w:val="18"/>
                <w:szCs w:val="18"/>
              </w:rPr>
              <w:t xml:space="preserve"> interim/federal member states with</w:t>
            </w:r>
            <w:r w:rsidRPr="00D918C4">
              <w:rPr>
                <w:rFonts w:ascii="Arial" w:hAnsi="Arial" w:cs="Arial"/>
                <w:sz w:val="18"/>
                <w:szCs w:val="18"/>
              </w:rPr>
              <w:t xml:space="preserve"> baseline assessments conducted prioritizing key infrastructure</w:t>
            </w:r>
            <w:r w:rsidR="000774B1" w:rsidRPr="00D918C4">
              <w:rPr>
                <w:rFonts w:ascii="Arial" w:hAnsi="Arial" w:cs="Arial"/>
                <w:sz w:val="18"/>
                <w:szCs w:val="18"/>
              </w:rPr>
              <w:t xml:space="preserve"> support for the Cabinet/ministries/agencies of the Interim Administrations</w:t>
            </w:r>
          </w:p>
          <w:p w14:paraId="3DA6FF03" w14:textId="7617E341" w:rsidR="007D5D75" w:rsidRPr="00D918C4" w:rsidRDefault="007D5D75" w:rsidP="00E36F9C">
            <w:pPr>
              <w:pStyle w:val="ListParagraph"/>
              <w:numPr>
                <w:ilvl w:val="0"/>
                <w:numId w:val="29"/>
              </w:numPr>
              <w:ind w:left="319" w:hanging="319"/>
              <w:rPr>
                <w:rFonts w:ascii="Arial" w:hAnsi="Arial" w:cs="Arial"/>
                <w:sz w:val="18"/>
                <w:szCs w:val="18"/>
              </w:rPr>
            </w:pPr>
            <w:r w:rsidRPr="00D918C4">
              <w:rPr>
                <w:rFonts w:ascii="Arial" w:hAnsi="Arial" w:cs="Arial"/>
                <w:sz w:val="18"/>
                <w:szCs w:val="18"/>
              </w:rPr>
              <w:t xml:space="preserve"># of new or rehabilitated infrastructure projects </w:t>
            </w:r>
            <w:r w:rsidR="00F91CD6" w:rsidRPr="00D918C4">
              <w:rPr>
                <w:rFonts w:ascii="Arial" w:hAnsi="Arial" w:cs="Arial"/>
                <w:sz w:val="18"/>
                <w:szCs w:val="18"/>
              </w:rPr>
              <w:t>undertaken in  the Interim A</w:t>
            </w:r>
            <w:r w:rsidR="000774B1" w:rsidRPr="00D918C4">
              <w:rPr>
                <w:rFonts w:ascii="Arial" w:hAnsi="Arial" w:cs="Arial"/>
                <w:sz w:val="18"/>
                <w:szCs w:val="18"/>
              </w:rPr>
              <w:t>dministrations/States</w:t>
            </w:r>
            <w:r w:rsidRPr="00D918C4">
              <w:rPr>
                <w:rFonts w:ascii="Arial" w:hAnsi="Arial" w:cs="Arial"/>
                <w:sz w:val="18"/>
                <w:szCs w:val="18"/>
              </w:rPr>
              <w:t xml:space="preserve"> </w:t>
            </w:r>
          </w:p>
        </w:tc>
        <w:tc>
          <w:tcPr>
            <w:tcW w:w="3127" w:type="dxa"/>
            <w:tcBorders>
              <w:bottom w:val="single" w:sz="4" w:space="0" w:color="auto"/>
            </w:tcBorders>
          </w:tcPr>
          <w:p w14:paraId="4A91DACC" w14:textId="6A8A4662" w:rsidR="007D5D75" w:rsidRPr="00D918C4" w:rsidRDefault="007D5D75" w:rsidP="0056138F">
            <w:pPr>
              <w:jc w:val="left"/>
              <w:rPr>
                <w:rFonts w:cs="Arial"/>
                <w:b/>
                <w:sz w:val="18"/>
                <w:szCs w:val="18"/>
              </w:rPr>
            </w:pPr>
            <w:r w:rsidRPr="00D918C4">
              <w:rPr>
                <w:rFonts w:cs="Arial"/>
                <w:b/>
                <w:sz w:val="18"/>
                <w:szCs w:val="18"/>
              </w:rPr>
              <w:lastRenderedPageBreak/>
              <w:t>T</w:t>
            </w:r>
            <w:r w:rsidR="00D918C4">
              <w:rPr>
                <w:rFonts w:cs="Arial"/>
                <w:b/>
                <w:sz w:val="18"/>
                <w:szCs w:val="18"/>
              </w:rPr>
              <w:t>argets (</w:t>
            </w:r>
            <w:r w:rsidR="003A06E6" w:rsidRPr="00D918C4">
              <w:rPr>
                <w:rFonts w:cs="Arial"/>
                <w:b/>
                <w:sz w:val="18"/>
                <w:szCs w:val="18"/>
              </w:rPr>
              <w:t>Q2-Q4</w:t>
            </w:r>
            <w:r w:rsidR="00D918C4">
              <w:rPr>
                <w:rFonts w:cs="Arial"/>
                <w:b/>
                <w:sz w:val="18"/>
                <w:szCs w:val="18"/>
              </w:rPr>
              <w:t xml:space="preserve"> 2016</w:t>
            </w:r>
            <w:r w:rsidR="00F91CD6" w:rsidRPr="00D918C4">
              <w:rPr>
                <w:rFonts w:cs="Arial"/>
                <w:b/>
                <w:sz w:val="18"/>
                <w:szCs w:val="18"/>
              </w:rPr>
              <w:t>):</w:t>
            </w:r>
          </w:p>
          <w:p w14:paraId="5883B39A" w14:textId="65887D3C" w:rsidR="007D5D75" w:rsidRPr="00D918C4" w:rsidRDefault="00A518C1" w:rsidP="00E36F9C">
            <w:pPr>
              <w:pStyle w:val="ListParagraph"/>
              <w:numPr>
                <w:ilvl w:val="0"/>
                <w:numId w:val="30"/>
              </w:numPr>
              <w:ind w:left="319" w:hanging="319"/>
              <w:rPr>
                <w:rFonts w:ascii="Arial" w:hAnsi="Arial" w:cs="Arial"/>
                <w:sz w:val="18"/>
                <w:szCs w:val="18"/>
              </w:rPr>
            </w:pPr>
            <w:r w:rsidRPr="00D918C4">
              <w:rPr>
                <w:rFonts w:ascii="Arial" w:hAnsi="Arial" w:cs="Arial"/>
                <w:sz w:val="18"/>
                <w:szCs w:val="18"/>
              </w:rPr>
              <w:t xml:space="preserve">Two </w:t>
            </w:r>
            <w:r w:rsidR="00FD2D22" w:rsidRPr="00D918C4">
              <w:rPr>
                <w:rFonts w:ascii="Arial" w:hAnsi="Arial" w:cs="Arial"/>
                <w:sz w:val="18"/>
                <w:szCs w:val="18"/>
              </w:rPr>
              <w:t>b</w:t>
            </w:r>
            <w:r w:rsidR="007D5D75" w:rsidRPr="00D918C4">
              <w:rPr>
                <w:rFonts w:ascii="Arial" w:hAnsi="Arial" w:cs="Arial"/>
                <w:sz w:val="18"/>
                <w:szCs w:val="18"/>
              </w:rPr>
              <w:t>aseline assessments of key priority</w:t>
            </w:r>
            <w:r w:rsidR="000774B1" w:rsidRPr="00D918C4">
              <w:rPr>
                <w:rFonts w:ascii="Arial" w:hAnsi="Arial" w:cs="Arial"/>
                <w:sz w:val="18"/>
                <w:szCs w:val="18"/>
              </w:rPr>
              <w:t xml:space="preserve"> office</w:t>
            </w:r>
            <w:r w:rsidR="007D5D75" w:rsidRPr="00D918C4">
              <w:rPr>
                <w:rFonts w:ascii="Arial" w:hAnsi="Arial" w:cs="Arial"/>
                <w:sz w:val="18"/>
                <w:szCs w:val="18"/>
              </w:rPr>
              <w:t xml:space="preserve"> infrastructure completed in two interim</w:t>
            </w:r>
            <w:r w:rsidR="000774B1" w:rsidRPr="00D918C4">
              <w:rPr>
                <w:rFonts w:ascii="Arial" w:hAnsi="Arial" w:cs="Arial"/>
                <w:sz w:val="18"/>
                <w:szCs w:val="18"/>
              </w:rPr>
              <w:t>/federal member states</w:t>
            </w:r>
          </w:p>
          <w:p w14:paraId="0D762A7B" w14:textId="1B5B4076" w:rsidR="00F91CD6" w:rsidRDefault="00A518C1" w:rsidP="00E36F9C">
            <w:pPr>
              <w:pStyle w:val="ListParagraph"/>
              <w:numPr>
                <w:ilvl w:val="0"/>
                <w:numId w:val="30"/>
              </w:numPr>
              <w:ind w:left="319" w:hanging="319"/>
              <w:rPr>
                <w:rFonts w:ascii="Arial" w:hAnsi="Arial" w:cs="Arial"/>
                <w:sz w:val="18"/>
                <w:szCs w:val="18"/>
              </w:rPr>
            </w:pPr>
            <w:r w:rsidRPr="00D918C4">
              <w:rPr>
                <w:rFonts w:ascii="Arial" w:hAnsi="Arial" w:cs="Arial"/>
                <w:sz w:val="18"/>
                <w:szCs w:val="18"/>
              </w:rPr>
              <w:t>Two</w:t>
            </w:r>
            <w:r w:rsidR="00B3083A" w:rsidRPr="00D918C4">
              <w:rPr>
                <w:rFonts w:ascii="Arial" w:hAnsi="Arial" w:cs="Arial"/>
                <w:sz w:val="18"/>
                <w:szCs w:val="18"/>
              </w:rPr>
              <w:t xml:space="preserve"> </w:t>
            </w:r>
            <w:r w:rsidR="007D5D75" w:rsidRPr="00D918C4">
              <w:rPr>
                <w:rFonts w:ascii="Arial" w:hAnsi="Arial" w:cs="Arial"/>
                <w:sz w:val="18"/>
                <w:szCs w:val="18"/>
              </w:rPr>
              <w:t xml:space="preserve">infrastructure projects </w:t>
            </w:r>
            <w:r w:rsidR="00FD2D22" w:rsidRPr="00D918C4">
              <w:rPr>
                <w:rFonts w:ascii="Arial" w:hAnsi="Arial" w:cs="Arial"/>
                <w:sz w:val="18"/>
                <w:szCs w:val="18"/>
              </w:rPr>
              <w:t>rehabilitated</w:t>
            </w:r>
            <w:r w:rsidR="00B3083A" w:rsidRPr="00D918C4">
              <w:rPr>
                <w:rFonts w:ascii="Arial" w:hAnsi="Arial" w:cs="Arial"/>
                <w:sz w:val="18"/>
                <w:szCs w:val="18"/>
              </w:rPr>
              <w:t>/refurbished</w:t>
            </w:r>
          </w:p>
          <w:p w14:paraId="16C4B228" w14:textId="737E6A2A" w:rsidR="003340FA" w:rsidRDefault="003340FA" w:rsidP="003340FA">
            <w:pPr>
              <w:rPr>
                <w:rFonts w:cs="Arial"/>
                <w:sz w:val="18"/>
                <w:szCs w:val="18"/>
              </w:rPr>
            </w:pPr>
          </w:p>
          <w:p w14:paraId="53BBBD6D" w14:textId="77777777" w:rsidR="003340FA" w:rsidRPr="003340FA" w:rsidRDefault="003340FA" w:rsidP="003340FA">
            <w:pPr>
              <w:rPr>
                <w:rFonts w:cs="Arial"/>
                <w:sz w:val="18"/>
                <w:szCs w:val="18"/>
              </w:rPr>
            </w:pPr>
          </w:p>
          <w:p w14:paraId="5BAC561D" w14:textId="047C3025" w:rsidR="007D5D75" w:rsidRPr="00D918C4" w:rsidRDefault="00D918C4" w:rsidP="0056138F">
            <w:pPr>
              <w:jc w:val="left"/>
              <w:rPr>
                <w:rFonts w:cs="Arial"/>
                <w:b/>
                <w:sz w:val="18"/>
                <w:szCs w:val="18"/>
              </w:rPr>
            </w:pPr>
            <w:r>
              <w:rPr>
                <w:rFonts w:cs="Arial"/>
                <w:b/>
                <w:sz w:val="18"/>
                <w:szCs w:val="18"/>
              </w:rPr>
              <w:lastRenderedPageBreak/>
              <w:t>Targets (2017</w:t>
            </w:r>
            <w:r w:rsidR="00F91CD6" w:rsidRPr="00D918C4">
              <w:rPr>
                <w:rFonts w:cs="Arial"/>
                <w:b/>
                <w:sz w:val="18"/>
                <w:szCs w:val="18"/>
              </w:rPr>
              <w:t>):</w:t>
            </w:r>
          </w:p>
          <w:p w14:paraId="608CA1F6" w14:textId="48EB00E8" w:rsidR="000774B1" w:rsidRPr="00D918C4" w:rsidRDefault="00081DC5" w:rsidP="00E36F9C">
            <w:pPr>
              <w:pStyle w:val="ListParagraph"/>
              <w:numPr>
                <w:ilvl w:val="0"/>
                <w:numId w:val="31"/>
              </w:numPr>
              <w:ind w:left="319" w:hanging="319"/>
              <w:rPr>
                <w:rFonts w:ascii="Arial" w:hAnsi="Arial" w:cs="Arial"/>
                <w:sz w:val="18"/>
                <w:szCs w:val="18"/>
              </w:rPr>
            </w:pPr>
            <w:r w:rsidRPr="00D918C4">
              <w:rPr>
                <w:rFonts w:ascii="Arial" w:hAnsi="Arial" w:cs="Arial"/>
                <w:sz w:val="18"/>
                <w:szCs w:val="18"/>
                <w:lang w:val="en-US"/>
              </w:rPr>
              <w:t>Two additional</w:t>
            </w:r>
            <w:r w:rsidR="00B3083A" w:rsidRPr="00D918C4">
              <w:rPr>
                <w:rFonts w:ascii="Arial" w:hAnsi="Arial" w:cs="Arial"/>
                <w:sz w:val="18"/>
                <w:szCs w:val="18"/>
              </w:rPr>
              <w:t xml:space="preserve"> </w:t>
            </w:r>
            <w:r w:rsidR="002A5902" w:rsidRPr="00D918C4">
              <w:rPr>
                <w:rFonts w:ascii="Arial" w:hAnsi="Arial" w:cs="Arial"/>
                <w:sz w:val="18"/>
                <w:szCs w:val="18"/>
              </w:rPr>
              <w:t>b</w:t>
            </w:r>
            <w:r w:rsidR="000774B1" w:rsidRPr="00D918C4">
              <w:rPr>
                <w:rFonts w:ascii="Arial" w:hAnsi="Arial" w:cs="Arial"/>
                <w:sz w:val="18"/>
                <w:szCs w:val="18"/>
              </w:rPr>
              <w:t>aseline assessments of key priority office infrastructure completed in all interim/federal member states</w:t>
            </w:r>
          </w:p>
          <w:p w14:paraId="64B6204D" w14:textId="065575E9" w:rsidR="00710C0D" w:rsidRPr="003340FA" w:rsidRDefault="00081DC5" w:rsidP="003340FA">
            <w:pPr>
              <w:pStyle w:val="ListParagraph"/>
              <w:numPr>
                <w:ilvl w:val="0"/>
                <w:numId w:val="31"/>
              </w:numPr>
              <w:ind w:left="319" w:hanging="319"/>
              <w:rPr>
                <w:rFonts w:ascii="Arial" w:hAnsi="Arial" w:cs="Arial"/>
                <w:sz w:val="18"/>
                <w:szCs w:val="18"/>
              </w:rPr>
            </w:pPr>
            <w:r w:rsidRPr="00D918C4">
              <w:rPr>
                <w:rFonts w:ascii="Arial" w:hAnsi="Arial" w:cs="Arial"/>
                <w:sz w:val="18"/>
                <w:szCs w:val="18"/>
                <w:lang w:val="en-US"/>
              </w:rPr>
              <w:t>Two additional</w:t>
            </w:r>
            <w:r w:rsidR="00B3083A" w:rsidRPr="00D918C4">
              <w:rPr>
                <w:rFonts w:ascii="Arial" w:hAnsi="Arial" w:cs="Arial"/>
                <w:sz w:val="18"/>
                <w:szCs w:val="18"/>
              </w:rPr>
              <w:t xml:space="preserve"> infrastructure projects </w:t>
            </w:r>
            <w:r w:rsidR="00BC7F3F" w:rsidRPr="00D918C4">
              <w:rPr>
                <w:rFonts w:ascii="Arial" w:hAnsi="Arial" w:cs="Arial"/>
                <w:sz w:val="18"/>
                <w:szCs w:val="18"/>
              </w:rPr>
              <w:t>rehabilitated</w:t>
            </w:r>
            <w:r w:rsidR="00B3083A" w:rsidRPr="00D918C4">
              <w:rPr>
                <w:rFonts w:ascii="Arial" w:hAnsi="Arial" w:cs="Arial"/>
                <w:sz w:val="18"/>
                <w:szCs w:val="18"/>
              </w:rPr>
              <w:t>/</w:t>
            </w:r>
            <w:r w:rsidR="002A5902" w:rsidRPr="00D918C4">
              <w:rPr>
                <w:rFonts w:ascii="Arial" w:hAnsi="Arial" w:cs="Arial"/>
                <w:sz w:val="18"/>
                <w:szCs w:val="18"/>
                <w:lang w:val="en-US"/>
              </w:rPr>
              <w:t xml:space="preserve"> </w:t>
            </w:r>
            <w:r w:rsidR="00B3083A" w:rsidRPr="00D918C4">
              <w:rPr>
                <w:rFonts w:ascii="Arial" w:hAnsi="Arial" w:cs="Arial"/>
                <w:sz w:val="18"/>
                <w:szCs w:val="18"/>
              </w:rPr>
              <w:t>refurbished</w:t>
            </w:r>
          </w:p>
          <w:p w14:paraId="489C0A12" w14:textId="668DB38A" w:rsidR="002A5902" w:rsidRPr="00D918C4" w:rsidRDefault="00D918C4" w:rsidP="002A5902">
            <w:pPr>
              <w:jc w:val="left"/>
              <w:rPr>
                <w:rFonts w:cs="Arial"/>
                <w:b/>
                <w:sz w:val="18"/>
                <w:szCs w:val="18"/>
              </w:rPr>
            </w:pPr>
            <w:r>
              <w:rPr>
                <w:rFonts w:cs="Arial"/>
                <w:b/>
                <w:sz w:val="18"/>
                <w:szCs w:val="18"/>
              </w:rPr>
              <w:t>Target</w:t>
            </w:r>
            <w:r w:rsidR="006D782D">
              <w:rPr>
                <w:rFonts w:cs="Arial"/>
                <w:b/>
                <w:sz w:val="18"/>
                <w:szCs w:val="18"/>
              </w:rPr>
              <w:t>s</w:t>
            </w:r>
            <w:r>
              <w:rPr>
                <w:rFonts w:cs="Arial"/>
                <w:b/>
                <w:sz w:val="18"/>
                <w:szCs w:val="18"/>
              </w:rPr>
              <w:t xml:space="preserve"> (</w:t>
            </w:r>
            <w:r w:rsidR="00E81609" w:rsidRPr="00D918C4">
              <w:rPr>
                <w:rFonts w:cs="Arial"/>
                <w:b/>
                <w:sz w:val="18"/>
                <w:szCs w:val="18"/>
              </w:rPr>
              <w:t>Q1</w:t>
            </w:r>
            <w:r>
              <w:rPr>
                <w:rFonts w:cs="Arial"/>
                <w:b/>
                <w:sz w:val="18"/>
                <w:szCs w:val="18"/>
              </w:rPr>
              <w:t xml:space="preserve"> 2018</w:t>
            </w:r>
            <w:r w:rsidR="0059367B" w:rsidRPr="00D918C4">
              <w:rPr>
                <w:rFonts w:cs="Arial"/>
                <w:b/>
                <w:sz w:val="18"/>
                <w:szCs w:val="18"/>
              </w:rPr>
              <w:t>)</w:t>
            </w:r>
            <w:r w:rsidR="002A5902" w:rsidRPr="00D918C4">
              <w:rPr>
                <w:rFonts w:cs="Arial"/>
                <w:b/>
                <w:sz w:val="18"/>
                <w:szCs w:val="18"/>
              </w:rPr>
              <w:t>:</w:t>
            </w:r>
          </w:p>
          <w:p w14:paraId="3543C174" w14:textId="213B8A75" w:rsidR="00A518C1" w:rsidRPr="00D918C4" w:rsidRDefault="0059367B" w:rsidP="00E36F9C">
            <w:pPr>
              <w:pStyle w:val="ListParagraph"/>
              <w:numPr>
                <w:ilvl w:val="0"/>
                <w:numId w:val="32"/>
              </w:numPr>
              <w:ind w:left="319" w:hanging="270"/>
              <w:rPr>
                <w:rFonts w:ascii="Arial" w:hAnsi="Arial" w:cs="Arial"/>
                <w:sz w:val="18"/>
                <w:szCs w:val="18"/>
              </w:rPr>
            </w:pPr>
            <w:r w:rsidRPr="00D918C4">
              <w:rPr>
                <w:rFonts w:ascii="Arial" w:hAnsi="Arial" w:cs="Arial"/>
                <w:sz w:val="18"/>
                <w:szCs w:val="18"/>
              </w:rPr>
              <w:t xml:space="preserve">All </w:t>
            </w:r>
            <w:r w:rsidR="002A5902" w:rsidRPr="00D918C4">
              <w:rPr>
                <w:rFonts w:ascii="Arial" w:hAnsi="Arial" w:cs="Arial"/>
                <w:sz w:val="18"/>
                <w:szCs w:val="18"/>
              </w:rPr>
              <w:t>b</w:t>
            </w:r>
            <w:r w:rsidRPr="00D918C4">
              <w:rPr>
                <w:rFonts w:ascii="Arial" w:hAnsi="Arial" w:cs="Arial"/>
                <w:sz w:val="18"/>
                <w:szCs w:val="18"/>
              </w:rPr>
              <w:t>aseline assessments of key priority office infrastructure completed in all interim/federal member states</w:t>
            </w:r>
          </w:p>
          <w:p w14:paraId="61FD91B8" w14:textId="7919D30F" w:rsidR="00A518C1" w:rsidRPr="00D918C4" w:rsidRDefault="002A5902" w:rsidP="00E36F9C">
            <w:pPr>
              <w:pStyle w:val="ListParagraph"/>
              <w:numPr>
                <w:ilvl w:val="0"/>
                <w:numId w:val="32"/>
              </w:numPr>
              <w:ind w:left="319" w:hanging="270"/>
              <w:rPr>
                <w:rFonts w:ascii="Arial" w:hAnsi="Arial" w:cs="Arial"/>
                <w:sz w:val="18"/>
                <w:szCs w:val="18"/>
              </w:rPr>
            </w:pPr>
            <w:r w:rsidRPr="00D918C4">
              <w:rPr>
                <w:rFonts w:ascii="Arial" w:hAnsi="Arial" w:cs="Arial"/>
                <w:sz w:val="18"/>
                <w:szCs w:val="18"/>
              </w:rPr>
              <w:t>One additional</w:t>
            </w:r>
            <w:r w:rsidR="00A518C1" w:rsidRPr="00D918C4">
              <w:rPr>
                <w:rFonts w:ascii="Arial" w:hAnsi="Arial" w:cs="Arial"/>
                <w:sz w:val="18"/>
                <w:szCs w:val="18"/>
              </w:rPr>
              <w:t xml:space="preserve"> </w:t>
            </w:r>
            <w:r w:rsidRPr="00D918C4">
              <w:rPr>
                <w:rFonts w:ascii="Arial" w:hAnsi="Arial" w:cs="Arial"/>
                <w:sz w:val="18"/>
                <w:szCs w:val="18"/>
              </w:rPr>
              <w:t>infrastructure project</w:t>
            </w:r>
            <w:r w:rsidR="00A518C1" w:rsidRPr="00D918C4">
              <w:rPr>
                <w:rFonts w:ascii="Arial" w:hAnsi="Arial" w:cs="Arial"/>
                <w:sz w:val="18"/>
                <w:szCs w:val="18"/>
              </w:rPr>
              <w:t xml:space="preserve"> </w:t>
            </w:r>
            <w:r w:rsidRPr="00D918C4">
              <w:rPr>
                <w:rFonts w:ascii="Arial" w:hAnsi="Arial" w:cs="Arial"/>
                <w:sz w:val="18"/>
                <w:szCs w:val="18"/>
              </w:rPr>
              <w:t>rehabilitated</w:t>
            </w:r>
            <w:r w:rsidR="00A518C1" w:rsidRPr="00D918C4">
              <w:rPr>
                <w:rFonts w:ascii="Arial" w:hAnsi="Arial" w:cs="Arial"/>
                <w:sz w:val="18"/>
                <w:szCs w:val="18"/>
              </w:rPr>
              <w:t>/</w:t>
            </w:r>
            <w:r w:rsidRPr="00D918C4">
              <w:rPr>
                <w:rFonts w:ascii="Arial" w:hAnsi="Arial" w:cs="Arial"/>
                <w:sz w:val="18"/>
                <w:szCs w:val="18"/>
                <w:lang w:val="en-US"/>
              </w:rPr>
              <w:t xml:space="preserve"> </w:t>
            </w:r>
            <w:r w:rsidR="00A518C1" w:rsidRPr="00D918C4">
              <w:rPr>
                <w:rFonts w:ascii="Arial" w:hAnsi="Arial" w:cs="Arial"/>
                <w:sz w:val="18"/>
                <w:szCs w:val="18"/>
              </w:rPr>
              <w:t>refurbished</w:t>
            </w:r>
            <w:r w:rsidR="0059367B" w:rsidRPr="00D918C4">
              <w:rPr>
                <w:rFonts w:ascii="Arial" w:hAnsi="Arial" w:cs="Arial"/>
                <w:sz w:val="18"/>
                <w:szCs w:val="18"/>
              </w:rPr>
              <w:t xml:space="preserve"> and improved basic physical working environment in all IRAs</w:t>
            </w:r>
          </w:p>
        </w:tc>
        <w:tc>
          <w:tcPr>
            <w:tcW w:w="3960" w:type="dxa"/>
            <w:tcBorders>
              <w:bottom w:val="single" w:sz="4" w:space="0" w:color="auto"/>
            </w:tcBorders>
          </w:tcPr>
          <w:p w14:paraId="57CC375A" w14:textId="77777777" w:rsidR="007D5D75" w:rsidRPr="00D918C4" w:rsidRDefault="007D5D75" w:rsidP="0056138F">
            <w:pPr>
              <w:pStyle w:val="Header"/>
              <w:tabs>
                <w:tab w:val="num" w:pos="432"/>
              </w:tabs>
              <w:jc w:val="left"/>
              <w:rPr>
                <w:rFonts w:cs="Arial"/>
                <w:sz w:val="18"/>
                <w:szCs w:val="18"/>
              </w:rPr>
            </w:pPr>
            <w:r w:rsidRPr="00D918C4">
              <w:rPr>
                <w:rFonts w:cs="Arial"/>
                <w:b/>
                <w:sz w:val="18"/>
                <w:szCs w:val="18"/>
              </w:rPr>
              <w:lastRenderedPageBreak/>
              <w:t>Activity Result 3.1:</w:t>
            </w:r>
            <w:r w:rsidRPr="00D918C4">
              <w:rPr>
                <w:rFonts w:cs="Arial"/>
                <w:sz w:val="18"/>
                <w:szCs w:val="18"/>
              </w:rPr>
              <w:t xml:space="preserve"> Key priority infrastructure is identified and delivered, in coordination with existing infrastructure support mechanisms</w:t>
            </w:r>
          </w:p>
          <w:p w14:paraId="50746D08" w14:textId="084A3F7E" w:rsidR="007D5D75" w:rsidRPr="00D918C4" w:rsidRDefault="007D5D75" w:rsidP="00E36F9C">
            <w:pPr>
              <w:pStyle w:val="Header"/>
              <w:numPr>
                <w:ilvl w:val="0"/>
                <w:numId w:val="33"/>
              </w:numPr>
              <w:jc w:val="left"/>
              <w:rPr>
                <w:rFonts w:cs="Arial"/>
                <w:sz w:val="18"/>
                <w:szCs w:val="18"/>
              </w:rPr>
            </w:pPr>
            <w:r w:rsidRPr="00D918C4">
              <w:rPr>
                <w:rFonts w:cs="Arial"/>
                <w:b/>
                <w:sz w:val="18"/>
                <w:szCs w:val="18"/>
              </w:rPr>
              <w:t>Action 3.1.1:</w:t>
            </w:r>
            <w:r w:rsidRPr="00D918C4">
              <w:rPr>
                <w:rFonts w:cs="Arial"/>
                <w:sz w:val="18"/>
                <w:szCs w:val="18"/>
              </w:rPr>
              <w:t xml:space="preserve"> Technical assistance and other support to enable federal state administrations to conduct assessments of key government </w:t>
            </w:r>
            <w:r w:rsidR="000774B1" w:rsidRPr="00D918C4">
              <w:rPr>
                <w:rFonts w:cs="Arial"/>
                <w:sz w:val="18"/>
                <w:szCs w:val="18"/>
              </w:rPr>
              <w:t>in</w:t>
            </w:r>
            <w:r w:rsidRPr="00D918C4">
              <w:rPr>
                <w:rFonts w:cs="Arial"/>
                <w:sz w:val="18"/>
                <w:szCs w:val="18"/>
              </w:rPr>
              <w:t>frastructure and identify highest priority gaps</w:t>
            </w:r>
          </w:p>
          <w:p w14:paraId="1D87B6FB" w14:textId="23726D9D" w:rsidR="007D5D75" w:rsidRPr="00D918C4" w:rsidRDefault="007D5D75" w:rsidP="00E36F9C">
            <w:pPr>
              <w:pStyle w:val="Header"/>
              <w:numPr>
                <w:ilvl w:val="0"/>
                <w:numId w:val="33"/>
              </w:numPr>
              <w:jc w:val="left"/>
              <w:rPr>
                <w:rFonts w:cs="Arial"/>
                <w:sz w:val="18"/>
                <w:szCs w:val="18"/>
              </w:rPr>
            </w:pPr>
            <w:r w:rsidRPr="00D918C4">
              <w:rPr>
                <w:rFonts w:cs="Arial"/>
                <w:b/>
                <w:sz w:val="18"/>
                <w:szCs w:val="18"/>
              </w:rPr>
              <w:t>Action 3.1.2:</w:t>
            </w:r>
            <w:r w:rsidRPr="00D918C4">
              <w:rPr>
                <w:rFonts w:cs="Arial"/>
                <w:sz w:val="18"/>
                <w:szCs w:val="18"/>
              </w:rPr>
              <w:t xml:space="preserve"> Rehabilitation and refurbishment of prioritized state </w:t>
            </w:r>
            <w:r w:rsidRPr="00D918C4">
              <w:rPr>
                <w:rFonts w:cs="Arial"/>
                <w:sz w:val="18"/>
                <w:szCs w:val="18"/>
              </w:rPr>
              <w:lastRenderedPageBreak/>
              <w:t>government infrastructure</w:t>
            </w:r>
            <w:r w:rsidR="000774B1" w:rsidRPr="00D918C4">
              <w:rPr>
                <w:rFonts w:cs="Arial"/>
                <w:sz w:val="18"/>
                <w:szCs w:val="18"/>
              </w:rPr>
              <w:t>/office space</w:t>
            </w:r>
          </w:p>
        </w:tc>
        <w:tc>
          <w:tcPr>
            <w:tcW w:w="2340" w:type="dxa"/>
            <w:tcBorders>
              <w:bottom w:val="single" w:sz="4" w:space="0" w:color="auto"/>
            </w:tcBorders>
            <w:shd w:val="clear" w:color="auto" w:fill="auto"/>
          </w:tcPr>
          <w:p w14:paraId="7A83844F" w14:textId="0C6DDCBE" w:rsidR="007D5D75" w:rsidRPr="00587396" w:rsidRDefault="007D5D75" w:rsidP="0056138F">
            <w:pPr>
              <w:pStyle w:val="Header"/>
              <w:jc w:val="left"/>
              <w:rPr>
                <w:rFonts w:cs="Arial"/>
                <w:i/>
                <w:sz w:val="18"/>
                <w:szCs w:val="18"/>
              </w:rPr>
            </w:pPr>
            <w:r w:rsidRPr="00587396">
              <w:rPr>
                <w:rFonts w:cs="Arial"/>
                <w:sz w:val="18"/>
                <w:szCs w:val="18"/>
              </w:rPr>
              <w:lastRenderedPageBreak/>
              <w:t>Interim f</w:t>
            </w:r>
            <w:r w:rsidR="00A11CBD" w:rsidRPr="00587396">
              <w:rPr>
                <w:rFonts w:cs="Arial"/>
                <w:sz w:val="18"/>
                <w:szCs w:val="18"/>
              </w:rPr>
              <w:t>ederal state administrations, MO</w:t>
            </w:r>
            <w:r w:rsidRPr="00587396">
              <w:rPr>
                <w:rFonts w:cs="Arial"/>
                <w:sz w:val="18"/>
                <w:szCs w:val="18"/>
              </w:rPr>
              <w:t>IF</w:t>
            </w:r>
            <w:r w:rsidR="00A11CBD" w:rsidRPr="00587396">
              <w:rPr>
                <w:rFonts w:cs="Arial"/>
                <w:sz w:val="18"/>
                <w:szCs w:val="18"/>
              </w:rPr>
              <w:t>A</w:t>
            </w:r>
            <w:r w:rsidRPr="00587396">
              <w:rPr>
                <w:rFonts w:cs="Arial"/>
                <w:sz w:val="18"/>
                <w:szCs w:val="18"/>
              </w:rPr>
              <w:t>, UNDP, implementing partners, sub-contractors</w:t>
            </w:r>
          </w:p>
        </w:tc>
        <w:tc>
          <w:tcPr>
            <w:tcW w:w="2520" w:type="dxa"/>
            <w:tcBorders>
              <w:bottom w:val="single" w:sz="4" w:space="0" w:color="auto"/>
            </w:tcBorders>
          </w:tcPr>
          <w:p w14:paraId="2277D5B1" w14:textId="5D03E33E" w:rsidR="007D5D75" w:rsidRPr="00587396" w:rsidRDefault="000257D6" w:rsidP="0056138F">
            <w:pPr>
              <w:jc w:val="left"/>
              <w:rPr>
                <w:rFonts w:cs="Arial"/>
                <w:sz w:val="18"/>
                <w:szCs w:val="18"/>
              </w:rPr>
            </w:pPr>
            <w:r w:rsidRPr="00377574">
              <w:rPr>
                <w:rFonts w:cs="Arial"/>
                <w:b/>
                <w:sz w:val="18"/>
                <w:szCs w:val="18"/>
              </w:rPr>
              <w:t>$</w:t>
            </w:r>
            <w:r w:rsidR="00377574" w:rsidRPr="00377574">
              <w:rPr>
                <w:rFonts w:cs="Arial"/>
                <w:b/>
                <w:sz w:val="18"/>
                <w:szCs w:val="18"/>
              </w:rPr>
              <w:t>2,031,930</w:t>
            </w:r>
            <w:r w:rsidRPr="004B3D51">
              <w:rPr>
                <w:rFonts w:cs="Arial"/>
                <w:b/>
                <w:sz w:val="18"/>
                <w:szCs w:val="18"/>
              </w:rPr>
              <w:t>,</w:t>
            </w:r>
            <w:r w:rsidRPr="00587396">
              <w:rPr>
                <w:rFonts w:cs="Arial"/>
                <w:sz w:val="18"/>
                <w:szCs w:val="18"/>
              </w:rPr>
              <w:t xml:space="preserve"> including human resources, material support in the form of rehabilitation or construction, equipment and supplies</w:t>
            </w:r>
          </w:p>
        </w:tc>
      </w:tr>
      <w:tr w:rsidR="007008FA" w:rsidRPr="00D918C4" w14:paraId="53520F6E" w14:textId="77777777" w:rsidTr="00D918C4">
        <w:tc>
          <w:tcPr>
            <w:tcW w:w="3420" w:type="dxa"/>
          </w:tcPr>
          <w:p w14:paraId="185C34F6" w14:textId="1531E8C1" w:rsidR="00806ABC" w:rsidRPr="00D918C4" w:rsidRDefault="007D5D75" w:rsidP="00806ABC">
            <w:pPr>
              <w:jc w:val="left"/>
              <w:rPr>
                <w:rFonts w:cs="Arial"/>
                <w:sz w:val="18"/>
                <w:szCs w:val="18"/>
              </w:rPr>
            </w:pPr>
            <w:r w:rsidRPr="00D918C4">
              <w:rPr>
                <w:rFonts w:cs="Arial"/>
                <w:b/>
                <w:sz w:val="18"/>
                <w:szCs w:val="18"/>
              </w:rPr>
              <w:t>Output 4</w:t>
            </w:r>
            <w:r w:rsidR="00941499" w:rsidRPr="00D918C4">
              <w:rPr>
                <w:rFonts w:cs="Arial"/>
                <w:b/>
                <w:sz w:val="18"/>
                <w:szCs w:val="18"/>
              </w:rPr>
              <w:t xml:space="preserve">: </w:t>
            </w:r>
            <w:r w:rsidR="00806ABC" w:rsidRPr="00D918C4">
              <w:rPr>
                <w:rFonts w:cs="Arial"/>
                <w:sz w:val="18"/>
                <w:szCs w:val="18"/>
                <w:lang w:val="en-US"/>
              </w:rPr>
              <w:t>T</w:t>
            </w:r>
            <w:r w:rsidR="00806ABC" w:rsidRPr="00D918C4">
              <w:rPr>
                <w:rFonts w:cs="Arial"/>
                <w:sz w:val="18"/>
                <w:szCs w:val="18"/>
              </w:rPr>
              <w:t>he capacity of Interim State Administrations with a dedicated focus on ‘</w:t>
            </w:r>
            <w:r w:rsidR="00806ABC" w:rsidRPr="00D918C4">
              <w:rPr>
                <w:rFonts w:cs="Arial"/>
                <w:i/>
                <w:sz w:val="18"/>
                <w:szCs w:val="18"/>
              </w:rPr>
              <w:t>core public sector capacities</w:t>
            </w:r>
            <w:r w:rsidR="00806ABC" w:rsidRPr="00D918C4">
              <w:rPr>
                <w:rFonts w:cs="Arial"/>
                <w:sz w:val="18"/>
                <w:szCs w:val="18"/>
              </w:rPr>
              <w:t>’</w:t>
            </w:r>
            <w:r w:rsidR="00806ABC" w:rsidRPr="00D918C4">
              <w:rPr>
                <w:rFonts w:cs="Arial"/>
                <w:sz w:val="18"/>
                <w:szCs w:val="18"/>
                <w:lang w:val="en-US"/>
              </w:rPr>
              <w:t xml:space="preserve"> is e</w:t>
            </w:r>
            <w:r w:rsidR="00806ABC" w:rsidRPr="00D918C4">
              <w:rPr>
                <w:rFonts w:cs="Arial"/>
                <w:sz w:val="18"/>
                <w:szCs w:val="18"/>
              </w:rPr>
              <w:t>nhanced</w:t>
            </w:r>
          </w:p>
          <w:p w14:paraId="67D2ADA3" w14:textId="77777777" w:rsidR="00806ABC" w:rsidRPr="00D918C4" w:rsidRDefault="00806ABC" w:rsidP="0056138F">
            <w:pPr>
              <w:jc w:val="left"/>
              <w:rPr>
                <w:rFonts w:cs="Arial"/>
                <w:b/>
                <w:sz w:val="18"/>
                <w:szCs w:val="18"/>
              </w:rPr>
            </w:pPr>
          </w:p>
          <w:p w14:paraId="16A4D4CF" w14:textId="77777777" w:rsidR="008F6AF2" w:rsidRPr="00D918C4" w:rsidRDefault="007008FA" w:rsidP="0056138F">
            <w:pPr>
              <w:jc w:val="left"/>
              <w:rPr>
                <w:rFonts w:cs="Arial"/>
                <w:sz w:val="18"/>
                <w:szCs w:val="18"/>
              </w:rPr>
            </w:pPr>
            <w:r w:rsidRPr="00D918C4">
              <w:rPr>
                <w:rFonts w:cs="Arial"/>
                <w:b/>
                <w:sz w:val="18"/>
                <w:szCs w:val="18"/>
              </w:rPr>
              <w:t>Baseline:</w:t>
            </w:r>
            <w:r w:rsidR="00DB2880" w:rsidRPr="00D918C4">
              <w:rPr>
                <w:rFonts w:cs="Arial"/>
                <w:sz w:val="18"/>
                <w:szCs w:val="18"/>
              </w:rPr>
              <w:t xml:space="preserve"> </w:t>
            </w:r>
          </w:p>
          <w:p w14:paraId="3B4279BA" w14:textId="4C84CC56" w:rsidR="007008FA" w:rsidRPr="00D918C4" w:rsidRDefault="00DB2880" w:rsidP="0056138F">
            <w:pPr>
              <w:jc w:val="left"/>
              <w:rPr>
                <w:rFonts w:cs="Arial"/>
                <w:sz w:val="18"/>
                <w:szCs w:val="18"/>
              </w:rPr>
            </w:pPr>
            <w:r w:rsidRPr="00D918C4">
              <w:rPr>
                <w:rFonts w:cs="Arial"/>
                <w:sz w:val="18"/>
                <w:szCs w:val="18"/>
              </w:rPr>
              <w:t>Weak current capacity – emerging state administrations are fledgling or not yet formed</w:t>
            </w:r>
          </w:p>
          <w:p w14:paraId="1D9FCF7E" w14:textId="77777777" w:rsidR="008F6AF2" w:rsidRPr="00D918C4" w:rsidRDefault="008F6AF2" w:rsidP="0056138F">
            <w:pPr>
              <w:jc w:val="left"/>
              <w:rPr>
                <w:rFonts w:cs="Arial"/>
                <w:sz w:val="18"/>
                <w:szCs w:val="18"/>
              </w:rPr>
            </w:pPr>
          </w:p>
          <w:p w14:paraId="0044A5F2" w14:textId="77777777" w:rsidR="007008FA" w:rsidRPr="00D918C4" w:rsidRDefault="007008FA" w:rsidP="0056138F">
            <w:pPr>
              <w:jc w:val="left"/>
              <w:rPr>
                <w:rFonts w:cs="Arial"/>
                <w:b/>
                <w:sz w:val="18"/>
                <w:szCs w:val="18"/>
              </w:rPr>
            </w:pPr>
            <w:r w:rsidRPr="00D918C4">
              <w:rPr>
                <w:rFonts w:cs="Arial"/>
                <w:b/>
                <w:sz w:val="18"/>
                <w:szCs w:val="18"/>
              </w:rPr>
              <w:t>Indicators:</w:t>
            </w:r>
          </w:p>
          <w:p w14:paraId="76748AD3" w14:textId="5E9D5FE9" w:rsidR="008F6AF2" w:rsidRPr="00D918C4" w:rsidRDefault="00A1317A" w:rsidP="00E36F9C">
            <w:pPr>
              <w:pStyle w:val="ListParagraph"/>
              <w:numPr>
                <w:ilvl w:val="0"/>
                <w:numId w:val="34"/>
              </w:numPr>
              <w:ind w:left="319" w:hanging="319"/>
              <w:rPr>
                <w:rFonts w:ascii="Arial" w:hAnsi="Arial" w:cs="Arial"/>
                <w:sz w:val="18"/>
                <w:szCs w:val="18"/>
              </w:rPr>
            </w:pPr>
            <w:r w:rsidRPr="00D918C4">
              <w:rPr>
                <w:rFonts w:ascii="Arial" w:hAnsi="Arial" w:cs="Arial"/>
                <w:sz w:val="18"/>
                <w:szCs w:val="18"/>
              </w:rPr>
              <w:t># of b</w:t>
            </w:r>
            <w:r w:rsidR="001A7122" w:rsidRPr="00D918C4">
              <w:rPr>
                <w:rFonts w:ascii="Arial" w:hAnsi="Arial" w:cs="Arial"/>
                <w:sz w:val="18"/>
                <w:szCs w:val="18"/>
              </w:rPr>
              <w:t xml:space="preserve">aseline </w:t>
            </w:r>
            <w:r w:rsidR="00725A06" w:rsidRPr="00D918C4">
              <w:rPr>
                <w:rFonts w:ascii="Arial" w:hAnsi="Arial" w:cs="Arial"/>
                <w:sz w:val="18"/>
                <w:szCs w:val="18"/>
              </w:rPr>
              <w:t>assessments completed and used to prioritize human resource and other needs</w:t>
            </w:r>
          </w:p>
          <w:p w14:paraId="2C5BCCCB" w14:textId="53FC79A1" w:rsidR="008F6AF2" w:rsidRPr="00D918C4" w:rsidRDefault="00725A06" w:rsidP="00E36F9C">
            <w:pPr>
              <w:pStyle w:val="ListParagraph"/>
              <w:numPr>
                <w:ilvl w:val="0"/>
                <w:numId w:val="34"/>
              </w:numPr>
              <w:ind w:left="319" w:hanging="319"/>
              <w:rPr>
                <w:rFonts w:ascii="Arial" w:hAnsi="Arial" w:cs="Arial"/>
                <w:sz w:val="18"/>
                <w:szCs w:val="18"/>
              </w:rPr>
            </w:pPr>
            <w:r w:rsidRPr="00D918C4">
              <w:rPr>
                <w:rFonts w:ascii="Arial" w:hAnsi="Arial" w:cs="Arial"/>
                <w:sz w:val="18"/>
                <w:szCs w:val="18"/>
              </w:rPr>
              <w:t xml:space="preserve"># of </w:t>
            </w:r>
            <w:r w:rsidR="00A1317A" w:rsidRPr="00D918C4">
              <w:rPr>
                <w:rFonts w:ascii="Arial" w:hAnsi="Arial" w:cs="Arial"/>
                <w:sz w:val="18"/>
                <w:szCs w:val="18"/>
              </w:rPr>
              <w:t>t</w:t>
            </w:r>
            <w:r w:rsidR="00AC2777" w:rsidRPr="00D918C4">
              <w:rPr>
                <w:rFonts w:ascii="Arial" w:hAnsi="Arial" w:cs="Arial"/>
                <w:sz w:val="18"/>
                <w:szCs w:val="18"/>
              </w:rPr>
              <w:t>echnical</w:t>
            </w:r>
            <w:r w:rsidR="004D0D84" w:rsidRPr="00D918C4">
              <w:rPr>
                <w:rFonts w:ascii="Arial" w:hAnsi="Arial" w:cs="Arial"/>
                <w:sz w:val="18"/>
                <w:szCs w:val="18"/>
              </w:rPr>
              <w:t xml:space="preserve"> advisors/</w:t>
            </w:r>
            <w:r w:rsidR="004D0D84" w:rsidRPr="00587396">
              <w:rPr>
                <w:rFonts w:ascii="Arial" w:hAnsi="Arial" w:cs="Arial"/>
                <w:sz w:val="18"/>
                <w:szCs w:val="18"/>
              </w:rPr>
              <w:t>officer</w:t>
            </w:r>
            <w:r w:rsidR="00A1317A" w:rsidRPr="00587396">
              <w:rPr>
                <w:rFonts w:ascii="Arial" w:hAnsi="Arial" w:cs="Arial"/>
                <w:sz w:val="18"/>
                <w:szCs w:val="18"/>
                <w:lang w:val="en-US"/>
              </w:rPr>
              <w:t>s</w:t>
            </w:r>
            <w:r w:rsidR="004D0D84" w:rsidRPr="00587396">
              <w:rPr>
                <w:rFonts w:ascii="Arial" w:hAnsi="Arial" w:cs="Arial"/>
                <w:sz w:val="18"/>
                <w:szCs w:val="18"/>
              </w:rPr>
              <w:t xml:space="preserve"> </w:t>
            </w:r>
            <w:r w:rsidR="0023781D" w:rsidRPr="00587396">
              <w:rPr>
                <w:rFonts w:ascii="Arial" w:hAnsi="Arial" w:cs="Arial"/>
                <w:sz w:val="18"/>
                <w:szCs w:val="18"/>
                <w:lang w:val="en-US"/>
              </w:rPr>
              <w:t xml:space="preserve">and interns </w:t>
            </w:r>
            <w:r w:rsidR="004D0D84" w:rsidRPr="00587396">
              <w:rPr>
                <w:rFonts w:ascii="Arial" w:hAnsi="Arial" w:cs="Arial"/>
                <w:sz w:val="18"/>
                <w:szCs w:val="18"/>
              </w:rPr>
              <w:t>supported</w:t>
            </w:r>
            <w:r w:rsidR="00A1317A" w:rsidRPr="00587396">
              <w:rPr>
                <w:rFonts w:ascii="Arial" w:hAnsi="Arial" w:cs="Arial"/>
                <w:sz w:val="18"/>
                <w:szCs w:val="18"/>
              </w:rPr>
              <w:t xml:space="preserve"> in I</w:t>
            </w:r>
            <w:r w:rsidRPr="00587396">
              <w:rPr>
                <w:rFonts w:ascii="Arial" w:hAnsi="Arial" w:cs="Arial"/>
                <w:sz w:val="18"/>
                <w:szCs w:val="18"/>
              </w:rPr>
              <w:t xml:space="preserve">nterim </w:t>
            </w:r>
            <w:r w:rsidR="00A1317A" w:rsidRPr="00587396">
              <w:rPr>
                <w:rFonts w:ascii="Arial" w:hAnsi="Arial" w:cs="Arial"/>
                <w:sz w:val="18"/>
                <w:szCs w:val="18"/>
                <w:lang w:val="en-US"/>
              </w:rPr>
              <w:t>S</w:t>
            </w:r>
            <w:r w:rsidRPr="00587396">
              <w:rPr>
                <w:rFonts w:ascii="Arial" w:hAnsi="Arial" w:cs="Arial"/>
                <w:sz w:val="18"/>
                <w:szCs w:val="18"/>
              </w:rPr>
              <w:t xml:space="preserve">tate </w:t>
            </w:r>
            <w:r w:rsidR="00A1317A" w:rsidRPr="00587396">
              <w:rPr>
                <w:rFonts w:ascii="Arial" w:hAnsi="Arial" w:cs="Arial"/>
                <w:sz w:val="18"/>
                <w:szCs w:val="18"/>
                <w:lang w:val="en-US"/>
              </w:rPr>
              <w:t>A</w:t>
            </w:r>
            <w:r w:rsidRPr="00587396">
              <w:rPr>
                <w:rFonts w:ascii="Arial" w:hAnsi="Arial" w:cs="Arial"/>
                <w:sz w:val="18"/>
                <w:szCs w:val="18"/>
              </w:rPr>
              <w:t>dministration</w:t>
            </w:r>
            <w:r w:rsidR="00A1317A" w:rsidRPr="00587396">
              <w:rPr>
                <w:rFonts w:ascii="Arial" w:hAnsi="Arial" w:cs="Arial"/>
                <w:sz w:val="18"/>
                <w:szCs w:val="18"/>
                <w:lang w:val="en-US"/>
              </w:rPr>
              <w:t>s</w:t>
            </w:r>
            <w:r w:rsidR="00A1317A" w:rsidRPr="00587396">
              <w:rPr>
                <w:rFonts w:ascii="Arial" w:hAnsi="Arial" w:cs="Arial"/>
                <w:sz w:val="18"/>
                <w:szCs w:val="18"/>
              </w:rPr>
              <w:t xml:space="preserve"> for </w:t>
            </w:r>
            <w:r w:rsidR="00AC2777" w:rsidRPr="00587396">
              <w:rPr>
                <w:rFonts w:ascii="Arial" w:hAnsi="Arial" w:cs="Arial"/>
                <w:sz w:val="18"/>
                <w:szCs w:val="18"/>
              </w:rPr>
              <w:t>organization</w:t>
            </w:r>
            <w:r w:rsidR="00AC2777" w:rsidRPr="00D918C4">
              <w:rPr>
                <w:rFonts w:ascii="Arial" w:hAnsi="Arial" w:cs="Arial"/>
                <w:sz w:val="18"/>
                <w:szCs w:val="18"/>
              </w:rPr>
              <w:t xml:space="preserve"> development and planning process</w:t>
            </w:r>
            <w:r w:rsidR="00E34C04">
              <w:rPr>
                <w:rFonts w:ascii="Arial" w:hAnsi="Arial" w:cs="Arial"/>
                <w:sz w:val="18"/>
                <w:szCs w:val="18"/>
                <w:lang w:val="en-US"/>
              </w:rPr>
              <w:t xml:space="preserve"> (disaggregated by sex</w:t>
            </w:r>
            <w:r w:rsidR="0012770A">
              <w:rPr>
                <w:rFonts w:ascii="Arial" w:hAnsi="Arial" w:cs="Arial"/>
                <w:sz w:val="18"/>
                <w:szCs w:val="18"/>
                <w:lang w:val="en-US"/>
              </w:rPr>
              <w:t>)</w:t>
            </w:r>
          </w:p>
          <w:p w14:paraId="22F242E5" w14:textId="116B043E" w:rsidR="008F6AF2" w:rsidRPr="00D918C4" w:rsidRDefault="00984C16" w:rsidP="00E36F9C">
            <w:pPr>
              <w:pStyle w:val="ListParagraph"/>
              <w:numPr>
                <w:ilvl w:val="0"/>
                <w:numId w:val="34"/>
              </w:numPr>
              <w:ind w:left="319" w:hanging="319"/>
              <w:rPr>
                <w:rFonts w:ascii="Arial" w:hAnsi="Arial" w:cs="Arial"/>
                <w:sz w:val="18"/>
                <w:szCs w:val="18"/>
              </w:rPr>
            </w:pPr>
            <w:r w:rsidRPr="00D918C4">
              <w:rPr>
                <w:rFonts w:ascii="Arial" w:hAnsi="Arial" w:cs="Arial"/>
                <w:sz w:val="18"/>
                <w:szCs w:val="18"/>
              </w:rPr>
              <w:t>%</w:t>
            </w:r>
            <w:r w:rsidR="008928FE" w:rsidRPr="00D918C4">
              <w:rPr>
                <w:rFonts w:ascii="Arial" w:hAnsi="Arial" w:cs="Arial"/>
                <w:sz w:val="18"/>
                <w:szCs w:val="18"/>
              </w:rPr>
              <w:t xml:space="preserve"> </w:t>
            </w:r>
            <w:r w:rsidR="00725A06" w:rsidRPr="00D918C4">
              <w:rPr>
                <w:rFonts w:ascii="Arial" w:hAnsi="Arial" w:cs="Arial"/>
                <w:sz w:val="18"/>
                <w:szCs w:val="18"/>
              </w:rPr>
              <w:t xml:space="preserve">of </w:t>
            </w:r>
            <w:r w:rsidR="00B3083A" w:rsidRPr="00D918C4">
              <w:rPr>
                <w:rFonts w:ascii="Arial" w:hAnsi="Arial" w:cs="Arial"/>
                <w:sz w:val="18"/>
                <w:szCs w:val="18"/>
              </w:rPr>
              <w:t xml:space="preserve">staff members of </w:t>
            </w:r>
            <w:r w:rsidR="00725A06" w:rsidRPr="00D918C4">
              <w:rPr>
                <w:rFonts w:ascii="Arial" w:hAnsi="Arial" w:cs="Arial"/>
                <w:sz w:val="18"/>
                <w:szCs w:val="18"/>
              </w:rPr>
              <w:t xml:space="preserve">beneficiary state ministries/agencies </w:t>
            </w:r>
            <w:r w:rsidR="00981DB5" w:rsidRPr="00D918C4">
              <w:rPr>
                <w:rFonts w:ascii="Arial" w:hAnsi="Arial" w:cs="Arial"/>
                <w:sz w:val="18"/>
                <w:szCs w:val="18"/>
              </w:rPr>
              <w:t xml:space="preserve">that receive </w:t>
            </w:r>
            <w:r w:rsidR="00B3083A" w:rsidRPr="00D918C4">
              <w:rPr>
                <w:rFonts w:ascii="Arial" w:hAnsi="Arial" w:cs="Arial"/>
                <w:sz w:val="18"/>
                <w:szCs w:val="18"/>
              </w:rPr>
              <w:t>trainings on core of government f</w:t>
            </w:r>
            <w:r w:rsidR="001A7122" w:rsidRPr="00D918C4">
              <w:rPr>
                <w:rFonts w:ascii="Arial" w:hAnsi="Arial" w:cs="Arial"/>
                <w:sz w:val="18"/>
                <w:szCs w:val="18"/>
              </w:rPr>
              <w:t>unctions</w:t>
            </w:r>
            <w:r w:rsidR="00A1317A" w:rsidRPr="00D918C4">
              <w:rPr>
                <w:rFonts w:ascii="Arial" w:hAnsi="Arial" w:cs="Arial"/>
                <w:sz w:val="18"/>
                <w:szCs w:val="18"/>
                <w:lang w:val="en-US"/>
              </w:rPr>
              <w:t xml:space="preserve"> </w:t>
            </w:r>
            <w:r w:rsidR="00E34C04">
              <w:rPr>
                <w:rFonts w:ascii="Arial" w:hAnsi="Arial" w:cs="Arial"/>
                <w:sz w:val="18"/>
                <w:szCs w:val="18"/>
              </w:rPr>
              <w:t>(disaggregated by sex</w:t>
            </w:r>
            <w:r w:rsidR="001A7122" w:rsidRPr="00D918C4">
              <w:rPr>
                <w:rFonts w:ascii="Arial" w:hAnsi="Arial" w:cs="Arial"/>
                <w:sz w:val="18"/>
                <w:szCs w:val="18"/>
              </w:rPr>
              <w:t>)</w:t>
            </w:r>
          </w:p>
          <w:p w14:paraId="3215E025" w14:textId="77777777" w:rsidR="008F6AF2" w:rsidRPr="00D918C4" w:rsidRDefault="00725A06" w:rsidP="00E36F9C">
            <w:pPr>
              <w:pStyle w:val="ListParagraph"/>
              <w:numPr>
                <w:ilvl w:val="0"/>
                <w:numId w:val="34"/>
              </w:numPr>
              <w:ind w:left="319" w:hanging="319"/>
              <w:rPr>
                <w:rFonts w:ascii="Arial" w:hAnsi="Arial" w:cs="Arial"/>
                <w:sz w:val="18"/>
                <w:szCs w:val="18"/>
              </w:rPr>
            </w:pPr>
            <w:r w:rsidRPr="00D918C4">
              <w:rPr>
                <w:rFonts w:ascii="Arial" w:hAnsi="Arial" w:cs="Arial"/>
                <w:sz w:val="18"/>
                <w:szCs w:val="18"/>
              </w:rPr>
              <w:t># of coordination structur</w:t>
            </w:r>
            <w:r w:rsidR="008F6AF2" w:rsidRPr="00D918C4">
              <w:rPr>
                <w:rFonts w:ascii="Arial" w:hAnsi="Arial" w:cs="Arial"/>
                <w:sz w:val="18"/>
                <w:szCs w:val="18"/>
              </w:rPr>
              <w:t>es established</w:t>
            </w:r>
          </w:p>
          <w:p w14:paraId="01106ACC" w14:textId="6CE13D55" w:rsidR="00725A06" w:rsidRPr="00D918C4" w:rsidRDefault="00725A06" w:rsidP="00E36F9C">
            <w:pPr>
              <w:pStyle w:val="ListParagraph"/>
              <w:numPr>
                <w:ilvl w:val="0"/>
                <w:numId w:val="34"/>
              </w:numPr>
              <w:ind w:left="319" w:hanging="319"/>
              <w:rPr>
                <w:rFonts w:ascii="Arial" w:hAnsi="Arial" w:cs="Arial"/>
                <w:sz w:val="18"/>
                <w:szCs w:val="18"/>
              </w:rPr>
            </w:pPr>
            <w:r w:rsidRPr="00D918C4">
              <w:rPr>
                <w:rFonts w:ascii="Arial" w:hAnsi="Arial" w:cs="Arial"/>
                <w:sz w:val="18"/>
                <w:szCs w:val="18"/>
              </w:rPr>
              <w:t xml:space="preserve">% of </w:t>
            </w:r>
            <w:r w:rsidR="00B84F6B" w:rsidRPr="00D918C4">
              <w:rPr>
                <w:rFonts w:ascii="Arial" w:hAnsi="Arial" w:cs="Arial"/>
                <w:sz w:val="18"/>
                <w:szCs w:val="18"/>
              </w:rPr>
              <w:t>i</w:t>
            </w:r>
            <w:r w:rsidR="00AC2777" w:rsidRPr="00D918C4">
              <w:rPr>
                <w:rFonts w:ascii="Arial" w:hAnsi="Arial" w:cs="Arial"/>
                <w:sz w:val="18"/>
                <w:szCs w:val="18"/>
              </w:rPr>
              <w:t>nterim federal member states ministr</w:t>
            </w:r>
            <w:r w:rsidR="00E81609" w:rsidRPr="00D918C4">
              <w:rPr>
                <w:rFonts w:ascii="Arial" w:hAnsi="Arial" w:cs="Arial"/>
                <w:sz w:val="18"/>
                <w:szCs w:val="18"/>
              </w:rPr>
              <w:t xml:space="preserve">ies </w:t>
            </w:r>
            <w:r w:rsidR="00E81609" w:rsidRPr="00D918C4">
              <w:rPr>
                <w:rFonts w:ascii="Arial" w:hAnsi="Arial" w:cs="Arial"/>
                <w:sz w:val="18"/>
                <w:szCs w:val="18"/>
                <w:lang w:val="en-US"/>
              </w:rPr>
              <w:t xml:space="preserve">that </w:t>
            </w:r>
            <w:r w:rsidR="00E81609" w:rsidRPr="00D918C4">
              <w:rPr>
                <w:rFonts w:ascii="Arial" w:hAnsi="Arial" w:cs="Arial"/>
                <w:sz w:val="18"/>
                <w:szCs w:val="18"/>
              </w:rPr>
              <w:t>have organization structure and</w:t>
            </w:r>
            <w:r w:rsidR="00AC2777" w:rsidRPr="00D918C4">
              <w:rPr>
                <w:rFonts w:ascii="Arial" w:hAnsi="Arial" w:cs="Arial"/>
                <w:sz w:val="18"/>
                <w:szCs w:val="18"/>
              </w:rPr>
              <w:t xml:space="preserve"> </w:t>
            </w:r>
            <w:r w:rsidR="00E81609" w:rsidRPr="00D918C4">
              <w:rPr>
                <w:rFonts w:ascii="Arial" w:hAnsi="Arial" w:cs="Arial"/>
                <w:sz w:val="18"/>
                <w:szCs w:val="18"/>
                <w:lang w:val="en-US"/>
              </w:rPr>
              <w:t>t</w:t>
            </w:r>
            <w:r w:rsidR="00E81609" w:rsidRPr="00D918C4">
              <w:rPr>
                <w:rFonts w:ascii="Arial" w:hAnsi="Arial" w:cs="Arial"/>
                <w:sz w:val="18"/>
                <w:szCs w:val="18"/>
              </w:rPr>
              <w:t>erms of r</w:t>
            </w:r>
            <w:r w:rsidR="00B215E0" w:rsidRPr="00D918C4">
              <w:rPr>
                <w:rFonts w:ascii="Arial" w:hAnsi="Arial" w:cs="Arial"/>
                <w:sz w:val="18"/>
                <w:szCs w:val="18"/>
              </w:rPr>
              <w:t xml:space="preserve">eference </w:t>
            </w:r>
            <w:r w:rsidR="00AC2777" w:rsidRPr="00D918C4">
              <w:rPr>
                <w:rFonts w:ascii="Arial" w:hAnsi="Arial" w:cs="Arial"/>
                <w:sz w:val="18"/>
                <w:szCs w:val="18"/>
              </w:rPr>
              <w:t>in place</w:t>
            </w:r>
          </w:p>
          <w:p w14:paraId="6DDDB5F9" w14:textId="77777777" w:rsidR="00725A06" w:rsidRPr="00D918C4" w:rsidRDefault="00725A06" w:rsidP="0056138F">
            <w:pPr>
              <w:jc w:val="left"/>
              <w:rPr>
                <w:rFonts w:cs="Arial"/>
                <w:sz w:val="18"/>
                <w:szCs w:val="18"/>
              </w:rPr>
            </w:pPr>
            <w:r w:rsidRPr="00D918C4">
              <w:rPr>
                <w:rFonts w:cs="Arial"/>
                <w:sz w:val="18"/>
                <w:szCs w:val="18"/>
              </w:rPr>
              <w:t xml:space="preserve"> </w:t>
            </w:r>
          </w:p>
        </w:tc>
        <w:tc>
          <w:tcPr>
            <w:tcW w:w="3127" w:type="dxa"/>
          </w:tcPr>
          <w:p w14:paraId="6D9B158E" w14:textId="35C4FBC3" w:rsidR="007008FA" w:rsidRPr="00D918C4" w:rsidRDefault="00D918C4" w:rsidP="0056138F">
            <w:pPr>
              <w:jc w:val="left"/>
              <w:rPr>
                <w:rFonts w:cs="Arial"/>
                <w:b/>
                <w:sz w:val="18"/>
                <w:szCs w:val="18"/>
              </w:rPr>
            </w:pPr>
            <w:r>
              <w:rPr>
                <w:rFonts w:cs="Arial"/>
                <w:b/>
                <w:sz w:val="18"/>
                <w:szCs w:val="18"/>
              </w:rPr>
              <w:t>Targets (</w:t>
            </w:r>
            <w:r w:rsidR="00E81609" w:rsidRPr="00D918C4">
              <w:rPr>
                <w:rFonts w:cs="Arial"/>
                <w:b/>
                <w:sz w:val="18"/>
                <w:szCs w:val="18"/>
              </w:rPr>
              <w:t>Q2-Q4</w:t>
            </w:r>
            <w:r>
              <w:rPr>
                <w:rFonts w:cs="Arial"/>
                <w:b/>
                <w:sz w:val="18"/>
                <w:szCs w:val="18"/>
              </w:rPr>
              <w:t xml:space="preserve"> 2016</w:t>
            </w:r>
            <w:r w:rsidR="00E81609" w:rsidRPr="00D918C4">
              <w:rPr>
                <w:rFonts w:cs="Arial"/>
                <w:b/>
                <w:sz w:val="18"/>
                <w:szCs w:val="18"/>
              </w:rPr>
              <w:t>):</w:t>
            </w:r>
          </w:p>
          <w:p w14:paraId="7196D6F4" w14:textId="45FCBD86" w:rsidR="007008FA" w:rsidRPr="00587396" w:rsidRDefault="0089149D" w:rsidP="00E36F9C">
            <w:pPr>
              <w:pStyle w:val="ListParagraph"/>
              <w:numPr>
                <w:ilvl w:val="0"/>
                <w:numId w:val="35"/>
              </w:numPr>
              <w:ind w:left="319" w:hanging="270"/>
              <w:rPr>
                <w:rFonts w:ascii="Arial" w:hAnsi="Arial" w:cs="Arial"/>
                <w:sz w:val="18"/>
                <w:szCs w:val="18"/>
              </w:rPr>
            </w:pPr>
            <w:r w:rsidRPr="00D918C4">
              <w:rPr>
                <w:rFonts w:ascii="Arial" w:hAnsi="Arial" w:cs="Arial"/>
                <w:sz w:val="18"/>
                <w:szCs w:val="18"/>
              </w:rPr>
              <w:t>Two</w:t>
            </w:r>
            <w:r w:rsidR="00984C16" w:rsidRPr="00D918C4">
              <w:rPr>
                <w:rFonts w:ascii="Arial" w:hAnsi="Arial" w:cs="Arial"/>
                <w:sz w:val="18"/>
                <w:szCs w:val="18"/>
              </w:rPr>
              <w:t xml:space="preserve"> </w:t>
            </w:r>
            <w:r w:rsidR="00E81609" w:rsidRPr="00D918C4">
              <w:rPr>
                <w:rFonts w:ascii="Arial" w:hAnsi="Arial" w:cs="Arial"/>
                <w:sz w:val="18"/>
                <w:szCs w:val="18"/>
              </w:rPr>
              <w:t>baseline a</w:t>
            </w:r>
            <w:r w:rsidR="00810498" w:rsidRPr="00D918C4">
              <w:rPr>
                <w:rFonts w:ascii="Arial" w:hAnsi="Arial" w:cs="Arial"/>
                <w:sz w:val="18"/>
                <w:szCs w:val="18"/>
              </w:rPr>
              <w:t xml:space="preserve">ssessments conducted </w:t>
            </w:r>
            <w:r w:rsidR="00810498" w:rsidRPr="00587396">
              <w:rPr>
                <w:rFonts w:ascii="Arial" w:hAnsi="Arial" w:cs="Arial"/>
                <w:sz w:val="18"/>
                <w:szCs w:val="18"/>
              </w:rPr>
              <w:t>with</w:t>
            </w:r>
            <w:r w:rsidR="004D0D84" w:rsidRPr="00587396">
              <w:rPr>
                <w:rFonts w:ascii="Arial" w:hAnsi="Arial" w:cs="Arial"/>
                <w:sz w:val="18"/>
                <w:szCs w:val="18"/>
              </w:rPr>
              <w:t>in</w:t>
            </w:r>
            <w:r w:rsidR="00810498" w:rsidRPr="00587396">
              <w:rPr>
                <w:rFonts w:ascii="Arial" w:hAnsi="Arial" w:cs="Arial"/>
                <w:sz w:val="18"/>
                <w:szCs w:val="18"/>
              </w:rPr>
              <w:t xml:space="preserve"> two interim federal state administrations</w:t>
            </w:r>
          </w:p>
          <w:p w14:paraId="4D4EB956" w14:textId="244809D7" w:rsidR="00E81609" w:rsidRPr="00587396" w:rsidRDefault="004D0D84" w:rsidP="00E36F9C">
            <w:pPr>
              <w:pStyle w:val="ListParagraph"/>
              <w:numPr>
                <w:ilvl w:val="0"/>
                <w:numId w:val="35"/>
              </w:numPr>
              <w:ind w:left="319" w:hanging="270"/>
              <w:rPr>
                <w:rFonts w:ascii="Arial" w:hAnsi="Arial" w:cs="Arial"/>
                <w:sz w:val="18"/>
                <w:szCs w:val="18"/>
              </w:rPr>
            </w:pPr>
            <w:r w:rsidRPr="00587396">
              <w:rPr>
                <w:rFonts w:ascii="Arial" w:hAnsi="Arial" w:cs="Arial"/>
                <w:sz w:val="18"/>
                <w:szCs w:val="18"/>
              </w:rPr>
              <w:t xml:space="preserve">At least three technical advisors/officers </w:t>
            </w:r>
            <w:r w:rsidR="0023781D" w:rsidRPr="00587396">
              <w:rPr>
                <w:rFonts w:ascii="Arial" w:hAnsi="Arial" w:cs="Arial"/>
                <w:sz w:val="18"/>
                <w:szCs w:val="18"/>
                <w:lang w:val="en-US"/>
              </w:rPr>
              <w:t xml:space="preserve">and eight interns </w:t>
            </w:r>
            <w:r w:rsidRPr="00587396">
              <w:rPr>
                <w:rFonts w:ascii="Arial" w:hAnsi="Arial" w:cs="Arial"/>
                <w:sz w:val="18"/>
                <w:szCs w:val="18"/>
              </w:rPr>
              <w:t>provided</w:t>
            </w:r>
            <w:r w:rsidR="00A12339" w:rsidRPr="00587396">
              <w:rPr>
                <w:rFonts w:ascii="Arial" w:hAnsi="Arial" w:cs="Arial"/>
                <w:sz w:val="18"/>
                <w:szCs w:val="18"/>
              </w:rPr>
              <w:t xml:space="preserve"> to </w:t>
            </w:r>
            <w:r w:rsidR="0023781D" w:rsidRPr="00587396">
              <w:rPr>
                <w:rFonts w:ascii="Arial" w:hAnsi="Arial" w:cs="Arial"/>
                <w:sz w:val="18"/>
                <w:szCs w:val="18"/>
              </w:rPr>
              <w:t>interim administration</w:t>
            </w:r>
            <w:r w:rsidR="00A12339" w:rsidRPr="00587396">
              <w:rPr>
                <w:rFonts w:ascii="Arial" w:hAnsi="Arial" w:cs="Arial"/>
                <w:sz w:val="18"/>
                <w:szCs w:val="18"/>
                <w:lang w:val="en-US"/>
              </w:rPr>
              <w:t>s</w:t>
            </w:r>
            <w:r w:rsidR="00E81609" w:rsidRPr="00587396">
              <w:rPr>
                <w:rFonts w:ascii="Arial" w:hAnsi="Arial" w:cs="Arial"/>
                <w:sz w:val="18"/>
                <w:szCs w:val="18"/>
              </w:rPr>
              <w:t xml:space="preserve"> (</w:t>
            </w:r>
            <w:r w:rsidR="00A03136" w:rsidRPr="00587396">
              <w:rPr>
                <w:rFonts w:ascii="Arial" w:hAnsi="Arial" w:cs="Arial"/>
                <w:sz w:val="18"/>
                <w:szCs w:val="18"/>
                <w:lang w:val="en-US"/>
              </w:rPr>
              <w:t xml:space="preserve">at least </w:t>
            </w:r>
            <w:r w:rsidR="00EB0159" w:rsidRPr="00587396">
              <w:rPr>
                <w:rFonts w:ascii="Arial" w:hAnsi="Arial" w:cs="Arial"/>
                <w:sz w:val="18"/>
                <w:szCs w:val="18"/>
              </w:rPr>
              <w:t>3</w:t>
            </w:r>
            <w:r w:rsidR="00E34C04">
              <w:rPr>
                <w:rFonts w:ascii="Arial" w:hAnsi="Arial" w:cs="Arial"/>
                <w:sz w:val="18"/>
                <w:szCs w:val="18"/>
              </w:rPr>
              <w:t>0% gender representation)</w:t>
            </w:r>
          </w:p>
          <w:p w14:paraId="3E787425" w14:textId="1BDB5BDD" w:rsidR="00E81609" w:rsidRPr="00D918C4" w:rsidRDefault="004D0D84" w:rsidP="00E36F9C">
            <w:pPr>
              <w:pStyle w:val="ListParagraph"/>
              <w:numPr>
                <w:ilvl w:val="0"/>
                <w:numId w:val="35"/>
              </w:numPr>
              <w:ind w:left="319" w:hanging="270"/>
              <w:rPr>
                <w:rFonts w:ascii="Arial" w:hAnsi="Arial" w:cs="Arial"/>
                <w:sz w:val="18"/>
                <w:szCs w:val="18"/>
              </w:rPr>
            </w:pPr>
            <w:r w:rsidRPr="00D918C4">
              <w:rPr>
                <w:rFonts w:ascii="Arial" w:hAnsi="Arial" w:cs="Arial"/>
                <w:sz w:val="18"/>
                <w:szCs w:val="18"/>
              </w:rPr>
              <w:t>50% of the human resources of interim administration receive training in core functions</w:t>
            </w:r>
            <w:r w:rsidR="00F718DD">
              <w:rPr>
                <w:rFonts w:ascii="Arial" w:hAnsi="Arial" w:cs="Arial"/>
                <w:sz w:val="18"/>
                <w:szCs w:val="18"/>
              </w:rPr>
              <w:t xml:space="preserve"> (with </w:t>
            </w:r>
            <w:r w:rsidR="00F718DD">
              <w:rPr>
                <w:rFonts w:ascii="Arial" w:hAnsi="Arial" w:cs="Arial"/>
                <w:sz w:val="18"/>
                <w:szCs w:val="18"/>
                <w:lang w:val="en-CA"/>
              </w:rPr>
              <w:t>at least 30% gender representation)</w:t>
            </w:r>
          </w:p>
          <w:p w14:paraId="5FF9D069" w14:textId="77777777" w:rsidR="000E740C" w:rsidRPr="00D918C4" w:rsidRDefault="004D0D84" w:rsidP="000E740C">
            <w:pPr>
              <w:pStyle w:val="ListParagraph"/>
              <w:numPr>
                <w:ilvl w:val="0"/>
                <w:numId w:val="35"/>
              </w:numPr>
              <w:ind w:left="319" w:hanging="270"/>
              <w:rPr>
                <w:rFonts w:ascii="Arial" w:hAnsi="Arial" w:cs="Arial"/>
                <w:sz w:val="18"/>
                <w:szCs w:val="18"/>
              </w:rPr>
            </w:pPr>
            <w:r w:rsidRPr="00D918C4">
              <w:rPr>
                <w:rFonts w:ascii="Arial" w:hAnsi="Arial" w:cs="Arial"/>
                <w:sz w:val="18"/>
                <w:szCs w:val="18"/>
              </w:rPr>
              <w:t>At least two Interim State</w:t>
            </w:r>
            <w:r w:rsidR="00A31052" w:rsidRPr="00D918C4">
              <w:rPr>
                <w:rFonts w:ascii="Arial" w:hAnsi="Arial" w:cs="Arial"/>
                <w:sz w:val="18"/>
                <w:szCs w:val="18"/>
                <w:lang w:val="en-US"/>
              </w:rPr>
              <w:t xml:space="preserve"> Administration</w:t>
            </w:r>
            <w:r w:rsidRPr="00D918C4">
              <w:rPr>
                <w:rFonts w:ascii="Arial" w:hAnsi="Arial" w:cs="Arial"/>
                <w:sz w:val="18"/>
                <w:szCs w:val="18"/>
              </w:rPr>
              <w:t xml:space="preserve"> level PSG WG established </w:t>
            </w:r>
            <w:r w:rsidR="00A31052" w:rsidRPr="00D918C4">
              <w:rPr>
                <w:rFonts w:ascii="Arial" w:hAnsi="Arial" w:cs="Arial"/>
                <w:sz w:val="18"/>
                <w:szCs w:val="18"/>
              </w:rPr>
              <w:t>in two interim s</w:t>
            </w:r>
            <w:r w:rsidR="00B3083A" w:rsidRPr="00D918C4">
              <w:rPr>
                <w:rFonts w:ascii="Arial" w:hAnsi="Arial" w:cs="Arial"/>
                <w:sz w:val="18"/>
                <w:szCs w:val="18"/>
              </w:rPr>
              <w:t>ta</w:t>
            </w:r>
            <w:r w:rsidR="00AC2777" w:rsidRPr="00D918C4">
              <w:rPr>
                <w:rFonts w:ascii="Arial" w:hAnsi="Arial" w:cs="Arial"/>
                <w:sz w:val="18"/>
                <w:szCs w:val="18"/>
              </w:rPr>
              <w:t>tes</w:t>
            </w:r>
          </w:p>
          <w:p w14:paraId="5B53BF41" w14:textId="0DBD3B91" w:rsidR="002A0109" w:rsidRPr="00D918C4" w:rsidRDefault="00A31052" w:rsidP="000E740C">
            <w:pPr>
              <w:pStyle w:val="ListParagraph"/>
              <w:numPr>
                <w:ilvl w:val="0"/>
                <w:numId w:val="35"/>
              </w:numPr>
              <w:ind w:left="319" w:hanging="270"/>
              <w:rPr>
                <w:rFonts w:ascii="Arial" w:hAnsi="Arial" w:cs="Arial"/>
                <w:sz w:val="18"/>
                <w:szCs w:val="18"/>
              </w:rPr>
            </w:pPr>
            <w:r w:rsidRPr="00D918C4">
              <w:rPr>
                <w:rFonts w:ascii="Arial" w:hAnsi="Arial" w:cs="Arial"/>
                <w:sz w:val="18"/>
                <w:szCs w:val="18"/>
              </w:rPr>
              <w:t>30% of i</w:t>
            </w:r>
            <w:r w:rsidR="00AC2777" w:rsidRPr="00D918C4">
              <w:rPr>
                <w:rFonts w:ascii="Arial" w:hAnsi="Arial" w:cs="Arial"/>
                <w:sz w:val="18"/>
                <w:szCs w:val="18"/>
              </w:rPr>
              <w:t>nterim federal member states ministr</w:t>
            </w:r>
            <w:r w:rsidRPr="00D918C4">
              <w:rPr>
                <w:rFonts w:ascii="Arial" w:hAnsi="Arial" w:cs="Arial"/>
                <w:sz w:val="18"/>
                <w:szCs w:val="18"/>
              </w:rPr>
              <w:t>ies have organization structure and</w:t>
            </w:r>
            <w:r w:rsidR="00AC2777" w:rsidRPr="00D918C4">
              <w:rPr>
                <w:rFonts w:ascii="Arial" w:hAnsi="Arial" w:cs="Arial"/>
                <w:sz w:val="18"/>
                <w:szCs w:val="18"/>
              </w:rPr>
              <w:t xml:space="preserve"> </w:t>
            </w:r>
            <w:r w:rsidRPr="00D918C4">
              <w:rPr>
                <w:rFonts w:ascii="Arial" w:hAnsi="Arial" w:cs="Arial"/>
                <w:sz w:val="18"/>
                <w:szCs w:val="18"/>
              </w:rPr>
              <w:t>terms of r</w:t>
            </w:r>
            <w:r w:rsidR="00AC2777" w:rsidRPr="00D918C4">
              <w:rPr>
                <w:rFonts w:ascii="Arial" w:hAnsi="Arial" w:cs="Arial"/>
                <w:sz w:val="18"/>
                <w:szCs w:val="18"/>
              </w:rPr>
              <w:t>eference in place</w:t>
            </w:r>
          </w:p>
          <w:p w14:paraId="0A70E372" w14:textId="4BE33641" w:rsidR="007008FA" w:rsidRPr="00D918C4" w:rsidRDefault="007008FA" w:rsidP="0056138F">
            <w:pPr>
              <w:jc w:val="left"/>
              <w:rPr>
                <w:rFonts w:cs="Arial"/>
                <w:b/>
                <w:sz w:val="18"/>
                <w:szCs w:val="18"/>
              </w:rPr>
            </w:pPr>
            <w:r w:rsidRPr="00D918C4">
              <w:rPr>
                <w:rFonts w:cs="Arial"/>
                <w:b/>
                <w:sz w:val="18"/>
                <w:szCs w:val="18"/>
              </w:rPr>
              <w:t>T</w:t>
            </w:r>
            <w:r w:rsidR="00D918C4">
              <w:rPr>
                <w:rFonts w:cs="Arial"/>
                <w:b/>
                <w:sz w:val="18"/>
                <w:szCs w:val="18"/>
              </w:rPr>
              <w:t>argets (2017</w:t>
            </w:r>
            <w:r w:rsidRPr="00D918C4">
              <w:rPr>
                <w:rFonts w:cs="Arial"/>
                <w:b/>
                <w:sz w:val="18"/>
                <w:szCs w:val="18"/>
              </w:rPr>
              <w:t>)</w:t>
            </w:r>
            <w:r w:rsidR="00E81609" w:rsidRPr="00D918C4">
              <w:rPr>
                <w:rFonts w:cs="Arial"/>
                <w:b/>
                <w:sz w:val="18"/>
                <w:szCs w:val="18"/>
              </w:rPr>
              <w:t>:</w:t>
            </w:r>
          </w:p>
          <w:p w14:paraId="6AEE91BC" w14:textId="784496C9" w:rsidR="00A31052" w:rsidRPr="00587396" w:rsidRDefault="00AC2777" w:rsidP="00E36F9C">
            <w:pPr>
              <w:pStyle w:val="ListParagraph"/>
              <w:numPr>
                <w:ilvl w:val="0"/>
                <w:numId w:val="36"/>
              </w:numPr>
              <w:ind w:left="409"/>
              <w:rPr>
                <w:rFonts w:ascii="Arial" w:hAnsi="Arial" w:cs="Arial"/>
                <w:sz w:val="18"/>
                <w:szCs w:val="18"/>
              </w:rPr>
            </w:pPr>
            <w:r w:rsidRPr="00D918C4">
              <w:rPr>
                <w:rFonts w:ascii="Arial" w:hAnsi="Arial" w:cs="Arial"/>
                <w:sz w:val="18"/>
                <w:szCs w:val="18"/>
              </w:rPr>
              <w:t>At least</w:t>
            </w:r>
            <w:r w:rsidR="00B3083A" w:rsidRPr="00D918C4">
              <w:rPr>
                <w:rFonts w:ascii="Arial" w:hAnsi="Arial" w:cs="Arial"/>
                <w:sz w:val="18"/>
                <w:szCs w:val="18"/>
              </w:rPr>
              <w:t xml:space="preserve"> </w:t>
            </w:r>
            <w:r w:rsidR="00E53BFC" w:rsidRPr="00D918C4">
              <w:rPr>
                <w:rFonts w:ascii="Arial" w:hAnsi="Arial" w:cs="Arial"/>
                <w:sz w:val="18"/>
                <w:szCs w:val="18"/>
              </w:rPr>
              <w:t>two additional</w:t>
            </w:r>
            <w:r w:rsidR="002A0109" w:rsidRPr="00D918C4">
              <w:rPr>
                <w:rFonts w:ascii="Arial" w:hAnsi="Arial" w:cs="Arial"/>
                <w:sz w:val="18"/>
                <w:szCs w:val="18"/>
              </w:rPr>
              <w:t xml:space="preserve"> </w:t>
            </w:r>
            <w:r w:rsidR="00810498" w:rsidRPr="00D918C4">
              <w:rPr>
                <w:rFonts w:ascii="Arial" w:hAnsi="Arial" w:cs="Arial"/>
                <w:sz w:val="18"/>
                <w:szCs w:val="18"/>
              </w:rPr>
              <w:t xml:space="preserve">HICD </w:t>
            </w:r>
            <w:r w:rsidR="00810498" w:rsidRPr="00587396">
              <w:rPr>
                <w:rFonts w:ascii="Arial" w:hAnsi="Arial" w:cs="Arial"/>
                <w:sz w:val="18"/>
                <w:szCs w:val="18"/>
              </w:rPr>
              <w:t xml:space="preserve">Assessments conducted </w:t>
            </w:r>
            <w:r w:rsidR="00E53BFC" w:rsidRPr="00587396">
              <w:rPr>
                <w:rFonts w:ascii="Arial" w:hAnsi="Arial" w:cs="Arial"/>
                <w:sz w:val="18"/>
                <w:szCs w:val="18"/>
              </w:rPr>
              <w:t xml:space="preserve">for the </w:t>
            </w:r>
            <w:r w:rsidR="00810498" w:rsidRPr="00587396">
              <w:rPr>
                <w:rFonts w:ascii="Arial" w:hAnsi="Arial" w:cs="Arial"/>
                <w:sz w:val="18"/>
                <w:szCs w:val="18"/>
              </w:rPr>
              <w:t>interim federal state administrations</w:t>
            </w:r>
            <w:r w:rsidR="00E53BFC" w:rsidRPr="00587396">
              <w:rPr>
                <w:rFonts w:ascii="Arial" w:hAnsi="Arial" w:cs="Arial"/>
                <w:sz w:val="18"/>
                <w:szCs w:val="18"/>
                <w:lang w:val="en-US"/>
              </w:rPr>
              <w:t xml:space="preserve"> </w:t>
            </w:r>
            <w:r w:rsidR="00E53BFC" w:rsidRPr="00587396">
              <w:rPr>
                <w:rFonts w:ascii="Arial" w:hAnsi="Arial" w:cs="Arial"/>
                <w:sz w:val="18"/>
                <w:szCs w:val="18"/>
              </w:rPr>
              <w:t>(</w:t>
            </w:r>
            <w:r w:rsidR="00E53BFC" w:rsidRPr="00587396">
              <w:rPr>
                <w:rFonts w:ascii="Arial" w:hAnsi="Arial" w:cs="Arial"/>
                <w:sz w:val="18"/>
                <w:szCs w:val="18"/>
                <w:lang w:val="en-US"/>
              </w:rPr>
              <w:t>four in total</w:t>
            </w:r>
            <w:r w:rsidR="00E53BFC" w:rsidRPr="00587396">
              <w:rPr>
                <w:rFonts w:ascii="Arial" w:hAnsi="Arial" w:cs="Arial"/>
                <w:sz w:val="18"/>
                <w:szCs w:val="18"/>
              </w:rPr>
              <w:t xml:space="preserve">) </w:t>
            </w:r>
            <w:r w:rsidR="00810498" w:rsidRPr="00587396">
              <w:rPr>
                <w:rFonts w:ascii="Arial" w:hAnsi="Arial" w:cs="Arial"/>
                <w:sz w:val="18"/>
                <w:szCs w:val="18"/>
              </w:rPr>
              <w:t xml:space="preserve"> </w:t>
            </w:r>
          </w:p>
          <w:p w14:paraId="6D58B59A" w14:textId="020C4C2A" w:rsidR="00A31052" w:rsidRPr="00D918C4" w:rsidRDefault="00AC2777" w:rsidP="00E36F9C">
            <w:pPr>
              <w:pStyle w:val="ListParagraph"/>
              <w:numPr>
                <w:ilvl w:val="0"/>
                <w:numId w:val="36"/>
              </w:numPr>
              <w:ind w:left="409"/>
              <w:rPr>
                <w:rFonts w:ascii="Arial" w:hAnsi="Arial" w:cs="Arial"/>
                <w:sz w:val="18"/>
                <w:szCs w:val="18"/>
              </w:rPr>
            </w:pPr>
            <w:r w:rsidRPr="00587396">
              <w:rPr>
                <w:rFonts w:ascii="Arial" w:hAnsi="Arial" w:cs="Arial"/>
                <w:sz w:val="18"/>
                <w:szCs w:val="18"/>
              </w:rPr>
              <w:t xml:space="preserve">The </w:t>
            </w:r>
            <w:r w:rsidR="0023781D" w:rsidRPr="00587396">
              <w:rPr>
                <w:rFonts w:ascii="Arial" w:hAnsi="Arial" w:cs="Arial"/>
                <w:sz w:val="18"/>
                <w:szCs w:val="18"/>
                <w:lang w:val="en-US"/>
              </w:rPr>
              <w:t xml:space="preserve">three </w:t>
            </w:r>
            <w:r w:rsidRPr="00587396">
              <w:rPr>
                <w:rFonts w:ascii="Arial" w:hAnsi="Arial" w:cs="Arial"/>
                <w:sz w:val="18"/>
                <w:szCs w:val="18"/>
              </w:rPr>
              <w:t>embedded technical advisors/officers</w:t>
            </w:r>
            <w:r w:rsidR="0023781D" w:rsidRPr="00587396">
              <w:rPr>
                <w:rFonts w:ascii="Arial" w:hAnsi="Arial" w:cs="Arial"/>
                <w:sz w:val="18"/>
                <w:szCs w:val="18"/>
                <w:lang w:val="en-US"/>
              </w:rPr>
              <w:t xml:space="preserve"> and eight interns</w:t>
            </w:r>
            <w:r w:rsidRPr="00587396">
              <w:rPr>
                <w:rFonts w:ascii="Arial" w:hAnsi="Arial" w:cs="Arial"/>
                <w:sz w:val="18"/>
                <w:szCs w:val="18"/>
              </w:rPr>
              <w:t xml:space="preserve"> in the target ministries of Interim Administrations</w:t>
            </w:r>
            <w:r w:rsidRPr="00D918C4">
              <w:rPr>
                <w:rFonts w:ascii="Arial" w:hAnsi="Arial" w:cs="Arial"/>
                <w:sz w:val="18"/>
                <w:szCs w:val="18"/>
              </w:rPr>
              <w:t xml:space="preserve"> assist in developing </w:t>
            </w:r>
            <w:r w:rsidR="00E53BFC" w:rsidRPr="00587396">
              <w:rPr>
                <w:rFonts w:ascii="Arial" w:hAnsi="Arial" w:cs="Arial"/>
                <w:sz w:val="18"/>
                <w:szCs w:val="18"/>
                <w:lang w:val="en-US"/>
              </w:rPr>
              <w:t>o</w:t>
            </w:r>
            <w:r w:rsidRPr="00587396">
              <w:rPr>
                <w:rFonts w:ascii="Arial" w:hAnsi="Arial" w:cs="Arial"/>
                <w:sz w:val="18"/>
                <w:szCs w:val="18"/>
              </w:rPr>
              <w:t>rganization</w:t>
            </w:r>
            <w:r w:rsidR="00E53BFC" w:rsidRPr="00587396">
              <w:rPr>
                <w:rFonts w:ascii="Arial" w:hAnsi="Arial" w:cs="Arial"/>
                <w:sz w:val="18"/>
                <w:szCs w:val="18"/>
                <w:lang w:val="en-US"/>
              </w:rPr>
              <w:t>al</w:t>
            </w:r>
            <w:r w:rsidRPr="00587396">
              <w:rPr>
                <w:rFonts w:ascii="Arial" w:hAnsi="Arial" w:cs="Arial"/>
                <w:sz w:val="18"/>
                <w:szCs w:val="18"/>
              </w:rPr>
              <w:t xml:space="preserve"> development and </w:t>
            </w:r>
            <w:r w:rsidR="00E53BFC" w:rsidRPr="00587396">
              <w:rPr>
                <w:rFonts w:ascii="Arial" w:hAnsi="Arial" w:cs="Arial"/>
                <w:sz w:val="18"/>
                <w:szCs w:val="18"/>
                <w:lang w:val="en-US"/>
              </w:rPr>
              <w:t>s</w:t>
            </w:r>
            <w:r w:rsidRPr="00587396">
              <w:rPr>
                <w:rFonts w:ascii="Arial" w:hAnsi="Arial" w:cs="Arial"/>
                <w:sz w:val="18"/>
                <w:szCs w:val="18"/>
              </w:rPr>
              <w:t>trategic plans for all/at</w:t>
            </w:r>
            <w:r w:rsidR="00B3083A" w:rsidRPr="00587396">
              <w:rPr>
                <w:rFonts w:ascii="Arial" w:hAnsi="Arial" w:cs="Arial"/>
                <w:sz w:val="18"/>
                <w:szCs w:val="18"/>
              </w:rPr>
              <w:t xml:space="preserve"> </w:t>
            </w:r>
            <w:r w:rsidRPr="00587396">
              <w:rPr>
                <w:rFonts w:ascii="Arial" w:hAnsi="Arial" w:cs="Arial"/>
                <w:sz w:val="18"/>
                <w:szCs w:val="18"/>
              </w:rPr>
              <w:t xml:space="preserve">least 3 </w:t>
            </w:r>
            <w:r w:rsidR="00E53BFC" w:rsidRPr="00587396">
              <w:rPr>
                <w:rFonts w:ascii="Arial" w:hAnsi="Arial" w:cs="Arial"/>
                <w:sz w:val="18"/>
                <w:szCs w:val="18"/>
                <w:lang w:val="en-US"/>
              </w:rPr>
              <w:t>i</w:t>
            </w:r>
            <w:r w:rsidR="00534E2E" w:rsidRPr="00587396">
              <w:rPr>
                <w:rFonts w:ascii="Arial" w:hAnsi="Arial" w:cs="Arial"/>
                <w:sz w:val="18"/>
                <w:szCs w:val="18"/>
              </w:rPr>
              <w:t>nterim states</w:t>
            </w:r>
            <w:r w:rsidR="00E34C04">
              <w:rPr>
                <w:rFonts w:ascii="Arial" w:hAnsi="Arial" w:cs="Arial"/>
                <w:sz w:val="18"/>
                <w:szCs w:val="18"/>
                <w:lang w:val="en-US"/>
              </w:rPr>
              <w:t xml:space="preserve"> (at least 30% gender representation)</w:t>
            </w:r>
          </w:p>
          <w:p w14:paraId="3168108F" w14:textId="77777777" w:rsidR="00A31052" w:rsidRPr="00D918C4" w:rsidRDefault="00AC2777" w:rsidP="00E36F9C">
            <w:pPr>
              <w:pStyle w:val="ListParagraph"/>
              <w:numPr>
                <w:ilvl w:val="0"/>
                <w:numId w:val="36"/>
              </w:numPr>
              <w:ind w:left="409"/>
              <w:rPr>
                <w:rFonts w:ascii="Arial" w:hAnsi="Arial" w:cs="Arial"/>
                <w:sz w:val="18"/>
                <w:szCs w:val="18"/>
              </w:rPr>
            </w:pPr>
            <w:r w:rsidRPr="00D918C4">
              <w:rPr>
                <w:rFonts w:ascii="Arial" w:hAnsi="Arial" w:cs="Arial"/>
                <w:sz w:val="18"/>
                <w:szCs w:val="18"/>
              </w:rPr>
              <w:t>80% of the human resources of interim administration receive training in core functions and skills</w:t>
            </w:r>
          </w:p>
          <w:p w14:paraId="35434DC4" w14:textId="41DA41D3" w:rsidR="00A31052" w:rsidRPr="00D918C4" w:rsidRDefault="00AC2777" w:rsidP="00E36F9C">
            <w:pPr>
              <w:pStyle w:val="ListParagraph"/>
              <w:numPr>
                <w:ilvl w:val="0"/>
                <w:numId w:val="36"/>
              </w:numPr>
              <w:ind w:left="409"/>
              <w:rPr>
                <w:rFonts w:ascii="Arial" w:hAnsi="Arial" w:cs="Arial"/>
                <w:sz w:val="18"/>
                <w:szCs w:val="18"/>
              </w:rPr>
            </w:pPr>
            <w:r w:rsidRPr="00D918C4">
              <w:rPr>
                <w:rFonts w:ascii="Arial" w:hAnsi="Arial" w:cs="Arial"/>
                <w:sz w:val="18"/>
                <w:szCs w:val="18"/>
              </w:rPr>
              <w:t xml:space="preserve">At least </w:t>
            </w:r>
            <w:r w:rsidR="00E53BFC" w:rsidRPr="00D918C4">
              <w:rPr>
                <w:rFonts w:ascii="Arial" w:hAnsi="Arial" w:cs="Arial"/>
                <w:sz w:val="18"/>
                <w:szCs w:val="18"/>
                <w:lang w:val="en-US"/>
              </w:rPr>
              <w:t xml:space="preserve">two </w:t>
            </w:r>
            <w:r w:rsidR="00407120" w:rsidRPr="00D918C4">
              <w:rPr>
                <w:rFonts w:ascii="Arial" w:hAnsi="Arial" w:cs="Arial"/>
                <w:sz w:val="18"/>
                <w:szCs w:val="18"/>
                <w:lang w:val="en-US"/>
              </w:rPr>
              <w:t>additional</w:t>
            </w:r>
            <w:r w:rsidR="00B3083A" w:rsidRPr="00D918C4">
              <w:rPr>
                <w:rFonts w:ascii="Arial" w:hAnsi="Arial" w:cs="Arial"/>
                <w:sz w:val="18"/>
                <w:szCs w:val="18"/>
              </w:rPr>
              <w:t xml:space="preserve"> </w:t>
            </w:r>
            <w:r w:rsidR="00E53BFC" w:rsidRPr="00D918C4">
              <w:rPr>
                <w:rFonts w:ascii="Arial" w:hAnsi="Arial" w:cs="Arial"/>
                <w:sz w:val="18"/>
                <w:szCs w:val="18"/>
                <w:lang w:val="en-US"/>
              </w:rPr>
              <w:t>I</w:t>
            </w:r>
            <w:r w:rsidRPr="00D918C4">
              <w:rPr>
                <w:rFonts w:ascii="Arial" w:hAnsi="Arial" w:cs="Arial"/>
                <w:sz w:val="18"/>
                <w:szCs w:val="18"/>
              </w:rPr>
              <w:t>nterim State level PSG WG</w:t>
            </w:r>
            <w:r w:rsidR="00E53BFC" w:rsidRPr="00D918C4">
              <w:rPr>
                <w:rFonts w:ascii="Arial" w:hAnsi="Arial" w:cs="Arial"/>
                <w:sz w:val="18"/>
                <w:szCs w:val="18"/>
                <w:lang w:val="en-US"/>
              </w:rPr>
              <w:t>s</w:t>
            </w:r>
            <w:r w:rsidRPr="00D918C4">
              <w:rPr>
                <w:rFonts w:ascii="Arial" w:hAnsi="Arial" w:cs="Arial"/>
                <w:sz w:val="18"/>
                <w:szCs w:val="18"/>
              </w:rPr>
              <w:t xml:space="preserve"> established in the four </w:t>
            </w:r>
            <w:r w:rsidR="00E53BFC" w:rsidRPr="00D918C4">
              <w:rPr>
                <w:rFonts w:ascii="Arial" w:hAnsi="Arial" w:cs="Arial"/>
                <w:sz w:val="18"/>
                <w:szCs w:val="18"/>
                <w:lang w:val="en-US"/>
              </w:rPr>
              <w:t>i</w:t>
            </w:r>
            <w:r w:rsidRPr="00D918C4">
              <w:rPr>
                <w:rFonts w:ascii="Arial" w:hAnsi="Arial" w:cs="Arial"/>
                <w:sz w:val="18"/>
                <w:szCs w:val="18"/>
              </w:rPr>
              <w:t>nterim federal member States</w:t>
            </w:r>
            <w:r w:rsidR="00E53BFC" w:rsidRPr="00D918C4">
              <w:rPr>
                <w:rFonts w:ascii="Arial" w:hAnsi="Arial" w:cs="Arial"/>
                <w:sz w:val="18"/>
                <w:szCs w:val="18"/>
                <w:lang w:val="en-US"/>
              </w:rPr>
              <w:t xml:space="preserve"> (four in total)</w:t>
            </w:r>
          </w:p>
          <w:p w14:paraId="051ECA34" w14:textId="52701211" w:rsidR="001A7122" w:rsidRPr="00D918C4" w:rsidRDefault="00E53BFC" w:rsidP="00E36F9C">
            <w:pPr>
              <w:pStyle w:val="ListParagraph"/>
              <w:numPr>
                <w:ilvl w:val="0"/>
                <w:numId w:val="36"/>
              </w:numPr>
              <w:ind w:left="409"/>
              <w:rPr>
                <w:rFonts w:ascii="Arial" w:hAnsi="Arial" w:cs="Arial"/>
                <w:sz w:val="18"/>
                <w:szCs w:val="18"/>
              </w:rPr>
            </w:pPr>
            <w:r w:rsidRPr="00D918C4">
              <w:rPr>
                <w:rFonts w:ascii="Arial" w:hAnsi="Arial" w:cs="Arial"/>
                <w:sz w:val="18"/>
                <w:szCs w:val="18"/>
              </w:rPr>
              <w:t>60% of i</w:t>
            </w:r>
            <w:r w:rsidR="00412C91" w:rsidRPr="00D918C4">
              <w:rPr>
                <w:rFonts w:ascii="Arial" w:hAnsi="Arial" w:cs="Arial"/>
                <w:sz w:val="18"/>
                <w:szCs w:val="18"/>
              </w:rPr>
              <w:t>nterim federal member states ministries have o</w:t>
            </w:r>
            <w:r w:rsidRPr="00D918C4">
              <w:rPr>
                <w:rFonts w:ascii="Arial" w:hAnsi="Arial" w:cs="Arial"/>
                <w:sz w:val="18"/>
                <w:szCs w:val="18"/>
              </w:rPr>
              <w:t>rganization structure and</w:t>
            </w:r>
            <w:r w:rsidR="00412C91" w:rsidRPr="00D918C4">
              <w:rPr>
                <w:rFonts w:ascii="Arial" w:hAnsi="Arial" w:cs="Arial"/>
                <w:sz w:val="18"/>
                <w:szCs w:val="18"/>
              </w:rPr>
              <w:t xml:space="preserve"> </w:t>
            </w:r>
            <w:r w:rsidRPr="00D918C4">
              <w:rPr>
                <w:rFonts w:ascii="Arial" w:hAnsi="Arial" w:cs="Arial"/>
                <w:sz w:val="18"/>
                <w:szCs w:val="18"/>
              </w:rPr>
              <w:lastRenderedPageBreak/>
              <w:t>t</w:t>
            </w:r>
            <w:r w:rsidR="00412C91" w:rsidRPr="00D918C4">
              <w:rPr>
                <w:rFonts w:ascii="Arial" w:hAnsi="Arial" w:cs="Arial"/>
                <w:sz w:val="18"/>
                <w:szCs w:val="18"/>
              </w:rPr>
              <w:t xml:space="preserve">erms of </w:t>
            </w:r>
            <w:r w:rsidRPr="00D918C4">
              <w:rPr>
                <w:rFonts w:ascii="Arial" w:hAnsi="Arial" w:cs="Arial"/>
                <w:sz w:val="18"/>
                <w:szCs w:val="18"/>
                <w:lang w:val="en-US"/>
              </w:rPr>
              <w:t>r</w:t>
            </w:r>
            <w:r w:rsidR="00412C91" w:rsidRPr="00D918C4">
              <w:rPr>
                <w:rFonts w:ascii="Arial" w:hAnsi="Arial" w:cs="Arial"/>
                <w:sz w:val="18"/>
                <w:szCs w:val="18"/>
              </w:rPr>
              <w:t>eference in place</w:t>
            </w:r>
            <w:r w:rsidRPr="00D918C4">
              <w:rPr>
                <w:rFonts w:ascii="Arial" w:hAnsi="Arial" w:cs="Arial"/>
                <w:sz w:val="18"/>
                <w:szCs w:val="18"/>
              </w:rPr>
              <w:t>, a</w:t>
            </w:r>
            <w:r w:rsidR="005329FB" w:rsidRPr="00D918C4">
              <w:rPr>
                <w:rFonts w:ascii="Arial" w:hAnsi="Arial" w:cs="Arial"/>
                <w:sz w:val="18"/>
                <w:szCs w:val="18"/>
              </w:rPr>
              <w:t>nd all positions are included in annual state budgets</w:t>
            </w:r>
          </w:p>
          <w:p w14:paraId="093FD1C2" w14:textId="681AFCBB" w:rsidR="001A7122" w:rsidRPr="00D918C4" w:rsidRDefault="001A7122" w:rsidP="001A7122">
            <w:pPr>
              <w:jc w:val="left"/>
              <w:rPr>
                <w:rFonts w:cs="Arial"/>
                <w:b/>
                <w:sz w:val="18"/>
                <w:szCs w:val="18"/>
              </w:rPr>
            </w:pPr>
            <w:r w:rsidRPr="00D918C4">
              <w:rPr>
                <w:rFonts w:cs="Arial"/>
                <w:b/>
                <w:sz w:val="18"/>
                <w:szCs w:val="18"/>
              </w:rPr>
              <w:t>T</w:t>
            </w:r>
            <w:r w:rsidR="00D918C4">
              <w:rPr>
                <w:rFonts w:cs="Arial"/>
                <w:b/>
                <w:sz w:val="18"/>
                <w:szCs w:val="18"/>
              </w:rPr>
              <w:t>argets (</w:t>
            </w:r>
            <w:r w:rsidR="00E53BFC" w:rsidRPr="00D918C4">
              <w:rPr>
                <w:rFonts w:cs="Arial"/>
                <w:b/>
                <w:sz w:val="18"/>
                <w:szCs w:val="18"/>
              </w:rPr>
              <w:t>Q1</w:t>
            </w:r>
            <w:r w:rsidR="00D918C4">
              <w:rPr>
                <w:rFonts w:cs="Arial"/>
                <w:b/>
                <w:sz w:val="18"/>
                <w:szCs w:val="18"/>
              </w:rPr>
              <w:t xml:space="preserve"> 2018</w:t>
            </w:r>
            <w:r w:rsidRPr="00D918C4">
              <w:rPr>
                <w:rFonts w:cs="Arial"/>
                <w:b/>
                <w:sz w:val="18"/>
                <w:szCs w:val="18"/>
              </w:rPr>
              <w:t>)</w:t>
            </w:r>
            <w:r w:rsidR="00E53BFC" w:rsidRPr="00D918C4">
              <w:rPr>
                <w:rFonts w:cs="Arial"/>
                <w:b/>
                <w:sz w:val="18"/>
                <w:szCs w:val="18"/>
              </w:rPr>
              <w:t>:</w:t>
            </w:r>
          </w:p>
          <w:p w14:paraId="705EC109" w14:textId="55D355A7" w:rsidR="001A7122" w:rsidRPr="00587396" w:rsidRDefault="009376B8" w:rsidP="00E36F9C">
            <w:pPr>
              <w:pStyle w:val="ListParagraph"/>
              <w:numPr>
                <w:ilvl w:val="0"/>
                <w:numId w:val="37"/>
              </w:numPr>
              <w:ind w:left="409"/>
              <w:rPr>
                <w:rFonts w:ascii="Arial" w:hAnsi="Arial" w:cs="Arial"/>
                <w:sz w:val="18"/>
                <w:szCs w:val="18"/>
              </w:rPr>
            </w:pPr>
            <w:r w:rsidRPr="00D918C4">
              <w:rPr>
                <w:rFonts w:ascii="Arial" w:hAnsi="Arial" w:cs="Arial"/>
                <w:sz w:val="18"/>
                <w:szCs w:val="18"/>
              </w:rPr>
              <w:t>All b</w:t>
            </w:r>
            <w:r w:rsidR="001A7122" w:rsidRPr="00D918C4">
              <w:rPr>
                <w:rFonts w:ascii="Arial" w:hAnsi="Arial" w:cs="Arial"/>
                <w:sz w:val="18"/>
                <w:szCs w:val="18"/>
              </w:rPr>
              <w:t>aseline</w:t>
            </w:r>
            <w:r w:rsidRPr="00D918C4">
              <w:rPr>
                <w:rFonts w:ascii="Arial" w:hAnsi="Arial" w:cs="Arial"/>
                <w:sz w:val="18"/>
                <w:szCs w:val="18"/>
              </w:rPr>
              <w:t xml:space="preserve"> a</w:t>
            </w:r>
            <w:r w:rsidR="001A7122" w:rsidRPr="00D918C4">
              <w:rPr>
                <w:rFonts w:ascii="Arial" w:hAnsi="Arial" w:cs="Arial"/>
                <w:sz w:val="18"/>
                <w:szCs w:val="18"/>
              </w:rPr>
              <w:t xml:space="preserve">ssessments conducted </w:t>
            </w:r>
            <w:r w:rsidRPr="00D918C4">
              <w:rPr>
                <w:rFonts w:ascii="Arial" w:hAnsi="Arial" w:cs="Arial"/>
                <w:sz w:val="18"/>
                <w:szCs w:val="18"/>
              </w:rPr>
              <w:t>for the</w:t>
            </w:r>
            <w:r w:rsidR="001A7122" w:rsidRPr="00D918C4">
              <w:rPr>
                <w:rFonts w:ascii="Arial" w:hAnsi="Arial" w:cs="Arial"/>
                <w:sz w:val="18"/>
                <w:szCs w:val="18"/>
              </w:rPr>
              <w:t xml:space="preserve"> interim federal state </w:t>
            </w:r>
            <w:r w:rsidRPr="00D918C4">
              <w:rPr>
                <w:rFonts w:ascii="Arial" w:hAnsi="Arial" w:cs="Arial"/>
                <w:sz w:val="18"/>
                <w:szCs w:val="18"/>
              </w:rPr>
              <w:t>administrations  and three-year</w:t>
            </w:r>
            <w:r w:rsidR="000128A6" w:rsidRPr="00D918C4">
              <w:rPr>
                <w:rFonts w:ascii="Arial" w:hAnsi="Arial" w:cs="Arial"/>
                <w:sz w:val="18"/>
                <w:szCs w:val="18"/>
              </w:rPr>
              <w:t xml:space="preserve"> capacity development </w:t>
            </w:r>
            <w:r w:rsidR="001A7122" w:rsidRPr="00D918C4">
              <w:rPr>
                <w:rFonts w:ascii="Arial" w:hAnsi="Arial" w:cs="Arial"/>
                <w:sz w:val="18"/>
                <w:szCs w:val="18"/>
              </w:rPr>
              <w:t xml:space="preserve">action plan </w:t>
            </w:r>
            <w:r w:rsidR="001A7122" w:rsidRPr="00587396">
              <w:rPr>
                <w:rFonts w:ascii="Arial" w:hAnsi="Arial" w:cs="Arial"/>
                <w:sz w:val="18"/>
                <w:szCs w:val="18"/>
              </w:rPr>
              <w:t xml:space="preserve">developed </w:t>
            </w:r>
          </w:p>
          <w:p w14:paraId="4563FF77" w14:textId="2D9AD7B9" w:rsidR="00E53BFC" w:rsidRPr="00587396" w:rsidRDefault="001A7122" w:rsidP="00E36F9C">
            <w:pPr>
              <w:pStyle w:val="ListParagraph"/>
              <w:numPr>
                <w:ilvl w:val="0"/>
                <w:numId w:val="37"/>
              </w:numPr>
              <w:ind w:left="409"/>
              <w:rPr>
                <w:rFonts w:ascii="Arial" w:hAnsi="Arial" w:cs="Arial"/>
                <w:sz w:val="18"/>
                <w:szCs w:val="18"/>
              </w:rPr>
            </w:pPr>
            <w:r w:rsidRPr="00587396">
              <w:rPr>
                <w:rFonts w:ascii="Arial" w:hAnsi="Arial" w:cs="Arial"/>
                <w:sz w:val="18"/>
                <w:szCs w:val="18"/>
              </w:rPr>
              <w:t xml:space="preserve">The </w:t>
            </w:r>
            <w:r w:rsidR="0023781D" w:rsidRPr="00587396">
              <w:rPr>
                <w:rFonts w:ascii="Arial" w:hAnsi="Arial" w:cs="Arial"/>
                <w:sz w:val="18"/>
                <w:szCs w:val="18"/>
                <w:lang w:val="en-US"/>
              </w:rPr>
              <w:t xml:space="preserve">three </w:t>
            </w:r>
            <w:r w:rsidRPr="00587396">
              <w:rPr>
                <w:rFonts w:ascii="Arial" w:hAnsi="Arial" w:cs="Arial"/>
                <w:sz w:val="18"/>
                <w:szCs w:val="18"/>
              </w:rPr>
              <w:t>embedded technical advisors/officers</w:t>
            </w:r>
            <w:r w:rsidR="0023781D" w:rsidRPr="00587396">
              <w:rPr>
                <w:rFonts w:ascii="Arial" w:hAnsi="Arial" w:cs="Arial"/>
                <w:sz w:val="18"/>
                <w:szCs w:val="18"/>
                <w:lang w:val="en-US"/>
              </w:rPr>
              <w:t xml:space="preserve"> and eight interns</w:t>
            </w:r>
            <w:r w:rsidRPr="00587396">
              <w:rPr>
                <w:rFonts w:ascii="Arial" w:hAnsi="Arial" w:cs="Arial"/>
                <w:sz w:val="18"/>
                <w:szCs w:val="18"/>
              </w:rPr>
              <w:t xml:space="preserve"> in the target ministries of Interim Admini</w:t>
            </w:r>
            <w:r w:rsidR="009376B8" w:rsidRPr="00587396">
              <w:rPr>
                <w:rFonts w:ascii="Arial" w:hAnsi="Arial" w:cs="Arial"/>
                <w:sz w:val="18"/>
                <w:szCs w:val="18"/>
              </w:rPr>
              <w:t>strations assist in developing o</w:t>
            </w:r>
            <w:r w:rsidRPr="00587396">
              <w:rPr>
                <w:rFonts w:ascii="Arial" w:hAnsi="Arial" w:cs="Arial"/>
                <w:sz w:val="18"/>
                <w:szCs w:val="18"/>
              </w:rPr>
              <w:t>rganization</w:t>
            </w:r>
            <w:r w:rsidR="009376B8" w:rsidRPr="00587396">
              <w:rPr>
                <w:rFonts w:ascii="Arial" w:hAnsi="Arial" w:cs="Arial"/>
                <w:sz w:val="18"/>
                <w:szCs w:val="18"/>
                <w:lang w:val="en-US"/>
              </w:rPr>
              <w:t>al</w:t>
            </w:r>
            <w:r w:rsidR="009376B8" w:rsidRPr="00587396">
              <w:rPr>
                <w:rFonts w:ascii="Arial" w:hAnsi="Arial" w:cs="Arial"/>
                <w:sz w:val="18"/>
                <w:szCs w:val="18"/>
              </w:rPr>
              <w:t xml:space="preserve"> development and s</w:t>
            </w:r>
            <w:r w:rsidRPr="00587396">
              <w:rPr>
                <w:rFonts w:ascii="Arial" w:hAnsi="Arial" w:cs="Arial"/>
                <w:sz w:val="18"/>
                <w:szCs w:val="18"/>
              </w:rPr>
              <w:t xml:space="preserve">trategic plans for all/at </w:t>
            </w:r>
            <w:r w:rsidR="000128A6" w:rsidRPr="00587396">
              <w:rPr>
                <w:rFonts w:ascii="Arial" w:hAnsi="Arial" w:cs="Arial"/>
                <w:sz w:val="18"/>
                <w:szCs w:val="18"/>
              </w:rPr>
              <w:t xml:space="preserve">least </w:t>
            </w:r>
            <w:r w:rsidR="00A03136" w:rsidRPr="00587396">
              <w:rPr>
                <w:rFonts w:ascii="Arial" w:hAnsi="Arial" w:cs="Arial"/>
                <w:sz w:val="18"/>
                <w:szCs w:val="18"/>
                <w:lang w:val="en-US"/>
              </w:rPr>
              <w:t>four</w:t>
            </w:r>
            <w:r w:rsidR="009376B8" w:rsidRPr="00587396">
              <w:rPr>
                <w:rFonts w:ascii="Arial" w:hAnsi="Arial" w:cs="Arial"/>
                <w:sz w:val="18"/>
                <w:szCs w:val="18"/>
              </w:rPr>
              <w:t xml:space="preserve"> Interim states</w:t>
            </w:r>
            <w:r w:rsidR="00A03136" w:rsidRPr="00587396">
              <w:rPr>
                <w:rFonts w:ascii="Arial" w:hAnsi="Arial" w:cs="Arial"/>
                <w:sz w:val="18"/>
                <w:szCs w:val="18"/>
                <w:lang w:val="en-US"/>
              </w:rPr>
              <w:t xml:space="preserve"> (at least 30% </w:t>
            </w:r>
            <w:r w:rsidR="00E34C04">
              <w:rPr>
                <w:rFonts w:ascii="Arial" w:hAnsi="Arial" w:cs="Arial"/>
                <w:sz w:val="18"/>
                <w:szCs w:val="18"/>
                <w:lang w:val="en-US"/>
              </w:rPr>
              <w:t>gender representation)</w:t>
            </w:r>
          </w:p>
          <w:p w14:paraId="5E1AB3F7" w14:textId="76F6042C" w:rsidR="00E53BFC" w:rsidRPr="00D918C4" w:rsidRDefault="001A7122" w:rsidP="00E36F9C">
            <w:pPr>
              <w:pStyle w:val="ListParagraph"/>
              <w:numPr>
                <w:ilvl w:val="0"/>
                <w:numId w:val="37"/>
              </w:numPr>
              <w:ind w:left="409"/>
              <w:rPr>
                <w:rFonts w:ascii="Arial" w:hAnsi="Arial" w:cs="Arial"/>
                <w:sz w:val="18"/>
                <w:szCs w:val="18"/>
              </w:rPr>
            </w:pPr>
            <w:r w:rsidRPr="00D918C4">
              <w:rPr>
                <w:rFonts w:ascii="Arial" w:hAnsi="Arial" w:cs="Arial"/>
                <w:sz w:val="18"/>
                <w:szCs w:val="18"/>
              </w:rPr>
              <w:t xml:space="preserve">100% of the human resources of </w:t>
            </w:r>
            <w:r w:rsidR="009376B8" w:rsidRPr="00D918C4">
              <w:rPr>
                <w:rFonts w:ascii="Arial" w:hAnsi="Arial" w:cs="Arial"/>
                <w:sz w:val="18"/>
                <w:szCs w:val="18"/>
                <w:lang w:val="en-US"/>
              </w:rPr>
              <w:t>I</w:t>
            </w:r>
            <w:r w:rsidRPr="00D918C4">
              <w:rPr>
                <w:rFonts w:ascii="Arial" w:hAnsi="Arial" w:cs="Arial"/>
                <w:sz w:val="18"/>
                <w:szCs w:val="18"/>
              </w:rPr>
              <w:t xml:space="preserve">nterim </w:t>
            </w:r>
            <w:r w:rsidR="009376B8" w:rsidRPr="00D918C4">
              <w:rPr>
                <w:rFonts w:ascii="Arial" w:hAnsi="Arial" w:cs="Arial"/>
                <w:sz w:val="18"/>
                <w:szCs w:val="18"/>
                <w:lang w:val="en-US"/>
              </w:rPr>
              <w:t>A</w:t>
            </w:r>
            <w:r w:rsidRPr="00D918C4">
              <w:rPr>
                <w:rFonts w:ascii="Arial" w:hAnsi="Arial" w:cs="Arial"/>
                <w:sz w:val="18"/>
                <w:szCs w:val="18"/>
              </w:rPr>
              <w:t>dministration</w:t>
            </w:r>
            <w:r w:rsidR="009376B8" w:rsidRPr="00D918C4">
              <w:rPr>
                <w:rFonts w:ascii="Arial" w:hAnsi="Arial" w:cs="Arial"/>
                <w:sz w:val="18"/>
                <w:szCs w:val="18"/>
                <w:lang w:val="en-US"/>
              </w:rPr>
              <w:t>s</w:t>
            </w:r>
            <w:r w:rsidRPr="00D918C4">
              <w:rPr>
                <w:rFonts w:ascii="Arial" w:hAnsi="Arial" w:cs="Arial"/>
                <w:sz w:val="18"/>
                <w:szCs w:val="18"/>
              </w:rPr>
              <w:t xml:space="preserve"> receive training in core functions and skills</w:t>
            </w:r>
          </w:p>
          <w:p w14:paraId="324AEA45" w14:textId="667366BF" w:rsidR="00E53BFC" w:rsidRPr="00D918C4" w:rsidRDefault="000128A6" w:rsidP="00E36F9C">
            <w:pPr>
              <w:pStyle w:val="ListParagraph"/>
              <w:numPr>
                <w:ilvl w:val="0"/>
                <w:numId w:val="37"/>
              </w:numPr>
              <w:ind w:left="409"/>
              <w:rPr>
                <w:rFonts w:ascii="Arial" w:hAnsi="Arial" w:cs="Arial"/>
                <w:sz w:val="18"/>
                <w:szCs w:val="18"/>
              </w:rPr>
            </w:pPr>
            <w:r w:rsidRPr="00D918C4">
              <w:rPr>
                <w:rFonts w:ascii="Arial" w:hAnsi="Arial" w:cs="Arial"/>
                <w:sz w:val="18"/>
                <w:szCs w:val="18"/>
              </w:rPr>
              <w:t xml:space="preserve">At least </w:t>
            </w:r>
            <w:r w:rsidR="009376B8" w:rsidRPr="00D918C4">
              <w:rPr>
                <w:rFonts w:ascii="Arial" w:hAnsi="Arial" w:cs="Arial"/>
                <w:sz w:val="18"/>
                <w:szCs w:val="18"/>
                <w:lang w:val="en-US"/>
              </w:rPr>
              <w:t xml:space="preserve">one additional </w:t>
            </w:r>
            <w:r w:rsidR="001A7122" w:rsidRPr="00D918C4">
              <w:rPr>
                <w:rFonts w:ascii="Arial" w:hAnsi="Arial" w:cs="Arial"/>
                <w:sz w:val="18"/>
                <w:szCs w:val="18"/>
              </w:rPr>
              <w:t xml:space="preserve">Interim State level PSG WG established in the four </w:t>
            </w:r>
            <w:r w:rsidR="009376B8" w:rsidRPr="00D918C4">
              <w:rPr>
                <w:rFonts w:ascii="Arial" w:hAnsi="Arial" w:cs="Arial"/>
                <w:sz w:val="18"/>
                <w:szCs w:val="18"/>
                <w:lang w:val="en-US"/>
              </w:rPr>
              <w:t>i</w:t>
            </w:r>
            <w:r w:rsidR="001A7122" w:rsidRPr="00D918C4">
              <w:rPr>
                <w:rFonts w:ascii="Arial" w:hAnsi="Arial" w:cs="Arial"/>
                <w:sz w:val="18"/>
                <w:szCs w:val="18"/>
              </w:rPr>
              <w:t xml:space="preserve">nterim federal member </w:t>
            </w:r>
            <w:r w:rsidR="009376B8" w:rsidRPr="00D918C4">
              <w:rPr>
                <w:rFonts w:ascii="Arial" w:hAnsi="Arial" w:cs="Arial"/>
                <w:sz w:val="18"/>
                <w:szCs w:val="18"/>
                <w:lang w:val="en-US"/>
              </w:rPr>
              <w:t>s</w:t>
            </w:r>
            <w:r w:rsidR="001A7122" w:rsidRPr="00D918C4">
              <w:rPr>
                <w:rFonts w:ascii="Arial" w:hAnsi="Arial" w:cs="Arial"/>
                <w:sz w:val="18"/>
                <w:szCs w:val="18"/>
              </w:rPr>
              <w:t>tates</w:t>
            </w:r>
            <w:r w:rsidR="009376B8" w:rsidRPr="00D918C4">
              <w:rPr>
                <w:rFonts w:ascii="Arial" w:hAnsi="Arial" w:cs="Arial"/>
                <w:sz w:val="18"/>
                <w:szCs w:val="18"/>
                <w:lang w:val="en-US"/>
              </w:rPr>
              <w:t xml:space="preserve"> (five in total)</w:t>
            </w:r>
          </w:p>
          <w:p w14:paraId="1AEF565F" w14:textId="571044BA" w:rsidR="001A7122" w:rsidRPr="00D918C4" w:rsidRDefault="000128A6" w:rsidP="00E36F9C">
            <w:pPr>
              <w:pStyle w:val="ListParagraph"/>
              <w:numPr>
                <w:ilvl w:val="0"/>
                <w:numId w:val="37"/>
              </w:numPr>
              <w:ind w:left="409"/>
              <w:rPr>
                <w:rFonts w:ascii="Arial" w:hAnsi="Arial" w:cs="Arial"/>
                <w:sz w:val="18"/>
                <w:szCs w:val="18"/>
              </w:rPr>
            </w:pPr>
            <w:r w:rsidRPr="00D918C4">
              <w:rPr>
                <w:rFonts w:ascii="Arial" w:hAnsi="Arial" w:cs="Arial"/>
                <w:sz w:val="18"/>
                <w:szCs w:val="18"/>
              </w:rPr>
              <w:t>7</w:t>
            </w:r>
            <w:r w:rsidR="001A7122" w:rsidRPr="00D918C4">
              <w:rPr>
                <w:rFonts w:ascii="Arial" w:hAnsi="Arial" w:cs="Arial"/>
                <w:sz w:val="18"/>
                <w:szCs w:val="18"/>
              </w:rPr>
              <w:t xml:space="preserve">0% of </w:t>
            </w:r>
            <w:r w:rsidR="009376B8" w:rsidRPr="00D918C4">
              <w:rPr>
                <w:rFonts w:ascii="Arial" w:hAnsi="Arial" w:cs="Arial"/>
                <w:sz w:val="18"/>
                <w:szCs w:val="18"/>
                <w:lang w:val="en-US"/>
              </w:rPr>
              <w:t>i</w:t>
            </w:r>
            <w:r w:rsidR="009376B8" w:rsidRPr="00D918C4">
              <w:rPr>
                <w:rFonts w:ascii="Arial" w:hAnsi="Arial" w:cs="Arial"/>
                <w:sz w:val="18"/>
                <w:szCs w:val="18"/>
              </w:rPr>
              <w:t>nterim federal member state</w:t>
            </w:r>
            <w:r w:rsidR="001A7122" w:rsidRPr="00D918C4">
              <w:rPr>
                <w:rFonts w:ascii="Arial" w:hAnsi="Arial" w:cs="Arial"/>
                <w:sz w:val="18"/>
                <w:szCs w:val="18"/>
              </w:rPr>
              <w:t xml:space="preserve"> ministries have organization</w:t>
            </w:r>
            <w:r w:rsidR="009376B8" w:rsidRPr="00D918C4">
              <w:rPr>
                <w:rFonts w:ascii="Arial" w:hAnsi="Arial" w:cs="Arial"/>
                <w:sz w:val="18"/>
                <w:szCs w:val="18"/>
                <w:lang w:val="en-US"/>
              </w:rPr>
              <w:t>al</w:t>
            </w:r>
            <w:r w:rsidR="001A7122" w:rsidRPr="00D918C4">
              <w:rPr>
                <w:rFonts w:ascii="Arial" w:hAnsi="Arial" w:cs="Arial"/>
                <w:sz w:val="18"/>
                <w:szCs w:val="18"/>
              </w:rPr>
              <w:t xml:space="preserve"> str</w:t>
            </w:r>
            <w:r w:rsidR="009376B8" w:rsidRPr="00D918C4">
              <w:rPr>
                <w:rFonts w:ascii="Arial" w:hAnsi="Arial" w:cs="Arial"/>
                <w:sz w:val="18"/>
                <w:szCs w:val="18"/>
              </w:rPr>
              <w:t xml:space="preserve">ucture and </w:t>
            </w:r>
            <w:r w:rsidR="009376B8" w:rsidRPr="00D918C4">
              <w:rPr>
                <w:rFonts w:ascii="Arial" w:hAnsi="Arial" w:cs="Arial"/>
                <w:sz w:val="18"/>
                <w:szCs w:val="18"/>
                <w:lang w:val="en-US"/>
              </w:rPr>
              <w:t>t</w:t>
            </w:r>
            <w:r w:rsidR="001A7122" w:rsidRPr="00D918C4">
              <w:rPr>
                <w:rFonts w:ascii="Arial" w:hAnsi="Arial" w:cs="Arial"/>
                <w:sz w:val="18"/>
                <w:szCs w:val="18"/>
              </w:rPr>
              <w:t xml:space="preserve">erms of </w:t>
            </w:r>
            <w:r w:rsidR="009376B8" w:rsidRPr="00D918C4">
              <w:rPr>
                <w:rFonts w:ascii="Arial" w:hAnsi="Arial" w:cs="Arial"/>
                <w:sz w:val="18"/>
                <w:szCs w:val="18"/>
                <w:lang w:val="en-US"/>
              </w:rPr>
              <w:t>r</w:t>
            </w:r>
            <w:r w:rsidR="001A7122" w:rsidRPr="00D918C4">
              <w:rPr>
                <w:rFonts w:ascii="Arial" w:hAnsi="Arial" w:cs="Arial"/>
                <w:sz w:val="18"/>
                <w:szCs w:val="18"/>
              </w:rPr>
              <w:t xml:space="preserve">eference </w:t>
            </w:r>
            <w:r w:rsidR="009376B8" w:rsidRPr="00D918C4">
              <w:rPr>
                <w:rFonts w:ascii="Arial" w:hAnsi="Arial" w:cs="Arial"/>
                <w:sz w:val="18"/>
                <w:szCs w:val="18"/>
              </w:rPr>
              <w:t>in place, a</w:t>
            </w:r>
            <w:r w:rsidR="001A7122" w:rsidRPr="00D918C4">
              <w:rPr>
                <w:rFonts w:ascii="Arial" w:hAnsi="Arial" w:cs="Arial"/>
                <w:sz w:val="18"/>
                <w:szCs w:val="18"/>
              </w:rPr>
              <w:t>nd all positions are included in annual state budgets</w:t>
            </w:r>
          </w:p>
        </w:tc>
        <w:tc>
          <w:tcPr>
            <w:tcW w:w="3960" w:type="dxa"/>
          </w:tcPr>
          <w:p w14:paraId="6AD14C68" w14:textId="77777777" w:rsidR="008C2BB3" w:rsidRPr="00D918C4" w:rsidRDefault="007008FA" w:rsidP="0056138F">
            <w:pPr>
              <w:pStyle w:val="Header"/>
              <w:tabs>
                <w:tab w:val="num" w:pos="432"/>
              </w:tabs>
              <w:jc w:val="left"/>
              <w:rPr>
                <w:rFonts w:cs="Arial"/>
                <w:sz w:val="18"/>
                <w:szCs w:val="18"/>
              </w:rPr>
            </w:pPr>
            <w:r w:rsidRPr="00D918C4">
              <w:rPr>
                <w:rFonts w:cs="Arial"/>
                <w:b/>
                <w:sz w:val="18"/>
                <w:szCs w:val="18"/>
              </w:rPr>
              <w:lastRenderedPageBreak/>
              <w:t>Activity Result</w:t>
            </w:r>
            <w:r w:rsidR="00DD66CD" w:rsidRPr="00D918C4">
              <w:rPr>
                <w:rFonts w:cs="Arial"/>
                <w:b/>
                <w:sz w:val="18"/>
                <w:szCs w:val="18"/>
              </w:rPr>
              <w:t xml:space="preserve"> 4</w:t>
            </w:r>
            <w:r w:rsidR="00404F6D" w:rsidRPr="00D918C4">
              <w:rPr>
                <w:rFonts w:cs="Arial"/>
                <w:b/>
                <w:sz w:val="18"/>
                <w:szCs w:val="18"/>
              </w:rPr>
              <w:t>.1:</w:t>
            </w:r>
            <w:r w:rsidR="00404F6D" w:rsidRPr="00D918C4">
              <w:rPr>
                <w:rFonts w:cs="Arial"/>
                <w:sz w:val="18"/>
                <w:szCs w:val="18"/>
              </w:rPr>
              <w:t xml:space="preserve"> Emerging state administrations have improved understanding of capacity needs and gaps</w:t>
            </w:r>
          </w:p>
          <w:p w14:paraId="7A6D2013" w14:textId="50549DDB" w:rsidR="007008FA" w:rsidRPr="00D918C4" w:rsidRDefault="007008FA" w:rsidP="00E36F9C">
            <w:pPr>
              <w:pStyle w:val="Header"/>
              <w:numPr>
                <w:ilvl w:val="0"/>
                <w:numId w:val="38"/>
              </w:numPr>
              <w:jc w:val="left"/>
              <w:rPr>
                <w:rFonts w:cs="Arial"/>
                <w:sz w:val="18"/>
                <w:szCs w:val="18"/>
              </w:rPr>
            </w:pPr>
            <w:r w:rsidRPr="00D918C4">
              <w:rPr>
                <w:rFonts w:cs="Arial"/>
                <w:b/>
                <w:sz w:val="18"/>
                <w:szCs w:val="18"/>
              </w:rPr>
              <w:t>Action</w:t>
            </w:r>
            <w:r w:rsidR="00DD66CD" w:rsidRPr="00D918C4">
              <w:rPr>
                <w:rFonts w:cs="Arial"/>
                <w:b/>
                <w:sz w:val="18"/>
                <w:szCs w:val="18"/>
              </w:rPr>
              <w:t xml:space="preserve"> 4</w:t>
            </w:r>
            <w:r w:rsidR="00404F6D" w:rsidRPr="00D918C4">
              <w:rPr>
                <w:rFonts w:cs="Arial"/>
                <w:b/>
                <w:sz w:val="18"/>
                <w:szCs w:val="18"/>
              </w:rPr>
              <w:t xml:space="preserve">.1.1: </w:t>
            </w:r>
            <w:r w:rsidR="00404F6D" w:rsidRPr="00D918C4">
              <w:rPr>
                <w:rFonts w:cs="Arial"/>
                <w:sz w:val="18"/>
                <w:szCs w:val="18"/>
              </w:rPr>
              <w:t>Technical assistance to emerging state adm</w:t>
            </w:r>
            <w:r w:rsidR="009376B8" w:rsidRPr="00D918C4">
              <w:rPr>
                <w:rFonts w:cs="Arial"/>
                <w:sz w:val="18"/>
                <w:szCs w:val="18"/>
              </w:rPr>
              <w:t>inistrations to conduct b</w:t>
            </w:r>
            <w:r w:rsidR="0089149D" w:rsidRPr="00D918C4">
              <w:rPr>
                <w:rFonts w:cs="Arial"/>
                <w:sz w:val="18"/>
                <w:szCs w:val="18"/>
              </w:rPr>
              <w:t xml:space="preserve">aseline on </w:t>
            </w:r>
            <w:r w:rsidR="00404F6D" w:rsidRPr="00D918C4">
              <w:rPr>
                <w:rFonts w:cs="Arial"/>
                <w:sz w:val="18"/>
                <w:szCs w:val="18"/>
              </w:rPr>
              <w:t>Human and Institutional Capacity Development (HICD) Assessments of nascent state structures</w:t>
            </w:r>
          </w:p>
          <w:p w14:paraId="56BEFBF0" w14:textId="76B67027" w:rsidR="007008FA" w:rsidRPr="00D918C4" w:rsidRDefault="007008FA" w:rsidP="00E36F9C">
            <w:pPr>
              <w:pStyle w:val="Header"/>
              <w:numPr>
                <w:ilvl w:val="0"/>
                <w:numId w:val="38"/>
              </w:numPr>
              <w:jc w:val="left"/>
              <w:rPr>
                <w:rFonts w:cs="Arial"/>
                <w:sz w:val="18"/>
                <w:szCs w:val="18"/>
              </w:rPr>
            </w:pPr>
            <w:r w:rsidRPr="00D918C4">
              <w:rPr>
                <w:rFonts w:cs="Arial"/>
                <w:b/>
                <w:sz w:val="18"/>
                <w:szCs w:val="18"/>
              </w:rPr>
              <w:t>Action</w:t>
            </w:r>
            <w:r w:rsidR="00DD66CD" w:rsidRPr="00D918C4">
              <w:rPr>
                <w:rFonts w:cs="Arial"/>
                <w:b/>
                <w:sz w:val="18"/>
                <w:szCs w:val="18"/>
              </w:rPr>
              <w:t xml:space="preserve"> 4</w:t>
            </w:r>
            <w:r w:rsidR="00404F6D" w:rsidRPr="00D918C4">
              <w:rPr>
                <w:rFonts w:cs="Arial"/>
                <w:b/>
                <w:sz w:val="18"/>
                <w:szCs w:val="18"/>
              </w:rPr>
              <w:t>.1.2:</w:t>
            </w:r>
            <w:r w:rsidR="00404F6D" w:rsidRPr="00D918C4">
              <w:rPr>
                <w:rFonts w:cs="Arial"/>
                <w:sz w:val="18"/>
                <w:szCs w:val="18"/>
              </w:rPr>
              <w:t xml:space="preserve"> Establ</w:t>
            </w:r>
            <w:r w:rsidR="001A7122" w:rsidRPr="00D918C4">
              <w:rPr>
                <w:rFonts w:cs="Arial"/>
                <w:sz w:val="18"/>
                <w:szCs w:val="18"/>
              </w:rPr>
              <w:t>ish capacity development</w:t>
            </w:r>
            <w:r w:rsidR="006B5B7B" w:rsidRPr="00D918C4">
              <w:rPr>
                <w:rFonts w:cs="Arial"/>
                <w:sz w:val="18"/>
                <w:szCs w:val="18"/>
              </w:rPr>
              <w:t xml:space="preserve"> and coordination</w:t>
            </w:r>
            <w:r w:rsidR="001A7122" w:rsidRPr="00D918C4">
              <w:rPr>
                <w:rFonts w:cs="Arial"/>
                <w:sz w:val="18"/>
                <w:szCs w:val="18"/>
              </w:rPr>
              <w:t xml:space="preserve"> mechanism </w:t>
            </w:r>
            <w:r w:rsidR="00404F6D" w:rsidRPr="00D918C4">
              <w:rPr>
                <w:rFonts w:cs="Arial"/>
                <w:sz w:val="18"/>
                <w:szCs w:val="18"/>
              </w:rPr>
              <w:t>for new state administrations</w:t>
            </w:r>
            <w:r w:rsidR="006B5B7B" w:rsidRPr="00D918C4">
              <w:rPr>
                <w:rFonts w:cs="Arial"/>
                <w:sz w:val="18"/>
                <w:szCs w:val="18"/>
              </w:rPr>
              <w:t xml:space="preserve"> for effective synergies and aid coherence</w:t>
            </w:r>
          </w:p>
          <w:p w14:paraId="59F87979" w14:textId="77777777" w:rsidR="009376B8" w:rsidRPr="00D918C4" w:rsidRDefault="009376B8" w:rsidP="009376B8">
            <w:pPr>
              <w:pStyle w:val="Header"/>
              <w:ind w:left="720"/>
              <w:jc w:val="left"/>
              <w:rPr>
                <w:rFonts w:cs="Arial"/>
                <w:sz w:val="18"/>
                <w:szCs w:val="18"/>
              </w:rPr>
            </w:pPr>
          </w:p>
          <w:p w14:paraId="77D414EE" w14:textId="77777777" w:rsidR="008C2BB3" w:rsidRPr="00D918C4" w:rsidRDefault="007008FA" w:rsidP="0056138F">
            <w:pPr>
              <w:pStyle w:val="Header"/>
              <w:jc w:val="left"/>
              <w:rPr>
                <w:rFonts w:cs="Arial"/>
                <w:sz w:val="18"/>
                <w:szCs w:val="18"/>
              </w:rPr>
            </w:pPr>
            <w:r w:rsidRPr="00D918C4">
              <w:rPr>
                <w:rFonts w:cs="Arial"/>
                <w:b/>
                <w:sz w:val="18"/>
                <w:szCs w:val="18"/>
              </w:rPr>
              <w:t>Activity Result</w:t>
            </w:r>
            <w:r w:rsidR="00DD66CD" w:rsidRPr="00D918C4">
              <w:rPr>
                <w:rFonts w:cs="Arial"/>
                <w:b/>
                <w:sz w:val="18"/>
                <w:szCs w:val="18"/>
              </w:rPr>
              <w:t xml:space="preserve"> 4</w:t>
            </w:r>
            <w:r w:rsidR="00C54866" w:rsidRPr="00D918C4">
              <w:rPr>
                <w:rFonts w:cs="Arial"/>
                <w:b/>
                <w:sz w:val="18"/>
                <w:szCs w:val="18"/>
              </w:rPr>
              <w:t xml:space="preserve">.2: </w:t>
            </w:r>
            <w:r w:rsidR="00C54866" w:rsidRPr="00D918C4">
              <w:rPr>
                <w:rFonts w:cs="Arial"/>
                <w:sz w:val="18"/>
                <w:szCs w:val="18"/>
              </w:rPr>
              <w:t>Emerging state administrations have increased human capacity and other support to deliver services</w:t>
            </w:r>
          </w:p>
          <w:p w14:paraId="1E33DA23" w14:textId="4017B08C" w:rsidR="007008FA" w:rsidRPr="00D918C4" w:rsidRDefault="007008FA" w:rsidP="00E36F9C">
            <w:pPr>
              <w:pStyle w:val="Header"/>
              <w:numPr>
                <w:ilvl w:val="0"/>
                <w:numId w:val="39"/>
              </w:numPr>
              <w:jc w:val="left"/>
              <w:rPr>
                <w:rFonts w:cs="Arial"/>
                <w:sz w:val="18"/>
                <w:szCs w:val="18"/>
              </w:rPr>
            </w:pPr>
            <w:r w:rsidRPr="00D918C4">
              <w:rPr>
                <w:rFonts w:cs="Arial"/>
                <w:b/>
                <w:sz w:val="18"/>
                <w:szCs w:val="18"/>
              </w:rPr>
              <w:t>Action</w:t>
            </w:r>
            <w:r w:rsidR="00DD66CD" w:rsidRPr="00D918C4">
              <w:rPr>
                <w:rFonts w:cs="Arial"/>
                <w:b/>
                <w:sz w:val="18"/>
                <w:szCs w:val="18"/>
              </w:rPr>
              <w:t xml:space="preserve"> 4</w:t>
            </w:r>
            <w:r w:rsidR="00C54866" w:rsidRPr="00D918C4">
              <w:rPr>
                <w:rFonts w:cs="Arial"/>
                <w:b/>
                <w:sz w:val="18"/>
                <w:szCs w:val="18"/>
              </w:rPr>
              <w:t>.2.1:</w:t>
            </w:r>
            <w:r w:rsidR="006B5B7B" w:rsidRPr="00D918C4">
              <w:rPr>
                <w:rFonts w:cs="Arial"/>
                <w:sz w:val="18"/>
                <w:szCs w:val="18"/>
              </w:rPr>
              <w:t xml:space="preserve"> Technical assistance and human resources support to state administrations to have functional organizations and develop frameworks and procedures for civil service management, strategic plans and policies for the state building process</w:t>
            </w:r>
          </w:p>
          <w:p w14:paraId="3F49FC2E" w14:textId="290DFF65" w:rsidR="00C54866" w:rsidRPr="00D918C4" w:rsidRDefault="00DD66CD" w:rsidP="00E36F9C">
            <w:pPr>
              <w:pStyle w:val="Header"/>
              <w:numPr>
                <w:ilvl w:val="0"/>
                <w:numId w:val="39"/>
              </w:numPr>
              <w:jc w:val="left"/>
              <w:rPr>
                <w:rFonts w:cs="Arial"/>
                <w:sz w:val="18"/>
                <w:szCs w:val="18"/>
              </w:rPr>
            </w:pPr>
            <w:r w:rsidRPr="00D918C4">
              <w:rPr>
                <w:rFonts w:cs="Arial"/>
                <w:b/>
                <w:sz w:val="18"/>
                <w:szCs w:val="18"/>
              </w:rPr>
              <w:t>Action 4</w:t>
            </w:r>
            <w:r w:rsidR="00D9748A" w:rsidRPr="00D918C4">
              <w:rPr>
                <w:rFonts w:cs="Arial"/>
                <w:b/>
                <w:sz w:val="18"/>
                <w:szCs w:val="18"/>
              </w:rPr>
              <w:t>.2.2</w:t>
            </w:r>
            <w:r w:rsidR="00C54866" w:rsidRPr="00D918C4">
              <w:rPr>
                <w:rFonts w:cs="Arial"/>
                <w:b/>
                <w:sz w:val="18"/>
                <w:szCs w:val="18"/>
              </w:rPr>
              <w:t>:</w:t>
            </w:r>
            <w:r w:rsidR="00C54866" w:rsidRPr="00D918C4">
              <w:rPr>
                <w:rFonts w:cs="Arial"/>
                <w:sz w:val="18"/>
                <w:szCs w:val="18"/>
              </w:rPr>
              <w:t xml:space="preserve"> Technical assistance and other support to civil servant capacity building in priorit</w:t>
            </w:r>
            <w:r w:rsidR="00DC1D75" w:rsidRPr="00D918C4">
              <w:rPr>
                <w:rFonts w:cs="Arial"/>
                <w:sz w:val="18"/>
                <w:szCs w:val="18"/>
              </w:rPr>
              <w:t>ized core state functional and state building areas</w:t>
            </w:r>
          </w:p>
          <w:p w14:paraId="145C4742" w14:textId="1469AB40" w:rsidR="006363A3" w:rsidRPr="00D918C4" w:rsidRDefault="006363A3" w:rsidP="00E36F9C">
            <w:pPr>
              <w:pStyle w:val="Header"/>
              <w:numPr>
                <w:ilvl w:val="0"/>
                <w:numId w:val="39"/>
              </w:numPr>
              <w:jc w:val="left"/>
              <w:rPr>
                <w:rFonts w:cs="Arial"/>
                <w:sz w:val="18"/>
                <w:szCs w:val="18"/>
              </w:rPr>
            </w:pPr>
            <w:r w:rsidRPr="00D918C4">
              <w:rPr>
                <w:rFonts w:cs="Arial"/>
                <w:b/>
                <w:sz w:val="18"/>
                <w:szCs w:val="18"/>
              </w:rPr>
              <w:t>Actio</w:t>
            </w:r>
            <w:r w:rsidR="00DD66CD" w:rsidRPr="00D918C4">
              <w:rPr>
                <w:rFonts w:cs="Arial"/>
                <w:b/>
                <w:sz w:val="18"/>
                <w:szCs w:val="18"/>
              </w:rPr>
              <w:t>n 4</w:t>
            </w:r>
            <w:r w:rsidR="00D9748A" w:rsidRPr="00D918C4">
              <w:rPr>
                <w:rFonts w:cs="Arial"/>
                <w:b/>
                <w:sz w:val="18"/>
                <w:szCs w:val="18"/>
              </w:rPr>
              <w:t>.2.3</w:t>
            </w:r>
            <w:r w:rsidRPr="00D918C4">
              <w:rPr>
                <w:rFonts w:cs="Arial"/>
                <w:b/>
                <w:sz w:val="18"/>
                <w:szCs w:val="18"/>
              </w:rPr>
              <w:t>:</w:t>
            </w:r>
            <w:r w:rsidRPr="00D918C4">
              <w:rPr>
                <w:rFonts w:cs="Arial"/>
                <w:sz w:val="18"/>
                <w:szCs w:val="18"/>
              </w:rPr>
              <w:t xml:space="preserve"> Support the establishment of horizontal coordination mechanisms to promote intra-state communication and vertical mechanisms to strengthen linkages between state administrations downwards to regional and district levels and upwards to the federal level</w:t>
            </w:r>
          </w:p>
        </w:tc>
        <w:tc>
          <w:tcPr>
            <w:tcW w:w="2340" w:type="dxa"/>
            <w:shd w:val="clear" w:color="auto" w:fill="auto"/>
          </w:tcPr>
          <w:p w14:paraId="33265A96" w14:textId="5BED44E5" w:rsidR="007008FA" w:rsidRPr="00D918C4" w:rsidRDefault="001842FC" w:rsidP="0056138F">
            <w:pPr>
              <w:pStyle w:val="Header"/>
              <w:jc w:val="left"/>
              <w:rPr>
                <w:rFonts w:cs="Arial"/>
                <w:sz w:val="18"/>
                <w:szCs w:val="18"/>
              </w:rPr>
            </w:pPr>
            <w:r w:rsidRPr="00D918C4">
              <w:rPr>
                <w:rFonts w:cs="Arial"/>
                <w:sz w:val="18"/>
                <w:szCs w:val="18"/>
              </w:rPr>
              <w:t>Interim f</w:t>
            </w:r>
            <w:r w:rsidR="00A11CBD" w:rsidRPr="00D918C4">
              <w:rPr>
                <w:rFonts w:cs="Arial"/>
                <w:sz w:val="18"/>
                <w:szCs w:val="18"/>
              </w:rPr>
              <w:t>ederal state administrations, MO</w:t>
            </w:r>
            <w:r w:rsidRPr="00D918C4">
              <w:rPr>
                <w:rFonts w:cs="Arial"/>
                <w:sz w:val="18"/>
                <w:szCs w:val="18"/>
              </w:rPr>
              <w:t>IF</w:t>
            </w:r>
            <w:r w:rsidR="00A11CBD" w:rsidRPr="00D918C4">
              <w:rPr>
                <w:rFonts w:cs="Arial"/>
                <w:sz w:val="18"/>
                <w:szCs w:val="18"/>
              </w:rPr>
              <w:t>A</w:t>
            </w:r>
            <w:r w:rsidRPr="00D918C4">
              <w:rPr>
                <w:rFonts w:cs="Arial"/>
                <w:sz w:val="18"/>
                <w:szCs w:val="18"/>
              </w:rPr>
              <w:t>, UNDP, implementing partners</w:t>
            </w:r>
          </w:p>
        </w:tc>
        <w:tc>
          <w:tcPr>
            <w:tcW w:w="2520" w:type="dxa"/>
          </w:tcPr>
          <w:p w14:paraId="616DFB64" w14:textId="57C5F00C" w:rsidR="007008FA" w:rsidRPr="00D918C4" w:rsidRDefault="00F24A66" w:rsidP="0056138F">
            <w:pPr>
              <w:jc w:val="left"/>
              <w:rPr>
                <w:rFonts w:cs="Arial"/>
                <w:sz w:val="18"/>
                <w:szCs w:val="18"/>
              </w:rPr>
            </w:pPr>
            <w:r w:rsidRPr="00377574">
              <w:rPr>
                <w:rFonts w:cs="Arial"/>
                <w:b/>
                <w:sz w:val="18"/>
                <w:szCs w:val="18"/>
              </w:rPr>
              <w:t>$</w:t>
            </w:r>
            <w:r w:rsidR="00377574" w:rsidRPr="00377574">
              <w:rPr>
                <w:rFonts w:cs="Arial"/>
                <w:b/>
                <w:sz w:val="18"/>
                <w:szCs w:val="18"/>
              </w:rPr>
              <w:t>1,957,718</w:t>
            </w:r>
            <w:r w:rsidR="000257D6" w:rsidRPr="004B3D51">
              <w:rPr>
                <w:rFonts w:cs="Arial"/>
                <w:b/>
                <w:sz w:val="18"/>
                <w:szCs w:val="18"/>
              </w:rPr>
              <w:t>,</w:t>
            </w:r>
            <w:r w:rsidR="000257D6" w:rsidRPr="00587396">
              <w:rPr>
                <w:rFonts w:cs="Arial"/>
                <w:sz w:val="18"/>
                <w:szCs w:val="18"/>
              </w:rPr>
              <w:t xml:space="preserve"> including human resources</w:t>
            </w:r>
            <w:r w:rsidR="00F8265A" w:rsidRPr="00D918C4">
              <w:rPr>
                <w:rFonts w:cs="Arial"/>
                <w:sz w:val="18"/>
                <w:szCs w:val="18"/>
              </w:rPr>
              <w:t>, trainings, workshops, and logistics expenses</w:t>
            </w:r>
          </w:p>
        </w:tc>
      </w:tr>
      <w:tr w:rsidR="00941499" w:rsidRPr="00D918C4" w14:paraId="10A16CC0" w14:textId="77777777" w:rsidTr="00D918C4">
        <w:tc>
          <w:tcPr>
            <w:tcW w:w="3420" w:type="dxa"/>
          </w:tcPr>
          <w:p w14:paraId="162DA3AA" w14:textId="777E41DE" w:rsidR="00806ABC" w:rsidRPr="00D918C4" w:rsidRDefault="00827DDD" w:rsidP="0058774C">
            <w:pPr>
              <w:spacing w:after="0"/>
              <w:jc w:val="left"/>
              <w:rPr>
                <w:rFonts w:cs="Arial"/>
                <w:sz w:val="18"/>
                <w:szCs w:val="18"/>
              </w:rPr>
            </w:pPr>
            <w:r w:rsidRPr="00D918C4">
              <w:rPr>
                <w:rFonts w:cs="Arial"/>
                <w:b/>
                <w:sz w:val="18"/>
                <w:szCs w:val="18"/>
              </w:rPr>
              <w:t>Output 5</w:t>
            </w:r>
            <w:r w:rsidR="0058774C" w:rsidRPr="00D918C4">
              <w:rPr>
                <w:rFonts w:cs="Arial"/>
                <w:b/>
                <w:sz w:val="18"/>
                <w:szCs w:val="18"/>
              </w:rPr>
              <w:t xml:space="preserve">:  </w:t>
            </w:r>
            <w:r w:rsidR="00806ABC" w:rsidRPr="00D918C4">
              <w:rPr>
                <w:rFonts w:cs="Arial"/>
                <w:sz w:val="18"/>
                <w:szCs w:val="18"/>
              </w:rPr>
              <w:t>Civic participation and engagement with Interim State Administrations</w:t>
            </w:r>
            <w:r w:rsidR="004070EE" w:rsidRPr="00D918C4">
              <w:rPr>
                <w:rFonts w:cs="Arial"/>
                <w:sz w:val="18"/>
                <w:szCs w:val="18"/>
                <w:lang w:val="en-US"/>
              </w:rPr>
              <w:t xml:space="preserve"> is strengthened</w:t>
            </w:r>
          </w:p>
          <w:p w14:paraId="23294945" w14:textId="10C950CE" w:rsidR="00941499" w:rsidRPr="00D918C4" w:rsidRDefault="00941499" w:rsidP="0056138F">
            <w:pPr>
              <w:jc w:val="left"/>
              <w:rPr>
                <w:rFonts w:cs="Arial"/>
                <w:b/>
                <w:sz w:val="18"/>
                <w:szCs w:val="18"/>
              </w:rPr>
            </w:pPr>
          </w:p>
          <w:p w14:paraId="1F933A69" w14:textId="77777777" w:rsidR="0058774C" w:rsidRPr="00D918C4" w:rsidRDefault="00941499" w:rsidP="0056138F">
            <w:pPr>
              <w:jc w:val="left"/>
              <w:rPr>
                <w:rFonts w:cs="Arial"/>
                <w:sz w:val="18"/>
                <w:szCs w:val="18"/>
              </w:rPr>
            </w:pPr>
            <w:r w:rsidRPr="00D918C4">
              <w:rPr>
                <w:rFonts w:cs="Arial"/>
                <w:b/>
                <w:sz w:val="18"/>
                <w:szCs w:val="18"/>
              </w:rPr>
              <w:t>Baseline:</w:t>
            </w:r>
            <w:r w:rsidR="00C95AC2" w:rsidRPr="00D918C4">
              <w:rPr>
                <w:rFonts w:cs="Arial"/>
                <w:sz w:val="18"/>
                <w:szCs w:val="18"/>
              </w:rPr>
              <w:t xml:space="preserve"> </w:t>
            </w:r>
          </w:p>
          <w:p w14:paraId="01ECB0AA" w14:textId="6E348AE9" w:rsidR="00941499" w:rsidRPr="00D918C4" w:rsidRDefault="00C95AC2" w:rsidP="0056138F">
            <w:pPr>
              <w:jc w:val="left"/>
              <w:rPr>
                <w:rFonts w:cs="Arial"/>
                <w:sz w:val="18"/>
                <w:szCs w:val="18"/>
              </w:rPr>
            </w:pPr>
            <w:r w:rsidRPr="00D918C4">
              <w:rPr>
                <w:rFonts w:cs="Arial"/>
                <w:sz w:val="18"/>
                <w:szCs w:val="18"/>
              </w:rPr>
              <w:t xml:space="preserve">No systematized mechanisms in place </w:t>
            </w:r>
            <w:r w:rsidR="001B469C" w:rsidRPr="00D918C4">
              <w:rPr>
                <w:rFonts w:cs="Arial"/>
                <w:sz w:val="18"/>
                <w:szCs w:val="18"/>
              </w:rPr>
              <w:t>for</w:t>
            </w:r>
            <w:r w:rsidRPr="00D918C4">
              <w:rPr>
                <w:rFonts w:cs="Arial"/>
                <w:sz w:val="18"/>
                <w:szCs w:val="18"/>
              </w:rPr>
              <w:t xml:space="preserve"> civic engagement with emerging federal member state structures.</w:t>
            </w:r>
          </w:p>
          <w:p w14:paraId="70C1F265" w14:textId="77777777" w:rsidR="0058774C" w:rsidRPr="00D918C4" w:rsidRDefault="0058774C" w:rsidP="0056138F">
            <w:pPr>
              <w:jc w:val="left"/>
              <w:rPr>
                <w:rFonts w:cs="Arial"/>
                <w:sz w:val="18"/>
                <w:szCs w:val="18"/>
              </w:rPr>
            </w:pPr>
          </w:p>
          <w:p w14:paraId="5B7D004E" w14:textId="3953C552" w:rsidR="0058774C" w:rsidRDefault="0058774C" w:rsidP="0056138F">
            <w:pPr>
              <w:jc w:val="left"/>
              <w:rPr>
                <w:rFonts w:cs="Arial"/>
                <w:sz w:val="18"/>
                <w:szCs w:val="18"/>
              </w:rPr>
            </w:pPr>
          </w:p>
          <w:p w14:paraId="5DC5ADE2" w14:textId="77777777" w:rsidR="003340FA" w:rsidRPr="00D918C4" w:rsidRDefault="003340FA" w:rsidP="0056138F">
            <w:pPr>
              <w:jc w:val="left"/>
              <w:rPr>
                <w:rFonts w:cs="Arial"/>
                <w:sz w:val="18"/>
                <w:szCs w:val="18"/>
              </w:rPr>
            </w:pPr>
          </w:p>
          <w:p w14:paraId="70422001" w14:textId="77777777" w:rsidR="00941499" w:rsidRPr="00D918C4" w:rsidRDefault="00941499" w:rsidP="0056138F">
            <w:pPr>
              <w:jc w:val="left"/>
              <w:rPr>
                <w:rFonts w:cs="Arial"/>
                <w:b/>
                <w:sz w:val="18"/>
                <w:szCs w:val="18"/>
              </w:rPr>
            </w:pPr>
            <w:r w:rsidRPr="00D918C4">
              <w:rPr>
                <w:rFonts w:cs="Arial"/>
                <w:b/>
                <w:sz w:val="18"/>
                <w:szCs w:val="18"/>
              </w:rPr>
              <w:t>Indicators:</w:t>
            </w:r>
          </w:p>
          <w:p w14:paraId="3F046333" w14:textId="7DCF72AD" w:rsidR="00D2791C" w:rsidRPr="00D918C4" w:rsidRDefault="00B101E5" w:rsidP="00E36F9C">
            <w:pPr>
              <w:pStyle w:val="ListParagraph"/>
              <w:numPr>
                <w:ilvl w:val="0"/>
                <w:numId w:val="41"/>
              </w:numPr>
              <w:ind w:left="319" w:hanging="270"/>
              <w:rPr>
                <w:rFonts w:ascii="Arial" w:hAnsi="Arial" w:cs="Arial"/>
                <w:sz w:val="18"/>
                <w:szCs w:val="18"/>
              </w:rPr>
            </w:pPr>
            <w:r w:rsidRPr="00D918C4">
              <w:rPr>
                <w:rFonts w:ascii="Arial" w:hAnsi="Arial" w:cs="Arial"/>
                <w:sz w:val="18"/>
                <w:szCs w:val="18"/>
              </w:rPr>
              <w:t xml:space="preserve">% of </w:t>
            </w:r>
            <w:r w:rsidR="0058774C" w:rsidRPr="00D918C4">
              <w:rPr>
                <w:rFonts w:ascii="Arial" w:hAnsi="Arial" w:cs="Arial"/>
                <w:sz w:val="18"/>
                <w:szCs w:val="18"/>
              </w:rPr>
              <w:t>c</w:t>
            </w:r>
            <w:r w:rsidRPr="00D918C4">
              <w:rPr>
                <w:rFonts w:ascii="Arial" w:hAnsi="Arial" w:cs="Arial"/>
                <w:sz w:val="18"/>
                <w:szCs w:val="18"/>
              </w:rPr>
              <w:t>itizen</w:t>
            </w:r>
            <w:r w:rsidRPr="00D918C4">
              <w:rPr>
                <w:rFonts w:ascii="Arial" w:hAnsi="Arial" w:cs="Arial"/>
                <w:sz w:val="18"/>
                <w:szCs w:val="18"/>
                <w:lang w:val="en-US"/>
              </w:rPr>
              <w:t>s</w:t>
            </w:r>
            <w:r w:rsidRPr="00D918C4">
              <w:rPr>
                <w:rFonts w:ascii="Arial" w:hAnsi="Arial" w:cs="Arial"/>
                <w:sz w:val="18"/>
                <w:szCs w:val="18"/>
              </w:rPr>
              <w:t xml:space="preserve"> </w:t>
            </w:r>
            <w:r w:rsidRPr="00D918C4">
              <w:rPr>
                <w:rFonts w:ascii="Arial" w:hAnsi="Arial" w:cs="Arial"/>
                <w:sz w:val="18"/>
                <w:szCs w:val="18"/>
                <w:lang w:val="en-US"/>
              </w:rPr>
              <w:t xml:space="preserve">with </w:t>
            </w:r>
            <w:r w:rsidRPr="00D918C4">
              <w:rPr>
                <w:rFonts w:ascii="Arial" w:hAnsi="Arial" w:cs="Arial"/>
                <w:sz w:val="18"/>
                <w:szCs w:val="18"/>
              </w:rPr>
              <w:t xml:space="preserve">improved </w:t>
            </w:r>
            <w:r w:rsidRPr="00D918C4">
              <w:rPr>
                <w:rFonts w:ascii="Arial" w:hAnsi="Arial" w:cs="Arial"/>
                <w:sz w:val="18"/>
                <w:szCs w:val="18"/>
                <w:lang w:val="en-US"/>
              </w:rPr>
              <w:t xml:space="preserve">perceptions </w:t>
            </w:r>
            <w:r w:rsidRPr="00D918C4">
              <w:rPr>
                <w:rFonts w:ascii="Arial" w:hAnsi="Arial" w:cs="Arial"/>
                <w:sz w:val="18"/>
                <w:szCs w:val="18"/>
              </w:rPr>
              <w:t xml:space="preserve">on federalism </w:t>
            </w:r>
            <w:r w:rsidR="0058774C" w:rsidRPr="00D918C4">
              <w:rPr>
                <w:rFonts w:ascii="Arial" w:hAnsi="Arial" w:cs="Arial"/>
                <w:sz w:val="18"/>
                <w:szCs w:val="18"/>
              </w:rPr>
              <w:t>(d</w:t>
            </w:r>
            <w:r w:rsidR="00D2791C" w:rsidRPr="00D918C4">
              <w:rPr>
                <w:rFonts w:ascii="Arial" w:hAnsi="Arial" w:cs="Arial"/>
                <w:sz w:val="18"/>
                <w:szCs w:val="18"/>
              </w:rPr>
              <w:t>isaggregated</w:t>
            </w:r>
            <w:r w:rsidR="00E34C04">
              <w:rPr>
                <w:rFonts w:ascii="Arial" w:hAnsi="Arial" w:cs="Arial"/>
                <w:sz w:val="18"/>
                <w:szCs w:val="18"/>
              </w:rPr>
              <w:t xml:space="preserve"> by sex</w:t>
            </w:r>
            <w:r w:rsidR="00D2791C" w:rsidRPr="00D918C4">
              <w:rPr>
                <w:rFonts w:ascii="Arial" w:hAnsi="Arial" w:cs="Arial"/>
                <w:sz w:val="18"/>
                <w:szCs w:val="18"/>
              </w:rPr>
              <w:t xml:space="preserve">) </w:t>
            </w:r>
          </w:p>
          <w:p w14:paraId="439C2033" w14:textId="77777777" w:rsidR="0058774C" w:rsidRPr="00D918C4" w:rsidRDefault="005A6637" w:rsidP="00E36F9C">
            <w:pPr>
              <w:pStyle w:val="ListParagraph"/>
              <w:numPr>
                <w:ilvl w:val="0"/>
                <w:numId w:val="41"/>
              </w:numPr>
              <w:ind w:left="319" w:hanging="270"/>
              <w:rPr>
                <w:rFonts w:ascii="Arial" w:hAnsi="Arial" w:cs="Arial"/>
                <w:sz w:val="18"/>
                <w:szCs w:val="18"/>
              </w:rPr>
            </w:pPr>
            <w:r w:rsidRPr="00D918C4">
              <w:rPr>
                <w:rFonts w:ascii="Arial" w:hAnsi="Arial" w:cs="Arial"/>
                <w:sz w:val="18"/>
                <w:szCs w:val="18"/>
              </w:rPr>
              <w:t># of public outreach campaigns</w:t>
            </w:r>
            <w:r w:rsidR="003268E3" w:rsidRPr="00D918C4">
              <w:rPr>
                <w:rFonts w:ascii="Arial" w:hAnsi="Arial" w:cs="Arial"/>
                <w:sz w:val="18"/>
                <w:szCs w:val="18"/>
              </w:rPr>
              <w:t xml:space="preserve"> on federalism/state formation</w:t>
            </w:r>
            <w:r w:rsidRPr="00D918C4">
              <w:rPr>
                <w:rFonts w:ascii="Arial" w:hAnsi="Arial" w:cs="Arial"/>
                <w:sz w:val="18"/>
                <w:szCs w:val="18"/>
              </w:rPr>
              <w:t xml:space="preserve"> </w:t>
            </w:r>
          </w:p>
          <w:p w14:paraId="506D9484" w14:textId="177FCACB" w:rsidR="0058774C" w:rsidRPr="00D918C4" w:rsidRDefault="005A6637" w:rsidP="00E36F9C">
            <w:pPr>
              <w:pStyle w:val="ListParagraph"/>
              <w:numPr>
                <w:ilvl w:val="0"/>
                <w:numId w:val="41"/>
              </w:numPr>
              <w:ind w:left="319" w:hanging="270"/>
              <w:rPr>
                <w:rFonts w:ascii="Arial" w:hAnsi="Arial" w:cs="Arial"/>
                <w:sz w:val="18"/>
                <w:szCs w:val="18"/>
              </w:rPr>
            </w:pPr>
            <w:r w:rsidRPr="00D918C4">
              <w:rPr>
                <w:rFonts w:ascii="Arial" w:hAnsi="Arial" w:cs="Arial"/>
                <w:sz w:val="18"/>
                <w:szCs w:val="18"/>
              </w:rPr>
              <w:t># of public accountability forums held</w:t>
            </w:r>
            <w:r w:rsidR="00B101E5" w:rsidRPr="00D918C4">
              <w:rPr>
                <w:rFonts w:ascii="Arial" w:hAnsi="Arial" w:cs="Arial"/>
                <w:sz w:val="18"/>
                <w:szCs w:val="18"/>
              </w:rPr>
              <w:t xml:space="preserve">  by i</w:t>
            </w:r>
            <w:r w:rsidR="00642771" w:rsidRPr="00D918C4">
              <w:rPr>
                <w:rFonts w:ascii="Arial" w:hAnsi="Arial" w:cs="Arial"/>
                <w:sz w:val="18"/>
                <w:szCs w:val="18"/>
              </w:rPr>
              <w:t>nterim federal member states towards citizen and government engagement process</w:t>
            </w:r>
          </w:p>
          <w:p w14:paraId="54F79A44" w14:textId="2A71952E" w:rsidR="005A6637" w:rsidRPr="00D918C4" w:rsidRDefault="005A6637" w:rsidP="00E36F9C">
            <w:pPr>
              <w:pStyle w:val="ListParagraph"/>
              <w:numPr>
                <w:ilvl w:val="0"/>
                <w:numId w:val="41"/>
              </w:numPr>
              <w:ind w:left="319" w:hanging="270"/>
              <w:rPr>
                <w:rFonts w:ascii="Arial" w:hAnsi="Arial" w:cs="Arial"/>
                <w:sz w:val="18"/>
                <w:szCs w:val="18"/>
              </w:rPr>
            </w:pPr>
            <w:r w:rsidRPr="00D918C4">
              <w:rPr>
                <w:rFonts w:ascii="Arial" w:hAnsi="Arial" w:cs="Arial"/>
                <w:sz w:val="18"/>
                <w:szCs w:val="18"/>
              </w:rPr>
              <w:t># of CSOs and</w:t>
            </w:r>
            <w:r w:rsidR="0093316C">
              <w:rPr>
                <w:rFonts w:ascii="Arial" w:hAnsi="Arial" w:cs="Arial"/>
                <w:sz w:val="18"/>
                <w:szCs w:val="18"/>
                <w:lang w:val="en-CA"/>
              </w:rPr>
              <w:t xml:space="preserve"> # of</w:t>
            </w:r>
            <w:r w:rsidRPr="00D918C4">
              <w:rPr>
                <w:rFonts w:ascii="Arial" w:hAnsi="Arial" w:cs="Arial"/>
                <w:sz w:val="18"/>
                <w:szCs w:val="18"/>
              </w:rPr>
              <w:t xml:space="preserve"> citizens participat</w:t>
            </w:r>
            <w:r w:rsidR="00B31875" w:rsidRPr="00D918C4">
              <w:rPr>
                <w:rFonts w:ascii="Arial" w:hAnsi="Arial" w:cs="Arial"/>
                <w:sz w:val="18"/>
                <w:szCs w:val="18"/>
              </w:rPr>
              <w:t xml:space="preserve">ing in state planning </w:t>
            </w:r>
            <w:r w:rsidRPr="00D918C4">
              <w:rPr>
                <w:rFonts w:ascii="Arial" w:hAnsi="Arial" w:cs="Arial"/>
                <w:sz w:val="18"/>
                <w:szCs w:val="18"/>
              </w:rPr>
              <w:t>processes</w:t>
            </w:r>
            <w:r w:rsidR="00E34C04">
              <w:rPr>
                <w:rFonts w:ascii="Arial" w:hAnsi="Arial" w:cs="Arial"/>
                <w:sz w:val="18"/>
                <w:szCs w:val="18"/>
              </w:rPr>
              <w:t>, disaggregated by sex</w:t>
            </w:r>
          </w:p>
          <w:p w14:paraId="143CBD93" w14:textId="19F0D205" w:rsidR="007E7247" w:rsidRPr="00D918C4" w:rsidRDefault="007E7247" w:rsidP="00D2791C">
            <w:pPr>
              <w:jc w:val="left"/>
              <w:rPr>
                <w:rFonts w:cs="Arial"/>
                <w:sz w:val="18"/>
                <w:szCs w:val="18"/>
              </w:rPr>
            </w:pPr>
          </w:p>
        </w:tc>
        <w:tc>
          <w:tcPr>
            <w:tcW w:w="3127" w:type="dxa"/>
          </w:tcPr>
          <w:p w14:paraId="79416DC4" w14:textId="7F7A913F" w:rsidR="00941499" w:rsidRPr="00587396" w:rsidRDefault="00941499" w:rsidP="0056138F">
            <w:pPr>
              <w:jc w:val="left"/>
              <w:rPr>
                <w:rFonts w:cs="Arial"/>
                <w:b/>
                <w:sz w:val="18"/>
                <w:szCs w:val="18"/>
              </w:rPr>
            </w:pPr>
            <w:r w:rsidRPr="00587396">
              <w:rPr>
                <w:rFonts w:cs="Arial"/>
                <w:b/>
                <w:sz w:val="18"/>
                <w:szCs w:val="18"/>
              </w:rPr>
              <w:t>Targ</w:t>
            </w:r>
            <w:r w:rsidR="00D918C4" w:rsidRPr="00587396">
              <w:rPr>
                <w:rFonts w:cs="Arial"/>
                <w:b/>
                <w:sz w:val="18"/>
                <w:szCs w:val="18"/>
              </w:rPr>
              <w:t>ets (</w:t>
            </w:r>
            <w:r w:rsidR="0058774C" w:rsidRPr="00587396">
              <w:rPr>
                <w:rFonts w:cs="Arial"/>
                <w:b/>
                <w:sz w:val="18"/>
                <w:szCs w:val="18"/>
              </w:rPr>
              <w:t>Q2-Q4</w:t>
            </w:r>
            <w:r w:rsidR="00D918C4" w:rsidRPr="00587396">
              <w:rPr>
                <w:rFonts w:cs="Arial"/>
                <w:b/>
                <w:sz w:val="18"/>
                <w:szCs w:val="18"/>
              </w:rPr>
              <w:t xml:space="preserve"> 2016</w:t>
            </w:r>
            <w:r w:rsidR="0058774C" w:rsidRPr="00587396">
              <w:rPr>
                <w:rFonts w:cs="Arial"/>
                <w:b/>
                <w:sz w:val="18"/>
                <w:szCs w:val="18"/>
              </w:rPr>
              <w:t>):</w:t>
            </w:r>
          </w:p>
          <w:p w14:paraId="4B193967" w14:textId="437EEB13" w:rsidR="0058774C" w:rsidRPr="00587396" w:rsidRDefault="00B101E5" w:rsidP="00E36F9C">
            <w:pPr>
              <w:pStyle w:val="ListParagraph"/>
              <w:numPr>
                <w:ilvl w:val="0"/>
                <w:numId w:val="40"/>
              </w:numPr>
              <w:ind w:left="409"/>
              <w:rPr>
                <w:rFonts w:ascii="Arial" w:hAnsi="Arial" w:cs="Arial"/>
                <w:sz w:val="18"/>
                <w:szCs w:val="18"/>
              </w:rPr>
            </w:pPr>
            <w:r w:rsidRPr="00587396">
              <w:rPr>
                <w:rFonts w:ascii="Arial" w:hAnsi="Arial" w:cs="Arial"/>
                <w:sz w:val="18"/>
                <w:szCs w:val="18"/>
              </w:rPr>
              <w:t>First round of b</w:t>
            </w:r>
            <w:r w:rsidR="0093316C">
              <w:rPr>
                <w:rFonts w:ascii="Arial" w:hAnsi="Arial" w:cs="Arial"/>
                <w:sz w:val="18"/>
                <w:szCs w:val="18"/>
              </w:rPr>
              <w:t xml:space="preserve">aseline </w:t>
            </w:r>
            <w:r w:rsidR="00A234D0" w:rsidRPr="00587396">
              <w:rPr>
                <w:rFonts w:ascii="Arial" w:hAnsi="Arial" w:cs="Arial"/>
                <w:sz w:val="18"/>
                <w:szCs w:val="18"/>
              </w:rPr>
              <w:t>survey conducted on citizen perception</w:t>
            </w:r>
            <w:r w:rsidRPr="00587396">
              <w:rPr>
                <w:rFonts w:ascii="Arial" w:hAnsi="Arial" w:cs="Arial"/>
                <w:sz w:val="18"/>
                <w:szCs w:val="18"/>
                <w:lang w:val="en-US"/>
              </w:rPr>
              <w:t>s</w:t>
            </w:r>
            <w:r w:rsidR="00A234D0" w:rsidRPr="00587396">
              <w:rPr>
                <w:rFonts w:ascii="Arial" w:hAnsi="Arial" w:cs="Arial"/>
                <w:sz w:val="18"/>
                <w:szCs w:val="18"/>
              </w:rPr>
              <w:t xml:space="preserve"> on federalism in at least three emerging federal member states</w:t>
            </w:r>
          </w:p>
          <w:p w14:paraId="3A4725A8" w14:textId="3F7DEA28" w:rsidR="0058774C" w:rsidRPr="00587396" w:rsidRDefault="00B101E5" w:rsidP="00E36F9C">
            <w:pPr>
              <w:pStyle w:val="ListParagraph"/>
              <w:numPr>
                <w:ilvl w:val="0"/>
                <w:numId w:val="40"/>
              </w:numPr>
              <w:ind w:left="409"/>
              <w:rPr>
                <w:rFonts w:ascii="Arial" w:hAnsi="Arial" w:cs="Arial"/>
                <w:sz w:val="18"/>
                <w:szCs w:val="18"/>
              </w:rPr>
            </w:pPr>
            <w:r w:rsidRPr="00587396">
              <w:rPr>
                <w:rFonts w:ascii="Arial" w:hAnsi="Arial" w:cs="Arial"/>
                <w:sz w:val="18"/>
                <w:szCs w:val="18"/>
              </w:rPr>
              <w:t xml:space="preserve">At least one </w:t>
            </w:r>
            <w:r w:rsidR="009C237A" w:rsidRPr="00587396">
              <w:rPr>
                <w:rFonts w:ascii="Arial" w:hAnsi="Arial" w:cs="Arial"/>
                <w:sz w:val="18"/>
                <w:szCs w:val="18"/>
              </w:rPr>
              <w:t xml:space="preserve">public outreach campaign conducted in </w:t>
            </w:r>
            <w:r w:rsidR="00426076" w:rsidRPr="00587396">
              <w:rPr>
                <w:rFonts w:ascii="Arial" w:hAnsi="Arial" w:cs="Arial"/>
                <w:sz w:val="18"/>
                <w:szCs w:val="18"/>
                <w:lang w:val="en-US"/>
              </w:rPr>
              <w:t>two</w:t>
            </w:r>
            <w:r w:rsidR="009C237A" w:rsidRPr="00587396">
              <w:rPr>
                <w:rFonts w:ascii="Arial" w:hAnsi="Arial" w:cs="Arial"/>
                <w:sz w:val="18"/>
                <w:szCs w:val="18"/>
              </w:rPr>
              <w:t xml:space="preserve"> interim federal states</w:t>
            </w:r>
            <w:r w:rsidR="002A44C8" w:rsidRPr="00587396">
              <w:rPr>
                <w:rFonts w:ascii="Arial" w:hAnsi="Arial" w:cs="Arial"/>
                <w:sz w:val="18"/>
                <w:szCs w:val="18"/>
              </w:rPr>
              <w:t xml:space="preserve"> with</w:t>
            </w:r>
            <w:r w:rsidR="0093316C">
              <w:rPr>
                <w:rFonts w:ascii="Arial" w:hAnsi="Arial" w:cs="Arial"/>
                <w:sz w:val="18"/>
                <w:szCs w:val="18"/>
                <w:lang w:val="en-CA"/>
              </w:rPr>
              <w:t xml:space="preserve"> at least</w:t>
            </w:r>
            <w:r w:rsidR="002A44C8" w:rsidRPr="00587396">
              <w:rPr>
                <w:rFonts w:ascii="Arial" w:hAnsi="Arial" w:cs="Arial"/>
                <w:sz w:val="18"/>
                <w:szCs w:val="18"/>
              </w:rPr>
              <w:t xml:space="preserve"> </w:t>
            </w:r>
            <w:r w:rsidRPr="00587396">
              <w:rPr>
                <w:rFonts w:ascii="Arial" w:hAnsi="Arial" w:cs="Arial"/>
                <w:sz w:val="18"/>
                <w:szCs w:val="18"/>
              </w:rPr>
              <w:t xml:space="preserve">30% </w:t>
            </w:r>
            <w:r w:rsidR="00E34C04">
              <w:rPr>
                <w:rFonts w:ascii="Arial" w:hAnsi="Arial" w:cs="Arial"/>
                <w:sz w:val="18"/>
                <w:szCs w:val="18"/>
                <w:lang w:val="en-US"/>
              </w:rPr>
              <w:t>gender representation</w:t>
            </w:r>
          </w:p>
          <w:p w14:paraId="251C7AC9" w14:textId="39D6FB2B" w:rsidR="0058774C" w:rsidRPr="00587396" w:rsidRDefault="00067C02" w:rsidP="00E36F9C">
            <w:pPr>
              <w:pStyle w:val="ListParagraph"/>
              <w:numPr>
                <w:ilvl w:val="0"/>
                <w:numId w:val="40"/>
              </w:numPr>
              <w:ind w:left="409"/>
              <w:rPr>
                <w:rFonts w:ascii="Arial" w:hAnsi="Arial" w:cs="Arial"/>
                <w:sz w:val="18"/>
                <w:szCs w:val="18"/>
              </w:rPr>
            </w:pPr>
            <w:r w:rsidRPr="00587396">
              <w:rPr>
                <w:rFonts w:ascii="Arial" w:hAnsi="Arial" w:cs="Arial"/>
                <w:sz w:val="18"/>
                <w:szCs w:val="18"/>
              </w:rPr>
              <w:t>At least one</w:t>
            </w:r>
            <w:r w:rsidR="009C237A" w:rsidRPr="00587396">
              <w:rPr>
                <w:rFonts w:ascii="Arial" w:hAnsi="Arial" w:cs="Arial"/>
                <w:sz w:val="18"/>
                <w:szCs w:val="18"/>
              </w:rPr>
              <w:t xml:space="preserve"> </w:t>
            </w:r>
            <w:r w:rsidR="00136044" w:rsidRPr="00587396">
              <w:rPr>
                <w:rFonts w:ascii="Arial" w:hAnsi="Arial" w:cs="Arial"/>
                <w:sz w:val="18"/>
                <w:szCs w:val="18"/>
              </w:rPr>
              <w:t>state administration</w:t>
            </w:r>
            <w:r w:rsidR="00426076" w:rsidRPr="00587396">
              <w:rPr>
                <w:rFonts w:ascii="Arial" w:hAnsi="Arial" w:cs="Arial"/>
                <w:sz w:val="18"/>
                <w:szCs w:val="18"/>
              </w:rPr>
              <w:t xml:space="preserve"> accountability forum held in two</w:t>
            </w:r>
            <w:r w:rsidR="009C237A" w:rsidRPr="00587396">
              <w:rPr>
                <w:rFonts w:ascii="Arial" w:hAnsi="Arial" w:cs="Arial"/>
                <w:sz w:val="18"/>
                <w:szCs w:val="18"/>
              </w:rPr>
              <w:t xml:space="preserve"> interim federal states</w:t>
            </w:r>
            <w:r w:rsidR="002A44C8" w:rsidRPr="00587396">
              <w:rPr>
                <w:rFonts w:ascii="Arial" w:hAnsi="Arial" w:cs="Arial"/>
                <w:sz w:val="18"/>
                <w:szCs w:val="18"/>
              </w:rPr>
              <w:t xml:space="preserve"> with CSO and citizen participation (</w:t>
            </w:r>
            <w:r w:rsidR="00352DDD" w:rsidRPr="00587396">
              <w:rPr>
                <w:rFonts w:ascii="Arial" w:hAnsi="Arial" w:cs="Arial"/>
                <w:sz w:val="18"/>
                <w:szCs w:val="18"/>
                <w:lang w:val="en-US"/>
              </w:rPr>
              <w:t xml:space="preserve">at least </w:t>
            </w:r>
            <w:r w:rsidR="00E34C04">
              <w:rPr>
                <w:rFonts w:ascii="Arial" w:hAnsi="Arial" w:cs="Arial"/>
                <w:sz w:val="18"/>
                <w:szCs w:val="18"/>
              </w:rPr>
              <w:t>30% gender representation</w:t>
            </w:r>
            <w:r w:rsidR="002A44C8" w:rsidRPr="00587396">
              <w:rPr>
                <w:rFonts w:ascii="Arial" w:hAnsi="Arial" w:cs="Arial"/>
                <w:sz w:val="18"/>
                <w:szCs w:val="18"/>
              </w:rPr>
              <w:t>)</w:t>
            </w:r>
          </w:p>
          <w:p w14:paraId="61F9C31A" w14:textId="764DC46E" w:rsidR="00D918C4" w:rsidRPr="00587396" w:rsidRDefault="0093316C" w:rsidP="00D918C4">
            <w:pPr>
              <w:pStyle w:val="ListParagraph"/>
              <w:numPr>
                <w:ilvl w:val="0"/>
                <w:numId w:val="40"/>
              </w:numPr>
              <w:ind w:left="409"/>
              <w:rPr>
                <w:rFonts w:ascii="Arial" w:hAnsi="Arial" w:cs="Arial"/>
                <w:sz w:val="18"/>
                <w:szCs w:val="18"/>
              </w:rPr>
            </w:pPr>
            <w:r>
              <w:rPr>
                <w:rFonts w:ascii="Arial" w:hAnsi="Arial" w:cs="Arial"/>
                <w:sz w:val="18"/>
                <w:szCs w:val="18"/>
                <w:lang w:val="en-CA"/>
              </w:rPr>
              <w:t>In each of three federal member states, a</w:t>
            </w:r>
            <w:r w:rsidR="00642771" w:rsidRPr="00587396">
              <w:rPr>
                <w:rFonts w:ascii="Arial" w:hAnsi="Arial" w:cs="Arial"/>
                <w:sz w:val="18"/>
                <w:szCs w:val="18"/>
              </w:rPr>
              <w:t xml:space="preserve">t least </w:t>
            </w:r>
            <w:r w:rsidR="002A44C8" w:rsidRPr="00587396">
              <w:rPr>
                <w:rFonts w:ascii="Arial" w:hAnsi="Arial" w:cs="Arial"/>
                <w:sz w:val="18"/>
                <w:szCs w:val="18"/>
              </w:rPr>
              <w:t>10 CSOs and 300 citizens</w:t>
            </w:r>
            <w:r w:rsidR="00B101E5" w:rsidRPr="00587396">
              <w:rPr>
                <w:rFonts w:ascii="Arial" w:hAnsi="Arial" w:cs="Arial"/>
                <w:sz w:val="18"/>
                <w:szCs w:val="18"/>
                <w:lang w:val="en-US"/>
              </w:rPr>
              <w:t xml:space="preserve"> (</w:t>
            </w:r>
            <w:r w:rsidR="00352DDD" w:rsidRPr="00587396">
              <w:rPr>
                <w:rFonts w:ascii="Arial" w:hAnsi="Arial" w:cs="Arial"/>
                <w:sz w:val="18"/>
                <w:szCs w:val="18"/>
                <w:lang w:val="en-US"/>
              </w:rPr>
              <w:t xml:space="preserve">at least </w:t>
            </w:r>
            <w:r w:rsidR="00E34C04">
              <w:rPr>
                <w:rFonts w:ascii="Arial" w:hAnsi="Arial" w:cs="Arial"/>
                <w:sz w:val="18"/>
                <w:szCs w:val="18"/>
                <w:lang w:val="en-US"/>
              </w:rPr>
              <w:t>30% gender representation</w:t>
            </w:r>
            <w:r w:rsidR="00B101E5" w:rsidRPr="00587396">
              <w:rPr>
                <w:rFonts w:ascii="Arial" w:hAnsi="Arial" w:cs="Arial"/>
                <w:sz w:val="18"/>
                <w:szCs w:val="18"/>
                <w:lang w:val="en-US"/>
              </w:rPr>
              <w:t>)</w:t>
            </w:r>
            <w:r w:rsidR="002A44C8" w:rsidRPr="00587396">
              <w:rPr>
                <w:rFonts w:ascii="Arial" w:hAnsi="Arial" w:cs="Arial"/>
                <w:sz w:val="18"/>
                <w:szCs w:val="18"/>
              </w:rPr>
              <w:t xml:space="preserve"> partici</w:t>
            </w:r>
            <w:r w:rsidR="00B101E5" w:rsidRPr="00587396">
              <w:rPr>
                <w:rFonts w:ascii="Arial" w:hAnsi="Arial" w:cs="Arial"/>
                <w:sz w:val="18"/>
                <w:szCs w:val="18"/>
              </w:rPr>
              <w:t>pate</w:t>
            </w:r>
            <w:r w:rsidR="002A44C8" w:rsidRPr="00587396">
              <w:rPr>
                <w:rFonts w:ascii="Arial" w:hAnsi="Arial" w:cs="Arial"/>
                <w:sz w:val="18"/>
                <w:szCs w:val="18"/>
              </w:rPr>
              <w:t xml:space="preserve"> </w:t>
            </w:r>
            <w:r>
              <w:rPr>
                <w:rFonts w:ascii="Arial" w:hAnsi="Arial" w:cs="Arial"/>
                <w:sz w:val="18"/>
                <w:szCs w:val="18"/>
              </w:rPr>
              <w:t xml:space="preserve">in </w:t>
            </w:r>
            <w:r w:rsidR="00D2791C" w:rsidRPr="00587396">
              <w:rPr>
                <w:rFonts w:ascii="Arial" w:hAnsi="Arial" w:cs="Arial"/>
                <w:sz w:val="18"/>
                <w:szCs w:val="18"/>
              </w:rPr>
              <w:t>consultative workshops for</w:t>
            </w:r>
            <w:r w:rsidR="00642771" w:rsidRPr="00587396">
              <w:rPr>
                <w:rFonts w:ascii="Arial" w:hAnsi="Arial" w:cs="Arial"/>
                <w:sz w:val="18"/>
                <w:szCs w:val="18"/>
              </w:rPr>
              <w:t xml:space="preserve"> developing Interim State’s Vision and Strategy</w:t>
            </w:r>
            <w:r w:rsidR="00B101E5" w:rsidRPr="00587396">
              <w:rPr>
                <w:rFonts w:ascii="Arial" w:hAnsi="Arial" w:cs="Arial"/>
                <w:sz w:val="18"/>
                <w:szCs w:val="18"/>
              </w:rPr>
              <w:t xml:space="preserve"> p</w:t>
            </w:r>
            <w:r w:rsidR="00D2791C" w:rsidRPr="00587396">
              <w:rPr>
                <w:rFonts w:ascii="Arial" w:hAnsi="Arial" w:cs="Arial"/>
                <w:sz w:val="18"/>
                <w:szCs w:val="18"/>
              </w:rPr>
              <w:t>lan/</w:t>
            </w:r>
            <w:r w:rsidR="00B101E5" w:rsidRPr="00587396">
              <w:rPr>
                <w:rFonts w:ascii="Arial" w:hAnsi="Arial" w:cs="Arial"/>
                <w:sz w:val="18"/>
                <w:szCs w:val="18"/>
              </w:rPr>
              <w:t xml:space="preserve">document </w:t>
            </w:r>
          </w:p>
          <w:p w14:paraId="656C2461" w14:textId="021DB108" w:rsidR="0086734D" w:rsidRPr="00587396" w:rsidRDefault="0086734D" w:rsidP="0086734D">
            <w:pPr>
              <w:jc w:val="left"/>
              <w:rPr>
                <w:rFonts w:cs="Arial"/>
                <w:b/>
                <w:sz w:val="18"/>
                <w:szCs w:val="18"/>
              </w:rPr>
            </w:pPr>
            <w:r w:rsidRPr="00587396">
              <w:rPr>
                <w:rFonts w:cs="Arial"/>
                <w:b/>
                <w:sz w:val="18"/>
                <w:szCs w:val="18"/>
              </w:rPr>
              <w:t>T</w:t>
            </w:r>
            <w:r w:rsidR="00D918C4" w:rsidRPr="00587396">
              <w:rPr>
                <w:rFonts w:cs="Arial"/>
                <w:b/>
                <w:sz w:val="18"/>
                <w:szCs w:val="18"/>
              </w:rPr>
              <w:t>argets (2017</w:t>
            </w:r>
            <w:r w:rsidRPr="00587396">
              <w:rPr>
                <w:rFonts w:cs="Arial"/>
                <w:b/>
                <w:sz w:val="18"/>
                <w:szCs w:val="18"/>
              </w:rPr>
              <w:t>)</w:t>
            </w:r>
            <w:r w:rsidR="00B101E5" w:rsidRPr="00587396">
              <w:rPr>
                <w:rFonts w:cs="Arial"/>
                <w:b/>
                <w:sz w:val="18"/>
                <w:szCs w:val="18"/>
              </w:rPr>
              <w:t>:</w:t>
            </w:r>
          </w:p>
          <w:p w14:paraId="476EA54E" w14:textId="3A4C0696" w:rsidR="0086734D" w:rsidRPr="00587396" w:rsidRDefault="0086734D" w:rsidP="00E36F9C">
            <w:pPr>
              <w:pStyle w:val="ListParagraph"/>
              <w:numPr>
                <w:ilvl w:val="0"/>
                <w:numId w:val="42"/>
              </w:numPr>
              <w:ind w:left="409"/>
              <w:rPr>
                <w:rFonts w:ascii="Arial" w:hAnsi="Arial" w:cs="Arial"/>
                <w:sz w:val="18"/>
                <w:szCs w:val="18"/>
              </w:rPr>
            </w:pPr>
            <w:r w:rsidRPr="00587396">
              <w:rPr>
                <w:rFonts w:ascii="Arial" w:hAnsi="Arial" w:cs="Arial"/>
                <w:sz w:val="18"/>
                <w:szCs w:val="18"/>
              </w:rPr>
              <w:t xml:space="preserve">Second round of </w:t>
            </w:r>
            <w:r w:rsidR="00B101E5" w:rsidRPr="00587396">
              <w:rPr>
                <w:rFonts w:ascii="Arial" w:hAnsi="Arial" w:cs="Arial"/>
                <w:sz w:val="18"/>
                <w:szCs w:val="18"/>
                <w:lang w:val="en-US"/>
              </w:rPr>
              <w:t>b</w:t>
            </w:r>
            <w:r w:rsidRPr="00587396">
              <w:rPr>
                <w:rFonts w:ascii="Arial" w:hAnsi="Arial" w:cs="Arial"/>
                <w:sz w:val="18"/>
                <w:szCs w:val="18"/>
              </w:rPr>
              <w:t xml:space="preserve">aseline  survey conducted on citizen perception on federalism in </w:t>
            </w:r>
            <w:r w:rsidRPr="00587396">
              <w:rPr>
                <w:rFonts w:ascii="Arial" w:hAnsi="Arial" w:cs="Arial"/>
                <w:sz w:val="18"/>
                <w:szCs w:val="18"/>
              </w:rPr>
              <w:lastRenderedPageBreak/>
              <w:t>at least three emerging federal member states</w:t>
            </w:r>
          </w:p>
          <w:p w14:paraId="3EFB1CBA" w14:textId="47432EC9" w:rsidR="00B101E5" w:rsidRPr="00587396" w:rsidRDefault="009C237A" w:rsidP="00E36F9C">
            <w:pPr>
              <w:pStyle w:val="ListParagraph"/>
              <w:numPr>
                <w:ilvl w:val="0"/>
                <w:numId w:val="42"/>
              </w:numPr>
              <w:ind w:left="409"/>
              <w:rPr>
                <w:rFonts w:ascii="Arial" w:hAnsi="Arial" w:cs="Arial"/>
                <w:sz w:val="18"/>
                <w:szCs w:val="18"/>
              </w:rPr>
            </w:pPr>
            <w:r w:rsidRPr="00587396">
              <w:rPr>
                <w:rFonts w:ascii="Arial" w:hAnsi="Arial" w:cs="Arial"/>
                <w:sz w:val="18"/>
                <w:szCs w:val="18"/>
              </w:rPr>
              <w:t>At least 2 public outreach campaign</w:t>
            </w:r>
            <w:r w:rsidR="00B101E5" w:rsidRPr="00587396">
              <w:rPr>
                <w:rFonts w:ascii="Arial" w:hAnsi="Arial" w:cs="Arial"/>
                <w:sz w:val="18"/>
                <w:szCs w:val="18"/>
                <w:lang w:val="en-US"/>
              </w:rPr>
              <w:t>s</w:t>
            </w:r>
            <w:r w:rsidRPr="00587396">
              <w:rPr>
                <w:rFonts w:ascii="Arial" w:hAnsi="Arial" w:cs="Arial"/>
                <w:sz w:val="18"/>
                <w:szCs w:val="18"/>
              </w:rPr>
              <w:t xml:space="preserve"> conducted in all interim federal states</w:t>
            </w:r>
            <w:r w:rsidR="002A44C8" w:rsidRPr="00587396">
              <w:rPr>
                <w:rFonts w:ascii="Arial" w:hAnsi="Arial" w:cs="Arial"/>
                <w:sz w:val="18"/>
                <w:szCs w:val="18"/>
              </w:rPr>
              <w:t xml:space="preserve"> </w:t>
            </w:r>
            <w:r w:rsidR="00B101E5" w:rsidRPr="00587396">
              <w:rPr>
                <w:rFonts w:ascii="Arial" w:hAnsi="Arial" w:cs="Arial"/>
                <w:sz w:val="18"/>
                <w:szCs w:val="18"/>
                <w:lang w:val="en-US"/>
              </w:rPr>
              <w:t>(</w:t>
            </w:r>
            <w:r w:rsidR="002A44C8" w:rsidRPr="00587396">
              <w:rPr>
                <w:rFonts w:ascii="Arial" w:hAnsi="Arial" w:cs="Arial"/>
                <w:sz w:val="18"/>
                <w:szCs w:val="18"/>
              </w:rPr>
              <w:t xml:space="preserve">with </w:t>
            </w:r>
            <w:r w:rsidR="00E34C04">
              <w:rPr>
                <w:rFonts w:ascii="Arial" w:hAnsi="Arial" w:cs="Arial"/>
                <w:sz w:val="18"/>
                <w:szCs w:val="18"/>
              </w:rPr>
              <w:t>30% gender representation)</w:t>
            </w:r>
          </w:p>
          <w:p w14:paraId="733C6032" w14:textId="5A36A77D" w:rsidR="00B101E5" w:rsidRPr="00587396" w:rsidRDefault="00B101E5" w:rsidP="00E36F9C">
            <w:pPr>
              <w:pStyle w:val="ListParagraph"/>
              <w:numPr>
                <w:ilvl w:val="0"/>
                <w:numId w:val="42"/>
              </w:numPr>
              <w:ind w:left="409"/>
              <w:rPr>
                <w:rFonts w:ascii="Arial" w:hAnsi="Arial" w:cs="Arial"/>
                <w:sz w:val="18"/>
                <w:szCs w:val="18"/>
              </w:rPr>
            </w:pPr>
            <w:r w:rsidRPr="00587396">
              <w:rPr>
                <w:rFonts w:ascii="Arial" w:hAnsi="Arial" w:cs="Arial"/>
                <w:sz w:val="18"/>
                <w:szCs w:val="18"/>
              </w:rPr>
              <w:t>At least two</w:t>
            </w:r>
            <w:r w:rsidR="007E7247" w:rsidRPr="00587396">
              <w:rPr>
                <w:rFonts w:ascii="Arial" w:hAnsi="Arial" w:cs="Arial"/>
                <w:sz w:val="18"/>
                <w:szCs w:val="18"/>
              </w:rPr>
              <w:t xml:space="preserve"> </w:t>
            </w:r>
            <w:r w:rsidR="009C237A" w:rsidRPr="00587396">
              <w:rPr>
                <w:rFonts w:ascii="Arial" w:hAnsi="Arial" w:cs="Arial"/>
                <w:sz w:val="18"/>
                <w:szCs w:val="18"/>
              </w:rPr>
              <w:t xml:space="preserve">public accountability forums held in </w:t>
            </w:r>
            <w:r w:rsidRPr="00587396">
              <w:rPr>
                <w:rFonts w:ascii="Arial" w:hAnsi="Arial" w:cs="Arial"/>
                <w:sz w:val="18"/>
                <w:szCs w:val="18"/>
                <w:lang w:val="en-US"/>
              </w:rPr>
              <w:t>each</w:t>
            </w:r>
            <w:r w:rsidRPr="00587396">
              <w:rPr>
                <w:rFonts w:ascii="Arial" w:hAnsi="Arial" w:cs="Arial"/>
                <w:sz w:val="18"/>
                <w:szCs w:val="18"/>
              </w:rPr>
              <w:t xml:space="preserve"> interim federal state</w:t>
            </w:r>
            <w:r w:rsidR="009C237A" w:rsidRPr="00587396">
              <w:rPr>
                <w:rFonts w:ascii="Arial" w:hAnsi="Arial" w:cs="Arial"/>
                <w:sz w:val="18"/>
                <w:szCs w:val="18"/>
              </w:rPr>
              <w:t xml:space="preserve"> </w:t>
            </w:r>
            <w:r w:rsidR="00E34C04">
              <w:rPr>
                <w:rFonts w:ascii="Arial" w:hAnsi="Arial" w:cs="Arial"/>
                <w:sz w:val="18"/>
                <w:szCs w:val="18"/>
              </w:rPr>
              <w:t>(30%</w:t>
            </w:r>
            <w:r w:rsidR="00E34C04">
              <w:rPr>
                <w:rFonts w:ascii="Arial" w:hAnsi="Arial" w:cs="Arial"/>
                <w:sz w:val="18"/>
                <w:szCs w:val="18"/>
                <w:lang w:val="en-US"/>
              </w:rPr>
              <w:t xml:space="preserve"> gender representation)</w:t>
            </w:r>
          </w:p>
          <w:p w14:paraId="1627FEE2" w14:textId="3B4523BF" w:rsidR="00B31875" w:rsidRPr="003340FA" w:rsidRDefault="002A44C8" w:rsidP="00E36F9C">
            <w:pPr>
              <w:pStyle w:val="ListParagraph"/>
              <w:numPr>
                <w:ilvl w:val="0"/>
                <w:numId w:val="42"/>
              </w:numPr>
              <w:ind w:left="409"/>
              <w:rPr>
                <w:rFonts w:ascii="Arial" w:hAnsi="Arial" w:cs="Arial"/>
                <w:sz w:val="18"/>
                <w:szCs w:val="18"/>
              </w:rPr>
            </w:pPr>
            <w:r w:rsidRPr="00587396">
              <w:rPr>
                <w:rFonts w:ascii="Arial" w:hAnsi="Arial" w:cs="Arial"/>
                <w:sz w:val="18"/>
                <w:szCs w:val="18"/>
              </w:rPr>
              <w:t>At least 10 CSOs and 300 citizens</w:t>
            </w:r>
            <w:r w:rsidR="00E34C04">
              <w:rPr>
                <w:rFonts w:ascii="Arial" w:hAnsi="Arial" w:cs="Arial"/>
                <w:sz w:val="18"/>
                <w:szCs w:val="18"/>
                <w:lang w:val="en-US"/>
              </w:rPr>
              <w:t xml:space="preserve"> (30% gender representation</w:t>
            </w:r>
            <w:r w:rsidR="00B101E5" w:rsidRPr="00587396">
              <w:rPr>
                <w:rFonts w:ascii="Arial" w:hAnsi="Arial" w:cs="Arial"/>
                <w:sz w:val="18"/>
                <w:szCs w:val="18"/>
                <w:lang w:val="en-US"/>
              </w:rPr>
              <w:t>)</w:t>
            </w:r>
            <w:r w:rsidRPr="00587396">
              <w:rPr>
                <w:rFonts w:ascii="Arial" w:hAnsi="Arial" w:cs="Arial"/>
                <w:sz w:val="18"/>
                <w:szCs w:val="18"/>
              </w:rPr>
              <w:t xml:space="preserve"> participating in </w:t>
            </w:r>
            <w:r w:rsidR="00642771" w:rsidRPr="00587396">
              <w:rPr>
                <w:rFonts w:ascii="Arial" w:hAnsi="Arial" w:cs="Arial"/>
                <w:sz w:val="18"/>
                <w:szCs w:val="18"/>
              </w:rPr>
              <w:t xml:space="preserve">consultative workshops </w:t>
            </w:r>
            <w:r w:rsidR="00AD782D" w:rsidRPr="00587396">
              <w:rPr>
                <w:rFonts w:ascii="Arial" w:hAnsi="Arial" w:cs="Arial"/>
                <w:sz w:val="18"/>
                <w:szCs w:val="18"/>
              </w:rPr>
              <w:t xml:space="preserve">in the </w:t>
            </w:r>
            <w:r w:rsidR="00AD782D" w:rsidRPr="00587396">
              <w:rPr>
                <w:rFonts w:ascii="Arial" w:hAnsi="Arial" w:cs="Arial"/>
                <w:sz w:val="18"/>
                <w:szCs w:val="18"/>
                <w:lang w:val="en-US"/>
              </w:rPr>
              <w:t>s</w:t>
            </w:r>
            <w:r w:rsidR="003268E3" w:rsidRPr="00587396">
              <w:rPr>
                <w:rFonts w:ascii="Arial" w:hAnsi="Arial" w:cs="Arial"/>
                <w:sz w:val="18"/>
                <w:szCs w:val="18"/>
              </w:rPr>
              <w:t xml:space="preserve">tate level </w:t>
            </w:r>
            <w:r w:rsidR="009C237A" w:rsidRPr="00587396">
              <w:rPr>
                <w:rFonts w:ascii="Arial" w:hAnsi="Arial" w:cs="Arial"/>
                <w:sz w:val="18"/>
                <w:szCs w:val="18"/>
              </w:rPr>
              <w:t xml:space="preserve">planning and budget process </w:t>
            </w:r>
            <w:r w:rsidR="00AD782D" w:rsidRPr="00587396">
              <w:rPr>
                <w:rFonts w:ascii="Arial" w:hAnsi="Arial" w:cs="Arial"/>
                <w:sz w:val="18"/>
                <w:szCs w:val="18"/>
                <w:lang w:val="en-US"/>
              </w:rPr>
              <w:t>beyond 2017</w:t>
            </w:r>
          </w:p>
          <w:p w14:paraId="667931F2" w14:textId="4FA9D6A9" w:rsidR="003340FA" w:rsidRDefault="003340FA" w:rsidP="003340FA">
            <w:pPr>
              <w:pStyle w:val="ListParagraph"/>
              <w:ind w:left="409"/>
              <w:rPr>
                <w:rFonts w:ascii="Arial" w:hAnsi="Arial" w:cs="Arial"/>
                <w:sz w:val="18"/>
                <w:szCs w:val="18"/>
                <w:lang w:val="en-US"/>
              </w:rPr>
            </w:pPr>
          </w:p>
          <w:p w14:paraId="419CE9BC" w14:textId="77777777" w:rsidR="003340FA" w:rsidRPr="00587396" w:rsidRDefault="003340FA" w:rsidP="003340FA">
            <w:pPr>
              <w:pStyle w:val="ListParagraph"/>
              <w:ind w:left="409"/>
              <w:rPr>
                <w:rFonts w:ascii="Arial" w:hAnsi="Arial" w:cs="Arial"/>
                <w:sz w:val="18"/>
                <w:szCs w:val="18"/>
              </w:rPr>
            </w:pPr>
          </w:p>
          <w:p w14:paraId="1769D808" w14:textId="7D273798" w:rsidR="00B31875" w:rsidRPr="00587396" w:rsidRDefault="00D918C4" w:rsidP="00B31875">
            <w:pPr>
              <w:jc w:val="left"/>
              <w:rPr>
                <w:rFonts w:cs="Arial"/>
                <w:b/>
                <w:sz w:val="18"/>
                <w:szCs w:val="18"/>
              </w:rPr>
            </w:pPr>
            <w:r w:rsidRPr="00587396">
              <w:rPr>
                <w:rFonts w:cs="Arial"/>
                <w:b/>
                <w:sz w:val="18"/>
                <w:szCs w:val="18"/>
              </w:rPr>
              <w:t>Targets (</w:t>
            </w:r>
            <w:r w:rsidR="00AD782D" w:rsidRPr="00587396">
              <w:rPr>
                <w:rFonts w:cs="Arial"/>
                <w:b/>
                <w:sz w:val="18"/>
                <w:szCs w:val="18"/>
              </w:rPr>
              <w:t>Q1</w:t>
            </w:r>
            <w:r w:rsidRPr="00587396">
              <w:rPr>
                <w:rFonts w:cs="Arial"/>
                <w:b/>
                <w:sz w:val="18"/>
                <w:szCs w:val="18"/>
              </w:rPr>
              <w:t xml:space="preserve"> 2018</w:t>
            </w:r>
            <w:r w:rsidR="00AD782D" w:rsidRPr="00587396">
              <w:rPr>
                <w:rFonts w:cs="Arial"/>
                <w:b/>
                <w:sz w:val="18"/>
                <w:szCs w:val="18"/>
              </w:rPr>
              <w:t>):</w:t>
            </w:r>
          </w:p>
          <w:p w14:paraId="3D51E8AE" w14:textId="5DA49011" w:rsidR="0086734D" w:rsidRPr="00587396" w:rsidRDefault="0086734D" w:rsidP="00E36F9C">
            <w:pPr>
              <w:pStyle w:val="ListParagraph"/>
              <w:numPr>
                <w:ilvl w:val="0"/>
                <w:numId w:val="43"/>
              </w:numPr>
              <w:ind w:left="409"/>
              <w:rPr>
                <w:rFonts w:ascii="Arial" w:hAnsi="Arial" w:cs="Arial"/>
                <w:sz w:val="18"/>
                <w:szCs w:val="18"/>
              </w:rPr>
            </w:pPr>
            <w:r w:rsidRPr="00587396">
              <w:rPr>
                <w:rFonts w:ascii="Arial" w:hAnsi="Arial" w:cs="Arial"/>
                <w:sz w:val="18"/>
                <w:szCs w:val="18"/>
              </w:rPr>
              <w:t>At least 20% improvement in ci</w:t>
            </w:r>
            <w:r w:rsidR="00AD782D" w:rsidRPr="00587396">
              <w:rPr>
                <w:rFonts w:ascii="Arial" w:hAnsi="Arial" w:cs="Arial"/>
                <w:sz w:val="18"/>
                <w:szCs w:val="18"/>
              </w:rPr>
              <w:t>tizen perceptions on federalism</w:t>
            </w:r>
          </w:p>
          <w:p w14:paraId="6BB366CC" w14:textId="0161B94F" w:rsidR="00AD782D" w:rsidRPr="00587396" w:rsidRDefault="0086734D" w:rsidP="00E36F9C">
            <w:pPr>
              <w:pStyle w:val="ListParagraph"/>
              <w:numPr>
                <w:ilvl w:val="0"/>
                <w:numId w:val="43"/>
              </w:numPr>
              <w:ind w:left="409"/>
              <w:rPr>
                <w:rFonts w:ascii="Arial" w:hAnsi="Arial" w:cs="Arial"/>
                <w:sz w:val="18"/>
                <w:szCs w:val="18"/>
              </w:rPr>
            </w:pPr>
            <w:r w:rsidRPr="00587396">
              <w:rPr>
                <w:rFonts w:ascii="Arial" w:hAnsi="Arial" w:cs="Arial"/>
                <w:sz w:val="18"/>
                <w:szCs w:val="18"/>
              </w:rPr>
              <w:t>At least one more</w:t>
            </w:r>
            <w:r w:rsidR="00B31875" w:rsidRPr="00587396">
              <w:rPr>
                <w:rFonts w:ascii="Arial" w:hAnsi="Arial" w:cs="Arial"/>
                <w:sz w:val="18"/>
                <w:szCs w:val="18"/>
              </w:rPr>
              <w:t xml:space="preserve"> public outreach campaign conducted in all interim federal states </w:t>
            </w:r>
            <w:r w:rsidR="00E34C04">
              <w:rPr>
                <w:rFonts w:ascii="Arial" w:hAnsi="Arial" w:cs="Arial"/>
                <w:sz w:val="18"/>
                <w:szCs w:val="18"/>
                <w:lang w:val="en-US"/>
              </w:rPr>
              <w:t>(</w:t>
            </w:r>
            <w:r w:rsidR="0093316C">
              <w:rPr>
                <w:rFonts w:ascii="Arial" w:hAnsi="Arial" w:cs="Arial"/>
                <w:sz w:val="18"/>
                <w:szCs w:val="18"/>
                <w:lang w:val="en-US"/>
              </w:rPr>
              <w:t xml:space="preserve">at least </w:t>
            </w:r>
            <w:r w:rsidR="00E34C04">
              <w:rPr>
                <w:rFonts w:ascii="Arial" w:hAnsi="Arial" w:cs="Arial"/>
                <w:sz w:val="18"/>
                <w:szCs w:val="18"/>
                <w:lang w:val="en-US"/>
              </w:rPr>
              <w:t>30% gender representation)</w:t>
            </w:r>
          </w:p>
          <w:p w14:paraId="625B47BB" w14:textId="3DCF36A2" w:rsidR="00AD782D" w:rsidRPr="00587396" w:rsidRDefault="0086734D" w:rsidP="00E36F9C">
            <w:pPr>
              <w:pStyle w:val="ListParagraph"/>
              <w:numPr>
                <w:ilvl w:val="0"/>
                <w:numId w:val="43"/>
              </w:numPr>
              <w:ind w:left="409"/>
              <w:rPr>
                <w:rFonts w:ascii="Arial" w:hAnsi="Arial" w:cs="Arial"/>
                <w:sz w:val="18"/>
                <w:szCs w:val="18"/>
              </w:rPr>
            </w:pPr>
            <w:r w:rsidRPr="00587396">
              <w:rPr>
                <w:rFonts w:ascii="Arial" w:hAnsi="Arial" w:cs="Arial"/>
                <w:sz w:val="18"/>
                <w:szCs w:val="18"/>
              </w:rPr>
              <w:t>At least one more</w:t>
            </w:r>
            <w:r w:rsidR="00B31875" w:rsidRPr="00587396">
              <w:rPr>
                <w:rFonts w:ascii="Arial" w:hAnsi="Arial" w:cs="Arial"/>
                <w:sz w:val="18"/>
                <w:szCs w:val="18"/>
              </w:rPr>
              <w:t xml:space="preserve"> public accountability forum held in all interim federal states with c</w:t>
            </w:r>
            <w:r w:rsidR="00E34C04">
              <w:rPr>
                <w:rFonts w:ascii="Arial" w:hAnsi="Arial" w:cs="Arial"/>
                <w:sz w:val="18"/>
                <w:szCs w:val="18"/>
              </w:rPr>
              <w:t>itizen participation (</w:t>
            </w:r>
            <w:r w:rsidR="0093316C">
              <w:rPr>
                <w:rFonts w:ascii="Arial" w:hAnsi="Arial" w:cs="Arial"/>
                <w:sz w:val="18"/>
                <w:szCs w:val="18"/>
                <w:lang w:val="en-CA"/>
              </w:rPr>
              <w:t xml:space="preserve">at least </w:t>
            </w:r>
            <w:r w:rsidR="00E34C04">
              <w:rPr>
                <w:rFonts w:ascii="Arial" w:hAnsi="Arial" w:cs="Arial"/>
                <w:sz w:val="18"/>
                <w:szCs w:val="18"/>
              </w:rPr>
              <w:t>30% gender representation)</w:t>
            </w:r>
          </w:p>
          <w:p w14:paraId="06340FCB" w14:textId="247A0E02" w:rsidR="00D918C4" w:rsidRPr="00587396" w:rsidRDefault="00A351D7" w:rsidP="00D918C4">
            <w:pPr>
              <w:pStyle w:val="ListParagraph"/>
              <w:numPr>
                <w:ilvl w:val="0"/>
                <w:numId w:val="43"/>
              </w:numPr>
              <w:ind w:left="409"/>
              <w:rPr>
                <w:rFonts w:ascii="Arial" w:hAnsi="Arial" w:cs="Arial"/>
                <w:sz w:val="18"/>
                <w:szCs w:val="18"/>
              </w:rPr>
            </w:pPr>
            <w:r w:rsidRPr="00587396">
              <w:rPr>
                <w:rFonts w:ascii="Arial" w:hAnsi="Arial" w:cs="Arial"/>
                <w:sz w:val="18"/>
                <w:szCs w:val="18"/>
              </w:rPr>
              <w:t xml:space="preserve">Strategic plans are in place in all </w:t>
            </w:r>
            <w:r w:rsidR="000407C9" w:rsidRPr="00587396">
              <w:rPr>
                <w:rFonts w:ascii="Arial" w:hAnsi="Arial" w:cs="Arial"/>
                <w:sz w:val="18"/>
                <w:szCs w:val="18"/>
                <w:lang w:val="en-US"/>
              </w:rPr>
              <w:t>e</w:t>
            </w:r>
            <w:r w:rsidRPr="00587396">
              <w:rPr>
                <w:rFonts w:ascii="Arial" w:hAnsi="Arial" w:cs="Arial"/>
                <w:sz w:val="18"/>
                <w:szCs w:val="18"/>
              </w:rPr>
              <w:t xml:space="preserve">merging </w:t>
            </w:r>
            <w:r w:rsidR="000407C9" w:rsidRPr="00587396">
              <w:rPr>
                <w:rFonts w:ascii="Arial" w:hAnsi="Arial" w:cs="Arial"/>
                <w:sz w:val="18"/>
                <w:szCs w:val="18"/>
                <w:lang w:val="en-US"/>
              </w:rPr>
              <w:t>s</w:t>
            </w:r>
            <w:r w:rsidRPr="00587396">
              <w:rPr>
                <w:rFonts w:ascii="Arial" w:hAnsi="Arial" w:cs="Arial"/>
                <w:sz w:val="18"/>
                <w:szCs w:val="18"/>
              </w:rPr>
              <w:t>tates</w:t>
            </w:r>
          </w:p>
        </w:tc>
        <w:tc>
          <w:tcPr>
            <w:tcW w:w="3960" w:type="dxa"/>
          </w:tcPr>
          <w:p w14:paraId="164E8004" w14:textId="77777777" w:rsidR="00941499" w:rsidRPr="00587396" w:rsidRDefault="00941499" w:rsidP="0056138F">
            <w:pPr>
              <w:pStyle w:val="Header"/>
              <w:tabs>
                <w:tab w:val="num" w:pos="432"/>
              </w:tabs>
              <w:jc w:val="left"/>
              <w:rPr>
                <w:rFonts w:cs="Arial"/>
                <w:sz w:val="18"/>
                <w:szCs w:val="18"/>
              </w:rPr>
            </w:pPr>
            <w:r w:rsidRPr="00587396">
              <w:rPr>
                <w:rFonts w:cs="Arial"/>
                <w:b/>
                <w:sz w:val="18"/>
                <w:szCs w:val="18"/>
              </w:rPr>
              <w:lastRenderedPageBreak/>
              <w:t>Activity Result</w:t>
            </w:r>
            <w:r w:rsidR="00230F42" w:rsidRPr="00587396">
              <w:rPr>
                <w:rFonts w:cs="Arial"/>
                <w:b/>
                <w:sz w:val="18"/>
                <w:szCs w:val="18"/>
              </w:rPr>
              <w:t xml:space="preserve"> 5.1:</w:t>
            </w:r>
            <w:r w:rsidR="00230F42" w:rsidRPr="00587396">
              <w:rPr>
                <w:rFonts w:cs="Arial"/>
                <w:sz w:val="18"/>
                <w:szCs w:val="18"/>
              </w:rPr>
              <w:t xml:space="preserve"> Increased public awareness on federalism and the role of emerging state administrations</w:t>
            </w:r>
          </w:p>
          <w:p w14:paraId="5C91E5CE" w14:textId="77777777" w:rsidR="00941499" w:rsidRPr="00587396" w:rsidRDefault="00941499" w:rsidP="00E36F9C">
            <w:pPr>
              <w:pStyle w:val="Header"/>
              <w:numPr>
                <w:ilvl w:val="0"/>
                <w:numId w:val="46"/>
              </w:numPr>
              <w:jc w:val="left"/>
              <w:rPr>
                <w:rFonts w:cs="Arial"/>
                <w:sz w:val="18"/>
                <w:szCs w:val="18"/>
              </w:rPr>
            </w:pPr>
            <w:r w:rsidRPr="00587396">
              <w:rPr>
                <w:rFonts w:cs="Arial"/>
                <w:b/>
                <w:sz w:val="18"/>
                <w:szCs w:val="18"/>
              </w:rPr>
              <w:t>Action</w:t>
            </w:r>
            <w:r w:rsidR="00230F42" w:rsidRPr="00587396">
              <w:rPr>
                <w:rFonts w:cs="Arial"/>
                <w:b/>
                <w:sz w:val="18"/>
                <w:szCs w:val="18"/>
              </w:rPr>
              <w:t xml:space="preserve"> 5.1.1: </w:t>
            </w:r>
            <w:r w:rsidR="00230F42" w:rsidRPr="00587396">
              <w:rPr>
                <w:rFonts w:cs="Arial"/>
                <w:sz w:val="18"/>
                <w:szCs w:val="18"/>
              </w:rPr>
              <w:t>Support to the design and delivery of public outreach campaigns on federalism and good governance</w:t>
            </w:r>
          </w:p>
          <w:p w14:paraId="6429ED32" w14:textId="77777777" w:rsidR="00941499" w:rsidRPr="00587396" w:rsidRDefault="00941499" w:rsidP="00E36F9C">
            <w:pPr>
              <w:pStyle w:val="Header"/>
              <w:numPr>
                <w:ilvl w:val="0"/>
                <w:numId w:val="46"/>
              </w:numPr>
              <w:jc w:val="left"/>
              <w:rPr>
                <w:rFonts w:cs="Arial"/>
                <w:sz w:val="18"/>
                <w:szCs w:val="18"/>
              </w:rPr>
            </w:pPr>
            <w:r w:rsidRPr="00587396">
              <w:rPr>
                <w:rFonts w:cs="Arial"/>
                <w:b/>
                <w:sz w:val="18"/>
                <w:szCs w:val="18"/>
              </w:rPr>
              <w:t>Action</w:t>
            </w:r>
            <w:r w:rsidR="00230F42" w:rsidRPr="00587396">
              <w:rPr>
                <w:rFonts w:cs="Arial"/>
                <w:b/>
                <w:sz w:val="18"/>
                <w:szCs w:val="18"/>
              </w:rPr>
              <w:t xml:space="preserve"> 5.1.2:</w:t>
            </w:r>
            <w:r w:rsidR="00230F42" w:rsidRPr="00587396">
              <w:rPr>
                <w:rFonts w:cs="Arial"/>
                <w:sz w:val="18"/>
                <w:szCs w:val="18"/>
              </w:rPr>
              <w:t xml:space="preserve"> Support to the development of community and government dialogue forums and mechanisms to strengthen linkages between the two</w:t>
            </w:r>
          </w:p>
          <w:p w14:paraId="377D7D71" w14:textId="3A99CF73" w:rsidR="00230F42" w:rsidRPr="00710C0D" w:rsidRDefault="00230F42" w:rsidP="00E36F9C">
            <w:pPr>
              <w:pStyle w:val="Header"/>
              <w:numPr>
                <w:ilvl w:val="0"/>
                <w:numId w:val="45"/>
              </w:numPr>
              <w:jc w:val="left"/>
              <w:rPr>
                <w:rFonts w:cs="Arial"/>
                <w:sz w:val="18"/>
                <w:szCs w:val="18"/>
              </w:rPr>
            </w:pPr>
            <w:r w:rsidRPr="00587396">
              <w:rPr>
                <w:rFonts w:cs="Arial"/>
                <w:b/>
                <w:sz w:val="18"/>
                <w:szCs w:val="18"/>
              </w:rPr>
              <w:t>Action 5.</w:t>
            </w:r>
            <w:r w:rsidRPr="00710C0D">
              <w:rPr>
                <w:rFonts w:cs="Arial"/>
                <w:b/>
                <w:sz w:val="18"/>
                <w:szCs w:val="18"/>
              </w:rPr>
              <w:t>1.3:</w:t>
            </w:r>
            <w:r w:rsidRPr="00710C0D">
              <w:rPr>
                <w:rFonts w:cs="Arial"/>
                <w:sz w:val="18"/>
                <w:szCs w:val="18"/>
              </w:rPr>
              <w:t xml:space="preserve"> Technical assistance and other support to increase capacity of CSOs</w:t>
            </w:r>
            <w:r w:rsidR="00F13FAB" w:rsidRPr="00710C0D">
              <w:rPr>
                <w:rFonts w:cs="Arial"/>
                <w:sz w:val="18"/>
                <w:szCs w:val="18"/>
              </w:rPr>
              <w:t>/women</w:t>
            </w:r>
            <w:r w:rsidR="0071064F" w:rsidRPr="00710C0D">
              <w:rPr>
                <w:rFonts w:cs="Arial"/>
                <w:sz w:val="18"/>
                <w:szCs w:val="18"/>
              </w:rPr>
              <w:t>’s</w:t>
            </w:r>
            <w:r w:rsidR="00F13FAB" w:rsidRPr="00710C0D">
              <w:rPr>
                <w:rFonts w:cs="Arial"/>
                <w:sz w:val="18"/>
                <w:szCs w:val="18"/>
              </w:rPr>
              <w:t xml:space="preserve"> groups </w:t>
            </w:r>
            <w:r w:rsidRPr="00710C0D">
              <w:rPr>
                <w:rFonts w:cs="Arial"/>
                <w:sz w:val="18"/>
                <w:szCs w:val="18"/>
              </w:rPr>
              <w:t xml:space="preserve">in the areas of governance and government / community engagement </w:t>
            </w:r>
          </w:p>
          <w:p w14:paraId="64422F91" w14:textId="77777777" w:rsidR="00941499" w:rsidRPr="00710C0D" w:rsidRDefault="00941499" w:rsidP="0056138F">
            <w:pPr>
              <w:pStyle w:val="Header"/>
              <w:jc w:val="left"/>
              <w:rPr>
                <w:rFonts w:cs="Arial"/>
                <w:sz w:val="18"/>
                <w:szCs w:val="18"/>
              </w:rPr>
            </w:pPr>
          </w:p>
          <w:p w14:paraId="5A27AD82" w14:textId="77777777" w:rsidR="00941499" w:rsidRPr="00587396" w:rsidRDefault="00941499" w:rsidP="0056138F">
            <w:pPr>
              <w:pStyle w:val="Header"/>
              <w:jc w:val="left"/>
              <w:rPr>
                <w:rFonts w:cs="Arial"/>
                <w:sz w:val="18"/>
                <w:szCs w:val="18"/>
              </w:rPr>
            </w:pPr>
            <w:r w:rsidRPr="00710C0D">
              <w:rPr>
                <w:rFonts w:cs="Arial"/>
                <w:b/>
                <w:sz w:val="18"/>
                <w:szCs w:val="18"/>
              </w:rPr>
              <w:t>Activity Result</w:t>
            </w:r>
            <w:r w:rsidR="00230F42" w:rsidRPr="00710C0D">
              <w:rPr>
                <w:rFonts w:cs="Arial"/>
                <w:b/>
                <w:sz w:val="18"/>
                <w:szCs w:val="18"/>
              </w:rPr>
              <w:t xml:space="preserve"> 5.2:</w:t>
            </w:r>
            <w:r w:rsidR="00230F42" w:rsidRPr="00710C0D">
              <w:rPr>
                <w:rFonts w:cs="Arial"/>
                <w:sz w:val="18"/>
                <w:szCs w:val="18"/>
              </w:rPr>
              <w:t xml:space="preserve"> Increased accountability</w:t>
            </w:r>
            <w:r w:rsidR="00230F42" w:rsidRPr="00587396">
              <w:rPr>
                <w:rFonts w:cs="Arial"/>
                <w:sz w:val="18"/>
                <w:szCs w:val="18"/>
              </w:rPr>
              <w:t xml:space="preserve"> of emerging state administrations</w:t>
            </w:r>
          </w:p>
          <w:p w14:paraId="3F383A47" w14:textId="613796ED" w:rsidR="00941499" w:rsidRPr="00587396" w:rsidRDefault="00941499" w:rsidP="00E36F9C">
            <w:pPr>
              <w:pStyle w:val="Header"/>
              <w:numPr>
                <w:ilvl w:val="0"/>
                <w:numId w:val="44"/>
              </w:numPr>
              <w:jc w:val="left"/>
              <w:rPr>
                <w:rFonts w:cs="Arial"/>
                <w:sz w:val="18"/>
                <w:szCs w:val="18"/>
              </w:rPr>
            </w:pPr>
            <w:r w:rsidRPr="00587396">
              <w:rPr>
                <w:rFonts w:cs="Arial"/>
                <w:b/>
                <w:sz w:val="18"/>
                <w:szCs w:val="18"/>
              </w:rPr>
              <w:t>Action</w:t>
            </w:r>
            <w:r w:rsidR="00230F42" w:rsidRPr="00587396">
              <w:rPr>
                <w:rFonts w:cs="Arial"/>
                <w:b/>
                <w:sz w:val="18"/>
                <w:szCs w:val="18"/>
              </w:rPr>
              <w:t xml:space="preserve"> 5.2.1:</w:t>
            </w:r>
            <w:r w:rsidR="00230F42" w:rsidRPr="00587396">
              <w:rPr>
                <w:rFonts w:cs="Arial"/>
                <w:sz w:val="18"/>
                <w:szCs w:val="18"/>
              </w:rPr>
              <w:t xml:space="preserve"> </w:t>
            </w:r>
            <w:r w:rsidR="008B4599" w:rsidRPr="00587396">
              <w:rPr>
                <w:rFonts w:cs="Arial"/>
                <w:sz w:val="18"/>
                <w:szCs w:val="18"/>
              </w:rPr>
              <w:t>Support the establishment of public accountability forums at the state level</w:t>
            </w:r>
          </w:p>
          <w:p w14:paraId="6B209EC4" w14:textId="1C09B76A" w:rsidR="00941499" w:rsidRPr="00587396" w:rsidRDefault="00941499" w:rsidP="00E36F9C">
            <w:pPr>
              <w:pStyle w:val="Header"/>
              <w:numPr>
                <w:ilvl w:val="0"/>
                <w:numId w:val="44"/>
              </w:numPr>
              <w:jc w:val="left"/>
              <w:rPr>
                <w:rFonts w:cs="Arial"/>
                <w:sz w:val="18"/>
                <w:szCs w:val="18"/>
              </w:rPr>
            </w:pPr>
            <w:r w:rsidRPr="00587396">
              <w:rPr>
                <w:rFonts w:cs="Arial"/>
                <w:b/>
                <w:sz w:val="18"/>
                <w:szCs w:val="18"/>
              </w:rPr>
              <w:t>Action</w:t>
            </w:r>
            <w:r w:rsidR="008B4599" w:rsidRPr="00587396">
              <w:rPr>
                <w:rFonts w:cs="Arial"/>
                <w:b/>
                <w:sz w:val="18"/>
                <w:szCs w:val="18"/>
              </w:rPr>
              <w:t xml:space="preserve"> 5.2.2:</w:t>
            </w:r>
            <w:r w:rsidR="008B4599" w:rsidRPr="00587396">
              <w:rPr>
                <w:rFonts w:cs="Arial"/>
                <w:sz w:val="18"/>
                <w:szCs w:val="18"/>
              </w:rPr>
              <w:t xml:space="preserve"> Support the initiation of participatory planning processes to include civic participation in state</w:t>
            </w:r>
            <w:r w:rsidR="00191228" w:rsidRPr="00587396">
              <w:rPr>
                <w:rFonts w:cs="Arial"/>
                <w:sz w:val="18"/>
                <w:szCs w:val="18"/>
              </w:rPr>
              <w:t xml:space="preserve"> strategic </w:t>
            </w:r>
            <w:r w:rsidR="00F13FAB" w:rsidRPr="00587396">
              <w:rPr>
                <w:rFonts w:cs="Arial"/>
                <w:sz w:val="18"/>
                <w:szCs w:val="18"/>
              </w:rPr>
              <w:t xml:space="preserve">planning </w:t>
            </w:r>
          </w:p>
          <w:p w14:paraId="5D77B166" w14:textId="77777777" w:rsidR="00B35E29" w:rsidRPr="00587396" w:rsidRDefault="00B35E29" w:rsidP="0056138F">
            <w:pPr>
              <w:pStyle w:val="Header"/>
              <w:jc w:val="left"/>
              <w:rPr>
                <w:rFonts w:cs="Arial"/>
                <w:sz w:val="18"/>
                <w:szCs w:val="18"/>
              </w:rPr>
            </w:pPr>
          </w:p>
          <w:p w14:paraId="53DD7AFB" w14:textId="6A96739B" w:rsidR="00B35E29" w:rsidRPr="00587396" w:rsidRDefault="00B35E29" w:rsidP="0056138F">
            <w:pPr>
              <w:pStyle w:val="Header"/>
              <w:jc w:val="left"/>
              <w:rPr>
                <w:rFonts w:cs="Arial"/>
                <w:sz w:val="18"/>
                <w:szCs w:val="18"/>
              </w:rPr>
            </w:pPr>
            <w:r w:rsidRPr="00587396">
              <w:rPr>
                <w:rFonts w:cs="Arial"/>
                <w:b/>
                <w:sz w:val="18"/>
                <w:szCs w:val="18"/>
              </w:rPr>
              <w:lastRenderedPageBreak/>
              <w:t>Activity Result 5.3:</w:t>
            </w:r>
            <w:r w:rsidR="005552BB" w:rsidRPr="00587396">
              <w:rPr>
                <w:rFonts w:cs="Arial"/>
                <w:sz w:val="18"/>
                <w:szCs w:val="18"/>
              </w:rPr>
              <w:t xml:space="preserve"> Evidence-</w:t>
            </w:r>
            <w:r w:rsidRPr="00587396">
              <w:rPr>
                <w:rFonts w:cs="Arial"/>
                <w:sz w:val="18"/>
                <w:szCs w:val="18"/>
              </w:rPr>
              <w:t>based research on public perceptions</w:t>
            </w:r>
            <w:r w:rsidR="002A44C8" w:rsidRPr="00587396">
              <w:rPr>
                <w:rFonts w:cs="Arial"/>
                <w:sz w:val="18"/>
                <w:szCs w:val="18"/>
              </w:rPr>
              <w:t xml:space="preserve"> available</w:t>
            </w:r>
            <w:r w:rsidRPr="00587396">
              <w:rPr>
                <w:rFonts w:cs="Arial"/>
                <w:sz w:val="18"/>
                <w:szCs w:val="18"/>
              </w:rPr>
              <w:t xml:space="preserve"> </w:t>
            </w:r>
            <w:r w:rsidR="005552BB" w:rsidRPr="00587396">
              <w:rPr>
                <w:rFonts w:cs="Arial"/>
                <w:sz w:val="18"/>
                <w:szCs w:val="18"/>
              </w:rPr>
              <w:t>to inform state formation process</w:t>
            </w:r>
          </w:p>
          <w:p w14:paraId="72C3E2B8" w14:textId="7B4F98D0" w:rsidR="00B35E29" w:rsidRPr="00587396" w:rsidRDefault="00B35E29" w:rsidP="00E36F9C">
            <w:pPr>
              <w:pStyle w:val="Header"/>
              <w:numPr>
                <w:ilvl w:val="0"/>
                <w:numId w:val="47"/>
              </w:numPr>
              <w:jc w:val="left"/>
              <w:rPr>
                <w:rFonts w:cs="Arial"/>
                <w:sz w:val="18"/>
                <w:szCs w:val="18"/>
              </w:rPr>
            </w:pPr>
            <w:r w:rsidRPr="00587396">
              <w:rPr>
                <w:rFonts w:cs="Arial"/>
                <w:b/>
                <w:sz w:val="18"/>
                <w:szCs w:val="18"/>
              </w:rPr>
              <w:t>Action 5.3.1:</w:t>
            </w:r>
            <w:r w:rsidRPr="00587396">
              <w:rPr>
                <w:rFonts w:cs="Arial"/>
                <w:sz w:val="18"/>
                <w:szCs w:val="18"/>
              </w:rPr>
              <w:t xml:space="preserve"> Contract a qualified research organization to work with Interim State Administrations on conducting public perceptions research</w:t>
            </w:r>
            <w:r w:rsidR="00B273C1" w:rsidRPr="00587396">
              <w:rPr>
                <w:rFonts w:cs="Arial"/>
                <w:sz w:val="18"/>
                <w:szCs w:val="18"/>
              </w:rPr>
              <w:t xml:space="preserve"> of federalism process</w:t>
            </w:r>
          </w:p>
          <w:p w14:paraId="56C8B128" w14:textId="050474E7" w:rsidR="00B35E29" w:rsidRPr="00587396" w:rsidRDefault="00B35E29" w:rsidP="00E36F9C">
            <w:pPr>
              <w:pStyle w:val="Header"/>
              <w:numPr>
                <w:ilvl w:val="0"/>
                <w:numId w:val="47"/>
              </w:numPr>
              <w:jc w:val="left"/>
              <w:rPr>
                <w:rFonts w:cs="Arial"/>
                <w:sz w:val="18"/>
                <w:szCs w:val="18"/>
              </w:rPr>
            </w:pPr>
            <w:r w:rsidRPr="00587396">
              <w:rPr>
                <w:rFonts w:cs="Arial"/>
                <w:b/>
                <w:sz w:val="18"/>
                <w:szCs w:val="18"/>
              </w:rPr>
              <w:t>A</w:t>
            </w:r>
            <w:r w:rsidR="00FD712D" w:rsidRPr="00587396">
              <w:rPr>
                <w:rFonts w:cs="Arial"/>
                <w:b/>
                <w:sz w:val="18"/>
                <w:szCs w:val="18"/>
              </w:rPr>
              <w:t>ction 5.3.2</w:t>
            </w:r>
            <w:r w:rsidRPr="00587396">
              <w:rPr>
                <w:rFonts w:cs="Arial"/>
                <w:b/>
                <w:sz w:val="18"/>
                <w:szCs w:val="18"/>
              </w:rPr>
              <w:t>:</w:t>
            </w:r>
            <w:r w:rsidRPr="00587396">
              <w:rPr>
                <w:rFonts w:cs="Arial"/>
                <w:sz w:val="18"/>
                <w:szCs w:val="18"/>
              </w:rPr>
              <w:t xml:space="preserve"> </w:t>
            </w:r>
            <w:r w:rsidR="00BD3C75" w:rsidRPr="00587396">
              <w:rPr>
                <w:rFonts w:cs="Arial"/>
                <w:sz w:val="18"/>
                <w:szCs w:val="18"/>
              </w:rPr>
              <w:t>Research results are shared w</w:t>
            </w:r>
            <w:r w:rsidR="00FD712D" w:rsidRPr="00587396">
              <w:rPr>
                <w:rFonts w:cs="Arial"/>
                <w:sz w:val="18"/>
                <w:szCs w:val="18"/>
              </w:rPr>
              <w:t>ith FG</w:t>
            </w:r>
            <w:r w:rsidR="005552BB" w:rsidRPr="00587396">
              <w:rPr>
                <w:rFonts w:cs="Arial"/>
                <w:sz w:val="18"/>
                <w:szCs w:val="18"/>
              </w:rPr>
              <w:t>S/Interim State administrations</w:t>
            </w:r>
            <w:r w:rsidR="00BD3C75" w:rsidRPr="00587396">
              <w:rPr>
                <w:rFonts w:cs="Arial"/>
                <w:sz w:val="18"/>
                <w:szCs w:val="18"/>
              </w:rPr>
              <w:t xml:space="preserve"> to improve measurements of project impact and governance performance</w:t>
            </w:r>
          </w:p>
        </w:tc>
        <w:tc>
          <w:tcPr>
            <w:tcW w:w="2340" w:type="dxa"/>
            <w:shd w:val="clear" w:color="auto" w:fill="auto"/>
          </w:tcPr>
          <w:p w14:paraId="6C412E22" w14:textId="03509961" w:rsidR="00941499" w:rsidRPr="00D918C4" w:rsidRDefault="009C237A" w:rsidP="002966DA">
            <w:pPr>
              <w:pStyle w:val="Header"/>
              <w:jc w:val="left"/>
              <w:rPr>
                <w:rFonts w:cs="Arial"/>
                <w:i/>
                <w:sz w:val="18"/>
                <w:szCs w:val="18"/>
              </w:rPr>
            </w:pPr>
            <w:r w:rsidRPr="00D918C4">
              <w:rPr>
                <w:rFonts w:cs="Arial"/>
                <w:sz w:val="18"/>
                <w:szCs w:val="18"/>
              </w:rPr>
              <w:lastRenderedPageBreak/>
              <w:t>Interim federal state administrations, M</w:t>
            </w:r>
            <w:r w:rsidR="00A11CBD" w:rsidRPr="00D918C4">
              <w:rPr>
                <w:rFonts w:cs="Arial"/>
                <w:sz w:val="18"/>
                <w:szCs w:val="18"/>
              </w:rPr>
              <w:t>O</w:t>
            </w:r>
            <w:r w:rsidRPr="00D918C4">
              <w:rPr>
                <w:rFonts w:cs="Arial"/>
                <w:sz w:val="18"/>
                <w:szCs w:val="18"/>
              </w:rPr>
              <w:t>IF</w:t>
            </w:r>
            <w:r w:rsidR="00A11CBD" w:rsidRPr="00D918C4">
              <w:rPr>
                <w:rFonts w:cs="Arial"/>
                <w:sz w:val="18"/>
                <w:szCs w:val="18"/>
              </w:rPr>
              <w:t>A</w:t>
            </w:r>
            <w:r w:rsidRPr="00D918C4">
              <w:rPr>
                <w:rFonts w:cs="Arial"/>
                <w:sz w:val="18"/>
                <w:szCs w:val="18"/>
              </w:rPr>
              <w:t>, UNDP</w:t>
            </w:r>
            <w:r w:rsidR="002966DA">
              <w:rPr>
                <w:rFonts w:cs="Arial"/>
                <w:sz w:val="18"/>
                <w:szCs w:val="18"/>
              </w:rPr>
              <w:t>, implementing partners, contracted organization</w:t>
            </w:r>
          </w:p>
        </w:tc>
        <w:tc>
          <w:tcPr>
            <w:tcW w:w="2520" w:type="dxa"/>
          </w:tcPr>
          <w:p w14:paraId="1B93D00E" w14:textId="2F927C1D" w:rsidR="00941499" w:rsidRPr="00D918C4" w:rsidRDefault="00377574" w:rsidP="0056138F">
            <w:pPr>
              <w:jc w:val="left"/>
              <w:rPr>
                <w:rFonts w:cs="Arial"/>
                <w:sz w:val="18"/>
                <w:szCs w:val="18"/>
              </w:rPr>
            </w:pPr>
            <w:r w:rsidRPr="00377574">
              <w:rPr>
                <w:rFonts w:cs="Arial"/>
                <w:b/>
                <w:sz w:val="18"/>
                <w:szCs w:val="18"/>
              </w:rPr>
              <w:t>$834,600</w:t>
            </w:r>
            <w:r w:rsidR="00F8265A" w:rsidRPr="00D918C4">
              <w:rPr>
                <w:rFonts w:cs="Arial"/>
                <w:b/>
                <w:sz w:val="18"/>
                <w:szCs w:val="18"/>
              </w:rPr>
              <w:t>,</w:t>
            </w:r>
            <w:r w:rsidR="00F8265A" w:rsidRPr="00D918C4">
              <w:rPr>
                <w:rFonts w:cs="Arial"/>
                <w:sz w:val="18"/>
                <w:szCs w:val="18"/>
              </w:rPr>
              <w:t xml:space="preserve"> including trainings, workshops, logistics expenses, designing and printing of public information materials</w:t>
            </w:r>
          </w:p>
        </w:tc>
      </w:tr>
      <w:tr w:rsidR="00F8265A" w:rsidRPr="00D918C4" w14:paraId="4F64EBC8" w14:textId="77777777" w:rsidTr="00D918C4">
        <w:tc>
          <w:tcPr>
            <w:tcW w:w="3420" w:type="dxa"/>
          </w:tcPr>
          <w:p w14:paraId="7C73A0E6" w14:textId="77777777" w:rsidR="000E740C" w:rsidRPr="00D918C4" w:rsidRDefault="00F8265A" w:rsidP="0056138F">
            <w:pPr>
              <w:jc w:val="left"/>
              <w:rPr>
                <w:rFonts w:cs="Arial"/>
                <w:sz w:val="18"/>
                <w:szCs w:val="18"/>
              </w:rPr>
            </w:pPr>
            <w:r w:rsidRPr="00D918C4">
              <w:rPr>
                <w:rFonts w:cs="Arial"/>
                <w:b/>
                <w:sz w:val="18"/>
                <w:szCs w:val="18"/>
              </w:rPr>
              <w:t xml:space="preserve">Output 6: </w:t>
            </w:r>
            <w:r w:rsidRPr="00D918C4">
              <w:rPr>
                <w:rFonts w:cs="Arial"/>
                <w:sz w:val="18"/>
                <w:szCs w:val="18"/>
              </w:rPr>
              <w:t>Project Management Costs</w:t>
            </w:r>
          </w:p>
          <w:p w14:paraId="77D8C33A" w14:textId="77777777" w:rsidR="000E740C" w:rsidRPr="00D918C4" w:rsidRDefault="000E740C" w:rsidP="0056138F">
            <w:pPr>
              <w:jc w:val="left"/>
              <w:rPr>
                <w:rFonts w:cs="Arial"/>
                <w:sz w:val="18"/>
                <w:szCs w:val="18"/>
              </w:rPr>
            </w:pPr>
          </w:p>
          <w:p w14:paraId="2FA2E0F9" w14:textId="7AF082D9" w:rsidR="000E740C" w:rsidRPr="00D918C4" w:rsidRDefault="00A351D7" w:rsidP="0056138F">
            <w:pPr>
              <w:jc w:val="left"/>
              <w:rPr>
                <w:rFonts w:cs="Arial"/>
                <w:b/>
                <w:sz w:val="18"/>
                <w:szCs w:val="18"/>
              </w:rPr>
            </w:pPr>
            <w:r w:rsidRPr="00D918C4">
              <w:rPr>
                <w:rFonts w:cs="Arial"/>
                <w:b/>
                <w:sz w:val="18"/>
                <w:szCs w:val="18"/>
              </w:rPr>
              <w:t xml:space="preserve">Baseline:  </w:t>
            </w:r>
          </w:p>
          <w:p w14:paraId="587DD4C3" w14:textId="615221C1" w:rsidR="00F8265A" w:rsidRPr="00D918C4" w:rsidRDefault="00352DDD" w:rsidP="0056138F">
            <w:pPr>
              <w:jc w:val="left"/>
              <w:rPr>
                <w:rFonts w:cs="Arial"/>
                <w:sz w:val="18"/>
                <w:szCs w:val="18"/>
              </w:rPr>
            </w:pPr>
            <w:r>
              <w:rPr>
                <w:rFonts w:cs="Arial"/>
                <w:sz w:val="18"/>
                <w:szCs w:val="18"/>
              </w:rPr>
              <w:t>40</w:t>
            </w:r>
            <w:r w:rsidR="00A351D7" w:rsidRPr="00D918C4">
              <w:rPr>
                <w:rFonts w:cs="Arial"/>
                <w:sz w:val="18"/>
                <w:szCs w:val="18"/>
              </w:rPr>
              <w:t>% of project team in place during PIP implementation phase</w:t>
            </w:r>
          </w:p>
          <w:p w14:paraId="5C0BB896" w14:textId="0331EBA9" w:rsidR="00A351D7" w:rsidRPr="00D918C4" w:rsidRDefault="00A351D7" w:rsidP="00A351D7">
            <w:pPr>
              <w:rPr>
                <w:rFonts w:cs="Arial"/>
                <w:sz w:val="18"/>
                <w:szCs w:val="18"/>
              </w:rPr>
            </w:pPr>
          </w:p>
          <w:p w14:paraId="6D94A23E" w14:textId="77777777" w:rsidR="00A351D7" w:rsidRPr="00D918C4" w:rsidRDefault="00A351D7" w:rsidP="00A351D7">
            <w:pPr>
              <w:rPr>
                <w:rFonts w:cs="Arial"/>
                <w:b/>
                <w:sz w:val="18"/>
                <w:szCs w:val="18"/>
              </w:rPr>
            </w:pPr>
            <w:r w:rsidRPr="00D918C4">
              <w:rPr>
                <w:rFonts w:cs="Arial"/>
                <w:b/>
                <w:sz w:val="18"/>
                <w:szCs w:val="18"/>
              </w:rPr>
              <w:t>Indicators:</w:t>
            </w:r>
          </w:p>
          <w:p w14:paraId="7A212925" w14:textId="6AB8E32F" w:rsidR="00A351D7" w:rsidRPr="00D918C4" w:rsidRDefault="00A351D7" w:rsidP="000E740C">
            <w:pPr>
              <w:pStyle w:val="ListParagraph"/>
              <w:numPr>
                <w:ilvl w:val="0"/>
                <w:numId w:val="76"/>
              </w:numPr>
              <w:ind w:left="319" w:hanging="270"/>
              <w:rPr>
                <w:rFonts w:ascii="Arial" w:hAnsi="Arial" w:cs="Arial"/>
                <w:sz w:val="18"/>
                <w:szCs w:val="18"/>
              </w:rPr>
            </w:pPr>
            <w:r w:rsidRPr="00D918C4">
              <w:rPr>
                <w:rFonts w:ascii="Arial" w:hAnsi="Arial" w:cs="Arial"/>
                <w:sz w:val="18"/>
                <w:szCs w:val="18"/>
              </w:rPr>
              <w:t>% of project staff in place</w:t>
            </w:r>
            <w:r w:rsidR="00A76E3D">
              <w:rPr>
                <w:rFonts w:ascii="Arial" w:hAnsi="Arial" w:cs="Arial"/>
                <w:sz w:val="18"/>
                <w:szCs w:val="18"/>
                <w:lang w:val="en-CA"/>
              </w:rPr>
              <w:t>, disaggregated by sex</w:t>
            </w:r>
          </w:p>
          <w:p w14:paraId="27B7C035" w14:textId="77777777" w:rsidR="000E740C" w:rsidRPr="00D918C4" w:rsidRDefault="00A351D7" w:rsidP="000E740C">
            <w:pPr>
              <w:pStyle w:val="ListParagraph"/>
              <w:numPr>
                <w:ilvl w:val="0"/>
                <w:numId w:val="76"/>
              </w:numPr>
              <w:ind w:left="319" w:hanging="270"/>
              <w:rPr>
                <w:rFonts w:ascii="Arial" w:hAnsi="Arial" w:cs="Arial"/>
                <w:sz w:val="18"/>
                <w:szCs w:val="18"/>
              </w:rPr>
            </w:pPr>
            <w:r w:rsidRPr="00D918C4">
              <w:rPr>
                <w:rFonts w:ascii="Arial" w:hAnsi="Arial" w:cs="Arial"/>
                <w:sz w:val="18"/>
                <w:szCs w:val="18"/>
              </w:rPr>
              <w:t># of office space in place for project implementation</w:t>
            </w:r>
          </w:p>
          <w:p w14:paraId="0CFCD5ED" w14:textId="5F850DF6" w:rsidR="00A351D7" w:rsidRPr="00D918C4" w:rsidRDefault="00D918C4" w:rsidP="000E740C">
            <w:pPr>
              <w:pStyle w:val="ListParagraph"/>
              <w:numPr>
                <w:ilvl w:val="0"/>
                <w:numId w:val="76"/>
              </w:numPr>
              <w:ind w:left="319" w:hanging="270"/>
              <w:rPr>
                <w:rFonts w:ascii="Arial" w:hAnsi="Arial" w:cs="Arial"/>
                <w:sz w:val="18"/>
                <w:szCs w:val="18"/>
              </w:rPr>
            </w:pPr>
            <w:r w:rsidRPr="00D918C4">
              <w:rPr>
                <w:rFonts w:ascii="Arial" w:hAnsi="Arial" w:cs="Arial"/>
                <w:sz w:val="18"/>
                <w:szCs w:val="18"/>
              </w:rPr>
              <w:t>% of staff receive</w:t>
            </w:r>
            <w:r w:rsidR="00A351D7" w:rsidRPr="00D918C4">
              <w:rPr>
                <w:rFonts w:ascii="Arial" w:hAnsi="Arial" w:cs="Arial"/>
                <w:sz w:val="18"/>
                <w:szCs w:val="18"/>
              </w:rPr>
              <w:t xml:space="preserve"> office equipment and logistics support</w:t>
            </w:r>
            <w:r w:rsidR="00A76E3D">
              <w:rPr>
                <w:rFonts w:ascii="Arial" w:hAnsi="Arial" w:cs="Arial"/>
                <w:sz w:val="18"/>
                <w:szCs w:val="18"/>
                <w:lang w:val="en-CA"/>
              </w:rPr>
              <w:t>, disaggregated by sex</w:t>
            </w:r>
          </w:p>
          <w:p w14:paraId="6E5826B6" w14:textId="77777777" w:rsidR="00A351D7" w:rsidRPr="00D918C4" w:rsidRDefault="00A351D7" w:rsidP="0056138F">
            <w:pPr>
              <w:jc w:val="left"/>
              <w:rPr>
                <w:rFonts w:cs="Arial"/>
                <w:sz w:val="18"/>
                <w:szCs w:val="18"/>
              </w:rPr>
            </w:pPr>
          </w:p>
          <w:p w14:paraId="36115F52" w14:textId="4114DD62" w:rsidR="00A351D7" w:rsidRPr="00D918C4" w:rsidRDefault="00A351D7" w:rsidP="0056138F">
            <w:pPr>
              <w:jc w:val="left"/>
              <w:rPr>
                <w:rFonts w:cs="Arial"/>
                <w:b/>
                <w:sz w:val="18"/>
                <w:szCs w:val="18"/>
              </w:rPr>
            </w:pPr>
          </w:p>
        </w:tc>
        <w:tc>
          <w:tcPr>
            <w:tcW w:w="3127" w:type="dxa"/>
          </w:tcPr>
          <w:p w14:paraId="481677AB" w14:textId="652DAB71" w:rsidR="00F8265A" w:rsidRPr="00D918C4" w:rsidRDefault="00D918C4" w:rsidP="0056138F">
            <w:pPr>
              <w:jc w:val="left"/>
              <w:rPr>
                <w:rFonts w:cs="Arial"/>
                <w:b/>
                <w:sz w:val="18"/>
                <w:szCs w:val="18"/>
              </w:rPr>
            </w:pPr>
            <w:r>
              <w:rPr>
                <w:rFonts w:cs="Arial"/>
                <w:b/>
                <w:sz w:val="18"/>
                <w:szCs w:val="18"/>
              </w:rPr>
              <w:t>Target</w:t>
            </w:r>
            <w:r w:rsidR="006D782D">
              <w:rPr>
                <w:rFonts w:cs="Arial"/>
                <w:b/>
                <w:sz w:val="18"/>
                <w:szCs w:val="18"/>
              </w:rPr>
              <w:t>s</w:t>
            </w:r>
            <w:r>
              <w:rPr>
                <w:rFonts w:cs="Arial"/>
                <w:b/>
                <w:sz w:val="18"/>
                <w:szCs w:val="18"/>
              </w:rPr>
              <w:t xml:space="preserve"> (</w:t>
            </w:r>
            <w:r w:rsidR="005552BB" w:rsidRPr="00D918C4">
              <w:rPr>
                <w:rFonts w:cs="Arial"/>
                <w:b/>
                <w:sz w:val="18"/>
                <w:szCs w:val="18"/>
              </w:rPr>
              <w:t>Q2-Q4</w:t>
            </w:r>
            <w:r>
              <w:rPr>
                <w:rFonts w:cs="Arial"/>
                <w:b/>
                <w:sz w:val="18"/>
                <w:szCs w:val="18"/>
              </w:rPr>
              <w:t xml:space="preserve"> 2016</w:t>
            </w:r>
            <w:r w:rsidR="005552BB" w:rsidRPr="00D918C4">
              <w:rPr>
                <w:rFonts w:cs="Arial"/>
                <w:b/>
                <w:sz w:val="18"/>
                <w:szCs w:val="18"/>
              </w:rPr>
              <w:t>):</w:t>
            </w:r>
          </w:p>
          <w:p w14:paraId="22BDAE5E" w14:textId="27804260" w:rsidR="00A351D7" w:rsidRPr="00D918C4" w:rsidRDefault="00A351D7" w:rsidP="00E36F9C">
            <w:pPr>
              <w:pStyle w:val="ListParagraph"/>
              <w:numPr>
                <w:ilvl w:val="0"/>
                <w:numId w:val="48"/>
              </w:numPr>
              <w:ind w:left="409"/>
              <w:rPr>
                <w:rFonts w:ascii="Arial" w:hAnsi="Arial" w:cs="Arial"/>
                <w:sz w:val="18"/>
                <w:szCs w:val="18"/>
              </w:rPr>
            </w:pPr>
            <w:r w:rsidRPr="00D918C4">
              <w:rPr>
                <w:rFonts w:ascii="Arial" w:hAnsi="Arial" w:cs="Arial"/>
                <w:sz w:val="18"/>
                <w:szCs w:val="18"/>
              </w:rPr>
              <w:t>80% of project team in place</w:t>
            </w:r>
            <w:r w:rsidR="00A76E3D">
              <w:rPr>
                <w:rFonts w:ascii="Arial" w:hAnsi="Arial" w:cs="Arial"/>
                <w:sz w:val="18"/>
                <w:szCs w:val="18"/>
                <w:lang w:val="en-CA"/>
              </w:rPr>
              <w:t>, with a minimum 30% gender representation</w:t>
            </w:r>
          </w:p>
          <w:p w14:paraId="4DCFAB15" w14:textId="22B73C36" w:rsidR="005552BB" w:rsidRPr="00D918C4" w:rsidRDefault="005552BB" w:rsidP="00E36F9C">
            <w:pPr>
              <w:pStyle w:val="ListParagraph"/>
              <w:numPr>
                <w:ilvl w:val="0"/>
                <w:numId w:val="48"/>
              </w:numPr>
              <w:ind w:left="409"/>
              <w:rPr>
                <w:rFonts w:ascii="Arial" w:hAnsi="Arial" w:cs="Arial"/>
                <w:sz w:val="18"/>
                <w:szCs w:val="18"/>
              </w:rPr>
            </w:pPr>
            <w:r w:rsidRPr="00D918C4">
              <w:rPr>
                <w:rFonts w:ascii="Arial" w:hAnsi="Arial" w:cs="Arial"/>
                <w:sz w:val="18"/>
                <w:szCs w:val="18"/>
              </w:rPr>
              <w:t>Functional offices in Mogadishu</w:t>
            </w:r>
            <w:r w:rsidR="00A351D7" w:rsidRPr="00D918C4">
              <w:rPr>
                <w:rFonts w:ascii="Arial" w:hAnsi="Arial" w:cs="Arial"/>
                <w:sz w:val="18"/>
                <w:szCs w:val="18"/>
              </w:rPr>
              <w:t xml:space="preserve"> and in at least two IRAs</w:t>
            </w:r>
          </w:p>
          <w:p w14:paraId="1424403E" w14:textId="77D375A7" w:rsidR="00A351D7" w:rsidRPr="00D918C4" w:rsidRDefault="00A351D7" w:rsidP="0056138F">
            <w:pPr>
              <w:pStyle w:val="ListParagraph"/>
              <w:numPr>
                <w:ilvl w:val="0"/>
                <w:numId w:val="48"/>
              </w:numPr>
              <w:ind w:left="409"/>
              <w:rPr>
                <w:rFonts w:ascii="Arial" w:hAnsi="Arial" w:cs="Arial"/>
                <w:sz w:val="18"/>
                <w:szCs w:val="18"/>
              </w:rPr>
            </w:pPr>
            <w:r w:rsidRPr="00D918C4">
              <w:rPr>
                <w:rFonts w:ascii="Arial" w:hAnsi="Arial" w:cs="Arial"/>
                <w:sz w:val="18"/>
                <w:szCs w:val="18"/>
              </w:rPr>
              <w:t>80% of staf</w:t>
            </w:r>
            <w:r w:rsidR="005552BB" w:rsidRPr="00D918C4">
              <w:rPr>
                <w:rFonts w:ascii="Arial" w:hAnsi="Arial" w:cs="Arial"/>
                <w:sz w:val="18"/>
                <w:szCs w:val="18"/>
              </w:rPr>
              <w:t>f</w:t>
            </w:r>
            <w:r w:rsidR="00A76E3D">
              <w:rPr>
                <w:rFonts w:ascii="Arial" w:hAnsi="Arial" w:cs="Arial"/>
                <w:sz w:val="18"/>
                <w:szCs w:val="18"/>
                <w:lang w:val="en-CA"/>
              </w:rPr>
              <w:t xml:space="preserve"> (disaggregated by sex)</w:t>
            </w:r>
            <w:r w:rsidR="005552BB" w:rsidRPr="00D918C4">
              <w:rPr>
                <w:rFonts w:ascii="Arial" w:hAnsi="Arial" w:cs="Arial"/>
                <w:sz w:val="18"/>
                <w:szCs w:val="18"/>
              </w:rPr>
              <w:t xml:space="preserve"> receive office equipment and l</w:t>
            </w:r>
            <w:r w:rsidRPr="00D918C4">
              <w:rPr>
                <w:rFonts w:ascii="Arial" w:hAnsi="Arial" w:cs="Arial"/>
                <w:sz w:val="18"/>
                <w:szCs w:val="18"/>
              </w:rPr>
              <w:t>ogistics and operation</w:t>
            </w:r>
            <w:r w:rsidR="005552BB" w:rsidRPr="00D918C4">
              <w:rPr>
                <w:rFonts w:ascii="Arial" w:hAnsi="Arial" w:cs="Arial"/>
                <w:sz w:val="18"/>
                <w:szCs w:val="18"/>
                <w:lang w:val="en-US"/>
              </w:rPr>
              <w:t>s</w:t>
            </w:r>
            <w:r w:rsidRPr="00D918C4">
              <w:rPr>
                <w:rFonts w:ascii="Arial" w:hAnsi="Arial" w:cs="Arial"/>
                <w:sz w:val="18"/>
                <w:szCs w:val="18"/>
              </w:rPr>
              <w:t xml:space="preserve"> support provided towards project implementation</w:t>
            </w:r>
          </w:p>
          <w:p w14:paraId="479A9375" w14:textId="241706FD" w:rsidR="00A351D7" w:rsidRPr="00D918C4" w:rsidRDefault="00D918C4" w:rsidP="00A351D7">
            <w:pPr>
              <w:jc w:val="left"/>
              <w:rPr>
                <w:rFonts w:cs="Arial"/>
                <w:b/>
                <w:sz w:val="18"/>
                <w:szCs w:val="18"/>
              </w:rPr>
            </w:pPr>
            <w:r>
              <w:rPr>
                <w:rFonts w:cs="Arial"/>
                <w:b/>
                <w:sz w:val="18"/>
                <w:szCs w:val="18"/>
              </w:rPr>
              <w:t>Target</w:t>
            </w:r>
            <w:r w:rsidR="006D782D">
              <w:rPr>
                <w:rFonts w:cs="Arial"/>
                <w:b/>
                <w:sz w:val="18"/>
                <w:szCs w:val="18"/>
              </w:rPr>
              <w:t>s</w:t>
            </w:r>
            <w:r>
              <w:rPr>
                <w:rFonts w:cs="Arial"/>
                <w:b/>
                <w:sz w:val="18"/>
                <w:szCs w:val="18"/>
              </w:rPr>
              <w:t xml:space="preserve"> (2017 </w:t>
            </w:r>
            <w:r w:rsidR="005552BB" w:rsidRPr="00D918C4">
              <w:rPr>
                <w:rFonts w:cs="Arial"/>
                <w:b/>
                <w:sz w:val="18"/>
                <w:szCs w:val="18"/>
              </w:rPr>
              <w:t>and Q1</w:t>
            </w:r>
            <w:r>
              <w:rPr>
                <w:rFonts w:cs="Arial"/>
                <w:b/>
                <w:sz w:val="18"/>
                <w:szCs w:val="18"/>
              </w:rPr>
              <w:t xml:space="preserve"> 2018</w:t>
            </w:r>
            <w:r w:rsidR="005552BB" w:rsidRPr="00D918C4">
              <w:rPr>
                <w:rFonts w:cs="Arial"/>
                <w:b/>
                <w:sz w:val="18"/>
                <w:szCs w:val="18"/>
              </w:rPr>
              <w:t>):</w:t>
            </w:r>
          </w:p>
          <w:p w14:paraId="7AB4A248" w14:textId="4026BDF5" w:rsidR="005552BB" w:rsidRPr="00D918C4" w:rsidRDefault="00A03136" w:rsidP="00E36F9C">
            <w:pPr>
              <w:pStyle w:val="ListParagraph"/>
              <w:numPr>
                <w:ilvl w:val="0"/>
                <w:numId w:val="49"/>
              </w:numPr>
              <w:ind w:left="409"/>
              <w:rPr>
                <w:rFonts w:ascii="Arial" w:hAnsi="Arial" w:cs="Arial"/>
                <w:sz w:val="18"/>
                <w:szCs w:val="18"/>
              </w:rPr>
            </w:pPr>
            <w:r w:rsidRPr="00587396">
              <w:rPr>
                <w:rFonts w:ascii="Arial" w:hAnsi="Arial" w:cs="Arial"/>
                <w:sz w:val="18"/>
                <w:szCs w:val="18"/>
              </w:rPr>
              <w:t>100</w:t>
            </w:r>
            <w:r w:rsidR="005552BB" w:rsidRPr="00587396">
              <w:rPr>
                <w:rFonts w:ascii="Arial" w:hAnsi="Arial" w:cs="Arial"/>
                <w:sz w:val="18"/>
                <w:szCs w:val="18"/>
              </w:rPr>
              <w:t>% of project</w:t>
            </w:r>
            <w:r w:rsidR="005552BB" w:rsidRPr="00D918C4">
              <w:rPr>
                <w:rFonts w:ascii="Arial" w:hAnsi="Arial" w:cs="Arial"/>
                <w:sz w:val="18"/>
                <w:szCs w:val="18"/>
              </w:rPr>
              <w:t xml:space="preserve"> team in place</w:t>
            </w:r>
          </w:p>
          <w:p w14:paraId="7FD1781A" w14:textId="3994DC73" w:rsidR="005552BB" w:rsidRPr="00D918C4" w:rsidRDefault="00A351D7" w:rsidP="00E36F9C">
            <w:pPr>
              <w:pStyle w:val="ListParagraph"/>
              <w:numPr>
                <w:ilvl w:val="0"/>
                <w:numId w:val="49"/>
              </w:numPr>
              <w:ind w:left="409"/>
              <w:rPr>
                <w:rFonts w:ascii="Arial" w:hAnsi="Arial" w:cs="Arial"/>
                <w:sz w:val="18"/>
                <w:szCs w:val="18"/>
              </w:rPr>
            </w:pPr>
            <w:r w:rsidRPr="00D918C4">
              <w:rPr>
                <w:rFonts w:ascii="Arial" w:hAnsi="Arial" w:cs="Arial"/>
                <w:sz w:val="18"/>
                <w:szCs w:val="18"/>
              </w:rPr>
              <w:t>Functional of</w:t>
            </w:r>
            <w:r w:rsidR="005552BB" w:rsidRPr="00D918C4">
              <w:rPr>
                <w:rFonts w:ascii="Arial" w:hAnsi="Arial" w:cs="Arial"/>
                <w:sz w:val="18"/>
                <w:szCs w:val="18"/>
              </w:rPr>
              <w:t>fices in  Mogadishu</w:t>
            </w:r>
            <w:r w:rsidRPr="00D918C4">
              <w:rPr>
                <w:rFonts w:ascii="Arial" w:hAnsi="Arial" w:cs="Arial"/>
                <w:sz w:val="18"/>
                <w:szCs w:val="18"/>
              </w:rPr>
              <w:t xml:space="preserve"> and in a</w:t>
            </w:r>
            <w:r w:rsidR="005552BB" w:rsidRPr="00D918C4">
              <w:rPr>
                <w:rFonts w:ascii="Arial" w:hAnsi="Arial" w:cs="Arial"/>
                <w:sz w:val="18"/>
                <w:szCs w:val="18"/>
                <w:lang w:val="en-US"/>
              </w:rPr>
              <w:t>t</w:t>
            </w:r>
            <w:r w:rsidR="005552BB" w:rsidRPr="00D918C4">
              <w:rPr>
                <w:rFonts w:ascii="Arial" w:hAnsi="Arial" w:cs="Arial"/>
                <w:sz w:val="18"/>
                <w:szCs w:val="18"/>
              </w:rPr>
              <w:t xml:space="preserve"> l</w:t>
            </w:r>
            <w:r w:rsidRPr="00D918C4">
              <w:rPr>
                <w:rFonts w:ascii="Arial" w:hAnsi="Arial" w:cs="Arial"/>
                <w:sz w:val="18"/>
                <w:szCs w:val="18"/>
              </w:rPr>
              <w:t>east two IRAs</w:t>
            </w:r>
          </w:p>
          <w:p w14:paraId="2C1EA642" w14:textId="21F97B7A" w:rsidR="00A351D7" w:rsidRPr="00D918C4" w:rsidRDefault="00A351D7" w:rsidP="00E36F9C">
            <w:pPr>
              <w:pStyle w:val="ListParagraph"/>
              <w:numPr>
                <w:ilvl w:val="0"/>
                <w:numId w:val="49"/>
              </w:numPr>
              <w:ind w:left="409"/>
              <w:rPr>
                <w:rFonts w:ascii="Arial" w:hAnsi="Arial" w:cs="Arial"/>
                <w:sz w:val="18"/>
                <w:szCs w:val="18"/>
              </w:rPr>
            </w:pPr>
            <w:r w:rsidRPr="00D918C4">
              <w:rPr>
                <w:rFonts w:ascii="Arial" w:hAnsi="Arial" w:cs="Arial"/>
                <w:sz w:val="18"/>
                <w:szCs w:val="18"/>
              </w:rPr>
              <w:t>Logistics and operation support provided towards project implementation</w:t>
            </w:r>
          </w:p>
          <w:p w14:paraId="53828DAD" w14:textId="696797DA" w:rsidR="00A351D7" w:rsidRPr="00D918C4" w:rsidRDefault="00A351D7" w:rsidP="0056138F">
            <w:pPr>
              <w:jc w:val="left"/>
              <w:rPr>
                <w:rFonts w:cs="Arial"/>
                <w:b/>
                <w:sz w:val="18"/>
                <w:szCs w:val="18"/>
              </w:rPr>
            </w:pPr>
          </w:p>
        </w:tc>
        <w:tc>
          <w:tcPr>
            <w:tcW w:w="3960" w:type="dxa"/>
          </w:tcPr>
          <w:p w14:paraId="52820B3A" w14:textId="77777777" w:rsidR="00F8265A" w:rsidRPr="00D918C4" w:rsidRDefault="00F8265A" w:rsidP="0056138F">
            <w:pPr>
              <w:pStyle w:val="Header"/>
              <w:tabs>
                <w:tab w:val="num" w:pos="432"/>
              </w:tabs>
              <w:jc w:val="left"/>
              <w:rPr>
                <w:rFonts w:cs="Arial"/>
                <w:color w:val="000000"/>
                <w:sz w:val="18"/>
                <w:szCs w:val="18"/>
              </w:rPr>
            </w:pPr>
            <w:r w:rsidRPr="00D918C4">
              <w:rPr>
                <w:rFonts w:cs="Arial"/>
                <w:b/>
                <w:color w:val="000000"/>
                <w:sz w:val="18"/>
                <w:szCs w:val="18"/>
              </w:rPr>
              <w:t>Activity Result 6.1:</w:t>
            </w:r>
            <w:r w:rsidRPr="00D918C4">
              <w:rPr>
                <w:rFonts w:cs="Arial"/>
                <w:color w:val="000000"/>
                <w:sz w:val="18"/>
                <w:szCs w:val="18"/>
              </w:rPr>
              <w:t xml:space="preserve"> </w:t>
            </w:r>
            <w:r w:rsidRPr="00D918C4">
              <w:rPr>
                <w:rFonts w:cs="Arial"/>
                <w:b/>
                <w:color w:val="000000"/>
                <w:sz w:val="18"/>
                <w:szCs w:val="18"/>
              </w:rPr>
              <w:t>StEFS</w:t>
            </w:r>
            <w:r w:rsidRPr="00D918C4">
              <w:rPr>
                <w:rFonts w:cs="Arial"/>
                <w:color w:val="000000"/>
                <w:sz w:val="18"/>
                <w:szCs w:val="18"/>
              </w:rPr>
              <w:t xml:space="preserve"> Project appropriately staffed to ensure successful delivery and accountability</w:t>
            </w:r>
          </w:p>
          <w:p w14:paraId="61F580B1" w14:textId="77777777" w:rsidR="00F8265A" w:rsidRPr="00D918C4" w:rsidRDefault="00F8265A" w:rsidP="00E36F9C">
            <w:pPr>
              <w:pStyle w:val="Header"/>
              <w:numPr>
                <w:ilvl w:val="0"/>
                <w:numId w:val="50"/>
              </w:numPr>
              <w:jc w:val="left"/>
              <w:rPr>
                <w:rFonts w:cs="Arial"/>
                <w:color w:val="000000"/>
                <w:sz w:val="18"/>
                <w:szCs w:val="18"/>
              </w:rPr>
            </w:pPr>
            <w:r w:rsidRPr="00D918C4">
              <w:rPr>
                <w:rFonts w:cs="Arial"/>
                <w:b/>
                <w:color w:val="000000"/>
                <w:sz w:val="18"/>
                <w:szCs w:val="18"/>
              </w:rPr>
              <w:t>Action 6.1.1:</w:t>
            </w:r>
            <w:r w:rsidRPr="00D918C4">
              <w:rPr>
                <w:rFonts w:cs="Arial"/>
                <w:color w:val="000000"/>
                <w:sz w:val="18"/>
                <w:szCs w:val="18"/>
              </w:rPr>
              <w:t xml:space="preserve"> International Project Staff salaries</w:t>
            </w:r>
          </w:p>
          <w:p w14:paraId="2256F13A" w14:textId="77777777" w:rsidR="00F8265A" w:rsidRPr="00D918C4" w:rsidRDefault="00F8265A" w:rsidP="00E36F9C">
            <w:pPr>
              <w:pStyle w:val="Header"/>
              <w:numPr>
                <w:ilvl w:val="0"/>
                <w:numId w:val="50"/>
              </w:numPr>
              <w:jc w:val="left"/>
              <w:rPr>
                <w:rFonts w:cs="Arial"/>
                <w:color w:val="000000"/>
                <w:sz w:val="18"/>
                <w:szCs w:val="18"/>
              </w:rPr>
            </w:pPr>
            <w:r w:rsidRPr="00D918C4">
              <w:rPr>
                <w:rFonts w:cs="Arial"/>
                <w:b/>
                <w:color w:val="000000"/>
                <w:sz w:val="18"/>
                <w:szCs w:val="18"/>
              </w:rPr>
              <w:t>Action 6.1.2:</w:t>
            </w:r>
            <w:r w:rsidRPr="00D918C4">
              <w:rPr>
                <w:rFonts w:cs="Arial"/>
                <w:color w:val="000000"/>
                <w:sz w:val="18"/>
                <w:szCs w:val="18"/>
              </w:rPr>
              <w:t xml:space="preserve"> Local Project Staff salaries</w:t>
            </w:r>
          </w:p>
          <w:p w14:paraId="7C70F943" w14:textId="77777777" w:rsidR="00F8265A" w:rsidRPr="00D918C4" w:rsidRDefault="00F8265A" w:rsidP="00E36F9C">
            <w:pPr>
              <w:pStyle w:val="Header"/>
              <w:numPr>
                <w:ilvl w:val="0"/>
                <w:numId w:val="50"/>
              </w:numPr>
              <w:jc w:val="left"/>
              <w:rPr>
                <w:rFonts w:cs="Arial"/>
                <w:color w:val="000000"/>
                <w:sz w:val="18"/>
                <w:szCs w:val="18"/>
              </w:rPr>
            </w:pPr>
            <w:r w:rsidRPr="00D918C4">
              <w:rPr>
                <w:rFonts w:cs="Arial"/>
                <w:b/>
                <w:color w:val="000000"/>
                <w:sz w:val="18"/>
                <w:szCs w:val="18"/>
              </w:rPr>
              <w:t>Action 6.1.3:</w:t>
            </w:r>
            <w:r w:rsidRPr="00D918C4">
              <w:rPr>
                <w:rFonts w:cs="Arial"/>
                <w:color w:val="000000"/>
                <w:sz w:val="18"/>
                <w:szCs w:val="18"/>
              </w:rPr>
              <w:t xml:space="preserve"> International Program Staff salaries</w:t>
            </w:r>
          </w:p>
          <w:p w14:paraId="15176C37" w14:textId="77777777" w:rsidR="00F8265A" w:rsidRPr="00D918C4" w:rsidRDefault="00F8265A" w:rsidP="00E36F9C">
            <w:pPr>
              <w:pStyle w:val="Header"/>
              <w:numPr>
                <w:ilvl w:val="0"/>
                <w:numId w:val="50"/>
              </w:numPr>
              <w:jc w:val="left"/>
              <w:rPr>
                <w:rFonts w:cs="Arial"/>
                <w:color w:val="000000"/>
                <w:sz w:val="18"/>
                <w:szCs w:val="18"/>
              </w:rPr>
            </w:pPr>
            <w:r w:rsidRPr="00D918C4">
              <w:rPr>
                <w:rFonts w:cs="Arial"/>
                <w:b/>
                <w:color w:val="000000"/>
                <w:sz w:val="18"/>
                <w:szCs w:val="18"/>
              </w:rPr>
              <w:t>Action 6.1.4:</w:t>
            </w:r>
            <w:r w:rsidRPr="00D918C4">
              <w:rPr>
                <w:rFonts w:cs="Arial"/>
                <w:color w:val="000000"/>
                <w:sz w:val="18"/>
                <w:szCs w:val="18"/>
              </w:rPr>
              <w:t xml:space="preserve"> Local Program Staff Salaries</w:t>
            </w:r>
          </w:p>
          <w:p w14:paraId="3E9F2A9C" w14:textId="77777777" w:rsidR="000F6118" w:rsidRPr="00D918C4" w:rsidRDefault="000F6118" w:rsidP="0056138F">
            <w:pPr>
              <w:pStyle w:val="Header"/>
              <w:tabs>
                <w:tab w:val="num" w:pos="432"/>
              </w:tabs>
              <w:jc w:val="left"/>
              <w:rPr>
                <w:rFonts w:cs="Arial"/>
                <w:b/>
                <w:color w:val="000000"/>
                <w:sz w:val="18"/>
                <w:szCs w:val="18"/>
              </w:rPr>
            </w:pPr>
          </w:p>
          <w:p w14:paraId="7B327816" w14:textId="77777777" w:rsidR="00F8265A" w:rsidRPr="00D918C4" w:rsidRDefault="00F8265A" w:rsidP="0056138F">
            <w:pPr>
              <w:pStyle w:val="Header"/>
              <w:tabs>
                <w:tab w:val="num" w:pos="432"/>
              </w:tabs>
              <w:jc w:val="left"/>
              <w:rPr>
                <w:rFonts w:cs="Arial"/>
                <w:color w:val="000000"/>
                <w:sz w:val="18"/>
                <w:szCs w:val="18"/>
              </w:rPr>
            </w:pPr>
            <w:r w:rsidRPr="00D918C4">
              <w:rPr>
                <w:rFonts w:cs="Arial"/>
                <w:b/>
                <w:color w:val="000000"/>
                <w:sz w:val="18"/>
                <w:szCs w:val="18"/>
              </w:rPr>
              <w:t>Activity Result 6.2:</w:t>
            </w:r>
            <w:r w:rsidRPr="00D918C4">
              <w:rPr>
                <w:rFonts w:cs="Arial"/>
                <w:color w:val="000000"/>
                <w:sz w:val="18"/>
                <w:szCs w:val="18"/>
              </w:rPr>
              <w:t xml:space="preserve"> </w:t>
            </w:r>
            <w:r w:rsidRPr="00D918C4">
              <w:rPr>
                <w:rFonts w:cs="Arial"/>
                <w:b/>
                <w:color w:val="000000"/>
                <w:sz w:val="18"/>
                <w:szCs w:val="18"/>
              </w:rPr>
              <w:t>StEFS</w:t>
            </w:r>
            <w:r w:rsidRPr="00D918C4">
              <w:rPr>
                <w:rFonts w:cs="Arial"/>
                <w:color w:val="000000"/>
                <w:sz w:val="18"/>
                <w:szCs w:val="18"/>
              </w:rPr>
              <w:t xml:space="preserve"> Project appropriately resources with accommodation, office space, and equipment/supplies to ensure successful delivery and accountability</w:t>
            </w:r>
          </w:p>
          <w:p w14:paraId="5A35E6E4" w14:textId="77777777" w:rsidR="00F8265A" w:rsidRPr="00D918C4" w:rsidRDefault="00F8265A" w:rsidP="00E36F9C">
            <w:pPr>
              <w:pStyle w:val="Header"/>
              <w:numPr>
                <w:ilvl w:val="0"/>
                <w:numId w:val="51"/>
              </w:numPr>
              <w:jc w:val="left"/>
              <w:rPr>
                <w:rFonts w:cs="Arial"/>
                <w:color w:val="000000"/>
                <w:sz w:val="18"/>
                <w:szCs w:val="18"/>
              </w:rPr>
            </w:pPr>
            <w:r w:rsidRPr="00D918C4">
              <w:rPr>
                <w:rFonts w:cs="Arial"/>
                <w:b/>
                <w:color w:val="000000"/>
                <w:sz w:val="18"/>
                <w:szCs w:val="18"/>
              </w:rPr>
              <w:t>Action 6.2.1:</w:t>
            </w:r>
            <w:r w:rsidRPr="00D918C4">
              <w:rPr>
                <w:rFonts w:cs="Arial"/>
                <w:color w:val="000000"/>
                <w:sz w:val="18"/>
                <w:szCs w:val="18"/>
              </w:rPr>
              <w:t xml:space="preserve"> Accommodation</w:t>
            </w:r>
          </w:p>
          <w:p w14:paraId="60E79F41" w14:textId="77777777" w:rsidR="00F8265A" w:rsidRPr="00D918C4" w:rsidRDefault="00F8265A" w:rsidP="00E36F9C">
            <w:pPr>
              <w:pStyle w:val="Header"/>
              <w:numPr>
                <w:ilvl w:val="0"/>
                <w:numId w:val="51"/>
              </w:numPr>
              <w:jc w:val="left"/>
              <w:rPr>
                <w:rFonts w:cs="Arial"/>
                <w:color w:val="000000"/>
                <w:sz w:val="18"/>
                <w:szCs w:val="18"/>
              </w:rPr>
            </w:pPr>
            <w:r w:rsidRPr="00D918C4">
              <w:rPr>
                <w:rFonts w:cs="Arial"/>
                <w:b/>
                <w:color w:val="000000"/>
                <w:sz w:val="18"/>
                <w:szCs w:val="18"/>
              </w:rPr>
              <w:t xml:space="preserve">Action 6.2.2: </w:t>
            </w:r>
            <w:r w:rsidRPr="00D918C4">
              <w:rPr>
                <w:rFonts w:cs="Arial"/>
                <w:color w:val="000000"/>
                <w:sz w:val="18"/>
                <w:szCs w:val="18"/>
              </w:rPr>
              <w:t>Office Space</w:t>
            </w:r>
          </w:p>
          <w:p w14:paraId="30D56611" w14:textId="77777777" w:rsidR="00F8265A" w:rsidRPr="00D918C4" w:rsidRDefault="00F8265A" w:rsidP="00E36F9C">
            <w:pPr>
              <w:pStyle w:val="Header"/>
              <w:numPr>
                <w:ilvl w:val="0"/>
                <w:numId w:val="51"/>
              </w:numPr>
              <w:jc w:val="left"/>
              <w:rPr>
                <w:rFonts w:cs="Arial"/>
                <w:color w:val="000000"/>
                <w:sz w:val="18"/>
                <w:szCs w:val="18"/>
              </w:rPr>
            </w:pPr>
            <w:r w:rsidRPr="00D918C4">
              <w:rPr>
                <w:rFonts w:cs="Arial"/>
                <w:b/>
                <w:color w:val="000000"/>
                <w:sz w:val="18"/>
                <w:szCs w:val="18"/>
              </w:rPr>
              <w:t>Action 6.2.3:</w:t>
            </w:r>
            <w:r w:rsidRPr="00D918C4">
              <w:rPr>
                <w:rFonts w:cs="Arial"/>
                <w:color w:val="000000"/>
                <w:sz w:val="18"/>
                <w:szCs w:val="18"/>
              </w:rPr>
              <w:t xml:space="preserve"> Furnishing, equipment, and supplies</w:t>
            </w:r>
          </w:p>
          <w:p w14:paraId="05B971C5" w14:textId="77777777" w:rsidR="000F6118" w:rsidRPr="00D918C4" w:rsidRDefault="000F6118" w:rsidP="0056138F">
            <w:pPr>
              <w:pStyle w:val="Header"/>
              <w:tabs>
                <w:tab w:val="num" w:pos="432"/>
              </w:tabs>
              <w:jc w:val="left"/>
              <w:rPr>
                <w:rFonts w:cs="Arial"/>
                <w:color w:val="000000"/>
                <w:sz w:val="18"/>
                <w:szCs w:val="18"/>
              </w:rPr>
            </w:pPr>
          </w:p>
          <w:p w14:paraId="364E5301" w14:textId="77777777" w:rsidR="00F8265A" w:rsidRPr="00D918C4" w:rsidRDefault="000F6118" w:rsidP="0056138F">
            <w:pPr>
              <w:pStyle w:val="Header"/>
              <w:tabs>
                <w:tab w:val="num" w:pos="432"/>
              </w:tabs>
              <w:jc w:val="left"/>
              <w:rPr>
                <w:rFonts w:cs="Arial"/>
                <w:color w:val="000000"/>
                <w:sz w:val="18"/>
                <w:szCs w:val="18"/>
              </w:rPr>
            </w:pPr>
            <w:r w:rsidRPr="00D918C4">
              <w:rPr>
                <w:rFonts w:cs="Arial"/>
                <w:b/>
                <w:color w:val="000000"/>
                <w:sz w:val="18"/>
                <w:szCs w:val="18"/>
              </w:rPr>
              <w:t>Activity Result 6.3:</w:t>
            </w:r>
            <w:r w:rsidRPr="00D918C4">
              <w:rPr>
                <w:rFonts w:cs="Arial"/>
                <w:color w:val="000000"/>
                <w:sz w:val="18"/>
                <w:szCs w:val="18"/>
              </w:rPr>
              <w:t xml:space="preserve"> </w:t>
            </w:r>
            <w:r w:rsidRPr="00D918C4">
              <w:rPr>
                <w:rFonts w:cs="Arial"/>
                <w:b/>
                <w:color w:val="000000"/>
                <w:sz w:val="18"/>
                <w:szCs w:val="18"/>
              </w:rPr>
              <w:t>StEFS</w:t>
            </w:r>
            <w:r w:rsidRPr="00D918C4">
              <w:rPr>
                <w:rFonts w:cs="Arial"/>
                <w:color w:val="000000"/>
                <w:sz w:val="18"/>
                <w:szCs w:val="18"/>
              </w:rPr>
              <w:t xml:space="preserve"> Project appropriately services with logistical support and professional services</w:t>
            </w:r>
          </w:p>
          <w:p w14:paraId="75D32F4B" w14:textId="77777777" w:rsidR="000F6118" w:rsidRPr="00D918C4" w:rsidRDefault="000F6118" w:rsidP="00E36F9C">
            <w:pPr>
              <w:pStyle w:val="Header"/>
              <w:numPr>
                <w:ilvl w:val="0"/>
                <w:numId w:val="52"/>
              </w:numPr>
              <w:jc w:val="left"/>
              <w:rPr>
                <w:rFonts w:cs="Arial"/>
                <w:color w:val="000000"/>
                <w:sz w:val="18"/>
                <w:szCs w:val="18"/>
                <w:lang w:val="fr-FR"/>
              </w:rPr>
            </w:pPr>
            <w:r w:rsidRPr="00D918C4">
              <w:rPr>
                <w:rFonts w:cs="Arial"/>
                <w:b/>
                <w:color w:val="000000"/>
                <w:sz w:val="18"/>
                <w:szCs w:val="18"/>
                <w:lang w:val="fr-FR"/>
              </w:rPr>
              <w:t>Action 6.3.1:</w:t>
            </w:r>
            <w:r w:rsidRPr="00D918C4">
              <w:rPr>
                <w:rFonts w:cs="Arial"/>
                <w:color w:val="000000"/>
                <w:sz w:val="18"/>
                <w:szCs w:val="18"/>
                <w:lang w:val="fr-FR"/>
              </w:rPr>
              <w:t xml:space="preserve"> Travel</w:t>
            </w:r>
          </w:p>
          <w:p w14:paraId="41CA3998" w14:textId="77777777" w:rsidR="000F6118" w:rsidRPr="00D918C4" w:rsidRDefault="000F6118" w:rsidP="00E36F9C">
            <w:pPr>
              <w:pStyle w:val="Header"/>
              <w:numPr>
                <w:ilvl w:val="0"/>
                <w:numId w:val="52"/>
              </w:numPr>
              <w:jc w:val="left"/>
              <w:rPr>
                <w:rFonts w:cs="Arial"/>
                <w:b/>
                <w:sz w:val="18"/>
                <w:szCs w:val="18"/>
                <w:lang w:val="fr-FR"/>
              </w:rPr>
            </w:pPr>
            <w:r w:rsidRPr="00D918C4">
              <w:rPr>
                <w:rFonts w:cs="Arial"/>
                <w:b/>
                <w:color w:val="000000"/>
                <w:sz w:val="18"/>
                <w:szCs w:val="18"/>
                <w:lang w:val="fr-FR"/>
              </w:rPr>
              <w:t>Action 6.3.2:</w:t>
            </w:r>
            <w:r w:rsidRPr="00D918C4">
              <w:rPr>
                <w:rFonts w:cs="Arial"/>
                <w:color w:val="000000"/>
                <w:sz w:val="18"/>
                <w:szCs w:val="18"/>
                <w:lang w:val="fr-FR"/>
              </w:rPr>
              <w:t xml:space="preserve"> Professional Services</w:t>
            </w:r>
          </w:p>
        </w:tc>
        <w:tc>
          <w:tcPr>
            <w:tcW w:w="2340" w:type="dxa"/>
            <w:shd w:val="clear" w:color="auto" w:fill="auto"/>
          </w:tcPr>
          <w:p w14:paraId="0610650C" w14:textId="77777777" w:rsidR="00F8265A" w:rsidRPr="00D918C4" w:rsidRDefault="000F6118" w:rsidP="0056138F">
            <w:pPr>
              <w:pStyle w:val="Header"/>
              <w:jc w:val="left"/>
              <w:rPr>
                <w:rFonts w:cs="Arial"/>
                <w:sz w:val="18"/>
                <w:szCs w:val="18"/>
              </w:rPr>
            </w:pPr>
            <w:r w:rsidRPr="00D918C4">
              <w:rPr>
                <w:rFonts w:cs="Arial"/>
                <w:sz w:val="18"/>
                <w:szCs w:val="18"/>
              </w:rPr>
              <w:t>UNDP</w:t>
            </w:r>
          </w:p>
        </w:tc>
        <w:tc>
          <w:tcPr>
            <w:tcW w:w="2520" w:type="dxa"/>
          </w:tcPr>
          <w:p w14:paraId="5F9830EC" w14:textId="5697BA31" w:rsidR="00F8265A" w:rsidRPr="00377574" w:rsidRDefault="0056138F" w:rsidP="0056138F">
            <w:pPr>
              <w:jc w:val="left"/>
              <w:rPr>
                <w:rFonts w:cs="Arial"/>
                <w:sz w:val="18"/>
                <w:szCs w:val="18"/>
              </w:rPr>
            </w:pPr>
            <w:r w:rsidRPr="00377574">
              <w:rPr>
                <w:rFonts w:cs="Arial"/>
                <w:b/>
                <w:sz w:val="18"/>
                <w:szCs w:val="18"/>
              </w:rPr>
              <w:t>$</w:t>
            </w:r>
            <w:r w:rsidR="00377574" w:rsidRPr="00377574">
              <w:rPr>
                <w:rFonts w:cs="Arial"/>
                <w:b/>
                <w:sz w:val="18"/>
                <w:szCs w:val="18"/>
              </w:rPr>
              <w:t>4,622,165</w:t>
            </w:r>
            <w:r w:rsidR="000F6118" w:rsidRPr="00377574">
              <w:rPr>
                <w:rFonts w:cs="Arial"/>
                <w:b/>
                <w:sz w:val="18"/>
                <w:szCs w:val="18"/>
              </w:rPr>
              <w:t>,</w:t>
            </w:r>
            <w:r w:rsidR="000F6118" w:rsidRPr="00D918C4">
              <w:rPr>
                <w:rFonts w:cs="Arial"/>
                <w:b/>
                <w:sz w:val="18"/>
                <w:szCs w:val="18"/>
              </w:rPr>
              <w:t xml:space="preserve"> </w:t>
            </w:r>
            <w:r w:rsidR="000F6118" w:rsidRPr="00D918C4">
              <w:rPr>
                <w:rFonts w:cs="Arial"/>
                <w:sz w:val="18"/>
                <w:szCs w:val="18"/>
              </w:rPr>
              <w:t xml:space="preserve">including human resources, equipment and supplies, accommodation, office space, travel and professional services (such </w:t>
            </w:r>
            <w:r w:rsidR="000F6118" w:rsidRPr="009743B0">
              <w:rPr>
                <w:rFonts w:cs="Arial"/>
                <w:sz w:val="18"/>
                <w:szCs w:val="18"/>
              </w:rPr>
              <w:t>as translation, audit, evaluations, ass</w:t>
            </w:r>
            <w:r w:rsidR="000F6118" w:rsidRPr="00377574">
              <w:rPr>
                <w:rFonts w:cs="Arial"/>
                <w:sz w:val="18"/>
                <w:szCs w:val="18"/>
              </w:rPr>
              <w:t>essments)</w:t>
            </w:r>
          </w:p>
          <w:p w14:paraId="3E013542" w14:textId="4D6D19D2" w:rsidR="00A65A2E" w:rsidRPr="00A65A2E" w:rsidRDefault="00017739" w:rsidP="0056138F">
            <w:pPr>
              <w:jc w:val="left"/>
              <w:rPr>
                <w:rFonts w:cs="Arial"/>
                <w:i/>
                <w:sz w:val="18"/>
                <w:szCs w:val="18"/>
              </w:rPr>
            </w:pPr>
            <w:r w:rsidRPr="00377574">
              <w:rPr>
                <w:rFonts w:cs="Arial"/>
                <w:i/>
                <w:sz w:val="18"/>
                <w:szCs w:val="18"/>
              </w:rPr>
              <w:t xml:space="preserve">(Excl. </w:t>
            </w:r>
            <w:r w:rsidR="00377574" w:rsidRPr="00377574">
              <w:rPr>
                <w:rFonts w:cs="Arial"/>
                <w:i/>
                <w:sz w:val="18"/>
                <w:szCs w:val="18"/>
              </w:rPr>
              <w:t>$129,873</w:t>
            </w:r>
            <w:r w:rsidR="00A65A2E" w:rsidRPr="00A65A2E">
              <w:rPr>
                <w:rFonts w:cs="Arial"/>
                <w:i/>
                <w:sz w:val="18"/>
                <w:szCs w:val="18"/>
              </w:rPr>
              <w:t xml:space="preserve"> in facilities and administration costs)</w:t>
            </w:r>
          </w:p>
        </w:tc>
      </w:tr>
    </w:tbl>
    <w:p w14:paraId="6DB64A72" w14:textId="26C655A9" w:rsidR="00856A2C" w:rsidRPr="00D918C4" w:rsidRDefault="00856A2C" w:rsidP="00940A48">
      <w:pPr>
        <w:rPr>
          <w:rFonts w:cs="Arial"/>
        </w:rPr>
      </w:pPr>
    </w:p>
    <w:p w14:paraId="56C4EA41" w14:textId="77777777" w:rsidR="00856A2C" w:rsidRPr="00D918C4" w:rsidRDefault="00856A2C" w:rsidP="00940A48">
      <w:pPr>
        <w:rPr>
          <w:rFonts w:cs="Arial"/>
        </w:rPr>
      </w:pPr>
    </w:p>
    <w:p w14:paraId="5B5B9E79" w14:textId="77777777" w:rsidR="00E87588" w:rsidRPr="00D918C4" w:rsidRDefault="00E87588">
      <w:pPr>
        <w:spacing w:after="0"/>
        <w:jc w:val="left"/>
        <w:rPr>
          <w:rFonts w:cs="Arial"/>
          <w:b/>
          <w:smallCaps/>
          <w:spacing w:val="-2"/>
          <w:sz w:val="28"/>
          <w:szCs w:val="20"/>
        </w:rPr>
      </w:pPr>
      <w:r w:rsidRPr="00D918C4">
        <w:rPr>
          <w:rFonts w:cs="Arial"/>
        </w:rPr>
        <w:br w:type="page"/>
      </w:r>
    </w:p>
    <w:p w14:paraId="2FF3D0F7" w14:textId="3ACFF4EA" w:rsidR="00B93DF4" w:rsidRPr="00D918C4" w:rsidRDefault="00B93DF4" w:rsidP="008018B1">
      <w:pPr>
        <w:pStyle w:val="Heading1"/>
        <w:rPr>
          <w:rFonts w:ascii="Arial" w:hAnsi="Arial" w:cs="Arial"/>
        </w:rPr>
      </w:pPr>
      <w:bookmarkStart w:id="14" w:name="_Toc438392020"/>
      <w:r w:rsidRPr="00D918C4">
        <w:rPr>
          <w:rFonts w:ascii="Arial" w:hAnsi="Arial" w:cs="Arial"/>
        </w:rPr>
        <w:lastRenderedPageBreak/>
        <w:t>Work plan and budget</w:t>
      </w:r>
      <w:bookmarkEnd w:id="14"/>
      <w:r w:rsidRPr="00D918C4">
        <w:rPr>
          <w:rFonts w:ascii="Arial" w:hAnsi="Arial" w:cs="Arial"/>
        </w:rPr>
        <w:t xml:space="preserve"> </w:t>
      </w:r>
    </w:p>
    <w:p w14:paraId="35B3DDC3" w14:textId="03130C65" w:rsidR="00B93DF4" w:rsidRPr="00D918C4" w:rsidRDefault="00B93DF4" w:rsidP="00B93DF4">
      <w:pPr>
        <w:rPr>
          <w:rFonts w:cs="Arial"/>
          <w:szCs w:val="16"/>
        </w:rPr>
      </w:pPr>
      <w:r w:rsidRPr="00D918C4">
        <w:rPr>
          <w:rFonts w:cs="Arial"/>
          <w:szCs w:val="16"/>
        </w:rPr>
        <w:t xml:space="preserve">Work plan of: </w:t>
      </w:r>
      <w:r w:rsidRPr="00D918C4">
        <w:rPr>
          <w:rFonts w:cs="Arial"/>
          <w:b/>
          <w:szCs w:val="16"/>
        </w:rPr>
        <w:t>Support to Emerging Federal States (StEFS)</w:t>
      </w:r>
      <w:r w:rsidR="00806ABC" w:rsidRPr="00D918C4">
        <w:rPr>
          <w:rFonts w:cs="Arial"/>
          <w:szCs w:val="16"/>
        </w:rPr>
        <w:t xml:space="preserve">        </w:t>
      </w:r>
      <w:r w:rsidRPr="00D918C4">
        <w:rPr>
          <w:rFonts w:cs="Arial"/>
          <w:szCs w:val="16"/>
        </w:rPr>
        <w:t xml:space="preserve">Duration of the JP/Project: </w:t>
      </w:r>
      <w:r w:rsidRPr="00D918C4">
        <w:rPr>
          <w:rFonts w:cs="Arial"/>
          <w:b/>
          <w:szCs w:val="16"/>
        </w:rPr>
        <w:t>2 Years</w:t>
      </w:r>
      <w:r w:rsidR="00481050" w:rsidRPr="00D918C4">
        <w:rPr>
          <w:rFonts w:cs="Arial"/>
          <w:b/>
          <w:szCs w:val="16"/>
        </w:rPr>
        <w:t xml:space="preserve"> </w:t>
      </w:r>
      <w:r w:rsidRPr="00D918C4">
        <w:rPr>
          <w:rFonts w:cs="Arial"/>
          <w:b/>
          <w:szCs w:val="16"/>
        </w:rPr>
        <w:t>(</w:t>
      </w:r>
      <w:r w:rsidR="00CA233C" w:rsidRPr="00D918C4">
        <w:rPr>
          <w:rFonts w:cs="Arial"/>
          <w:b/>
          <w:szCs w:val="16"/>
        </w:rPr>
        <w:t>April 1,</w:t>
      </w:r>
      <w:r w:rsidRPr="00D918C4">
        <w:rPr>
          <w:rFonts w:cs="Arial"/>
          <w:b/>
          <w:szCs w:val="16"/>
        </w:rPr>
        <w:t xml:space="preserve"> 2016 to </w:t>
      </w:r>
      <w:r w:rsidR="00CA233C" w:rsidRPr="00D918C4">
        <w:rPr>
          <w:rFonts w:cs="Arial"/>
          <w:b/>
          <w:szCs w:val="16"/>
        </w:rPr>
        <w:t>March 31, 2018</w:t>
      </w:r>
      <w:r w:rsidRPr="00D918C4">
        <w:rPr>
          <w:rFonts w:cs="Arial"/>
          <w:b/>
          <w:szCs w:val="16"/>
        </w:rPr>
        <w:t>)</w:t>
      </w:r>
      <w:r w:rsidRPr="00D918C4">
        <w:rPr>
          <w:rFonts w:cs="Arial"/>
          <w:szCs w:val="16"/>
          <w:highlight w:val="yellow"/>
        </w:rPr>
        <w:t xml:space="preserve">   </w:t>
      </w:r>
    </w:p>
    <w:p w14:paraId="4D55753D" w14:textId="72793F1A" w:rsidR="00806ABC" w:rsidRPr="00D918C4" w:rsidRDefault="00806ABC" w:rsidP="00806ABC">
      <w:pPr>
        <w:spacing w:after="0"/>
        <w:rPr>
          <w:rFonts w:cs="Arial"/>
        </w:rPr>
      </w:pPr>
    </w:p>
    <w:tbl>
      <w:tblPr>
        <w:tblW w:w="5223" w:type="pct"/>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710"/>
        <w:gridCol w:w="1407"/>
        <w:gridCol w:w="1397"/>
        <w:gridCol w:w="287"/>
        <w:gridCol w:w="287"/>
        <w:gridCol w:w="281"/>
        <w:gridCol w:w="1151"/>
        <w:gridCol w:w="6"/>
        <w:gridCol w:w="984"/>
        <w:gridCol w:w="1836"/>
        <w:gridCol w:w="1133"/>
        <w:gridCol w:w="1145"/>
        <w:gridCol w:w="1120"/>
        <w:gridCol w:w="1278"/>
      </w:tblGrid>
      <w:tr w:rsidR="00F33F2A" w:rsidRPr="00D918C4" w14:paraId="6D264457" w14:textId="77777777" w:rsidTr="00D771C6">
        <w:trPr>
          <w:cantSplit/>
          <w:trHeight w:val="412"/>
          <w:tblHeader/>
        </w:trPr>
        <w:tc>
          <w:tcPr>
            <w:tcW w:w="1542" w:type="pct"/>
            <w:gridSpan w:val="3"/>
            <w:vMerge w:val="restart"/>
            <w:shd w:val="clear" w:color="auto" w:fill="FFFF99"/>
            <w:vAlign w:val="center"/>
          </w:tcPr>
          <w:p w14:paraId="695C01AB" w14:textId="77777777" w:rsidR="00112207" w:rsidRPr="00F71751" w:rsidRDefault="00112207" w:rsidP="005745B8">
            <w:pPr>
              <w:spacing w:after="0"/>
              <w:jc w:val="center"/>
              <w:rPr>
                <w:rFonts w:cs="Arial"/>
                <w:b/>
                <w:bCs/>
                <w:sz w:val="16"/>
                <w:szCs w:val="16"/>
              </w:rPr>
            </w:pPr>
            <w:r w:rsidRPr="00F71751">
              <w:rPr>
                <w:rFonts w:cs="Arial"/>
                <w:b/>
                <w:bCs/>
                <w:sz w:val="16"/>
                <w:szCs w:val="16"/>
              </w:rPr>
              <w:t>EXPECTED OUTPUTS</w:t>
            </w:r>
          </w:p>
          <w:p w14:paraId="6B9CFB97" w14:textId="09B8F29D" w:rsidR="00112207" w:rsidRPr="00F71751" w:rsidRDefault="00112207" w:rsidP="005745B8">
            <w:pPr>
              <w:spacing w:after="0"/>
              <w:jc w:val="center"/>
              <w:rPr>
                <w:rFonts w:cs="Arial"/>
                <w:b/>
                <w:bCs/>
                <w:sz w:val="16"/>
                <w:szCs w:val="16"/>
              </w:rPr>
            </w:pPr>
            <w:r w:rsidRPr="00F71751">
              <w:rPr>
                <w:rFonts w:cs="Arial"/>
                <w:i/>
                <w:sz w:val="16"/>
                <w:szCs w:val="16"/>
              </w:rPr>
              <w:t>And baseline, indicators including annual targets</w:t>
            </w:r>
          </w:p>
        </w:tc>
        <w:tc>
          <w:tcPr>
            <w:tcW w:w="443" w:type="pct"/>
            <w:vMerge w:val="restart"/>
            <w:shd w:val="clear" w:color="auto" w:fill="FFFF99"/>
            <w:vAlign w:val="center"/>
          </w:tcPr>
          <w:p w14:paraId="39B17860" w14:textId="3996DCAF" w:rsidR="00112207" w:rsidRPr="00F71751" w:rsidRDefault="00112207" w:rsidP="005745B8">
            <w:pPr>
              <w:spacing w:after="0"/>
              <w:jc w:val="center"/>
              <w:rPr>
                <w:rFonts w:cs="Arial"/>
                <w:b/>
                <w:bCs/>
                <w:sz w:val="16"/>
                <w:szCs w:val="16"/>
              </w:rPr>
            </w:pPr>
            <w:r w:rsidRPr="00F71751">
              <w:rPr>
                <w:rFonts w:cs="Arial"/>
                <w:b/>
                <w:bCs/>
                <w:sz w:val="16"/>
                <w:szCs w:val="16"/>
              </w:rPr>
              <w:t>PLANNED ACTIVITIES</w:t>
            </w:r>
          </w:p>
          <w:p w14:paraId="6863DFBA" w14:textId="77777777" w:rsidR="00112207" w:rsidRPr="00F71751" w:rsidRDefault="00112207" w:rsidP="005745B8">
            <w:pPr>
              <w:spacing w:after="0"/>
              <w:jc w:val="center"/>
              <w:rPr>
                <w:rFonts w:cs="Arial"/>
                <w:bCs/>
                <w:i/>
                <w:sz w:val="16"/>
                <w:szCs w:val="16"/>
              </w:rPr>
            </w:pPr>
            <w:r w:rsidRPr="00F71751">
              <w:rPr>
                <w:rFonts w:cs="Arial"/>
                <w:bCs/>
                <w:i/>
                <w:sz w:val="16"/>
                <w:szCs w:val="16"/>
              </w:rPr>
              <w:t>List activity results and associated actions</w:t>
            </w:r>
          </w:p>
        </w:tc>
        <w:tc>
          <w:tcPr>
            <w:tcW w:w="270" w:type="pct"/>
            <w:gridSpan w:val="3"/>
            <w:shd w:val="clear" w:color="auto" w:fill="FFFF99"/>
            <w:vAlign w:val="center"/>
          </w:tcPr>
          <w:p w14:paraId="5A8ACF24" w14:textId="714426DA" w:rsidR="00112207" w:rsidRPr="00F71751" w:rsidRDefault="00E22B3F" w:rsidP="00B374D3">
            <w:pPr>
              <w:spacing w:after="0"/>
              <w:jc w:val="center"/>
              <w:rPr>
                <w:rFonts w:cs="Arial"/>
                <w:b/>
                <w:bCs/>
                <w:sz w:val="16"/>
                <w:szCs w:val="16"/>
              </w:rPr>
            </w:pPr>
            <w:r w:rsidRPr="00F71751">
              <w:rPr>
                <w:rFonts w:cs="Arial"/>
                <w:b/>
                <w:bCs/>
                <w:sz w:val="16"/>
                <w:szCs w:val="16"/>
              </w:rPr>
              <w:t>TIM</w:t>
            </w:r>
            <w:r w:rsidR="00912889" w:rsidRPr="00F71751">
              <w:rPr>
                <w:rFonts w:cs="Arial"/>
                <w:b/>
                <w:bCs/>
                <w:sz w:val="16"/>
                <w:szCs w:val="16"/>
              </w:rPr>
              <w:t>E-</w:t>
            </w:r>
            <w:r w:rsidR="00112207" w:rsidRPr="00F71751">
              <w:rPr>
                <w:rFonts w:cs="Arial"/>
                <w:b/>
                <w:bCs/>
                <w:sz w:val="16"/>
                <w:szCs w:val="16"/>
              </w:rPr>
              <w:t>FRAME</w:t>
            </w:r>
          </w:p>
        </w:tc>
        <w:tc>
          <w:tcPr>
            <w:tcW w:w="365" w:type="pct"/>
            <w:shd w:val="clear" w:color="auto" w:fill="FFFF99"/>
            <w:vAlign w:val="center"/>
          </w:tcPr>
          <w:p w14:paraId="1A39797D" w14:textId="6104B939" w:rsidR="00112207" w:rsidRPr="00F71751" w:rsidRDefault="00112207" w:rsidP="00A2406F">
            <w:pPr>
              <w:spacing w:after="0"/>
              <w:jc w:val="center"/>
              <w:rPr>
                <w:rFonts w:cs="Arial"/>
                <w:b/>
                <w:bCs/>
                <w:sz w:val="16"/>
                <w:szCs w:val="16"/>
              </w:rPr>
            </w:pPr>
            <w:r w:rsidRPr="00F71751">
              <w:rPr>
                <w:rFonts w:cs="Arial"/>
                <w:b/>
                <w:bCs/>
                <w:sz w:val="16"/>
                <w:szCs w:val="16"/>
              </w:rPr>
              <w:t>RESPON</w:t>
            </w:r>
            <w:r w:rsidR="00B72D12" w:rsidRPr="00F71751">
              <w:rPr>
                <w:rFonts w:cs="Arial"/>
                <w:b/>
                <w:bCs/>
                <w:sz w:val="16"/>
                <w:szCs w:val="16"/>
              </w:rPr>
              <w:t>-</w:t>
            </w:r>
            <w:r w:rsidRPr="00F71751">
              <w:rPr>
                <w:rFonts w:cs="Arial"/>
                <w:b/>
                <w:bCs/>
                <w:sz w:val="16"/>
                <w:szCs w:val="16"/>
              </w:rPr>
              <w:t>SIBLE PARTY</w:t>
            </w:r>
          </w:p>
        </w:tc>
        <w:tc>
          <w:tcPr>
            <w:tcW w:w="2379" w:type="pct"/>
            <w:gridSpan w:val="7"/>
            <w:shd w:val="clear" w:color="auto" w:fill="FFFF99"/>
            <w:vAlign w:val="center"/>
          </w:tcPr>
          <w:p w14:paraId="29F668FC" w14:textId="4359B19D" w:rsidR="00112207" w:rsidRPr="00F71751" w:rsidRDefault="00112207" w:rsidP="001238FA">
            <w:pPr>
              <w:spacing w:after="0"/>
              <w:jc w:val="center"/>
              <w:rPr>
                <w:rFonts w:cs="Arial"/>
                <w:b/>
                <w:bCs/>
                <w:sz w:val="16"/>
                <w:szCs w:val="16"/>
              </w:rPr>
            </w:pPr>
            <w:r w:rsidRPr="00F71751">
              <w:rPr>
                <w:rFonts w:cs="Arial"/>
                <w:b/>
                <w:bCs/>
                <w:sz w:val="16"/>
                <w:szCs w:val="16"/>
              </w:rPr>
              <w:t>PLANNED BUDGET</w:t>
            </w:r>
          </w:p>
        </w:tc>
      </w:tr>
      <w:tr w:rsidR="00F33F2A" w:rsidRPr="00D918C4" w14:paraId="66B45B27" w14:textId="77777777" w:rsidTr="00D771C6">
        <w:trPr>
          <w:cantSplit/>
          <w:trHeight w:val="1187"/>
          <w:tblHeader/>
        </w:trPr>
        <w:tc>
          <w:tcPr>
            <w:tcW w:w="1542" w:type="pct"/>
            <w:gridSpan w:val="3"/>
            <w:vMerge/>
            <w:tcBorders>
              <w:bottom w:val="single" w:sz="4" w:space="0" w:color="auto"/>
            </w:tcBorders>
            <w:shd w:val="clear" w:color="auto" w:fill="FFFF99"/>
            <w:vAlign w:val="center"/>
          </w:tcPr>
          <w:p w14:paraId="66B940C0" w14:textId="6F1F63AC" w:rsidR="00CA233C" w:rsidRPr="00F71751" w:rsidRDefault="00CA233C" w:rsidP="001F0C0F">
            <w:pPr>
              <w:rPr>
                <w:rFonts w:cs="Arial"/>
                <w:sz w:val="16"/>
                <w:szCs w:val="16"/>
              </w:rPr>
            </w:pPr>
          </w:p>
        </w:tc>
        <w:tc>
          <w:tcPr>
            <w:tcW w:w="443" w:type="pct"/>
            <w:vMerge/>
            <w:tcBorders>
              <w:bottom w:val="single" w:sz="4" w:space="0" w:color="auto"/>
            </w:tcBorders>
            <w:shd w:val="clear" w:color="auto" w:fill="CCCCCC"/>
            <w:vAlign w:val="center"/>
          </w:tcPr>
          <w:p w14:paraId="29DA4B97" w14:textId="006CBDC8" w:rsidR="00CA233C" w:rsidRPr="00F71751" w:rsidRDefault="00CA233C" w:rsidP="001F0C0F">
            <w:pPr>
              <w:rPr>
                <w:rFonts w:cs="Arial"/>
                <w:sz w:val="16"/>
                <w:szCs w:val="16"/>
              </w:rPr>
            </w:pPr>
          </w:p>
        </w:tc>
        <w:tc>
          <w:tcPr>
            <w:tcW w:w="91" w:type="pct"/>
            <w:shd w:val="clear" w:color="auto" w:fill="FFFF99"/>
            <w:textDirection w:val="btLr"/>
          </w:tcPr>
          <w:p w14:paraId="31931079" w14:textId="02CE6717" w:rsidR="00CA233C" w:rsidRPr="00F71751" w:rsidRDefault="00CA233C" w:rsidP="0089042B">
            <w:pPr>
              <w:spacing w:after="0"/>
              <w:ind w:left="113" w:right="113"/>
              <w:jc w:val="center"/>
              <w:rPr>
                <w:rFonts w:cs="Arial"/>
                <w:sz w:val="16"/>
                <w:szCs w:val="16"/>
              </w:rPr>
            </w:pPr>
            <w:r w:rsidRPr="00F71751">
              <w:rPr>
                <w:rFonts w:cs="Arial"/>
                <w:sz w:val="16"/>
                <w:szCs w:val="16"/>
              </w:rPr>
              <w:t>2016</w:t>
            </w:r>
          </w:p>
        </w:tc>
        <w:tc>
          <w:tcPr>
            <w:tcW w:w="91" w:type="pct"/>
            <w:shd w:val="clear" w:color="auto" w:fill="FFFF99"/>
            <w:textDirection w:val="btLr"/>
          </w:tcPr>
          <w:p w14:paraId="7E0912C9" w14:textId="66BADC20" w:rsidR="00CA233C" w:rsidRPr="00F71751" w:rsidRDefault="00CA233C" w:rsidP="0089042B">
            <w:pPr>
              <w:spacing w:after="0"/>
              <w:ind w:left="113" w:right="113"/>
              <w:jc w:val="center"/>
              <w:rPr>
                <w:rFonts w:cs="Arial"/>
                <w:sz w:val="16"/>
                <w:szCs w:val="16"/>
              </w:rPr>
            </w:pPr>
            <w:r w:rsidRPr="00F71751">
              <w:rPr>
                <w:rFonts w:cs="Arial"/>
                <w:sz w:val="16"/>
                <w:szCs w:val="16"/>
              </w:rPr>
              <w:t>2017</w:t>
            </w:r>
          </w:p>
        </w:tc>
        <w:tc>
          <w:tcPr>
            <w:tcW w:w="88" w:type="pct"/>
            <w:shd w:val="clear" w:color="auto" w:fill="FFFF99"/>
            <w:textDirection w:val="btLr"/>
          </w:tcPr>
          <w:p w14:paraId="3D229AB0" w14:textId="76414497" w:rsidR="00CA233C" w:rsidRPr="00F71751" w:rsidRDefault="00CA233C" w:rsidP="0089042B">
            <w:pPr>
              <w:spacing w:after="0"/>
              <w:ind w:left="113" w:right="113"/>
              <w:jc w:val="center"/>
              <w:rPr>
                <w:rFonts w:cs="Arial"/>
                <w:sz w:val="16"/>
                <w:szCs w:val="16"/>
              </w:rPr>
            </w:pPr>
            <w:r w:rsidRPr="00F71751">
              <w:rPr>
                <w:rFonts w:cs="Arial"/>
                <w:sz w:val="16"/>
                <w:szCs w:val="16"/>
              </w:rPr>
              <w:t>2018</w:t>
            </w:r>
          </w:p>
        </w:tc>
        <w:tc>
          <w:tcPr>
            <w:tcW w:w="365" w:type="pct"/>
            <w:tcBorders>
              <w:bottom w:val="single" w:sz="4" w:space="0" w:color="auto"/>
            </w:tcBorders>
            <w:shd w:val="clear" w:color="auto" w:fill="FFFF99"/>
            <w:vAlign w:val="center"/>
          </w:tcPr>
          <w:p w14:paraId="73951A8A" w14:textId="77777777" w:rsidR="00CA233C" w:rsidRPr="00F71751" w:rsidRDefault="00CA233C" w:rsidP="001F0C0F">
            <w:pPr>
              <w:rPr>
                <w:rFonts w:cs="Arial"/>
                <w:sz w:val="16"/>
                <w:szCs w:val="16"/>
              </w:rPr>
            </w:pPr>
          </w:p>
        </w:tc>
        <w:tc>
          <w:tcPr>
            <w:tcW w:w="313" w:type="pct"/>
            <w:gridSpan w:val="2"/>
            <w:tcBorders>
              <w:bottom w:val="single" w:sz="4" w:space="0" w:color="auto"/>
            </w:tcBorders>
            <w:shd w:val="clear" w:color="auto" w:fill="FFFF99"/>
            <w:vAlign w:val="center"/>
          </w:tcPr>
          <w:p w14:paraId="3A2820B6" w14:textId="67D6B740" w:rsidR="00CA233C" w:rsidRPr="00F71751" w:rsidRDefault="00CA233C" w:rsidP="001F0C0F">
            <w:pPr>
              <w:jc w:val="center"/>
              <w:rPr>
                <w:rFonts w:cs="Arial"/>
                <w:sz w:val="16"/>
                <w:szCs w:val="16"/>
              </w:rPr>
            </w:pPr>
            <w:r w:rsidRPr="00F71751">
              <w:rPr>
                <w:rFonts w:cs="Arial"/>
                <w:sz w:val="16"/>
                <w:szCs w:val="16"/>
              </w:rPr>
              <w:t>Funding Source</w:t>
            </w:r>
          </w:p>
        </w:tc>
        <w:tc>
          <w:tcPr>
            <w:tcW w:w="582" w:type="pct"/>
            <w:tcBorders>
              <w:bottom w:val="single" w:sz="4" w:space="0" w:color="auto"/>
            </w:tcBorders>
            <w:shd w:val="clear" w:color="auto" w:fill="FFFF99"/>
            <w:vAlign w:val="center"/>
          </w:tcPr>
          <w:p w14:paraId="307BB445" w14:textId="39026139" w:rsidR="00CA233C" w:rsidRPr="00F71751" w:rsidRDefault="00CA233C" w:rsidP="001F0C0F">
            <w:pPr>
              <w:jc w:val="center"/>
              <w:rPr>
                <w:rFonts w:cs="Arial"/>
                <w:sz w:val="16"/>
                <w:szCs w:val="16"/>
              </w:rPr>
            </w:pPr>
            <w:r w:rsidRPr="00F71751">
              <w:rPr>
                <w:rFonts w:cs="Arial"/>
                <w:sz w:val="16"/>
                <w:szCs w:val="16"/>
              </w:rPr>
              <w:t>Budget Description</w:t>
            </w:r>
          </w:p>
        </w:tc>
        <w:tc>
          <w:tcPr>
            <w:tcW w:w="359" w:type="pct"/>
            <w:shd w:val="clear" w:color="auto" w:fill="FFFF99"/>
            <w:vAlign w:val="center"/>
          </w:tcPr>
          <w:p w14:paraId="14BF7FDB" w14:textId="0181E375" w:rsidR="00CA233C" w:rsidRPr="00F71751" w:rsidRDefault="00CA233C" w:rsidP="001F0C0F">
            <w:pPr>
              <w:jc w:val="center"/>
              <w:rPr>
                <w:rFonts w:cs="Arial"/>
                <w:sz w:val="16"/>
                <w:szCs w:val="16"/>
              </w:rPr>
            </w:pPr>
            <w:r w:rsidRPr="00F71751">
              <w:rPr>
                <w:rFonts w:cs="Arial"/>
                <w:sz w:val="16"/>
                <w:szCs w:val="16"/>
              </w:rPr>
              <w:t>2016</w:t>
            </w:r>
          </w:p>
        </w:tc>
        <w:tc>
          <w:tcPr>
            <w:tcW w:w="363" w:type="pct"/>
            <w:shd w:val="clear" w:color="auto" w:fill="FFFF99"/>
            <w:vAlign w:val="center"/>
          </w:tcPr>
          <w:p w14:paraId="11989E4C" w14:textId="7A1F253E" w:rsidR="00CA233C" w:rsidRPr="00F71751" w:rsidRDefault="00CA233C" w:rsidP="001F0C0F">
            <w:pPr>
              <w:jc w:val="center"/>
              <w:rPr>
                <w:rFonts w:cs="Arial"/>
                <w:sz w:val="16"/>
                <w:szCs w:val="16"/>
              </w:rPr>
            </w:pPr>
            <w:r w:rsidRPr="00F71751">
              <w:rPr>
                <w:rFonts w:cs="Arial"/>
                <w:sz w:val="16"/>
                <w:szCs w:val="16"/>
              </w:rPr>
              <w:t>2017</w:t>
            </w:r>
          </w:p>
        </w:tc>
        <w:tc>
          <w:tcPr>
            <w:tcW w:w="355" w:type="pct"/>
            <w:shd w:val="clear" w:color="auto" w:fill="FFFF99"/>
            <w:vAlign w:val="center"/>
          </w:tcPr>
          <w:p w14:paraId="7056AD21" w14:textId="5432AA09" w:rsidR="00CA233C" w:rsidRPr="00F71751" w:rsidRDefault="00CA233C" w:rsidP="00C249BE">
            <w:pPr>
              <w:jc w:val="center"/>
              <w:rPr>
                <w:rFonts w:cs="Arial"/>
                <w:sz w:val="16"/>
                <w:szCs w:val="16"/>
              </w:rPr>
            </w:pPr>
            <w:r w:rsidRPr="00F71751">
              <w:rPr>
                <w:rFonts w:cs="Arial"/>
                <w:sz w:val="16"/>
                <w:szCs w:val="16"/>
              </w:rPr>
              <w:t>2018</w:t>
            </w:r>
          </w:p>
        </w:tc>
        <w:tc>
          <w:tcPr>
            <w:tcW w:w="405" w:type="pct"/>
            <w:shd w:val="clear" w:color="auto" w:fill="FFFF99"/>
            <w:vAlign w:val="center"/>
          </w:tcPr>
          <w:p w14:paraId="26FD83C1" w14:textId="6FFF60CD" w:rsidR="00CA233C" w:rsidRPr="00F71751" w:rsidRDefault="00943542" w:rsidP="001F0C0F">
            <w:pPr>
              <w:jc w:val="center"/>
              <w:rPr>
                <w:rFonts w:cs="Arial"/>
                <w:sz w:val="16"/>
                <w:szCs w:val="16"/>
              </w:rPr>
            </w:pPr>
            <w:r w:rsidRPr="00F71751">
              <w:rPr>
                <w:rFonts w:cs="Arial"/>
                <w:sz w:val="16"/>
                <w:szCs w:val="16"/>
              </w:rPr>
              <w:t>Total Amount (US$)</w:t>
            </w:r>
          </w:p>
        </w:tc>
      </w:tr>
      <w:tr w:rsidR="00F33F2A" w:rsidRPr="00D918C4" w14:paraId="034E25C0" w14:textId="77777777" w:rsidTr="00D771C6">
        <w:trPr>
          <w:cantSplit/>
          <w:trHeight w:val="632"/>
        </w:trPr>
        <w:tc>
          <w:tcPr>
            <w:tcW w:w="1542" w:type="pct"/>
            <w:gridSpan w:val="3"/>
            <w:vMerge w:val="restart"/>
          </w:tcPr>
          <w:p w14:paraId="3B9C9F25" w14:textId="77777777" w:rsidR="0089042B" w:rsidRPr="00AF1831" w:rsidRDefault="0089042B" w:rsidP="00AF1831">
            <w:pPr>
              <w:spacing w:after="0"/>
              <w:jc w:val="left"/>
              <w:rPr>
                <w:rFonts w:cs="Arial"/>
                <w:b/>
                <w:sz w:val="17"/>
                <w:szCs w:val="17"/>
              </w:rPr>
            </w:pPr>
            <w:r w:rsidRPr="00AF1831">
              <w:rPr>
                <w:rFonts w:cs="Arial"/>
                <w:b/>
                <w:sz w:val="17"/>
                <w:szCs w:val="17"/>
              </w:rPr>
              <w:t xml:space="preserve">Output 1: </w:t>
            </w:r>
          </w:p>
          <w:p w14:paraId="27F62580" w14:textId="77777777" w:rsidR="0089042B" w:rsidRDefault="0089042B" w:rsidP="00AF1831">
            <w:pPr>
              <w:spacing w:after="0"/>
              <w:jc w:val="left"/>
              <w:rPr>
                <w:rFonts w:cs="Arial"/>
                <w:sz w:val="17"/>
                <w:szCs w:val="17"/>
              </w:rPr>
            </w:pPr>
            <w:r w:rsidRPr="00AF1831">
              <w:rPr>
                <w:rFonts w:cs="Arial"/>
                <w:sz w:val="17"/>
                <w:szCs w:val="17"/>
                <w:lang w:val="en-US"/>
              </w:rPr>
              <w:t>T</w:t>
            </w:r>
            <w:r w:rsidRPr="00AF1831">
              <w:rPr>
                <w:rFonts w:cs="Arial"/>
                <w:sz w:val="17"/>
                <w:szCs w:val="17"/>
              </w:rPr>
              <w:t>he political dialogue and consultations around federalism and state formation</w:t>
            </w:r>
            <w:r w:rsidRPr="00AF1831">
              <w:rPr>
                <w:rFonts w:cs="Arial"/>
                <w:sz w:val="17"/>
                <w:szCs w:val="17"/>
                <w:lang w:val="en-US"/>
              </w:rPr>
              <w:t xml:space="preserve"> have been </w:t>
            </w:r>
            <w:r w:rsidRPr="00AF1831">
              <w:rPr>
                <w:rFonts w:cs="Arial"/>
                <w:sz w:val="17"/>
                <w:szCs w:val="17"/>
              </w:rPr>
              <w:t>supported</w:t>
            </w:r>
          </w:p>
          <w:p w14:paraId="117F0FF4" w14:textId="77777777" w:rsidR="0089042B" w:rsidRDefault="0089042B" w:rsidP="00AF1831">
            <w:pPr>
              <w:spacing w:after="0"/>
              <w:jc w:val="left"/>
              <w:rPr>
                <w:rFonts w:cs="Arial"/>
                <w:sz w:val="17"/>
                <w:szCs w:val="17"/>
              </w:rPr>
            </w:pPr>
          </w:p>
          <w:p w14:paraId="18BC072E" w14:textId="77777777" w:rsidR="0089042B" w:rsidRDefault="0089042B" w:rsidP="00AF1831">
            <w:pPr>
              <w:spacing w:after="0"/>
              <w:jc w:val="left"/>
              <w:rPr>
                <w:rFonts w:cs="Arial"/>
                <w:sz w:val="17"/>
                <w:szCs w:val="17"/>
              </w:rPr>
            </w:pPr>
          </w:p>
          <w:p w14:paraId="1D795C7A" w14:textId="77777777" w:rsidR="0089042B" w:rsidRPr="00AF1831" w:rsidRDefault="0089042B" w:rsidP="0089042B">
            <w:pPr>
              <w:jc w:val="left"/>
              <w:rPr>
                <w:rFonts w:cs="Arial"/>
                <w:sz w:val="17"/>
                <w:szCs w:val="17"/>
              </w:rPr>
            </w:pPr>
            <w:r w:rsidRPr="00AF1831">
              <w:rPr>
                <w:rFonts w:cs="Arial"/>
                <w:b/>
                <w:sz w:val="17"/>
                <w:szCs w:val="17"/>
              </w:rPr>
              <w:t>Baseline:</w:t>
            </w:r>
            <w:r w:rsidRPr="00AF1831">
              <w:rPr>
                <w:rFonts w:cs="Arial"/>
                <w:sz w:val="17"/>
                <w:szCs w:val="17"/>
              </w:rPr>
              <w:t xml:space="preserve"> </w:t>
            </w:r>
          </w:p>
          <w:p w14:paraId="53DD74E8" w14:textId="77777777" w:rsidR="0089042B" w:rsidRPr="00AF1831" w:rsidRDefault="0089042B" w:rsidP="0089042B">
            <w:pPr>
              <w:jc w:val="left"/>
              <w:rPr>
                <w:rFonts w:cs="Arial"/>
                <w:sz w:val="17"/>
                <w:szCs w:val="17"/>
              </w:rPr>
            </w:pPr>
            <w:r w:rsidRPr="00AF1831">
              <w:rPr>
                <w:rFonts w:cs="Arial"/>
                <w:sz w:val="17"/>
                <w:szCs w:val="17"/>
              </w:rPr>
              <w:t>Political reconciliation relatively successful in Kismayo and Baidoa in Interim Jubbaland Administration and Interim South West Administration, respectively, though on-going support is required (e.g. state level request for additional reconciliation support in ISWA for clan reconciliation in Afgooye, Lower Shabelle).</w:t>
            </w:r>
          </w:p>
          <w:p w14:paraId="71DAD825" w14:textId="77777777" w:rsidR="0089042B" w:rsidRPr="00AF1831" w:rsidRDefault="0089042B" w:rsidP="0089042B">
            <w:pPr>
              <w:jc w:val="left"/>
              <w:rPr>
                <w:rFonts w:cs="Arial"/>
                <w:sz w:val="17"/>
                <w:szCs w:val="17"/>
              </w:rPr>
            </w:pPr>
          </w:p>
          <w:p w14:paraId="73A30AE9" w14:textId="77777777" w:rsidR="0089042B" w:rsidRPr="00AF1831" w:rsidRDefault="0089042B" w:rsidP="0089042B">
            <w:pPr>
              <w:jc w:val="left"/>
              <w:rPr>
                <w:rFonts w:cs="Arial"/>
                <w:sz w:val="17"/>
                <w:szCs w:val="17"/>
              </w:rPr>
            </w:pPr>
            <w:r w:rsidRPr="00AF1831">
              <w:rPr>
                <w:rFonts w:cs="Arial"/>
                <w:sz w:val="17"/>
                <w:szCs w:val="17"/>
              </w:rPr>
              <w:t>Reconciliation ongoing in Interim Galmudug State Administration. Political reconciliation underway for an anticipated Hiraan/Middle Shabelle state. Three charters are in place (ISWA, GIA and Jubbaland) and needs to be aligned with the National Constitution.</w:t>
            </w:r>
          </w:p>
          <w:p w14:paraId="5159B21A" w14:textId="53CA7374" w:rsidR="0089042B" w:rsidRPr="00AF1831" w:rsidRDefault="0089042B" w:rsidP="00AF1831">
            <w:pPr>
              <w:spacing w:after="0"/>
              <w:jc w:val="left"/>
              <w:rPr>
                <w:rFonts w:cs="Arial"/>
                <w:sz w:val="17"/>
                <w:szCs w:val="17"/>
              </w:rPr>
            </w:pPr>
          </w:p>
        </w:tc>
        <w:tc>
          <w:tcPr>
            <w:tcW w:w="714" w:type="pct"/>
            <w:gridSpan w:val="4"/>
            <w:tcBorders>
              <w:bottom w:val="single" w:sz="4" w:space="0" w:color="auto"/>
            </w:tcBorders>
          </w:tcPr>
          <w:p w14:paraId="63662167" w14:textId="65F70A79" w:rsidR="0089042B" w:rsidRPr="00AF1831" w:rsidRDefault="0089042B" w:rsidP="00AF1831">
            <w:pPr>
              <w:jc w:val="left"/>
              <w:rPr>
                <w:rFonts w:cs="Arial"/>
                <w:sz w:val="17"/>
                <w:szCs w:val="17"/>
              </w:rPr>
            </w:pPr>
            <w:r w:rsidRPr="00AF1831">
              <w:rPr>
                <w:rFonts w:cs="Arial"/>
                <w:b/>
                <w:sz w:val="17"/>
                <w:szCs w:val="17"/>
              </w:rPr>
              <w:t>Activity Result 1.1:</w:t>
            </w:r>
            <w:r w:rsidRPr="00AF1831">
              <w:rPr>
                <w:rFonts w:cs="Arial"/>
                <w:sz w:val="17"/>
                <w:szCs w:val="17"/>
              </w:rPr>
              <w:t xml:space="preserve"> Emerging state administrations formed in an inclusive manner and agreed upon regulatory frameworks in place</w:t>
            </w:r>
          </w:p>
        </w:tc>
        <w:tc>
          <w:tcPr>
            <w:tcW w:w="367" w:type="pct"/>
            <w:gridSpan w:val="2"/>
            <w:tcBorders>
              <w:bottom w:val="single" w:sz="4" w:space="0" w:color="auto"/>
              <w:right w:val="nil"/>
            </w:tcBorders>
            <w:shd w:val="clear" w:color="auto" w:fill="FFFFFF" w:themeFill="background1"/>
          </w:tcPr>
          <w:p w14:paraId="601C564A" w14:textId="77777777" w:rsidR="0089042B" w:rsidRPr="00AF1831" w:rsidRDefault="0089042B"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tcPr>
          <w:p w14:paraId="3A2747F9" w14:textId="77777777" w:rsidR="0089042B" w:rsidRPr="00AF1831" w:rsidRDefault="0089042B" w:rsidP="00AF1831">
            <w:pPr>
              <w:jc w:val="left"/>
              <w:rPr>
                <w:rFonts w:cs="Arial"/>
                <w:sz w:val="17"/>
                <w:szCs w:val="17"/>
              </w:rPr>
            </w:pPr>
          </w:p>
        </w:tc>
        <w:tc>
          <w:tcPr>
            <w:tcW w:w="582" w:type="pct"/>
            <w:tcBorders>
              <w:left w:val="nil"/>
              <w:bottom w:val="single" w:sz="4" w:space="0" w:color="auto"/>
            </w:tcBorders>
            <w:shd w:val="clear" w:color="auto" w:fill="FFFFFF" w:themeFill="background1"/>
          </w:tcPr>
          <w:p w14:paraId="1000F54D" w14:textId="77777777" w:rsidR="0089042B" w:rsidRPr="00AF1831" w:rsidRDefault="0089042B" w:rsidP="00AF1831">
            <w:pPr>
              <w:jc w:val="left"/>
              <w:rPr>
                <w:rFonts w:cs="Arial"/>
                <w:sz w:val="17"/>
                <w:szCs w:val="17"/>
              </w:rPr>
            </w:pPr>
          </w:p>
        </w:tc>
        <w:tc>
          <w:tcPr>
            <w:tcW w:w="359" w:type="pct"/>
            <w:tcBorders>
              <w:bottom w:val="single" w:sz="4" w:space="0" w:color="auto"/>
            </w:tcBorders>
          </w:tcPr>
          <w:p w14:paraId="0FCF3649" w14:textId="56983669" w:rsidR="0089042B" w:rsidRPr="00AF1831" w:rsidRDefault="00017739" w:rsidP="00E22B3F">
            <w:pPr>
              <w:jc w:val="right"/>
              <w:rPr>
                <w:rFonts w:cs="Arial"/>
                <w:b/>
                <w:sz w:val="17"/>
                <w:szCs w:val="17"/>
              </w:rPr>
            </w:pPr>
            <w:r>
              <w:rPr>
                <w:rFonts w:cs="Arial"/>
                <w:b/>
                <w:sz w:val="17"/>
                <w:szCs w:val="17"/>
              </w:rPr>
              <w:t>$</w:t>
            </w:r>
            <w:r w:rsidR="00377574">
              <w:rPr>
                <w:rFonts w:cs="Arial"/>
                <w:b/>
                <w:sz w:val="17"/>
                <w:szCs w:val="17"/>
              </w:rPr>
              <w:t>464,380</w:t>
            </w:r>
          </w:p>
        </w:tc>
        <w:tc>
          <w:tcPr>
            <w:tcW w:w="363" w:type="pct"/>
            <w:tcBorders>
              <w:bottom w:val="single" w:sz="4" w:space="0" w:color="auto"/>
            </w:tcBorders>
          </w:tcPr>
          <w:p w14:paraId="1B62418C" w14:textId="3D003809" w:rsidR="0089042B" w:rsidRPr="00AF1831" w:rsidRDefault="0089042B" w:rsidP="00E22B3F">
            <w:pPr>
              <w:jc w:val="right"/>
              <w:rPr>
                <w:rFonts w:cs="Arial"/>
                <w:b/>
                <w:sz w:val="17"/>
                <w:szCs w:val="17"/>
              </w:rPr>
            </w:pPr>
            <w:r w:rsidRPr="00AF1831">
              <w:rPr>
                <w:rFonts w:cs="Arial"/>
                <w:b/>
                <w:sz w:val="17"/>
                <w:szCs w:val="17"/>
              </w:rPr>
              <w:t>$</w:t>
            </w:r>
            <w:r w:rsidR="002075B8">
              <w:rPr>
                <w:rFonts w:cs="Arial"/>
                <w:b/>
                <w:sz w:val="17"/>
                <w:szCs w:val="17"/>
              </w:rPr>
              <w:t>224,139</w:t>
            </w:r>
          </w:p>
        </w:tc>
        <w:tc>
          <w:tcPr>
            <w:tcW w:w="355" w:type="pct"/>
            <w:tcBorders>
              <w:bottom w:val="single" w:sz="4" w:space="0" w:color="auto"/>
            </w:tcBorders>
          </w:tcPr>
          <w:p w14:paraId="65D41473" w14:textId="725F87FF" w:rsidR="0089042B" w:rsidRPr="00AF1831" w:rsidRDefault="0089042B" w:rsidP="00E22B3F">
            <w:pPr>
              <w:jc w:val="right"/>
              <w:rPr>
                <w:rFonts w:cs="Arial"/>
                <w:b/>
                <w:sz w:val="17"/>
                <w:szCs w:val="17"/>
              </w:rPr>
            </w:pPr>
            <w:r w:rsidRPr="00AF1831">
              <w:rPr>
                <w:rFonts w:cs="Arial"/>
                <w:b/>
                <w:sz w:val="17"/>
                <w:szCs w:val="17"/>
              </w:rPr>
              <w:t>$</w:t>
            </w:r>
            <w:r w:rsidR="00795591">
              <w:rPr>
                <w:rFonts w:cs="Arial"/>
                <w:b/>
                <w:sz w:val="17"/>
                <w:szCs w:val="17"/>
              </w:rPr>
              <w:t>37,450</w:t>
            </w:r>
          </w:p>
        </w:tc>
        <w:tc>
          <w:tcPr>
            <w:tcW w:w="405" w:type="pct"/>
            <w:tcBorders>
              <w:bottom w:val="single" w:sz="4" w:space="0" w:color="auto"/>
            </w:tcBorders>
          </w:tcPr>
          <w:p w14:paraId="23796616" w14:textId="750DD211" w:rsidR="0089042B" w:rsidRPr="00AF1831" w:rsidRDefault="0089042B" w:rsidP="00E22B3F">
            <w:pPr>
              <w:jc w:val="right"/>
              <w:rPr>
                <w:rFonts w:cs="Arial"/>
                <w:b/>
                <w:sz w:val="17"/>
                <w:szCs w:val="17"/>
              </w:rPr>
            </w:pPr>
            <w:r w:rsidRPr="00AF1831">
              <w:rPr>
                <w:rFonts w:cs="Arial"/>
                <w:b/>
                <w:sz w:val="17"/>
                <w:szCs w:val="17"/>
              </w:rPr>
              <w:t>$</w:t>
            </w:r>
            <w:r w:rsidR="0018724B">
              <w:rPr>
                <w:rFonts w:cs="Arial"/>
                <w:b/>
                <w:sz w:val="17"/>
                <w:szCs w:val="17"/>
              </w:rPr>
              <w:t>725,969</w:t>
            </w:r>
          </w:p>
        </w:tc>
      </w:tr>
      <w:tr w:rsidR="00F33F2A" w:rsidRPr="00D918C4" w14:paraId="51656102" w14:textId="77777777" w:rsidTr="00D771C6">
        <w:trPr>
          <w:cantSplit/>
          <w:trHeight w:val="2368"/>
        </w:trPr>
        <w:tc>
          <w:tcPr>
            <w:tcW w:w="1542" w:type="pct"/>
            <w:gridSpan w:val="3"/>
            <w:vMerge/>
            <w:tcBorders>
              <w:bottom w:val="nil"/>
            </w:tcBorders>
          </w:tcPr>
          <w:p w14:paraId="76817168" w14:textId="021E7042" w:rsidR="0089042B" w:rsidRPr="00AF1831" w:rsidRDefault="0089042B" w:rsidP="0089042B">
            <w:pPr>
              <w:jc w:val="left"/>
              <w:rPr>
                <w:rFonts w:cs="Arial"/>
                <w:sz w:val="17"/>
                <w:szCs w:val="17"/>
              </w:rPr>
            </w:pPr>
          </w:p>
        </w:tc>
        <w:tc>
          <w:tcPr>
            <w:tcW w:w="443" w:type="pct"/>
            <w:tcBorders>
              <w:bottom w:val="single" w:sz="4" w:space="0" w:color="auto"/>
            </w:tcBorders>
          </w:tcPr>
          <w:p w14:paraId="0994FEED" w14:textId="3819249C" w:rsidR="0089042B" w:rsidRPr="00AF1831" w:rsidRDefault="0089042B" w:rsidP="00AF1831">
            <w:pPr>
              <w:jc w:val="left"/>
              <w:rPr>
                <w:rFonts w:cs="Arial"/>
                <w:b/>
                <w:sz w:val="17"/>
                <w:szCs w:val="17"/>
              </w:rPr>
            </w:pPr>
            <w:r w:rsidRPr="00AF1831">
              <w:rPr>
                <w:rFonts w:cs="Arial"/>
                <w:b/>
                <w:sz w:val="17"/>
                <w:szCs w:val="17"/>
              </w:rPr>
              <w:t>Action 1.1.1:</w:t>
            </w:r>
            <w:r w:rsidRPr="00AF1831">
              <w:rPr>
                <w:rFonts w:cs="Arial"/>
                <w:sz w:val="17"/>
                <w:szCs w:val="17"/>
              </w:rPr>
              <w:t xml:space="preserve"> Support inclusive mediation of inter-regional consultation processes around state formation/ building and federalism</w:t>
            </w:r>
          </w:p>
        </w:tc>
        <w:tc>
          <w:tcPr>
            <w:tcW w:w="91" w:type="pct"/>
            <w:tcBorders>
              <w:bottom w:val="single" w:sz="4" w:space="0" w:color="auto"/>
            </w:tcBorders>
            <w:shd w:val="clear" w:color="auto" w:fill="FFFF99"/>
          </w:tcPr>
          <w:p w14:paraId="2D02DE22" w14:textId="089DBF03" w:rsidR="0089042B" w:rsidRPr="00AF1831" w:rsidRDefault="0089042B" w:rsidP="00AF1831">
            <w:pPr>
              <w:jc w:val="left"/>
              <w:rPr>
                <w:rFonts w:cs="Arial"/>
                <w:sz w:val="17"/>
                <w:szCs w:val="17"/>
              </w:rPr>
            </w:pPr>
            <w:r w:rsidRPr="00AF1831">
              <w:rPr>
                <w:rFonts w:cs="Arial"/>
                <w:sz w:val="17"/>
                <w:szCs w:val="17"/>
              </w:rPr>
              <w:t>X</w:t>
            </w:r>
          </w:p>
        </w:tc>
        <w:tc>
          <w:tcPr>
            <w:tcW w:w="91" w:type="pct"/>
            <w:tcBorders>
              <w:bottom w:val="single" w:sz="4" w:space="0" w:color="auto"/>
            </w:tcBorders>
            <w:shd w:val="clear" w:color="auto" w:fill="FFFF99"/>
          </w:tcPr>
          <w:p w14:paraId="621077AC" w14:textId="2C7F77B1" w:rsidR="0089042B" w:rsidRPr="00AF1831" w:rsidRDefault="0089042B" w:rsidP="00AF1831">
            <w:pPr>
              <w:jc w:val="left"/>
              <w:rPr>
                <w:rFonts w:cs="Arial"/>
                <w:sz w:val="17"/>
                <w:szCs w:val="17"/>
              </w:rPr>
            </w:pPr>
            <w:r w:rsidRPr="00AF1831">
              <w:rPr>
                <w:rFonts w:cs="Arial"/>
                <w:sz w:val="17"/>
                <w:szCs w:val="17"/>
              </w:rPr>
              <w:t>X</w:t>
            </w:r>
          </w:p>
        </w:tc>
        <w:tc>
          <w:tcPr>
            <w:tcW w:w="88" w:type="pct"/>
            <w:tcBorders>
              <w:bottom w:val="single" w:sz="4" w:space="0" w:color="auto"/>
            </w:tcBorders>
            <w:shd w:val="clear" w:color="auto" w:fill="FFFF99"/>
          </w:tcPr>
          <w:p w14:paraId="5EE895F2" w14:textId="50128480" w:rsidR="0089042B" w:rsidRPr="00AF1831" w:rsidRDefault="0089042B"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1BCD45CD" w14:textId="23A772BE" w:rsidR="0089042B" w:rsidRPr="00790B3C" w:rsidRDefault="0089042B" w:rsidP="00AF1831">
            <w:pPr>
              <w:jc w:val="left"/>
              <w:rPr>
                <w:rFonts w:cs="Arial"/>
                <w:sz w:val="16"/>
                <w:szCs w:val="16"/>
              </w:rPr>
            </w:pPr>
            <w:r w:rsidRPr="00790B3C">
              <w:rPr>
                <w:rFonts w:cs="Arial"/>
                <w:sz w:val="16"/>
                <w:szCs w:val="16"/>
              </w:rPr>
              <w:t>UNSOM, UNDP, IFS, FGS, MoIFA</w:t>
            </w:r>
          </w:p>
        </w:tc>
        <w:tc>
          <w:tcPr>
            <w:tcW w:w="313" w:type="pct"/>
            <w:gridSpan w:val="2"/>
            <w:vMerge w:val="restart"/>
          </w:tcPr>
          <w:p w14:paraId="2CFB77A1" w14:textId="64C76495" w:rsidR="0089042B" w:rsidRPr="00790B3C" w:rsidRDefault="0089042B" w:rsidP="00AF1831">
            <w:pPr>
              <w:jc w:val="left"/>
              <w:rPr>
                <w:rFonts w:cs="Arial"/>
                <w:sz w:val="16"/>
                <w:szCs w:val="16"/>
              </w:rPr>
            </w:pPr>
            <w:r w:rsidRPr="00790B3C">
              <w:rPr>
                <w:rFonts w:cs="Arial"/>
                <w:sz w:val="16"/>
                <w:szCs w:val="16"/>
              </w:rPr>
              <w:t>UN PBF, UN MPTF</w:t>
            </w:r>
            <w:r w:rsidR="009D4351">
              <w:rPr>
                <w:rFonts w:cs="Arial"/>
                <w:sz w:val="16"/>
                <w:szCs w:val="16"/>
              </w:rPr>
              <w:t>, Un-funded</w:t>
            </w:r>
          </w:p>
        </w:tc>
        <w:tc>
          <w:tcPr>
            <w:tcW w:w="582" w:type="pct"/>
            <w:vMerge w:val="restart"/>
          </w:tcPr>
          <w:p w14:paraId="0BC7D8B9" w14:textId="1C7FC804" w:rsidR="0089042B" w:rsidRDefault="00EE011D" w:rsidP="00790B3C">
            <w:pPr>
              <w:spacing w:after="0"/>
              <w:jc w:val="left"/>
              <w:rPr>
                <w:rFonts w:cs="Arial"/>
                <w:sz w:val="16"/>
                <w:szCs w:val="16"/>
              </w:rPr>
            </w:pPr>
            <w:r w:rsidRPr="00790B3C">
              <w:rPr>
                <w:rFonts w:cs="Arial"/>
                <w:sz w:val="16"/>
                <w:szCs w:val="16"/>
              </w:rPr>
              <w:t>HR, Travel</w:t>
            </w:r>
            <w:r w:rsidR="00790B3C">
              <w:rPr>
                <w:rFonts w:cs="Arial"/>
                <w:sz w:val="16"/>
                <w:szCs w:val="16"/>
              </w:rPr>
              <w:t>, Accommodations</w:t>
            </w:r>
          </w:p>
          <w:p w14:paraId="6D28F7A0" w14:textId="77777777" w:rsidR="00790B3C" w:rsidRPr="00790B3C" w:rsidRDefault="00790B3C" w:rsidP="00790B3C">
            <w:pPr>
              <w:spacing w:after="0"/>
              <w:jc w:val="left"/>
              <w:rPr>
                <w:rFonts w:cs="Arial"/>
                <w:sz w:val="16"/>
                <w:szCs w:val="16"/>
              </w:rPr>
            </w:pPr>
          </w:p>
          <w:p w14:paraId="4DB68C33" w14:textId="607B7F88" w:rsidR="00EE011D" w:rsidRPr="00790B3C" w:rsidRDefault="00C942F6" w:rsidP="00790B3C">
            <w:pPr>
              <w:spacing w:after="0"/>
              <w:jc w:val="left"/>
              <w:rPr>
                <w:rFonts w:cs="Arial"/>
                <w:sz w:val="16"/>
                <w:szCs w:val="16"/>
              </w:rPr>
            </w:pPr>
            <w:r>
              <w:rPr>
                <w:rFonts w:cs="Arial"/>
                <w:sz w:val="16"/>
                <w:szCs w:val="16"/>
              </w:rPr>
              <w:t>Equipment / Supplies</w:t>
            </w:r>
            <w:r w:rsidR="00F268ED">
              <w:rPr>
                <w:rFonts w:cs="Arial"/>
                <w:sz w:val="16"/>
                <w:szCs w:val="16"/>
              </w:rPr>
              <w:t xml:space="preserve"> / Operating </w:t>
            </w:r>
          </w:p>
          <w:p w14:paraId="7F13B164" w14:textId="77777777" w:rsidR="00EE011D" w:rsidRPr="00790B3C" w:rsidRDefault="00EE011D" w:rsidP="00790B3C">
            <w:pPr>
              <w:spacing w:after="0"/>
              <w:jc w:val="left"/>
              <w:rPr>
                <w:rFonts w:cs="Arial"/>
                <w:sz w:val="16"/>
                <w:szCs w:val="16"/>
              </w:rPr>
            </w:pPr>
          </w:p>
          <w:p w14:paraId="79F7B278" w14:textId="09D658A7" w:rsidR="0089042B" w:rsidRPr="00790B3C" w:rsidRDefault="0089042B" w:rsidP="00790B3C">
            <w:pPr>
              <w:spacing w:after="0"/>
              <w:jc w:val="left"/>
              <w:rPr>
                <w:rFonts w:cs="Arial"/>
                <w:sz w:val="16"/>
                <w:szCs w:val="16"/>
              </w:rPr>
            </w:pPr>
            <w:r w:rsidRPr="00790B3C">
              <w:rPr>
                <w:rFonts w:cs="Arial"/>
                <w:sz w:val="16"/>
                <w:szCs w:val="16"/>
              </w:rPr>
              <w:t>GMS</w:t>
            </w:r>
          </w:p>
          <w:p w14:paraId="46293122" w14:textId="7E7BB152" w:rsidR="0089042B" w:rsidRPr="00790B3C" w:rsidRDefault="0089042B" w:rsidP="00790B3C">
            <w:pPr>
              <w:spacing w:after="0"/>
              <w:jc w:val="left"/>
              <w:rPr>
                <w:rFonts w:cs="Arial"/>
                <w:sz w:val="16"/>
                <w:szCs w:val="16"/>
              </w:rPr>
            </w:pPr>
          </w:p>
        </w:tc>
        <w:tc>
          <w:tcPr>
            <w:tcW w:w="359" w:type="pct"/>
            <w:vMerge w:val="restart"/>
          </w:tcPr>
          <w:p w14:paraId="21C37FFC" w14:textId="67B816F1" w:rsidR="0089042B" w:rsidRDefault="001C1844" w:rsidP="00790B3C">
            <w:pPr>
              <w:spacing w:after="0"/>
              <w:jc w:val="right"/>
              <w:rPr>
                <w:rFonts w:cs="Arial"/>
                <w:sz w:val="16"/>
                <w:szCs w:val="16"/>
              </w:rPr>
            </w:pPr>
            <w:r>
              <w:rPr>
                <w:rFonts w:cs="Arial"/>
                <w:sz w:val="16"/>
                <w:szCs w:val="16"/>
              </w:rPr>
              <w:t>$</w:t>
            </w:r>
            <w:r w:rsidR="00377574">
              <w:rPr>
                <w:rFonts w:cs="Arial"/>
                <w:sz w:val="16"/>
                <w:szCs w:val="16"/>
              </w:rPr>
              <w:t>330,000</w:t>
            </w:r>
          </w:p>
          <w:p w14:paraId="407C9CD4" w14:textId="0AFBD12F" w:rsidR="00790B3C" w:rsidRDefault="00790B3C" w:rsidP="00790B3C">
            <w:pPr>
              <w:spacing w:after="0"/>
              <w:jc w:val="right"/>
              <w:rPr>
                <w:rFonts w:cs="Arial"/>
                <w:sz w:val="16"/>
                <w:szCs w:val="16"/>
              </w:rPr>
            </w:pPr>
          </w:p>
          <w:p w14:paraId="7994B833" w14:textId="77777777" w:rsidR="00790B3C" w:rsidRPr="00790B3C" w:rsidRDefault="00790B3C" w:rsidP="00790B3C">
            <w:pPr>
              <w:spacing w:after="0"/>
              <w:jc w:val="right"/>
              <w:rPr>
                <w:rFonts w:cs="Arial"/>
                <w:sz w:val="16"/>
                <w:szCs w:val="16"/>
              </w:rPr>
            </w:pPr>
          </w:p>
          <w:p w14:paraId="14EFA8F6" w14:textId="1CC403DE" w:rsidR="00EE011D" w:rsidRPr="00790B3C" w:rsidRDefault="001C1844" w:rsidP="00790B3C">
            <w:pPr>
              <w:spacing w:after="0"/>
              <w:jc w:val="right"/>
              <w:rPr>
                <w:rFonts w:cs="Arial"/>
                <w:sz w:val="16"/>
                <w:szCs w:val="16"/>
              </w:rPr>
            </w:pPr>
            <w:r>
              <w:rPr>
                <w:rFonts w:cs="Arial"/>
                <w:sz w:val="16"/>
                <w:szCs w:val="16"/>
              </w:rPr>
              <w:t>$</w:t>
            </w:r>
            <w:r w:rsidR="00377574">
              <w:rPr>
                <w:rFonts w:cs="Arial"/>
                <w:sz w:val="16"/>
                <w:szCs w:val="16"/>
              </w:rPr>
              <w:t>104,000</w:t>
            </w:r>
          </w:p>
          <w:p w14:paraId="593F5D9B" w14:textId="07CA8EAC" w:rsidR="0089042B" w:rsidRDefault="0089042B" w:rsidP="00790B3C">
            <w:pPr>
              <w:spacing w:after="0"/>
              <w:jc w:val="right"/>
              <w:rPr>
                <w:rFonts w:cs="Arial"/>
                <w:sz w:val="16"/>
                <w:szCs w:val="16"/>
              </w:rPr>
            </w:pPr>
          </w:p>
          <w:p w14:paraId="00D019DB" w14:textId="77777777" w:rsidR="00790B3C" w:rsidRPr="00790B3C" w:rsidRDefault="00790B3C" w:rsidP="00790B3C">
            <w:pPr>
              <w:spacing w:after="0"/>
              <w:jc w:val="right"/>
              <w:rPr>
                <w:rFonts w:cs="Arial"/>
                <w:sz w:val="16"/>
                <w:szCs w:val="16"/>
              </w:rPr>
            </w:pPr>
          </w:p>
          <w:p w14:paraId="354EB06E" w14:textId="0CBDF08B" w:rsidR="0089042B" w:rsidRPr="00790B3C" w:rsidRDefault="001C1844" w:rsidP="00790B3C">
            <w:pPr>
              <w:spacing w:after="0"/>
              <w:jc w:val="right"/>
              <w:rPr>
                <w:rFonts w:cs="Arial"/>
                <w:sz w:val="16"/>
                <w:szCs w:val="16"/>
              </w:rPr>
            </w:pPr>
            <w:r>
              <w:rPr>
                <w:rFonts w:cs="Arial"/>
                <w:sz w:val="16"/>
                <w:szCs w:val="16"/>
              </w:rPr>
              <w:t>$</w:t>
            </w:r>
            <w:r w:rsidR="00377574">
              <w:rPr>
                <w:rFonts w:cs="Arial"/>
                <w:sz w:val="16"/>
                <w:szCs w:val="16"/>
              </w:rPr>
              <w:t>30,380</w:t>
            </w:r>
          </w:p>
        </w:tc>
        <w:tc>
          <w:tcPr>
            <w:tcW w:w="363" w:type="pct"/>
            <w:vMerge w:val="restart"/>
          </w:tcPr>
          <w:p w14:paraId="526412C5" w14:textId="19509116" w:rsidR="0089042B" w:rsidRDefault="001C1844" w:rsidP="00790B3C">
            <w:pPr>
              <w:spacing w:after="0"/>
              <w:jc w:val="right"/>
              <w:rPr>
                <w:rFonts w:cs="Arial"/>
                <w:sz w:val="16"/>
                <w:szCs w:val="16"/>
              </w:rPr>
            </w:pPr>
            <w:r>
              <w:rPr>
                <w:rFonts w:cs="Arial"/>
                <w:sz w:val="16"/>
                <w:szCs w:val="16"/>
              </w:rPr>
              <w:t>$</w:t>
            </w:r>
            <w:r w:rsidR="002075B8">
              <w:rPr>
                <w:rFonts w:cs="Arial"/>
                <w:sz w:val="16"/>
                <w:szCs w:val="16"/>
              </w:rPr>
              <w:t>160,000</w:t>
            </w:r>
          </w:p>
          <w:p w14:paraId="56786CD0" w14:textId="5DD03C78" w:rsidR="00790B3C" w:rsidRDefault="00790B3C" w:rsidP="00790B3C">
            <w:pPr>
              <w:spacing w:after="0"/>
              <w:jc w:val="right"/>
              <w:rPr>
                <w:rFonts w:cs="Arial"/>
                <w:sz w:val="16"/>
                <w:szCs w:val="16"/>
              </w:rPr>
            </w:pPr>
          </w:p>
          <w:p w14:paraId="18ACA269" w14:textId="77777777" w:rsidR="00790B3C" w:rsidRPr="00790B3C" w:rsidRDefault="00790B3C" w:rsidP="00790B3C">
            <w:pPr>
              <w:spacing w:after="0"/>
              <w:jc w:val="right"/>
              <w:rPr>
                <w:rFonts w:cs="Arial"/>
                <w:sz w:val="16"/>
                <w:szCs w:val="16"/>
              </w:rPr>
            </w:pPr>
          </w:p>
          <w:p w14:paraId="7DF2C5E9" w14:textId="09C9C989" w:rsidR="00EE011D" w:rsidRPr="00790B3C" w:rsidRDefault="001C1844" w:rsidP="00790B3C">
            <w:pPr>
              <w:spacing w:after="0"/>
              <w:jc w:val="right"/>
              <w:rPr>
                <w:rFonts w:cs="Arial"/>
                <w:sz w:val="16"/>
                <w:szCs w:val="16"/>
              </w:rPr>
            </w:pPr>
            <w:r>
              <w:rPr>
                <w:rFonts w:cs="Arial"/>
                <w:sz w:val="16"/>
                <w:szCs w:val="16"/>
              </w:rPr>
              <w:t>$</w:t>
            </w:r>
            <w:r w:rsidR="002075B8">
              <w:rPr>
                <w:rFonts w:cs="Arial"/>
                <w:sz w:val="16"/>
                <w:szCs w:val="16"/>
              </w:rPr>
              <w:t>49,476</w:t>
            </w:r>
          </w:p>
          <w:p w14:paraId="2BEFD617" w14:textId="5C77A4A7" w:rsidR="0089042B" w:rsidRDefault="0089042B" w:rsidP="00790B3C">
            <w:pPr>
              <w:spacing w:after="0"/>
              <w:rPr>
                <w:rFonts w:cs="Arial"/>
                <w:sz w:val="16"/>
                <w:szCs w:val="16"/>
              </w:rPr>
            </w:pPr>
          </w:p>
          <w:p w14:paraId="74F48BA8" w14:textId="77777777" w:rsidR="00790B3C" w:rsidRPr="00790B3C" w:rsidRDefault="00790B3C" w:rsidP="00790B3C">
            <w:pPr>
              <w:spacing w:after="0"/>
              <w:rPr>
                <w:rFonts w:cs="Arial"/>
                <w:sz w:val="16"/>
                <w:szCs w:val="16"/>
              </w:rPr>
            </w:pPr>
          </w:p>
          <w:p w14:paraId="26D345F4" w14:textId="7298E9FE" w:rsidR="0089042B" w:rsidRPr="00790B3C" w:rsidRDefault="001C1844" w:rsidP="00790B3C">
            <w:pPr>
              <w:spacing w:after="0"/>
              <w:jc w:val="right"/>
              <w:rPr>
                <w:rFonts w:cs="Arial"/>
                <w:sz w:val="16"/>
                <w:szCs w:val="16"/>
              </w:rPr>
            </w:pPr>
            <w:r>
              <w:rPr>
                <w:rFonts w:cs="Arial"/>
                <w:sz w:val="16"/>
                <w:szCs w:val="16"/>
              </w:rPr>
              <w:t>$</w:t>
            </w:r>
            <w:r w:rsidR="002075B8">
              <w:rPr>
                <w:rFonts w:cs="Arial"/>
                <w:sz w:val="16"/>
                <w:szCs w:val="16"/>
              </w:rPr>
              <w:t>14,663</w:t>
            </w:r>
          </w:p>
        </w:tc>
        <w:tc>
          <w:tcPr>
            <w:tcW w:w="355" w:type="pct"/>
            <w:vMerge w:val="restart"/>
          </w:tcPr>
          <w:p w14:paraId="34438551" w14:textId="4BFEFAC5" w:rsidR="0089042B" w:rsidRDefault="001C1844" w:rsidP="00790B3C">
            <w:pPr>
              <w:spacing w:after="0"/>
              <w:jc w:val="right"/>
              <w:rPr>
                <w:rFonts w:cs="Arial"/>
                <w:sz w:val="16"/>
                <w:szCs w:val="16"/>
              </w:rPr>
            </w:pPr>
            <w:r>
              <w:rPr>
                <w:rFonts w:cs="Arial"/>
                <w:sz w:val="16"/>
                <w:szCs w:val="16"/>
              </w:rPr>
              <w:t>$</w:t>
            </w:r>
            <w:r w:rsidR="00795591">
              <w:rPr>
                <w:rFonts w:cs="Arial"/>
                <w:sz w:val="16"/>
                <w:szCs w:val="16"/>
              </w:rPr>
              <w:t>34,000</w:t>
            </w:r>
          </w:p>
          <w:p w14:paraId="3A6BA736" w14:textId="125CB888" w:rsidR="00790B3C" w:rsidRDefault="00790B3C" w:rsidP="00790B3C">
            <w:pPr>
              <w:spacing w:after="0"/>
              <w:jc w:val="right"/>
              <w:rPr>
                <w:rFonts w:cs="Arial"/>
                <w:sz w:val="16"/>
                <w:szCs w:val="16"/>
              </w:rPr>
            </w:pPr>
          </w:p>
          <w:p w14:paraId="0A2006F6" w14:textId="77777777" w:rsidR="00790B3C" w:rsidRPr="00790B3C" w:rsidRDefault="00790B3C" w:rsidP="00790B3C">
            <w:pPr>
              <w:spacing w:after="0"/>
              <w:jc w:val="right"/>
              <w:rPr>
                <w:rFonts w:cs="Arial"/>
                <w:sz w:val="16"/>
                <w:szCs w:val="16"/>
              </w:rPr>
            </w:pPr>
          </w:p>
          <w:p w14:paraId="0F46D327" w14:textId="5B18CCAC" w:rsidR="00EE011D" w:rsidRPr="00790B3C" w:rsidRDefault="001C1844" w:rsidP="00790B3C">
            <w:pPr>
              <w:spacing w:after="0"/>
              <w:jc w:val="right"/>
              <w:rPr>
                <w:rFonts w:cs="Arial"/>
                <w:sz w:val="16"/>
                <w:szCs w:val="16"/>
              </w:rPr>
            </w:pPr>
            <w:r>
              <w:rPr>
                <w:rFonts w:cs="Arial"/>
                <w:sz w:val="16"/>
                <w:szCs w:val="16"/>
              </w:rPr>
              <w:t>$</w:t>
            </w:r>
            <w:r w:rsidR="00795591">
              <w:rPr>
                <w:rFonts w:cs="Arial"/>
                <w:sz w:val="16"/>
                <w:szCs w:val="16"/>
              </w:rPr>
              <w:t>1,000</w:t>
            </w:r>
          </w:p>
          <w:p w14:paraId="3B82C89F" w14:textId="2861C8D0" w:rsidR="0089042B" w:rsidRDefault="0089042B" w:rsidP="00790B3C">
            <w:pPr>
              <w:spacing w:after="0"/>
              <w:rPr>
                <w:rFonts w:cs="Arial"/>
                <w:sz w:val="16"/>
                <w:szCs w:val="16"/>
              </w:rPr>
            </w:pPr>
          </w:p>
          <w:p w14:paraId="4A61A78F" w14:textId="77777777" w:rsidR="00790B3C" w:rsidRPr="00790B3C" w:rsidRDefault="00790B3C" w:rsidP="00790B3C">
            <w:pPr>
              <w:spacing w:after="0"/>
              <w:rPr>
                <w:rFonts w:cs="Arial"/>
                <w:sz w:val="16"/>
                <w:szCs w:val="16"/>
              </w:rPr>
            </w:pPr>
          </w:p>
          <w:p w14:paraId="122F5AE4" w14:textId="643A60A0" w:rsidR="0089042B" w:rsidRPr="00790B3C" w:rsidRDefault="001C1844" w:rsidP="00790B3C">
            <w:pPr>
              <w:spacing w:after="0"/>
              <w:jc w:val="right"/>
              <w:rPr>
                <w:rFonts w:cs="Arial"/>
                <w:sz w:val="16"/>
                <w:szCs w:val="16"/>
              </w:rPr>
            </w:pPr>
            <w:r>
              <w:rPr>
                <w:rFonts w:cs="Arial"/>
                <w:sz w:val="16"/>
                <w:szCs w:val="16"/>
              </w:rPr>
              <w:t>$</w:t>
            </w:r>
            <w:r w:rsidR="00795591">
              <w:rPr>
                <w:rFonts w:cs="Arial"/>
                <w:sz w:val="16"/>
                <w:szCs w:val="16"/>
              </w:rPr>
              <w:t>2,450</w:t>
            </w:r>
          </w:p>
        </w:tc>
        <w:tc>
          <w:tcPr>
            <w:tcW w:w="405" w:type="pct"/>
            <w:vMerge w:val="restart"/>
          </w:tcPr>
          <w:p w14:paraId="62C7511D" w14:textId="57A43A61" w:rsidR="0089042B" w:rsidRDefault="00017739" w:rsidP="00790B3C">
            <w:pPr>
              <w:spacing w:after="0"/>
              <w:jc w:val="right"/>
              <w:rPr>
                <w:rFonts w:cs="Arial"/>
                <w:sz w:val="16"/>
                <w:szCs w:val="16"/>
              </w:rPr>
            </w:pPr>
            <w:r>
              <w:rPr>
                <w:rFonts w:cs="Arial"/>
                <w:sz w:val="16"/>
                <w:szCs w:val="16"/>
              </w:rPr>
              <w:t>$</w:t>
            </w:r>
            <w:r w:rsidR="0018724B">
              <w:rPr>
                <w:rFonts w:cs="Arial"/>
                <w:sz w:val="16"/>
                <w:szCs w:val="16"/>
              </w:rPr>
              <w:t>524,000</w:t>
            </w:r>
          </w:p>
          <w:p w14:paraId="64D88604" w14:textId="172A4110" w:rsidR="00790B3C" w:rsidRDefault="00790B3C" w:rsidP="00790B3C">
            <w:pPr>
              <w:spacing w:after="0"/>
              <w:jc w:val="right"/>
              <w:rPr>
                <w:rFonts w:cs="Arial"/>
                <w:sz w:val="16"/>
                <w:szCs w:val="16"/>
              </w:rPr>
            </w:pPr>
          </w:p>
          <w:p w14:paraId="4B0EBA09" w14:textId="28460DB0" w:rsidR="00790B3C" w:rsidRPr="00790B3C" w:rsidRDefault="00790B3C" w:rsidP="00017739">
            <w:pPr>
              <w:spacing w:after="0"/>
              <w:jc w:val="center"/>
              <w:rPr>
                <w:rFonts w:cs="Arial"/>
                <w:sz w:val="16"/>
                <w:szCs w:val="16"/>
              </w:rPr>
            </w:pPr>
          </w:p>
          <w:p w14:paraId="666A2ED2" w14:textId="4745586F" w:rsidR="00EE011D" w:rsidRPr="00790B3C" w:rsidRDefault="001C1844" w:rsidP="00790B3C">
            <w:pPr>
              <w:spacing w:after="0"/>
              <w:jc w:val="right"/>
              <w:rPr>
                <w:rFonts w:cs="Arial"/>
                <w:sz w:val="16"/>
                <w:szCs w:val="16"/>
              </w:rPr>
            </w:pPr>
            <w:r>
              <w:rPr>
                <w:rFonts w:cs="Arial"/>
                <w:sz w:val="16"/>
                <w:szCs w:val="16"/>
              </w:rPr>
              <w:t>$</w:t>
            </w:r>
            <w:r w:rsidR="0018724B">
              <w:rPr>
                <w:rFonts w:cs="Arial"/>
                <w:sz w:val="16"/>
                <w:szCs w:val="16"/>
              </w:rPr>
              <w:t>154,476</w:t>
            </w:r>
          </w:p>
          <w:p w14:paraId="1249FEC9" w14:textId="3F45CB3F" w:rsidR="00EE011D" w:rsidRDefault="00EE011D" w:rsidP="00790B3C">
            <w:pPr>
              <w:spacing w:after="0"/>
              <w:jc w:val="right"/>
              <w:rPr>
                <w:rFonts w:cs="Arial"/>
                <w:sz w:val="16"/>
                <w:szCs w:val="16"/>
              </w:rPr>
            </w:pPr>
          </w:p>
          <w:p w14:paraId="7393133D" w14:textId="77777777" w:rsidR="00790B3C" w:rsidRPr="00790B3C" w:rsidRDefault="00790B3C" w:rsidP="00790B3C">
            <w:pPr>
              <w:spacing w:after="0"/>
              <w:jc w:val="right"/>
              <w:rPr>
                <w:rFonts w:cs="Arial"/>
                <w:sz w:val="16"/>
                <w:szCs w:val="16"/>
              </w:rPr>
            </w:pPr>
          </w:p>
          <w:p w14:paraId="3DBE879D" w14:textId="3F27C799" w:rsidR="0089042B" w:rsidRPr="00790B3C" w:rsidRDefault="001C1844" w:rsidP="00790B3C">
            <w:pPr>
              <w:spacing w:after="0"/>
              <w:jc w:val="right"/>
              <w:rPr>
                <w:rFonts w:cs="Arial"/>
                <w:sz w:val="16"/>
                <w:szCs w:val="16"/>
              </w:rPr>
            </w:pPr>
            <w:r>
              <w:rPr>
                <w:rFonts w:cs="Arial"/>
                <w:sz w:val="16"/>
                <w:szCs w:val="16"/>
              </w:rPr>
              <w:t>$</w:t>
            </w:r>
            <w:r w:rsidR="0018724B">
              <w:rPr>
                <w:rFonts w:cs="Arial"/>
                <w:sz w:val="16"/>
                <w:szCs w:val="16"/>
              </w:rPr>
              <w:t>47,493</w:t>
            </w:r>
          </w:p>
        </w:tc>
      </w:tr>
      <w:tr w:rsidR="00F33F2A" w:rsidRPr="00D918C4" w14:paraId="75CF314F" w14:textId="77777777" w:rsidTr="00D771C6">
        <w:trPr>
          <w:cantSplit/>
          <w:trHeight w:val="2473"/>
        </w:trPr>
        <w:tc>
          <w:tcPr>
            <w:tcW w:w="1542" w:type="pct"/>
            <w:gridSpan w:val="3"/>
            <w:tcBorders>
              <w:top w:val="nil"/>
            </w:tcBorders>
          </w:tcPr>
          <w:p w14:paraId="0021519B" w14:textId="77777777" w:rsidR="00A85D04" w:rsidRPr="00AF1831" w:rsidRDefault="00A85D04" w:rsidP="00AF1831">
            <w:pPr>
              <w:jc w:val="left"/>
              <w:rPr>
                <w:rFonts w:cs="Arial"/>
                <w:b/>
                <w:sz w:val="17"/>
                <w:szCs w:val="17"/>
              </w:rPr>
            </w:pPr>
            <w:r w:rsidRPr="00AF1831">
              <w:rPr>
                <w:rFonts w:cs="Arial"/>
                <w:b/>
                <w:sz w:val="17"/>
                <w:szCs w:val="17"/>
              </w:rPr>
              <w:t>Indicators:</w:t>
            </w:r>
          </w:p>
          <w:p w14:paraId="19444BCD" w14:textId="77777777" w:rsidR="00A85D04" w:rsidRPr="00AF1831" w:rsidRDefault="00A85D04" w:rsidP="00AF1831">
            <w:pPr>
              <w:pStyle w:val="ListParagraph"/>
              <w:numPr>
                <w:ilvl w:val="0"/>
                <w:numId w:val="54"/>
              </w:numPr>
              <w:ind w:left="247" w:hanging="247"/>
              <w:rPr>
                <w:rFonts w:ascii="Arial" w:hAnsi="Arial" w:cs="Arial"/>
                <w:sz w:val="17"/>
                <w:szCs w:val="17"/>
              </w:rPr>
            </w:pPr>
            <w:r w:rsidRPr="00AF1831">
              <w:rPr>
                <w:rFonts w:ascii="Arial" w:hAnsi="Arial" w:cs="Arial"/>
                <w:sz w:val="17"/>
                <w:szCs w:val="17"/>
              </w:rPr>
              <w:t># of interim federal states with agreed upon charters and approved constitutions</w:t>
            </w:r>
          </w:p>
          <w:p w14:paraId="6C1CBC8E" w14:textId="0EA75DD8" w:rsidR="00A85D04" w:rsidRPr="00AF1831" w:rsidRDefault="00A85D04" w:rsidP="00AF1831">
            <w:pPr>
              <w:pStyle w:val="ListParagraph"/>
              <w:numPr>
                <w:ilvl w:val="0"/>
                <w:numId w:val="54"/>
              </w:numPr>
              <w:ind w:left="247" w:hanging="247"/>
              <w:rPr>
                <w:rFonts w:ascii="Arial" w:hAnsi="Arial" w:cs="Arial"/>
                <w:sz w:val="17"/>
                <w:szCs w:val="17"/>
              </w:rPr>
            </w:pPr>
            <w:r w:rsidRPr="00AF1831">
              <w:rPr>
                <w:rFonts w:ascii="Arial" w:hAnsi="Arial" w:cs="Arial"/>
                <w:sz w:val="17"/>
                <w:szCs w:val="17"/>
              </w:rPr>
              <w:t xml:space="preserve"># of </w:t>
            </w:r>
            <w:r w:rsidRPr="00AF1831">
              <w:rPr>
                <w:rFonts w:ascii="Arial" w:hAnsi="Arial" w:cs="Arial"/>
                <w:sz w:val="17"/>
                <w:szCs w:val="17"/>
                <w:lang w:val="en-CA"/>
              </w:rPr>
              <w:t xml:space="preserve">inclusive </w:t>
            </w:r>
            <w:r w:rsidRPr="00AF1831">
              <w:rPr>
                <w:rFonts w:ascii="Arial" w:hAnsi="Arial" w:cs="Arial"/>
                <w:sz w:val="17"/>
                <w:szCs w:val="17"/>
              </w:rPr>
              <w:t>mediation processes supported and led by IRA/FGS</w:t>
            </w:r>
          </w:p>
          <w:p w14:paraId="046CD405" w14:textId="4E685370" w:rsidR="00A85D04" w:rsidRPr="00AF1831" w:rsidRDefault="00A85D04" w:rsidP="00AF1831">
            <w:pPr>
              <w:pStyle w:val="ListParagraph"/>
              <w:numPr>
                <w:ilvl w:val="0"/>
                <w:numId w:val="54"/>
              </w:numPr>
              <w:ind w:left="247" w:hanging="247"/>
              <w:rPr>
                <w:rFonts w:ascii="Arial" w:hAnsi="Arial" w:cs="Arial"/>
                <w:sz w:val="17"/>
                <w:szCs w:val="17"/>
              </w:rPr>
            </w:pPr>
            <w:r w:rsidRPr="00AF1831">
              <w:rPr>
                <w:rFonts w:ascii="Arial" w:hAnsi="Arial" w:cs="Arial"/>
                <w:sz w:val="17"/>
                <w:szCs w:val="17"/>
              </w:rPr>
              <w:t>% of state administration staff trained in conflict management and community problem solving</w:t>
            </w:r>
            <w:r w:rsidRPr="00AF1831">
              <w:rPr>
                <w:rFonts w:ascii="Arial" w:hAnsi="Arial" w:cs="Arial"/>
                <w:sz w:val="17"/>
                <w:szCs w:val="17"/>
                <w:lang w:val="en-US"/>
              </w:rPr>
              <w:t xml:space="preserve"> (disaggregated by sex)</w:t>
            </w:r>
          </w:p>
          <w:p w14:paraId="7D8CBFD1" w14:textId="677353F2" w:rsidR="00A85D04" w:rsidRPr="00AF1831" w:rsidRDefault="00A85D04" w:rsidP="00AF1831">
            <w:pPr>
              <w:pStyle w:val="ListParagraph"/>
              <w:numPr>
                <w:ilvl w:val="0"/>
                <w:numId w:val="54"/>
              </w:numPr>
              <w:ind w:left="247" w:hanging="247"/>
              <w:rPr>
                <w:rFonts w:ascii="Arial" w:hAnsi="Arial" w:cs="Arial"/>
                <w:sz w:val="17"/>
                <w:szCs w:val="17"/>
              </w:rPr>
            </w:pPr>
            <w:r w:rsidRPr="00AF1831">
              <w:rPr>
                <w:rFonts w:ascii="Arial" w:hAnsi="Arial" w:cs="Arial"/>
                <w:sz w:val="17"/>
                <w:szCs w:val="17"/>
              </w:rPr>
              <w:t># of</w:t>
            </w:r>
            <w:r w:rsidRPr="00AF1831">
              <w:rPr>
                <w:rFonts w:ascii="Arial" w:hAnsi="Arial" w:cs="Arial"/>
                <w:sz w:val="17"/>
                <w:szCs w:val="17"/>
                <w:lang w:val="en-US"/>
              </w:rPr>
              <w:t xml:space="preserve"> inclusive</w:t>
            </w:r>
            <w:r w:rsidRPr="00AF1831">
              <w:rPr>
                <w:rFonts w:ascii="Arial" w:hAnsi="Arial" w:cs="Arial"/>
                <w:sz w:val="17"/>
                <w:szCs w:val="17"/>
              </w:rPr>
              <w:t xml:space="preserve"> consultations undertaken on federalism and federal states endorsement process by the FGS HoP</w:t>
            </w:r>
          </w:p>
        </w:tc>
        <w:tc>
          <w:tcPr>
            <w:tcW w:w="443" w:type="pct"/>
            <w:tcBorders>
              <w:bottom w:val="single" w:sz="4" w:space="0" w:color="auto"/>
            </w:tcBorders>
          </w:tcPr>
          <w:p w14:paraId="15066E0F" w14:textId="235F03E5" w:rsidR="00A85D04" w:rsidRPr="00AF1831" w:rsidRDefault="00A85D04" w:rsidP="00AF1831">
            <w:pPr>
              <w:jc w:val="left"/>
              <w:rPr>
                <w:rFonts w:cs="Arial"/>
                <w:b/>
                <w:sz w:val="17"/>
                <w:szCs w:val="17"/>
              </w:rPr>
            </w:pPr>
            <w:r w:rsidRPr="00AF1831">
              <w:rPr>
                <w:rFonts w:cs="Arial"/>
                <w:b/>
                <w:sz w:val="17"/>
                <w:szCs w:val="17"/>
              </w:rPr>
              <w:t>Action 1.1.2:</w:t>
            </w:r>
            <w:r w:rsidRPr="00AF1831">
              <w:rPr>
                <w:rFonts w:cs="Arial"/>
                <w:sz w:val="17"/>
                <w:szCs w:val="17"/>
              </w:rPr>
              <w:t xml:space="preserve"> Technical assistance and other support to the establishment and performance of Technical Committees in the state formation process</w:t>
            </w:r>
          </w:p>
        </w:tc>
        <w:tc>
          <w:tcPr>
            <w:tcW w:w="91" w:type="pct"/>
            <w:tcBorders>
              <w:bottom w:val="single" w:sz="4" w:space="0" w:color="auto"/>
            </w:tcBorders>
            <w:shd w:val="clear" w:color="auto" w:fill="FFFF99"/>
          </w:tcPr>
          <w:p w14:paraId="4980B5A8" w14:textId="4D2C548A" w:rsidR="00A85D04" w:rsidRPr="00AF1831" w:rsidRDefault="00A85D04" w:rsidP="00AF1831">
            <w:pPr>
              <w:jc w:val="left"/>
              <w:rPr>
                <w:rFonts w:cs="Arial"/>
                <w:sz w:val="17"/>
                <w:szCs w:val="17"/>
              </w:rPr>
            </w:pPr>
            <w:r w:rsidRPr="00AF1831">
              <w:rPr>
                <w:rFonts w:cs="Arial"/>
                <w:sz w:val="17"/>
                <w:szCs w:val="17"/>
              </w:rPr>
              <w:t>X</w:t>
            </w:r>
          </w:p>
        </w:tc>
        <w:tc>
          <w:tcPr>
            <w:tcW w:w="91" w:type="pct"/>
            <w:tcBorders>
              <w:bottom w:val="single" w:sz="4" w:space="0" w:color="auto"/>
            </w:tcBorders>
            <w:shd w:val="clear" w:color="auto" w:fill="FFFF99"/>
          </w:tcPr>
          <w:p w14:paraId="69C5CFF6" w14:textId="18647F05" w:rsidR="00A85D04" w:rsidRPr="00AF1831" w:rsidRDefault="00A85D04" w:rsidP="00AF1831">
            <w:pPr>
              <w:jc w:val="left"/>
              <w:rPr>
                <w:rFonts w:cs="Arial"/>
                <w:sz w:val="17"/>
                <w:szCs w:val="17"/>
              </w:rPr>
            </w:pPr>
            <w:r w:rsidRPr="00AF1831">
              <w:rPr>
                <w:rFonts w:cs="Arial"/>
                <w:sz w:val="17"/>
                <w:szCs w:val="17"/>
              </w:rPr>
              <w:t>X</w:t>
            </w:r>
          </w:p>
        </w:tc>
        <w:tc>
          <w:tcPr>
            <w:tcW w:w="88" w:type="pct"/>
            <w:tcBorders>
              <w:bottom w:val="single" w:sz="4" w:space="0" w:color="auto"/>
            </w:tcBorders>
            <w:shd w:val="clear" w:color="auto" w:fill="FFFF99"/>
          </w:tcPr>
          <w:p w14:paraId="1BA7BBB9" w14:textId="3DE30697" w:rsidR="00A85D04" w:rsidRPr="00AF1831" w:rsidRDefault="00A85D04" w:rsidP="00AF1831">
            <w:pPr>
              <w:jc w:val="left"/>
              <w:rPr>
                <w:rFonts w:cs="Arial"/>
                <w:sz w:val="17"/>
                <w:szCs w:val="17"/>
              </w:rPr>
            </w:pPr>
          </w:p>
        </w:tc>
        <w:tc>
          <w:tcPr>
            <w:tcW w:w="365" w:type="pct"/>
          </w:tcPr>
          <w:p w14:paraId="0CD9795C" w14:textId="75DAAC5C" w:rsidR="00A85D04" w:rsidRPr="00AF1831" w:rsidRDefault="00A85D04" w:rsidP="00AF1831">
            <w:pPr>
              <w:jc w:val="left"/>
              <w:rPr>
                <w:rFonts w:cs="Arial"/>
                <w:sz w:val="17"/>
                <w:szCs w:val="17"/>
              </w:rPr>
            </w:pPr>
            <w:r w:rsidRPr="00AF1831">
              <w:rPr>
                <w:rFonts w:cs="Arial"/>
                <w:sz w:val="17"/>
                <w:szCs w:val="17"/>
              </w:rPr>
              <w:t>UNSOM, UNDP</w:t>
            </w:r>
          </w:p>
        </w:tc>
        <w:tc>
          <w:tcPr>
            <w:tcW w:w="313" w:type="pct"/>
            <w:gridSpan w:val="2"/>
            <w:vMerge/>
          </w:tcPr>
          <w:p w14:paraId="0E116709" w14:textId="7143F23A" w:rsidR="00A85D04" w:rsidRPr="00AF1831" w:rsidRDefault="00A85D04" w:rsidP="00AF1831">
            <w:pPr>
              <w:jc w:val="left"/>
              <w:rPr>
                <w:rFonts w:cs="Arial"/>
                <w:sz w:val="17"/>
                <w:szCs w:val="17"/>
              </w:rPr>
            </w:pPr>
          </w:p>
        </w:tc>
        <w:tc>
          <w:tcPr>
            <w:tcW w:w="582" w:type="pct"/>
            <w:vMerge/>
          </w:tcPr>
          <w:p w14:paraId="4CAA88FA" w14:textId="2EADE958" w:rsidR="00A85D04" w:rsidRPr="00AF1831" w:rsidRDefault="00A85D04" w:rsidP="00AF1831">
            <w:pPr>
              <w:jc w:val="left"/>
              <w:rPr>
                <w:rFonts w:cs="Arial"/>
                <w:sz w:val="17"/>
                <w:szCs w:val="17"/>
              </w:rPr>
            </w:pPr>
          </w:p>
        </w:tc>
        <w:tc>
          <w:tcPr>
            <w:tcW w:w="359" w:type="pct"/>
            <w:vMerge/>
          </w:tcPr>
          <w:p w14:paraId="4555CE50" w14:textId="3EC39C86" w:rsidR="00A85D04" w:rsidRPr="00AF1831" w:rsidRDefault="00A85D04" w:rsidP="00AF1831">
            <w:pPr>
              <w:jc w:val="left"/>
              <w:rPr>
                <w:rFonts w:cs="Arial"/>
                <w:sz w:val="17"/>
                <w:szCs w:val="17"/>
              </w:rPr>
            </w:pPr>
          </w:p>
        </w:tc>
        <w:tc>
          <w:tcPr>
            <w:tcW w:w="363" w:type="pct"/>
            <w:vMerge/>
          </w:tcPr>
          <w:p w14:paraId="07D8B7B2" w14:textId="304F2D5A" w:rsidR="00A85D04" w:rsidRPr="00AF1831" w:rsidRDefault="00A85D04" w:rsidP="00AF1831">
            <w:pPr>
              <w:jc w:val="left"/>
              <w:rPr>
                <w:rFonts w:cs="Arial"/>
                <w:sz w:val="17"/>
                <w:szCs w:val="17"/>
              </w:rPr>
            </w:pPr>
          </w:p>
        </w:tc>
        <w:tc>
          <w:tcPr>
            <w:tcW w:w="355" w:type="pct"/>
            <w:vMerge/>
          </w:tcPr>
          <w:p w14:paraId="200BD8F8" w14:textId="2B24C50E" w:rsidR="00A85D04" w:rsidRPr="00AF1831" w:rsidRDefault="00A85D04" w:rsidP="00AF1831">
            <w:pPr>
              <w:jc w:val="left"/>
              <w:rPr>
                <w:rFonts w:cs="Arial"/>
                <w:sz w:val="17"/>
                <w:szCs w:val="17"/>
              </w:rPr>
            </w:pPr>
          </w:p>
        </w:tc>
        <w:tc>
          <w:tcPr>
            <w:tcW w:w="405" w:type="pct"/>
            <w:vMerge/>
          </w:tcPr>
          <w:p w14:paraId="018F6981" w14:textId="6BE2B70A" w:rsidR="00A85D04" w:rsidRPr="00AF1831" w:rsidRDefault="00A85D04" w:rsidP="00AF1831">
            <w:pPr>
              <w:jc w:val="left"/>
              <w:rPr>
                <w:rFonts w:cs="Arial"/>
                <w:sz w:val="17"/>
                <w:szCs w:val="17"/>
              </w:rPr>
            </w:pPr>
          </w:p>
        </w:tc>
      </w:tr>
      <w:tr w:rsidR="00F33F2A" w:rsidRPr="00D918C4" w14:paraId="24A93577" w14:textId="77777777" w:rsidTr="00D771C6">
        <w:trPr>
          <w:cantSplit/>
          <w:trHeight w:val="1481"/>
        </w:trPr>
        <w:tc>
          <w:tcPr>
            <w:tcW w:w="555" w:type="pct"/>
            <w:vMerge w:val="restart"/>
          </w:tcPr>
          <w:p w14:paraId="0F438572" w14:textId="0947ABC6" w:rsidR="00EA581E" w:rsidRPr="00AF1831" w:rsidRDefault="00EA581E" w:rsidP="00AF1831">
            <w:pPr>
              <w:jc w:val="left"/>
              <w:rPr>
                <w:rFonts w:cs="Arial"/>
                <w:b/>
                <w:sz w:val="17"/>
                <w:szCs w:val="17"/>
              </w:rPr>
            </w:pPr>
            <w:r w:rsidRPr="00AF1831">
              <w:rPr>
                <w:rFonts w:cs="Arial"/>
                <w:b/>
                <w:sz w:val="17"/>
                <w:szCs w:val="17"/>
              </w:rPr>
              <w:t>Targets (Q2-Q4 2016)</w:t>
            </w:r>
          </w:p>
          <w:p w14:paraId="6A7682FE" w14:textId="24EF5CB7" w:rsidR="00EA581E" w:rsidRPr="00AF1831" w:rsidRDefault="00EA581E" w:rsidP="00AF1831">
            <w:pPr>
              <w:pStyle w:val="ListParagraph"/>
              <w:numPr>
                <w:ilvl w:val="0"/>
                <w:numId w:val="55"/>
              </w:numPr>
              <w:ind w:left="162" w:hanging="162"/>
              <w:rPr>
                <w:rFonts w:ascii="Arial" w:hAnsi="Arial" w:cs="Arial"/>
                <w:sz w:val="17"/>
                <w:szCs w:val="17"/>
              </w:rPr>
            </w:pPr>
            <w:r w:rsidRPr="00AF1831">
              <w:rPr>
                <w:rFonts w:ascii="Arial" w:hAnsi="Arial" w:cs="Arial"/>
                <w:sz w:val="17"/>
                <w:szCs w:val="17"/>
                <w:lang w:val="en-US"/>
              </w:rPr>
              <w:t xml:space="preserve">2:  </w:t>
            </w:r>
            <w:r w:rsidRPr="00AF1831">
              <w:rPr>
                <w:rFonts w:ascii="Arial" w:hAnsi="Arial" w:cs="Arial"/>
                <w:sz w:val="17"/>
                <w:szCs w:val="17"/>
              </w:rPr>
              <w:t>Hiraan/</w:t>
            </w:r>
            <w:r w:rsidRPr="00AF1831">
              <w:rPr>
                <w:rFonts w:ascii="Arial" w:hAnsi="Arial" w:cs="Arial"/>
                <w:sz w:val="17"/>
                <w:szCs w:val="17"/>
                <w:lang w:val="en-US"/>
              </w:rPr>
              <w:t xml:space="preserve"> </w:t>
            </w:r>
            <w:r w:rsidRPr="00AF1831">
              <w:rPr>
                <w:rFonts w:ascii="Arial" w:hAnsi="Arial" w:cs="Arial"/>
                <w:sz w:val="17"/>
                <w:szCs w:val="17"/>
              </w:rPr>
              <w:t>Middle Shabelle draft charter and draft constitution developed</w:t>
            </w:r>
          </w:p>
          <w:p w14:paraId="6C2C7668" w14:textId="230165A3" w:rsidR="00EA581E" w:rsidRPr="00AF1831" w:rsidRDefault="00EA581E" w:rsidP="00AF1831">
            <w:pPr>
              <w:pStyle w:val="ListParagraph"/>
              <w:numPr>
                <w:ilvl w:val="0"/>
                <w:numId w:val="55"/>
              </w:numPr>
              <w:ind w:left="162" w:hanging="162"/>
              <w:rPr>
                <w:rFonts w:ascii="Arial" w:hAnsi="Arial" w:cs="Arial"/>
                <w:sz w:val="17"/>
                <w:szCs w:val="17"/>
              </w:rPr>
            </w:pPr>
            <w:r w:rsidRPr="00AF1831">
              <w:rPr>
                <w:rFonts w:ascii="Arial" w:hAnsi="Arial" w:cs="Arial"/>
                <w:sz w:val="17"/>
                <w:szCs w:val="17"/>
              </w:rPr>
              <w:t>Two mediation processes supported, facilitated and led by Interim Administration and FGS</w:t>
            </w:r>
            <w:r w:rsidRPr="00AF1831">
              <w:rPr>
                <w:rFonts w:ascii="Arial" w:hAnsi="Arial" w:cs="Arial"/>
                <w:sz w:val="17"/>
                <w:szCs w:val="17"/>
                <w:lang w:val="en-CA"/>
              </w:rPr>
              <w:t xml:space="preserve"> (with at least 30% gender representation)</w:t>
            </w:r>
          </w:p>
          <w:p w14:paraId="0F41D675" w14:textId="7692904C" w:rsidR="00EA581E" w:rsidRPr="00AF1831" w:rsidRDefault="00EA581E" w:rsidP="00AF1831">
            <w:pPr>
              <w:pStyle w:val="ListParagraph"/>
              <w:numPr>
                <w:ilvl w:val="0"/>
                <w:numId w:val="55"/>
              </w:numPr>
              <w:ind w:left="162" w:hanging="162"/>
              <w:rPr>
                <w:rFonts w:ascii="Arial" w:hAnsi="Arial" w:cs="Arial"/>
                <w:sz w:val="17"/>
                <w:szCs w:val="17"/>
              </w:rPr>
            </w:pPr>
            <w:r w:rsidRPr="00AF1831">
              <w:rPr>
                <w:rFonts w:ascii="Arial" w:hAnsi="Arial" w:cs="Arial"/>
                <w:sz w:val="17"/>
                <w:szCs w:val="17"/>
              </w:rPr>
              <w:t xml:space="preserve">50% of state administration staff trained in conflict management and community problem solving in at least </w:t>
            </w:r>
            <w:r w:rsidRPr="00AF1831">
              <w:rPr>
                <w:rFonts w:ascii="Arial" w:hAnsi="Arial" w:cs="Arial"/>
                <w:sz w:val="17"/>
                <w:szCs w:val="17"/>
                <w:lang w:val="en-US"/>
              </w:rPr>
              <w:t>three</w:t>
            </w:r>
            <w:r w:rsidRPr="00AF1831">
              <w:rPr>
                <w:rFonts w:ascii="Arial" w:hAnsi="Arial" w:cs="Arial"/>
                <w:sz w:val="17"/>
                <w:szCs w:val="17"/>
              </w:rPr>
              <w:t xml:space="preserve"> interim federal states</w:t>
            </w:r>
            <w:r w:rsidRPr="00AF1831">
              <w:rPr>
                <w:rFonts w:ascii="Arial" w:hAnsi="Arial" w:cs="Arial"/>
                <w:sz w:val="17"/>
                <w:szCs w:val="17"/>
                <w:lang w:val="en-CA"/>
              </w:rPr>
              <w:t xml:space="preserve"> (with at </w:t>
            </w:r>
            <w:r w:rsidRPr="00AF1831">
              <w:rPr>
                <w:rFonts w:ascii="Arial" w:hAnsi="Arial" w:cs="Arial"/>
                <w:sz w:val="17"/>
                <w:szCs w:val="17"/>
                <w:lang w:val="en-CA"/>
              </w:rPr>
              <w:lastRenderedPageBreak/>
              <w:t>least 30% gender representation)</w:t>
            </w:r>
          </w:p>
          <w:p w14:paraId="680ADC5D" w14:textId="692E9388" w:rsidR="00EA581E" w:rsidRPr="00AF1831" w:rsidRDefault="00EA581E" w:rsidP="00AF1831">
            <w:pPr>
              <w:pStyle w:val="ListParagraph"/>
              <w:numPr>
                <w:ilvl w:val="0"/>
                <w:numId w:val="55"/>
              </w:numPr>
              <w:ind w:left="162" w:hanging="162"/>
              <w:rPr>
                <w:rFonts w:ascii="Arial" w:hAnsi="Arial" w:cs="Arial"/>
                <w:sz w:val="17"/>
                <w:szCs w:val="17"/>
              </w:rPr>
            </w:pPr>
            <w:r w:rsidRPr="00AF1831">
              <w:rPr>
                <w:rFonts w:ascii="Arial" w:hAnsi="Arial" w:cs="Arial"/>
                <w:sz w:val="17"/>
                <w:szCs w:val="17"/>
              </w:rPr>
              <w:t>At least two consultations undertaken between Interim Administration and FGS on federalism and federal state</w:t>
            </w:r>
            <w:r w:rsidRPr="00AF1831">
              <w:rPr>
                <w:rFonts w:ascii="Arial" w:hAnsi="Arial" w:cs="Arial"/>
                <w:sz w:val="17"/>
                <w:szCs w:val="17"/>
                <w:lang w:val="en-CA"/>
              </w:rPr>
              <w:t xml:space="preserve"> </w:t>
            </w:r>
            <w:r w:rsidRPr="00AF1831">
              <w:rPr>
                <w:rFonts w:ascii="Arial" w:hAnsi="Arial" w:cs="Arial"/>
                <w:sz w:val="17"/>
                <w:szCs w:val="17"/>
              </w:rPr>
              <w:t xml:space="preserve"> endorsement criteria</w:t>
            </w:r>
            <w:r w:rsidRPr="00AF1831">
              <w:rPr>
                <w:rFonts w:ascii="Arial" w:hAnsi="Arial" w:cs="Arial"/>
                <w:sz w:val="17"/>
                <w:szCs w:val="17"/>
                <w:lang w:val="en-CA"/>
              </w:rPr>
              <w:t xml:space="preserve"> (with at least 30% gender representation)</w:t>
            </w:r>
          </w:p>
        </w:tc>
        <w:tc>
          <w:tcPr>
            <w:tcW w:w="542" w:type="pct"/>
            <w:vMerge w:val="restart"/>
          </w:tcPr>
          <w:p w14:paraId="147EFC5D" w14:textId="36183B0F" w:rsidR="00EA581E" w:rsidRPr="00AF1831" w:rsidRDefault="00EA581E" w:rsidP="00AF1831">
            <w:pPr>
              <w:jc w:val="left"/>
              <w:rPr>
                <w:rFonts w:cs="Arial"/>
                <w:b/>
                <w:sz w:val="17"/>
                <w:szCs w:val="17"/>
              </w:rPr>
            </w:pPr>
            <w:r w:rsidRPr="00AF1831">
              <w:rPr>
                <w:rFonts w:cs="Arial"/>
                <w:b/>
                <w:sz w:val="17"/>
                <w:szCs w:val="17"/>
              </w:rPr>
              <w:lastRenderedPageBreak/>
              <w:t>Targets (2017)</w:t>
            </w:r>
          </w:p>
          <w:p w14:paraId="5F8C350B" w14:textId="37B043E8" w:rsidR="00EA581E" w:rsidRPr="00AF1831" w:rsidRDefault="00EA581E" w:rsidP="00AF1831">
            <w:pPr>
              <w:pStyle w:val="ListParagraph"/>
              <w:numPr>
                <w:ilvl w:val="0"/>
                <w:numId w:val="56"/>
              </w:numPr>
              <w:ind w:left="147" w:hanging="180"/>
              <w:rPr>
                <w:rFonts w:ascii="Arial" w:hAnsi="Arial" w:cs="Arial"/>
                <w:sz w:val="17"/>
                <w:szCs w:val="17"/>
              </w:rPr>
            </w:pPr>
            <w:bookmarkStart w:id="15" w:name="OLE_LINK4"/>
            <w:bookmarkStart w:id="16" w:name="OLE_LINK5"/>
            <w:bookmarkStart w:id="17" w:name="OLE_LINK6"/>
            <w:bookmarkStart w:id="18" w:name="OLE_LINK7"/>
            <w:r w:rsidRPr="00AF1831">
              <w:rPr>
                <w:rFonts w:ascii="Arial" w:hAnsi="Arial" w:cs="Arial"/>
                <w:sz w:val="17"/>
                <w:szCs w:val="17"/>
                <w:lang w:val="en-US"/>
              </w:rPr>
              <w:t xml:space="preserve">3: </w:t>
            </w:r>
            <w:r w:rsidRPr="00AF1831">
              <w:rPr>
                <w:rFonts w:ascii="Arial" w:hAnsi="Arial" w:cs="Arial"/>
                <w:sz w:val="17"/>
                <w:szCs w:val="17"/>
              </w:rPr>
              <w:t xml:space="preserve">Three interim states have </w:t>
            </w:r>
            <w:r w:rsidRPr="00AF1831">
              <w:rPr>
                <w:rFonts w:ascii="Arial" w:hAnsi="Arial" w:cs="Arial"/>
                <w:sz w:val="17"/>
                <w:szCs w:val="17"/>
                <w:lang w:val="en-US"/>
              </w:rPr>
              <w:t xml:space="preserve">approved </w:t>
            </w:r>
            <w:r w:rsidRPr="00AF1831">
              <w:rPr>
                <w:rFonts w:ascii="Arial" w:hAnsi="Arial" w:cs="Arial"/>
                <w:sz w:val="17"/>
                <w:szCs w:val="17"/>
              </w:rPr>
              <w:t>charter/</w:t>
            </w:r>
            <w:r w:rsidRPr="00AF1831">
              <w:rPr>
                <w:rFonts w:ascii="Arial" w:hAnsi="Arial" w:cs="Arial"/>
                <w:sz w:val="17"/>
                <w:szCs w:val="17"/>
                <w:lang w:val="en-US"/>
              </w:rPr>
              <w:t xml:space="preserve"> </w:t>
            </w:r>
            <w:r w:rsidRPr="00AF1831">
              <w:rPr>
                <w:rFonts w:ascii="Arial" w:hAnsi="Arial" w:cs="Arial"/>
                <w:sz w:val="17"/>
                <w:szCs w:val="17"/>
              </w:rPr>
              <w:t>constitution in place in consultation with FGS and stakeholders</w:t>
            </w:r>
          </w:p>
          <w:p w14:paraId="4760D8F4" w14:textId="26C53D7C" w:rsidR="00EA581E" w:rsidRPr="00AF1831" w:rsidRDefault="00EA581E" w:rsidP="00AF1831">
            <w:pPr>
              <w:pStyle w:val="ListParagraph"/>
              <w:numPr>
                <w:ilvl w:val="0"/>
                <w:numId w:val="56"/>
              </w:numPr>
              <w:ind w:left="147" w:hanging="180"/>
              <w:rPr>
                <w:rFonts w:ascii="Arial" w:hAnsi="Arial" w:cs="Arial"/>
                <w:sz w:val="17"/>
                <w:szCs w:val="17"/>
              </w:rPr>
            </w:pPr>
            <w:r w:rsidRPr="00AF1831">
              <w:rPr>
                <w:rFonts w:ascii="Arial" w:hAnsi="Arial" w:cs="Arial"/>
                <w:sz w:val="17"/>
                <w:szCs w:val="17"/>
              </w:rPr>
              <w:t>Two new mediation processes supported  and facilitated by IRAs/FGS for remaining/</w:t>
            </w:r>
            <w:r w:rsidRPr="00AF1831">
              <w:rPr>
                <w:rFonts w:ascii="Arial" w:hAnsi="Arial" w:cs="Arial"/>
                <w:sz w:val="17"/>
                <w:szCs w:val="17"/>
                <w:lang w:val="en-US"/>
              </w:rPr>
              <w:t xml:space="preserve"> </w:t>
            </w:r>
            <w:r w:rsidRPr="00AF1831">
              <w:rPr>
                <w:rFonts w:ascii="Arial" w:hAnsi="Arial" w:cs="Arial"/>
                <w:sz w:val="17"/>
                <w:szCs w:val="17"/>
              </w:rPr>
              <w:t xml:space="preserve">all interim federal states </w:t>
            </w:r>
            <w:r w:rsidRPr="00AF1831">
              <w:rPr>
                <w:rFonts w:ascii="Arial" w:hAnsi="Arial" w:cs="Arial"/>
                <w:sz w:val="17"/>
                <w:szCs w:val="17"/>
                <w:lang w:val="en-CA"/>
              </w:rPr>
              <w:t>(with</w:t>
            </w:r>
            <w:r w:rsidR="004B0757">
              <w:rPr>
                <w:rFonts w:ascii="Arial" w:hAnsi="Arial" w:cs="Arial"/>
                <w:sz w:val="17"/>
                <w:szCs w:val="17"/>
                <w:lang w:val="en-CA"/>
              </w:rPr>
              <w:t xml:space="preserve"> at least 30% gender representa</w:t>
            </w:r>
            <w:r w:rsidRPr="00AF1831">
              <w:rPr>
                <w:rFonts w:ascii="Arial" w:hAnsi="Arial" w:cs="Arial"/>
                <w:sz w:val="17"/>
                <w:szCs w:val="17"/>
                <w:lang w:val="en-CA"/>
              </w:rPr>
              <w:t>tion)</w:t>
            </w:r>
          </w:p>
          <w:p w14:paraId="09B76DDD" w14:textId="75934F7B" w:rsidR="00EA581E" w:rsidRPr="00AF1831" w:rsidRDefault="00EA581E" w:rsidP="00AF1831">
            <w:pPr>
              <w:pStyle w:val="ListParagraph"/>
              <w:numPr>
                <w:ilvl w:val="0"/>
                <w:numId w:val="56"/>
              </w:numPr>
              <w:ind w:left="147" w:hanging="180"/>
              <w:rPr>
                <w:rFonts w:ascii="Arial" w:hAnsi="Arial" w:cs="Arial"/>
                <w:sz w:val="17"/>
                <w:szCs w:val="17"/>
              </w:rPr>
            </w:pPr>
            <w:r w:rsidRPr="00AF1831">
              <w:rPr>
                <w:rFonts w:ascii="Arial" w:hAnsi="Arial" w:cs="Arial"/>
                <w:sz w:val="17"/>
                <w:szCs w:val="17"/>
              </w:rPr>
              <w:t xml:space="preserve">75% of state administration staff trained in conflict management and </w:t>
            </w:r>
            <w:r w:rsidRPr="00AF1831">
              <w:rPr>
                <w:rFonts w:ascii="Arial" w:hAnsi="Arial" w:cs="Arial"/>
                <w:sz w:val="17"/>
                <w:szCs w:val="17"/>
              </w:rPr>
              <w:lastRenderedPageBreak/>
              <w:t>community problem solving in at least three interim federal states</w:t>
            </w:r>
            <w:r w:rsidRPr="00AF1831">
              <w:rPr>
                <w:rFonts w:ascii="Arial" w:hAnsi="Arial" w:cs="Arial"/>
                <w:sz w:val="17"/>
                <w:szCs w:val="17"/>
                <w:lang w:val="en-CA"/>
              </w:rPr>
              <w:t xml:space="preserve"> (with at least 30% gender representation)</w:t>
            </w:r>
          </w:p>
          <w:p w14:paraId="68811294" w14:textId="5CFE6C42" w:rsidR="00EA581E" w:rsidRPr="00AF1831" w:rsidRDefault="00EA581E" w:rsidP="00AF1831">
            <w:pPr>
              <w:pStyle w:val="ListParagraph"/>
              <w:numPr>
                <w:ilvl w:val="0"/>
                <w:numId w:val="56"/>
              </w:numPr>
              <w:ind w:left="147" w:hanging="180"/>
              <w:rPr>
                <w:rFonts w:ascii="Arial" w:hAnsi="Arial" w:cs="Arial"/>
                <w:sz w:val="17"/>
                <w:szCs w:val="17"/>
              </w:rPr>
            </w:pPr>
            <w:r w:rsidRPr="00AF1831">
              <w:rPr>
                <w:rFonts w:ascii="Arial" w:hAnsi="Arial" w:cs="Arial"/>
                <w:sz w:val="17"/>
                <w:szCs w:val="17"/>
              </w:rPr>
              <w:t>At least one interim state is endorsed as full-fledged state by FGS HoP</w:t>
            </w:r>
          </w:p>
          <w:bookmarkEnd w:id="15"/>
          <w:bookmarkEnd w:id="16"/>
          <w:bookmarkEnd w:id="17"/>
          <w:bookmarkEnd w:id="18"/>
          <w:p w14:paraId="4CE70656" w14:textId="5BA9910C" w:rsidR="00EA581E" w:rsidRPr="00AF1831" w:rsidRDefault="00EA581E" w:rsidP="00AF1831">
            <w:pPr>
              <w:jc w:val="left"/>
              <w:rPr>
                <w:rFonts w:cs="Arial"/>
                <w:sz w:val="17"/>
                <w:szCs w:val="17"/>
              </w:rPr>
            </w:pPr>
          </w:p>
        </w:tc>
        <w:tc>
          <w:tcPr>
            <w:tcW w:w="446" w:type="pct"/>
            <w:vMerge w:val="restart"/>
          </w:tcPr>
          <w:p w14:paraId="7DD513D6" w14:textId="06969223" w:rsidR="00EA581E" w:rsidRPr="00AF1831" w:rsidRDefault="00EA581E" w:rsidP="00AF1831">
            <w:pPr>
              <w:jc w:val="left"/>
              <w:rPr>
                <w:rFonts w:cs="Arial"/>
                <w:b/>
                <w:sz w:val="17"/>
                <w:szCs w:val="17"/>
              </w:rPr>
            </w:pPr>
            <w:r w:rsidRPr="00AF1831">
              <w:rPr>
                <w:rFonts w:cs="Arial"/>
                <w:b/>
                <w:sz w:val="17"/>
                <w:szCs w:val="17"/>
              </w:rPr>
              <w:lastRenderedPageBreak/>
              <w:t>Target (Q1 2018):</w:t>
            </w:r>
          </w:p>
          <w:p w14:paraId="20DBE0FB" w14:textId="7F80AFCC" w:rsidR="00EA581E" w:rsidRPr="00AF1831" w:rsidRDefault="00EA581E" w:rsidP="00AF1831">
            <w:pPr>
              <w:pStyle w:val="ListParagraph"/>
              <w:numPr>
                <w:ilvl w:val="0"/>
                <w:numId w:val="57"/>
              </w:numPr>
              <w:ind w:left="185" w:hanging="185"/>
              <w:rPr>
                <w:rFonts w:ascii="Arial" w:hAnsi="Arial" w:cs="Arial"/>
                <w:sz w:val="17"/>
                <w:szCs w:val="17"/>
              </w:rPr>
            </w:pPr>
            <w:r w:rsidRPr="00AF1831">
              <w:rPr>
                <w:rFonts w:ascii="Arial" w:hAnsi="Arial" w:cs="Arial"/>
                <w:sz w:val="17"/>
                <w:szCs w:val="17"/>
                <w:lang w:val="en-US"/>
              </w:rPr>
              <w:t xml:space="preserve">4: At least </w:t>
            </w:r>
            <w:r w:rsidRPr="00AF1831">
              <w:rPr>
                <w:rFonts w:ascii="Arial" w:hAnsi="Arial" w:cs="Arial"/>
                <w:sz w:val="17"/>
                <w:szCs w:val="17"/>
              </w:rPr>
              <w:t>four interim states have charter/</w:t>
            </w:r>
            <w:r w:rsidRPr="00AF1831">
              <w:rPr>
                <w:rFonts w:ascii="Arial" w:hAnsi="Arial" w:cs="Arial"/>
                <w:sz w:val="17"/>
                <w:szCs w:val="17"/>
                <w:lang w:val="en-US"/>
              </w:rPr>
              <w:t xml:space="preserve"> </w:t>
            </w:r>
            <w:r w:rsidRPr="00AF1831">
              <w:rPr>
                <w:rFonts w:ascii="Arial" w:hAnsi="Arial" w:cs="Arial"/>
                <w:sz w:val="17"/>
                <w:szCs w:val="17"/>
              </w:rPr>
              <w:t>constitution in place in consultation with FGS and stakeholders</w:t>
            </w:r>
          </w:p>
          <w:p w14:paraId="3CFBFCB7" w14:textId="7C21210D" w:rsidR="00EA581E" w:rsidRPr="00AF1831" w:rsidRDefault="00EA581E" w:rsidP="00AF1831">
            <w:pPr>
              <w:pStyle w:val="ListParagraph"/>
              <w:numPr>
                <w:ilvl w:val="0"/>
                <w:numId w:val="57"/>
              </w:numPr>
              <w:ind w:left="185" w:hanging="185"/>
              <w:rPr>
                <w:rFonts w:ascii="Arial" w:hAnsi="Arial" w:cs="Arial"/>
                <w:sz w:val="17"/>
                <w:szCs w:val="17"/>
              </w:rPr>
            </w:pPr>
            <w:r w:rsidRPr="00AF1831">
              <w:rPr>
                <w:rFonts w:ascii="Arial" w:hAnsi="Arial" w:cs="Arial"/>
                <w:sz w:val="17"/>
                <w:szCs w:val="17"/>
              </w:rPr>
              <w:t>One new mediation process supported  and facilitated by IRAs/FGS for remaining/</w:t>
            </w:r>
            <w:r w:rsidRPr="00AF1831">
              <w:rPr>
                <w:rFonts w:ascii="Arial" w:hAnsi="Arial" w:cs="Arial"/>
                <w:sz w:val="17"/>
                <w:szCs w:val="17"/>
                <w:lang w:val="en-US"/>
              </w:rPr>
              <w:t xml:space="preserve"> </w:t>
            </w:r>
            <w:r w:rsidRPr="00AF1831">
              <w:rPr>
                <w:rFonts w:ascii="Arial" w:hAnsi="Arial" w:cs="Arial"/>
                <w:sz w:val="17"/>
                <w:szCs w:val="17"/>
              </w:rPr>
              <w:t xml:space="preserve">all interim federal states </w:t>
            </w:r>
            <w:r w:rsidRPr="00AF1831">
              <w:rPr>
                <w:rFonts w:ascii="Arial" w:hAnsi="Arial" w:cs="Arial"/>
                <w:sz w:val="17"/>
                <w:szCs w:val="17"/>
                <w:lang w:val="en-CA"/>
              </w:rPr>
              <w:t>(with</w:t>
            </w:r>
            <w:r w:rsidR="004B0757">
              <w:rPr>
                <w:rFonts w:ascii="Arial" w:hAnsi="Arial" w:cs="Arial"/>
                <w:sz w:val="17"/>
                <w:szCs w:val="17"/>
                <w:lang w:val="en-CA"/>
              </w:rPr>
              <w:t xml:space="preserve"> at least 30% gender representa</w:t>
            </w:r>
            <w:r w:rsidRPr="00AF1831">
              <w:rPr>
                <w:rFonts w:ascii="Arial" w:hAnsi="Arial" w:cs="Arial"/>
                <w:sz w:val="17"/>
                <w:szCs w:val="17"/>
                <w:lang w:val="en-CA"/>
              </w:rPr>
              <w:t>tion)</w:t>
            </w:r>
          </w:p>
          <w:p w14:paraId="716BA873" w14:textId="00A42938" w:rsidR="00EA581E" w:rsidRPr="00AF1831" w:rsidRDefault="00EA581E" w:rsidP="00AF1831">
            <w:pPr>
              <w:pStyle w:val="ListParagraph"/>
              <w:numPr>
                <w:ilvl w:val="0"/>
                <w:numId w:val="57"/>
              </w:numPr>
              <w:ind w:left="185" w:hanging="185"/>
              <w:rPr>
                <w:rFonts w:ascii="Arial" w:hAnsi="Arial" w:cs="Arial"/>
                <w:sz w:val="17"/>
                <w:szCs w:val="17"/>
              </w:rPr>
            </w:pPr>
            <w:r w:rsidRPr="00AF1831">
              <w:rPr>
                <w:rFonts w:ascii="Arial" w:hAnsi="Arial" w:cs="Arial"/>
                <w:sz w:val="17"/>
                <w:szCs w:val="17"/>
              </w:rPr>
              <w:t xml:space="preserve">85% of state administration staff trained in conflict </w:t>
            </w:r>
            <w:r w:rsidRPr="00AF1831">
              <w:rPr>
                <w:rFonts w:ascii="Arial" w:hAnsi="Arial" w:cs="Arial"/>
                <w:sz w:val="17"/>
                <w:szCs w:val="17"/>
              </w:rPr>
              <w:lastRenderedPageBreak/>
              <w:t>management and community problem solving in at least three interim federal states</w:t>
            </w:r>
            <w:r w:rsidRPr="00AF1831">
              <w:rPr>
                <w:rFonts w:ascii="Arial" w:hAnsi="Arial" w:cs="Arial"/>
                <w:sz w:val="17"/>
                <w:szCs w:val="17"/>
                <w:lang w:val="en-CA"/>
              </w:rPr>
              <w:t xml:space="preserve"> (with</w:t>
            </w:r>
            <w:r w:rsidR="00A85D04">
              <w:rPr>
                <w:rFonts w:ascii="Arial" w:hAnsi="Arial" w:cs="Arial"/>
                <w:sz w:val="17"/>
                <w:szCs w:val="17"/>
                <w:lang w:val="en-CA"/>
              </w:rPr>
              <w:t xml:space="preserve"> at least 30% gender representa</w:t>
            </w:r>
            <w:r w:rsidRPr="00AF1831">
              <w:rPr>
                <w:rFonts w:ascii="Arial" w:hAnsi="Arial" w:cs="Arial"/>
                <w:sz w:val="17"/>
                <w:szCs w:val="17"/>
                <w:lang w:val="en-CA"/>
              </w:rPr>
              <w:t>tion)</w:t>
            </w:r>
          </w:p>
          <w:p w14:paraId="526F266A" w14:textId="4A2A3152" w:rsidR="00EA581E" w:rsidRPr="00AF1831" w:rsidRDefault="00EA581E" w:rsidP="00AF1831">
            <w:pPr>
              <w:pStyle w:val="ListParagraph"/>
              <w:numPr>
                <w:ilvl w:val="0"/>
                <w:numId w:val="57"/>
              </w:numPr>
              <w:ind w:left="185" w:hanging="185"/>
              <w:rPr>
                <w:rFonts w:ascii="Arial" w:hAnsi="Arial" w:cs="Arial"/>
                <w:sz w:val="17"/>
                <w:szCs w:val="17"/>
              </w:rPr>
            </w:pPr>
            <w:r w:rsidRPr="00AF1831">
              <w:rPr>
                <w:rFonts w:ascii="Arial" w:hAnsi="Arial" w:cs="Arial"/>
                <w:sz w:val="17"/>
                <w:szCs w:val="17"/>
              </w:rPr>
              <w:t>At least two interim state</w:t>
            </w:r>
            <w:r w:rsidRPr="00AF1831">
              <w:rPr>
                <w:rFonts w:ascii="Arial" w:hAnsi="Arial" w:cs="Arial"/>
                <w:sz w:val="17"/>
                <w:szCs w:val="17"/>
                <w:lang w:val="en-US"/>
              </w:rPr>
              <w:t>s</w:t>
            </w:r>
            <w:r w:rsidRPr="00AF1831">
              <w:rPr>
                <w:rFonts w:ascii="Arial" w:hAnsi="Arial" w:cs="Arial"/>
                <w:sz w:val="17"/>
                <w:szCs w:val="17"/>
              </w:rPr>
              <w:t xml:space="preserve"> </w:t>
            </w:r>
            <w:r w:rsidRPr="00AF1831">
              <w:rPr>
                <w:rFonts w:ascii="Arial" w:hAnsi="Arial" w:cs="Arial"/>
                <w:sz w:val="17"/>
                <w:szCs w:val="17"/>
                <w:lang w:val="en-US"/>
              </w:rPr>
              <w:t>are</w:t>
            </w:r>
            <w:r w:rsidRPr="00AF1831">
              <w:rPr>
                <w:rFonts w:ascii="Arial" w:hAnsi="Arial" w:cs="Arial"/>
                <w:sz w:val="17"/>
                <w:szCs w:val="17"/>
              </w:rPr>
              <w:t xml:space="preserve"> endorsed as full-fledged state</w:t>
            </w:r>
            <w:r w:rsidRPr="00AF1831">
              <w:rPr>
                <w:rFonts w:ascii="Arial" w:hAnsi="Arial" w:cs="Arial"/>
                <w:sz w:val="17"/>
                <w:szCs w:val="17"/>
                <w:lang w:val="en-US"/>
              </w:rPr>
              <w:t>s</w:t>
            </w:r>
            <w:r w:rsidRPr="00AF1831">
              <w:rPr>
                <w:rFonts w:ascii="Arial" w:hAnsi="Arial" w:cs="Arial"/>
                <w:sz w:val="17"/>
                <w:szCs w:val="17"/>
              </w:rPr>
              <w:t xml:space="preserve"> by FGS HoP</w:t>
            </w:r>
          </w:p>
        </w:tc>
        <w:tc>
          <w:tcPr>
            <w:tcW w:w="443" w:type="pct"/>
          </w:tcPr>
          <w:p w14:paraId="3C25B20F" w14:textId="77777777" w:rsidR="00EA581E" w:rsidRPr="00AF1831" w:rsidRDefault="00EA581E" w:rsidP="00AF1831">
            <w:pPr>
              <w:pStyle w:val="Header"/>
              <w:jc w:val="left"/>
              <w:rPr>
                <w:rFonts w:cs="Arial"/>
                <w:sz w:val="17"/>
                <w:szCs w:val="17"/>
              </w:rPr>
            </w:pPr>
            <w:r w:rsidRPr="00AF1831">
              <w:rPr>
                <w:rFonts w:cs="Arial"/>
                <w:b/>
                <w:sz w:val="17"/>
                <w:szCs w:val="17"/>
              </w:rPr>
              <w:lastRenderedPageBreak/>
              <w:t>Action 1.1.3:</w:t>
            </w:r>
            <w:r w:rsidRPr="00AF1831">
              <w:rPr>
                <w:rFonts w:cs="Arial"/>
                <w:sz w:val="17"/>
                <w:szCs w:val="17"/>
              </w:rPr>
              <w:t xml:space="preserve"> Support Technical Committees and other stakeholders in drafting charters, constitutions, and policy documents on federal / state roles and relations</w:t>
            </w:r>
          </w:p>
          <w:p w14:paraId="03B4BCAC" w14:textId="484BAB28" w:rsidR="00EA581E" w:rsidRPr="00AF1831" w:rsidRDefault="00EA581E" w:rsidP="00AF1831">
            <w:pPr>
              <w:pStyle w:val="Header"/>
              <w:jc w:val="left"/>
              <w:rPr>
                <w:rFonts w:cs="Arial"/>
                <w:sz w:val="17"/>
                <w:szCs w:val="17"/>
              </w:rPr>
            </w:pPr>
          </w:p>
        </w:tc>
        <w:tc>
          <w:tcPr>
            <w:tcW w:w="91" w:type="pct"/>
            <w:shd w:val="clear" w:color="auto" w:fill="FFFF99"/>
          </w:tcPr>
          <w:p w14:paraId="3DF03738" w14:textId="6C6E6C70" w:rsidR="00EA581E" w:rsidRPr="00AF1831" w:rsidRDefault="00EA581E" w:rsidP="00AF1831">
            <w:pPr>
              <w:jc w:val="left"/>
              <w:rPr>
                <w:rFonts w:cs="Arial"/>
                <w:sz w:val="17"/>
                <w:szCs w:val="17"/>
              </w:rPr>
            </w:pPr>
            <w:r w:rsidRPr="00AF1831">
              <w:rPr>
                <w:rFonts w:cs="Arial"/>
                <w:sz w:val="17"/>
                <w:szCs w:val="17"/>
              </w:rPr>
              <w:t>X</w:t>
            </w:r>
          </w:p>
        </w:tc>
        <w:tc>
          <w:tcPr>
            <w:tcW w:w="91" w:type="pct"/>
            <w:shd w:val="clear" w:color="auto" w:fill="FFFF99"/>
          </w:tcPr>
          <w:p w14:paraId="057361BA" w14:textId="0C6D8CD8" w:rsidR="00EA581E" w:rsidRPr="00AF1831" w:rsidRDefault="00EA581E" w:rsidP="00AF1831">
            <w:pPr>
              <w:jc w:val="left"/>
              <w:rPr>
                <w:rFonts w:cs="Arial"/>
                <w:sz w:val="17"/>
                <w:szCs w:val="17"/>
              </w:rPr>
            </w:pPr>
            <w:r w:rsidRPr="00AF1831">
              <w:rPr>
                <w:rFonts w:cs="Arial"/>
                <w:sz w:val="17"/>
                <w:szCs w:val="17"/>
              </w:rPr>
              <w:t>X</w:t>
            </w:r>
          </w:p>
        </w:tc>
        <w:tc>
          <w:tcPr>
            <w:tcW w:w="88" w:type="pct"/>
            <w:shd w:val="clear" w:color="auto" w:fill="FFFF99"/>
          </w:tcPr>
          <w:p w14:paraId="3678BE70" w14:textId="77777777" w:rsidR="00EA581E" w:rsidRPr="00AF1831" w:rsidRDefault="00EA581E" w:rsidP="00AF1831">
            <w:pPr>
              <w:jc w:val="left"/>
              <w:rPr>
                <w:rFonts w:cs="Arial"/>
                <w:sz w:val="17"/>
                <w:szCs w:val="17"/>
              </w:rPr>
            </w:pPr>
          </w:p>
        </w:tc>
        <w:tc>
          <w:tcPr>
            <w:tcW w:w="365" w:type="pct"/>
            <w:tcBorders>
              <w:bottom w:val="single" w:sz="4" w:space="0" w:color="auto"/>
            </w:tcBorders>
          </w:tcPr>
          <w:p w14:paraId="65020844" w14:textId="634B7903" w:rsidR="00EA581E" w:rsidRPr="00AF1831" w:rsidRDefault="00F50847" w:rsidP="00AF1831">
            <w:pPr>
              <w:jc w:val="left"/>
              <w:rPr>
                <w:rFonts w:cs="Arial"/>
                <w:sz w:val="17"/>
                <w:szCs w:val="17"/>
              </w:rPr>
            </w:pPr>
            <w:r w:rsidRPr="00AF1831">
              <w:rPr>
                <w:rFonts w:cs="Arial"/>
                <w:sz w:val="17"/>
                <w:szCs w:val="17"/>
              </w:rPr>
              <w:t>U</w:t>
            </w:r>
            <w:r w:rsidR="00AF1831" w:rsidRPr="00AF1831">
              <w:rPr>
                <w:rFonts w:cs="Arial"/>
                <w:sz w:val="17"/>
                <w:szCs w:val="17"/>
              </w:rPr>
              <w:t>NSOM, UNDP, Technical Committees</w:t>
            </w:r>
          </w:p>
          <w:p w14:paraId="512EAC6C" w14:textId="6ADABFEE" w:rsidR="00F50847" w:rsidRPr="00AF1831" w:rsidRDefault="00F50847" w:rsidP="00AF1831">
            <w:pPr>
              <w:jc w:val="left"/>
              <w:rPr>
                <w:rFonts w:cs="Arial"/>
                <w:sz w:val="17"/>
                <w:szCs w:val="17"/>
              </w:rPr>
            </w:pPr>
          </w:p>
        </w:tc>
        <w:tc>
          <w:tcPr>
            <w:tcW w:w="313" w:type="pct"/>
            <w:gridSpan w:val="2"/>
            <w:tcBorders>
              <w:bottom w:val="single" w:sz="4" w:space="0" w:color="auto"/>
            </w:tcBorders>
          </w:tcPr>
          <w:p w14:paraId="06998DFE" w14:textId="6EAF8522" w:rsidR="00EA581E" w:rsidRPr="00AF1831" w:rsidRDefault="00EA581E" w:rsidP="00AF1831">
            <w:pPr>
              <w:jc w:val="left"/>
              <w:rPr>
                <w:rFonts w:cs="Arial"/>
                <w:sz w:val="17"/>
                <w:szCs w:val="17"/>
              </w:rPr>
            </w:pPr>
          </w:p>
        </w:tc>
        <w:tc>
          <w:tcPr>
            <w:tcW w:w="582" w:type="pct"/>
            <w:tcBorders>
              <w:bottom w:val="single" w:sz="4" w:space="0" w:color="auto"/>
            </w:tcBorders>
          </w:tcPr>
          <w:p w14:paraId="4BE90C2F" w14:textId="1F55CE6E" w:rsidR="00EA581E" w:rsidRPr="00AF1831" w:rsidRDefault="00EA581E" w:rsidP="00AF1831">
            <w:pPr>
              <w:jc w:val="left"/>
              <w:rPr>
                <w:rFonts w:cs="Arial"/>
                <w:sz w:val="17"/>
                <w:szCs w:val="17"/>
              </w:rPr>
            </w:pPr>
          </w:p>
        </w:tc>
        <w:tc>
          <w:tcPr>
            <w:tcW w:w="359" w:type="pct"/>
          </w:tcPr>
          <w:p w14:paraId="468548C8" w14:textId="32328841" w:rsidR="00EA581E" w:rsidRPr="00AF1831" w:rsidRDefault="00EA581E" w:rsidP="00AF1831">
            <w:pPr>
              <w:jc w:val="left"/>
              <w:rPr>
                <w:rFonts w:cs="Arial"/>
                <w:sz w:val="17"/>
                <w:szCs w:val="17"/>
              </w:rPr>
            </w:pPr>
          </w:p>
        </w:tc>
        <w:tc>
          <w:tcPr>
            <w:tcW w:w="363" w:type="pct"/>
          </w:tcPr>
          <w:p w14:paraId="0245F51B" w14:textId="435A8EAF" w:rsidR="00EA581E" w:rsidRPr="00AF1831" w:rsidRDefault="00EA581E" w:rsidP="00AF1831">
            <w:pPr>
              <w:jc w:val="left"/>
              <w:rPr>
                <w:rFonts w:cs="Arial"/>
                <w:sz w:val="17"/>
                <w:szCs w:val="17"/>
              </w:rPr>
            </w:pPr>
          </w:p>
        </w:tc>
        <w:tc>
          <w:tcPr>
            <w:tcW w:w="355" w:type="pct"/>
          </w:tcPr>
          <w:p w14:paraId="635A3BD0" w14:textId="05A53610" w:rsidR="00EA581E" w:rsidRPr="00AF1831" w:rsidRDefault="00EA581E" w:rsidP="00AF1831">
            <w:pPr>
              <w:jc w:val="left"/>
              <w:rPr>
                <w:rFonts w:cs="Arial"/>
                <w:sz w:val="17"/>
                <w:szCs w:val="17"/>
              </w:rPr>
            </w:pPr>
          </w:p>
        </w:tc>
        <w:tc>
          <w:tcPr>
            <w:tcW w:w="405" w:type="pct"/>
          </w:tcPr>
          <w:p w14:paraId="50D8B51F" w14:textId="11845968" w:rsidR="00EA581E" w:rsidRPr="00AF1831" w:rsidRDefault="00EA581E" w:rsidP="00AF1831">
            <w:pPr>
              <w:jc w:val="left"/>
              <w:rPr>
                <w:rFonts w:cs="Arial"/>
                <w:sz w:val="17"/>
                <w:szCs w:val="17"/>
              </w:rPr>
            </w:pPr>
          </w:p>
        </w:tc>
      </w:tr>
      <w:tr w:rsidR="00F33F2A" w:rsidRPr="00D918C4" w14:paraId="5F1D0119" w14:textId="77777777" w:rsidTr="00D771C6">
        <w:trPr>
          <w:cantSplit/>
          <w:trHeight w:val="843"/>
        </w:trPr>
        <w:tc>
          <w:tcPr>
            <w:tcW w:w="555" w:type="pct"/>
            <w:vMerge/>
          </w:tcPr>
          <w:p w14:paraId="25C7DA18" w14:textId="77777777" w:rsidR="00E63995" w:rsidRPr="00AF1831" w:rsidRDefault="00E63995" w:rsidP="00AF1831">
            <w:pPr>
              <w:jc w:val="left"/>
              <w:rPr>
                <w:rFonts w:cs="Arial"/>
                <w:sz w:val="17"/>
                <w:szCs w:val="17"/>
              </w:rPr>
            </w:pPr>
          </w:p>
        </w:tc>
        <w:tc>
          <w:tcPr>
            <w:tcW w:w="542" w:type="pct"/>
            <w:vMerge/>
          </w:tcPr>
          <w:p w14:paraId="64DFB199" w14:textId="77777777" w:rsidR="00E63995" w:rsidRPr="00AF1831" w:rsidRDefault="00E63995" w:rsidP="00AF1831">
            <w:pPr>
              <w:jc w:val="left"/>
              <w:rPr>
                <w:rFonts w:cs="Arial"/>
                <w:b/>
                <w:sz w:val="17"/>
                <w:szCs w:val="17"/>
              </w:rPr>
            </w:pPr>
          </w:p>
        </w:tc>
        <w:tc>
          <w:tcPr>
            <w:tcW w:w="446" w:type="pct"/>
            <w:vMerge/>
          </w:tcPr>
          <w:p w14:paraId="0ECE64F0" w14:textId="03D03075" w:rsidR="00E63995" w:rsidRPr="00AF1831" w:rsidRDefault="00E63995" w:rsidP="00AF1831">
            <w:pPr>
              <w:jc w:val="left"/>
              <w:rPr>
                <w:rFonts w:cs="Arial"/>
                <w:b/>
                <w:sz w:val="17"/>
                <w:szCs w:val="17"/>
              </w:rPr>
            </w:pPr>
          </w:p>
        </w:tc>
        <w:tc>
          <w:tcPr>
            <w:tcW w:w="714" w:type="pct"/>
            <w:gridSpan w:val="4"/>
            <w:tcBorders>
              <w:bottom w:val="single" w:sz="4" w:space="0" w:color="auto"/>
            </w:tcBorders>
          </w:tcPr>
          <w:p w14:paraId="7F0692DF" w14:textId="3594214D" w:rsidR="00E63995" w:rsidRPr="00AF1831" w:rsidRDefault="00E63995" w:rsidP="00AF1831">
            <w:pPr>
              <w:jc w:val="left"/>
              <w:rPr>
                <w:rFonts w:cs="Arial"/>
                <w:sz w:val="17"/>
                <w:szCs w:val="17"/>
              </w:rPr>
            </w:pPr>
            <w:r w:rsidRPr="00AF1831">
              <w:rPr>
                <w:rFonts w:cs="Arial"/>
                <w:b/>
                <w:sz w:val="17"/>
                <w:szCs w:val="17"/>
              </w:rPr>
              <w:t>Activity Result 1.2:</w:t>
            </w:r>
            <w:r w:rsidRPr="00AF1831">
              <w:rPr>
                <w:rFonts w:cs="Arial"/>
                <w:sz w:val="17"/>
                <w:szCs w:val="17"/>
              </w:rPr>
              <w:t xml:space="preserve">  Improved state capacity in conflict mitigation and political reconciliation</w:t>
            </w:r>
          </w:p>
        </w:tc>
        <w:tc>
          <w:tcPr>
            <w:tcW w:w="367" w:type="pct"/>
            <w:gridSpan w:val="2"/>
            <w:tcBorders>
              <w:bottom w:val="single" w:sz="4" w:space="0" w:color="auto"/>
              <w:right w:val="nil"/>
            </w:tcBorders>
            <w:shd w:val="clear" w:color="auto" w:fill="FFFFFF" w:themeFill="background1"/>
            <w:vAlign w:val="center"/>
          </w:tcPr>
          <w:p w14:paraId="3A3D7225" w14:textId="77777777" w:rsidR="00E63995" w:rsidRPr="00AF1831" w:rsidRDefault="00E63995"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vAlign w:val="center"/>
          </w:tcPr>
          <w:p w14:paraId="6250B61A" w14:textId="77777777" w:rsidR="00E63995" w:rsidRPr="00AF1831" w:rsidRDefault="00E63995" w:rsidP="00AF1831">
            <w:pPr>
              <w:jc w:val="left"/>
              <w:rPr>
                <w:rFonts w:cs="Arial"/>
                <w:sz w:val="17"/>
                <w:szCs w:val="17"/>
              </w:rPr>
            </w:pPr>
          </w:p>
        </w:tc>
        <w:tc>
          <w:tcPr>
            <w:tcW w:w="582" w:type="pct"/>
            <w:tcBorders>
              <w:left w:val="nil"/>
              <w:bottom w:val="single" w:sz="4" w:space="0" w:color="auto"/>
            </w:tcBorders>
            <w:shd w:val="clear" w:color="auto" w:fill="FFFFFF" w:themeFill="background1"/>
            <w:vAlign w:val="center"/>
          </w:tcPr>
          <w:p w14:paraId="4D66FA48" w14:textId="77777777" w:rsidR="00E63995" w:rsidRPr="00AF1831" w:rsidRDefault="00E63995" w:rsidP="00AF1831">
            <w:pPr>
              <w:jc w:val="left"/>
              <w:rPr>
                <w:rFonts w:cs="Arial"/>
                <w:sz w:val="17"/>
                <w:szCs w:val="17"/>
              </w:rPr>
            </w:pPr>
          </w:p>
        </w:tc>
        <w:tc>
          <w:tcPr>
            <w:tcW w:w="359" w:type="pct"/>
            <w:tcBorders>
              <w:bottom w:val="single" w:sz="4" w:space="0" w:color="auto"/>
            </w:tcBorders>
          </w:tcPr>
          <w:p w14:paraId="029C7925" w14:textId="03A9AAE1" w:rsidR="00E63995" w:rsidRPr="00AF1831" w:rsidRDefault="004B3D51" w:rsidP="00E22B3F">
            <w:pPr>
              <w:jc w:val="right"/>
              <w:rPr>
                <w:rFonts w:cs="Arial"/>
                <w:b/>
                <w:sz w:val="17"/>
                <w:szCs w:val="17"/>
              </w:rPr>
            </w:pPr>
            <w:r w:rsidRPr="00AF1831">
              <w:rPr>
                <w:rFonts w:cs="Arial"/>
                <w:b/>
                <w:sz w:val="17"/>
                <w:szCs w:val="17"/>
              </w:rPr>
              <w:t>$</w:t>
            </w:r>
            <w:r w:rsidR="00377574">
              <w:rPr>
                <w:rFonts w:cs="Arial"/>
                <w:b/>
                <w:sz w:val="17"/>
                <w:szCs w:val="17"/>
              </w:rPr>
              <w:t>310,300</w:t>
            </w:r>
          </w:p>
        </w:tc>
        <w:tc>
          <w:tcPr>
            <w:tcW w:w="363" w:type="pct"/>
            <w:tcBorders>
              <w:bottom w:val="single" w:sz="4" w:space="0" w:color="auto"/>
            </w:tcBorders>
          </w:tcPr>
          <w:p w14:paraId="47E043E0" w14:textId="340C5887" w:rsidR="00E63995" w:rsidRPr="00AF1831" w:rsidRDefault="004B3D51" w:rsidP="00E22B3F">
            <w:pPr>
              <w:jc w:val="right"/>
              <w:rPr>
                <w:rFonts w:cs="Arial"/>
                <w:b/>
                <w:sz w:val="17"/>
                <w:szCs w:val="17"/>
              </w:rPr>
            </w:pPr>
            <w:r w:rsidRPr="00AF1831">
              <w:rPr>
                <w:rFonts w:cs="Arial"/>
                <w:b/>
                <w:sz w:val="17"/>
                <w:szCs w:val="17"/>
              </w:rPr>
              <w:t>$</w:t>
            </w:r>
            <w:r w:rsidR="002075B8">
              <w:rPr>
                <w:rFonts w:cs="Arial"/>
                <w:b/>
                <w:sz w:val="17"/>
                <w:szCs w:val="17"/>
              </w:rPr>
              <w:t>123,611</w:t>
            </w:r>
          </w:p>
        </w:tc>
        <w:tc>
          <w:tcPr>
            <w:tcW w:w="355" w:type="pct"/>
            <w:tcBorders>
              <w:bottom w:val="single" w:sz="4" w:space="0" w:color="auto"/>
            </w:tcBorders>
          </w:tcPr>
          <w:p w14:paraId="73F71EEA" w14:textId="26F55993" w:rsidR="00E63995" w:rsidRPr="00AF1831" w:rsidRDefault="004B3D51" w:rsidP="00E22B3F">
            <w:pPr>
              <w:jc w:val="right"/>
              <w:rPr>
                <w:rFonts w:cs="Arial"/>
                <w:b/>
                <w:sz w:val="17"/>
                <w:szCs w:val="17"/>
              </w:rPr>
            </w:pPr>
            <w:r w:rsidRPr="00AF1831">
              <w:rPr>
                <w:rFonts w:cs="Arial"/>
                <w:b/>
                <w:sz w:val="17"/>
                <w:szCs w:val="17"/>
              </w:rPr>
              <w:t>$</w:t>
            </w:r>
            <w:r w:rsidR="00795591">
              <w:rPr>
                <w:rFonts w:cs="Arial"/>
                <w:b/>
                <w:sz w:val="17"/>
                <w:szCs w:val="17"/>
              </w:rPr>
              <w:t>21,400</w:t>
            </w:r>
          </w:p>
        </w:tc>
        <w:tc>
          <w:tcPr>
            <w:tcW w:w="405" w:type="pct"/>
            <w:tcBorders>
              <w:bottom w:val="single" w:sz="4" w:space="0" w:color="auto"/>
            </w:tcBorders>
          </w:tcPr>
          <w:p w14:paraId="0198D481" w14:textId="50E9BB72" w:rsidR="00E63995" w:rsidRPr="00AF1831" w:rsidRDefault="008D6BB2" w:rsidP="00E22B3F">
            <w:pPr>
              <w:jc w:val="right"/>
              <w:rPr>
                <w:rFonts w:cs="Arial"/>
                <w:b/>
                <w:sz w:val="17"/>
                <w:szCs w:val="17"/>
              </w:rPr>
            </w:pPr>
            <w:r w:rsidRPr="00AF1831">
              <w:rPr>
                <w:rFonts w:cs="Arial"/>
                <w:b/>
                <w:sz w:val="17"/>
                <w:szCs w:val="17"/>
              </w:rPr>
              <w:t>$</w:t>
            </w:r>
            <w:r w:rsidR="0018724B">
              <w:rPr>
                <w:rFonts w:cs="Arial"/>
                <w:b/>
                <w:sz w:val="17"/>
                <w:szCs w:val="17"/>
              </w:rPr>
              <w:t>455,311</w:t>
            </w:r>
          </w:p>
        </w:tc>
      </w:tr>
      <w:tr w:rsidR="00F33F2A" w:rsidRPr="00D918C4" w14:paraId="186660D7" w14:textId="77777777" w:rsidTr="00D771C6">
        <w:trPr>
          <w:cantSplit/>
          <w:trHeight w:val="2042"/>
        </w:trPr>
        <w:tc>
          <w:tcPr>
            <w:tcW w:w="555" w:type="pct"/>
            <w:vMerge/>
          </w:tcPr>
          <w:p w14:paraId="76C00AAD" w14:textId="77777777" w:rsidR="00F50847" w:rsidRPr="00AF1831" w:rsidRDefault="00F50847" w:rsidP="00AF1831">
            <w:pPr>
              <w:jc w:val="left"/>
              <w:rPr>
                <w:rFonts w:cs="Arial"/>
                <w:sz w:val="17"/>
                <w:szCs w:val="17"/>
              </w:rPr>
            </w:pPr>
          </w:p>
        </w:tc>
        <w:tc>
          <w:tcPr>
            <w:tcW w:w="542" w:type="pct"/>
            <w:vMerge/>
          </w:tcPr>
          <w:p w14:paraId="3150E9C0" w14:textId="77777777" w:rsidR="00F50847" w:rsidRPr="00AF1831" w:rsidRDefault="00F50847" w:rsidP="00AF1831">
            <w:pPr>
              <w:pStyle w:val="Header"/>
              <w:jc w:val="left"/>
              <w:rPr>
                <w:rFonts w:cs="Arial"/>
                <w:b/>
                <w:sz w:val="17"/>
                <w:szCs w:val="17"/>
              </w:rPr>
            </w:pPr>
          </w:p>
        </w:tc>
        <w:tc>
          <w:tcPr>
            <w:tcW w:w="446" w:type="pct"/>
            <w:vMerge/>
          </w:tcPr>
          <w:p w14:paraId="4FA8E02C" w14:textId="74AD2427" w:rsidR="00F50847" w:rsidRPr="00AF1831" w:rsidRDefault="00F50847" w:rsidP="00AF1831">
            <w:pPr>
              <w:pStyle w:val="Header"/>
              <w:jc w:val="left"/>
              <w:rPr>
                <w:rFonts w:cs="Arial"/>
                <w:b/>
                <w:sz w:val="17"/>
                <w:szCs w:val="17"/>
              </w:rPr>
            </w:pPr>
          </w:p>
        </w:tc>
        <w:tc>
          <w:tcPr>
            <w:tcW w:w="443" w:type="pct"/>
            <w:tcBorders>
              <w:bottom w:val="single" w:sz="4" w:space="0" w:color="auto"/>
            </w:tcBorders>
          </w:tcPr>
          <w:p w14:paraId="4066780C" w14:textId="738AF1D9" w:rsidR="00F50847" w:rsidRPr="00AF1831" w:rsidRDefault="00F50847" w:rsidP="00AF1831">
            <w:pPr>
              <w:pStyle w:val="Header"/>
              <w:jc w:val="left"/>
              <w:rPr>
                <w:rFonts w:cs="Arial"/>
                <w:b/>
                <w:sz w:val="17"/>
                <w:szCs w:val="17"/>
              </w:rPr>
            </w:pPr>
            <w:r w:rsidRPr="00AF1831">
              <w:rPr>
                <w:rFonts w:cs="Arial"/>
                <w:b/>
                <w:sz w:val="17"/>
                <w:szCs w:val="17"/>
              </w:rPr>
              <w:t xml:space="preserve">Action 1.2.1:  </w:t>
            </w:r>
            <w:r w:rsidRPr="00AF1831">
              <w:rPr>
                <w:rFonts w:cs="Arial"/>
                <w:sz w:val="17"/>
                <w:szCs w:val="17"/>
              </w:rPr>
              <w:t>Technical assistance and other support to inclusive consultations and political reconciliation efforts between clan and sub-clan groups in relation to the state formation process</w:t>
            </w:r>
          </w:p>
        </w:tc>
        <w:tc>
          <w:tcPr>
            <w:tcW w:w="91" w:type="pct"/>
            <w:tcBorders>
              <w:bottom w:val="single" w:sz="4" w:space="0" w:color="auto"/>
              <w:right w:val="single" w:sz="6" w:space="0" w:color="auto"/>
            </w:tcBorders>
            <w:shd w:val="clear" w:color="auto" w:fill="FFFF99"/>
          </w:tcPr>
          <w:p w14:paraId="4723009B" w14:textId="5D5B007F" w:rsidR="00F50847" w:rsidRPr="00AF1831" w:rsidRDefault="00F50847" w:rsidP="00AF1831">
            <w:pPr>
              <w:jc w:val="left"/>
              <w:rPr>
                <w:rFonts w:cs="Arial"/>
                <w:sz w:val="17"/>
                <w:szCs w:val="17"/>
              </w:rPr>
            </w:pPr>
            <w:r w:rsidRPr="00AF1831">
              <w:rPr>
                <w:rFonts w:cs="Arial"/>
                <w:sz w:val="17"/>
                <w:szCs w:val="17"/>
              </w:rPr>
              <w:t>X</w:t>
            </w:r>
          </w:p>
        </w:tc>
        <w:tc>
          <w:tcPr>
            <w:tcW w:w="91" w:type="pct"/>
            <w:tcBorders>
              <w:left w:val="single" w:sz="6" w:space="0" w:color="auto"/>
              <w:bottom w:val="single" w:sz="4" w:space="0" w:color="auto"/>
              <w:right w:val="single" w:sz="6" w:space="0" w:color="auto"/>
            </w:tcBorders>
            <w:shd w:val="clear" w:color="auto" w:fill="FFFF99"/>
          </w:tcPr>
          <w:p w14:paraId="60328D15" w14:textId="66F29E41" w:rsidR="00F50847" w:rsidRPr="00AF1831" w:rsidRDefault="00F50847" w:rsidP="00AF1831">
            <w:pPr>
              <w:jc w:val="left"/>
              <w:rPr>
                <w:rFonts w:cs="Arial"/>
                <w:sz w:val="17"/>
                <w:szCs w:val="17"/>
              </w:rPr>
            </w:pPr>
            <w:r w:rsidRPr="00AF1831">
              <w:rPr>
                <w:rFonts w:cs="Arial"/>
                <w:sz w:val="17"/>
                <w:szCs w:val="17"/>
              </w:rPr>
              <w:t>X</w:t>
            </w:r>
          </w:p>
        </w:tc>
        <w:tc>
          <w:tcPr>
            <w:tcW w:w="88" w:type="pct"/>
            <w:tcBorders>
              <w:left w:val="single" w:sz="6" w:space="0" w:color="auto"/>
              <w:bottom w:val="single" w:sz="4" w:space="0" w:color="auto"/>
            </w:tcBorders>
            <w:shd w:val="clear" w:color="auto" w:fill="FFFF99"/>
          </w:tcPr>
          <w:p w14:paraId="0E5B36AC" w14:textId="61C0DF1B" w:rsidR="00F50847" w:rsidRPr="00AF1831" w:rsidRDefault="00F50847" w:rsidP="00AF1831">
            <w:pPr>
              <w:jc w:val="left"/>
              <w:rPr>
                <w:rFonts w:cs="Arial"/>
                <w:sz w:val="17"/>
                <w:szCs w:val="17"/>
              </w:rPr>
            </w:pPr>
          </w:p>
        </w:tc>
        <w:tc>
          <w:tcPr>
            <w:tcW w:w="365" w:type="pct"/>
          </w:tcPr>
          <w:p w14:paraId="5C4D285E" w14:textId="0B5EE32D" w:rsidR="00F50847" w:rsidRPr="00AF1831" w:rsidRDefault="00F50847" w:rsidP="00AF1831">
            <w:pPr>
              <w:jc w:val="left"/>
              <w:rPr>
                <w:rFonts w:cs="Arial"/>
                <w:sz w:val="17"/>
                <w:szCs w:val="17"/>
              </w:rPr>
            </w:pPr>
            <w:r w:rsidRPr="00AF1831">
              <w:rPr>
                <w:rFonts w:cs="Arial"/>
                <w:sz w:val="17"/>
                <w:szCs w:val="17"/>
              </w:rPr>
              <w:t>UNSOM, UNDP, IFS</w:t>
            </w:r>
          </w:p>
        </w:tc>
        <w:tc>
          <w:tcPr>
            <w:tcW w:w="313" w:type="pct"/>
            <w:gridSpan w:val="2"/>
            <w:vMerge w:val="restart"/>
          </w:tcPr>
          <w:p w14:paraId="0B8C79E4" w14:textId="49A3203F" w:rsidR="00F50847" w:rsidRPr="00502C41" w:rsidRDefault="008D6BB2" w:rsidP="00AF1831">
            <w:pPr>
              <w:jc w:val="left"/>
              <w:rPr>
                <w:rFonts w:cs="Arial"/>
                <w:sz w:val="16"/>
                <w:szCs w:val="16"/>
              </w:rPr>
            </w:pPr>
            <w:r w:rsidRPr="00502C41">
              <w:rPr>
                <w:rFonts w:cs="Arial"/>
                <w:sz w:val="16"/>
                <w:szCs w:val="16"/>
              </w:rPr>
              <w:t xml:space="preserve">UN PBF, </w:t>
            </w:r>
            <w:r w:rsidR="00F50847" w:rsidRPr="00502C41">
              <w:rPr>
                <w:rFonts w:cs="Arial"/>
                <w:sz w:val="16"/>
                <w:szCs w:val="16"/>
              </w:rPr>
              <w:t>UN MPTF</w:t>
            </w:r>
            <w:r w:rsidR="009D4351">
              <w:rPr>
                <w:rFonts w:cs="Arial"/>
                <w:sz w:val="16"/>
                <w:szCs w:val="16"/>
              </w:rPr>
              <w:t>, Un-funded</w:t>
            </w:r>
          </w:p>
          <w:p w14:paraId="17128DB8" w14:textId="1C5BDF26" w:rsidR="00F50847" w:rsidRPr="00AF1831" w:rsidRDefault="00F50847" w:rsidP="00AF1831">
            <w:pPr>
              <w:jc w:val="left"/>
              <w:rPr>
                <w:rFonts w:cs="Arial"/>
                <w:sz w:val="17"/>
                <w:szCs w:val="17"/>
              </w:rPr>
            </w:pPr>
          </w:p>
        </w:tc>
        <w:tc>
          <w:tcPr>
            <w:tcW w:w="582" w:type="pct"/>
            <w:vMerge w:val="restart"/>
          </w:tcPr>
          <w:p w14:paraId="0631C98D" w14:textId="44E40F6E" w:rsidR="00C942F6" w:rsidRDefault="008D6BB2" w:rsidP="00D5489E">
            <w:pPr>
              <w:spacing w:after="0"/>
              <w:jc w:val="left"/>
              <w:rPr>
                <w:rFonts w:cs="Arial"/>
                <w:sz w:val="17"/>
                <w:szCs w:val="17"/>
              </w:rPr>
            </w:pPr>
            <w:r w:rsidRPr="00AF1831">
              <w:rPr>
                <w:rFonts w:cs="Arial"/>
                <w:sz w:val="17"/>
                <w:szCs w:val="17"/>
              </w:rPr>
              <w:t>HR</w:t>
            </w:r>
            <w:r w:rsidR="00EE011D">
              <w:rPr>
                <w:rFonts w:cs="Arial"/>
                <w:sz w:val="17"/>
                <w:szCs w:val="17"/>
              </w:rPr>
              <w:t>, Travel</w:t>
            </w:r>
            <w:r w:rsidR="00C942F6">
              <w:rPr>
                <w:rFonts w:cs="Arial"/>
                <w:sz w:val="17"/>
                <w:szCs w:val="17"/>
              </w:rPr>
              <w:t>, Accommodations</w:t>
            </w:r>
          </w:p>
          <w:p w14:paraId="7C30DA1B" w14:textId="338A79BB" w:rsidR="00D5489E" w:rsidRDefault="00D5489E" w:rsidP="00D5489E">
            <w:pPr>
              <w:spacing w:after="0"/>
              <w:jc w:val="left"/>
              <w:rPr>
                <w:rFonts w:cs="Arial"/>
                <w:sz w:val="17"/>
                <w:szCs w:val="17"/>
              </w:rPr>
            </w:pPr>
          </w:p>
          <w:p w14:paraId="626CD0E0" w14:textId="77777777" w:rsidR="00D771C6" w:rsidRPr="00AF1831" w:rsidRDefault="00D771C6" w:rsidP="00D5489E">
            <w:pPr>
              <w:spacing w:after="0"/>
              <w:jc w:val="left"/>
              <w:rPr>
                <w:rFonts w:cs="Arial"/>
                <w:sz w:val="17"/>
                <w:szCs w:val="17"/>
              </w:rPr>
            </w:pPr>
          </w:p>
          <w:p w14:paraId="3CD3894C" w14:textId="5FA0248D" w:rsidR="008D6BB2" w:rsidRPr="00AF1831" w:rsidRDefault="00C942F6" w:rsidP="00D5489E">
            <w:pPr>
              <w:spacing w:after="0"/>
              <w:jc w:val="left"/>
              <w:rPr>
                <w:rFonts w:cs="Arial"/>
                <w:sz w:val="17"/>
                <w:szCs w:val="17"/>
              </w:rPr>
            </w:pPr>
            <w:r>
              <w:rPr>
                <w:rFonts w:cs="Arial"/>
                <w:sz w:val="17"/>
                <w:szCs w:val="17"/>
              </w:rPr>
              <w:t>Supplies</w:t>
            </w:r>
          </w:p>
          <w:p w14:paraId="6E19F8CB" w14:textId="67D00028" w:rsidR="00D5489E" w:rsidRPr="00AF1831" w:rsidRDefault="00D5489E" w:rsidP="00D5489E">
            <w:pPr>
              <w:spacing w:after="0"/>
              <w:jc w:val="left"/>
              <w:rPr>
                <w:rFonts w:cs="Arial"/>
                <w:sz w:val="17"/>
                <w:szCs w:val="17"/>
              </w:rPr>
            </w:pPr>
          </w:p>
          <w:p w14:paraId="3DD39114" w14:textId="5C02D560" w:rsidR="00F50847" w:rsidRPr="00AF1831" w:rsidRDefault="00F50847" w:rsidP="00D5489E">
            <w:pPr>
              <w:spacing w:after="0"/>
              <w:jc w:val="left"/>
              <w:rPr>
                <w:rFonts w:cs="Arial"/>
                <w:sz w:val="17"/>
                <w:szCs w:val="17"/>
              </w:rPr>
            </w:pPr>
            <w:r w:rsidRPr="00AF1831">
              <w:rPr>
                <w:rFonts w:cs="Arial"/>
                <w:sz w:val="17"/>
                <w:szCs w:val="17"/>
              </w:rPr>
              <w:t>GMS</w:t>
            </w:r>
          </w:p>
        </w:tc>
        <w:tc>
          <w:tcPr>
            <w:tcW w:w="359" w:type="pct"/>
            <w:vMerge w:val="restart"/>
          </w:tcPr>
          <w:p w14:paraId="2A3D2C52" w14:textId="77777777" w:rsidR="00D771C6" w:rsidRDefault="00D771C6" w:rsidP="00D5489E">
            <w:pPr>
              <w:spacing w:after="0"/>
              <w:jc w:val="right"/>
              <w:rPr>
                <w:rFonts w:cs="Arial"/>
                <w:sz w:val="17"/>
                <w:szCs w:val="17"/>
              </w:rPr>
            </w:pPr>
          </w:p>
          <w:p w14:paraId="41CA2FE4" w14:textId="4F772E6F" w:rsidR="00F50847" w:rsidRDefault="008D6BB2" w:rsidP="00D5489E">
            <w:pPr>
              <w:spacing w:after="0"/>
              <w:jc w:val="right"/>
              <w:rPr>
                <w:rFonts w:cs="Arial"/>
                <w:sz w:val="17"/>
                <w:szCs w:val="17"/>
              </w:rPr>
            </w:pPr>
            <w:r w:rsidRPr="00AF1831">
              <w:rPr>
                <w:rFonts w:cs="Arial"/>
                <w:sz w:val="17"/>
                <w:szCs w:val="17"/>
              </w:rPr>
              <w:t>$</w:t>
            </w:r>
            <w:r w:rsidR="00377574">
              <w:rPr>
                <w:rFonts w:cs="Arial"/>
                <w:sz w:val="17"/>
                <w:szCs w:val="17"/>
              </w:rPr>
              <w:t>280,000</w:t>
            </w:r>
          </w:p>
          <w:p w14:paraId="255736CA" w14:textId="194D4DE9" w:rsidR="00C942F6" w:rsidRDefault="00C942F6" w:rsidP="00D5489E">
            <w:pPr>
              <w:spacing w:after="0"/>
              <w:jc w:val="right"/>
              <w:rPr>
                <w:rFonts w:cs="Arial"/>
                <w:sz w:val="17"/>
                <w:szCs w:val="17"/>
              </w:rPr>
            </w:pPr>
          </w:p>
          <w:p w14:paraId="45B2965F" w14:textId="77777777" w:rsidR="00D5489E" w:rsidRPr="00AF1831" w:rsidRDefault="00D5489E" w:rsidP="00D5489E">
            <w:pPr>
              <w:spacing w:after="0"/>
              <w:jc w:val="right"/>
              <w:rPr>
                <w:rFonts w:cs="Arial"/>
                <w:sz w:val="17"/>
                <w:szCs w:val="17"/>
              </w:rPr>
            </w:pPr>
          </w:p>
          <w:p w14:paraId="7108D86F" w14:textId="5534E83E" w:rsidR="00F50847" w:rsidRPr="00AF1831" w:rsidRDefault="00833A8D" w:rsidP="00D5489E">
            <w:pPr>
              <w:spacing w:after="0"/>
              <w:jc w:val="right"/>
              <w:rPr>
                <w:rFonts w:cs="Arial"/>
                <w:sz w:val="17"/>
                <w:szCs w:val="17"/>
              </w:rPr>
            </w:pPr>
            <w:r>
              <w:rPr>
                <w:rFonts w:cs="Arial"/>
                <w:sz w:val="17"/>
                <w:szCs w:val="17"/>
              </w:rPr>
              <w:t>$</w:t>
            </w:r>
            <w:r w:rsidR="00377574">
              <w:rPr>
                <w:rFonts w:cs="Arial"/>
                <w:sz w:val="17"/>
                <w:szCs w:val="17"/>
              </w:rPr>
              <w:t>10,000</w:t>
            </w:r>
          </w:p>
          <w:p w14:paraId="2C579459" w14:textId="60DDB1D0" w:rsidR="00F50847" w:rsidRPr="00AF1831" w:rsidRDefault="00F50847" w:rsidP="00D5489E">
            <w:pPr>
              <w:spacing w:after="0"/>
              <w:rPr>
                <w:rFonts w:cs="Arial"/>
                <w:sz w:val="17"/>
                <w:szCs w:val="17"/>
              </w:rPr>
            </w:pPr>
          </w:p>
          <w:p w14:paraId="78717FCF" w14:textId="4CA1EF22" w:rsidR="00F50847" w:rsidRPr="00AF1831" w:rsidRDefault="00833A8D" w:rsidP="00D771C6">
            <w:pPr>
              <w:spacing w:after="0"/>
              <w:jc w:val="right"/>
              <w:rPr>
                <w:rFonts w:cs="Arial"/>
                <w:sz w:val="17"/>
                <w:szCs w:val="17"/>
              </w:rPr>
            </w:pPr>
            <w:r>
              <w:rPr>
                <w:rFonts w:cs="Arial"/>
                <w:sz w:val="17"/>
                <w:szCs w:val="17"/>
              </w:rPr>
              <w:t>$</w:t>
            </w:r>
            <w:r w:rsidR="00377574">
              <w:rPr>
                <w:rFonts w:cs="Arial"/>
                <w:sz w:val="17"/>
                <w:szCs w:val="17"/>
              </w:rPr>
              <w:t>20,300</w:t>
            </w:r>
          </w:p>
        </w:tc>
        <w:tc>
          <w:tcPr>
            <w:tcW w:w="363" w:type="pct"/>
            <w:vMerge w:val="restart"/>
          </w:tcPr>
          <w:p w14:paraId="0F837384" w14:textId="77777777" w:rsidR="00D771C6" w:rsidRDefault="00D771C6" w:rsidP="00D5489E">
            <w:pPr>
              <w:spacing w:after="0"/>
              <w:jc w:val="right"/>
              <w:rPr>
                <w:rFonts w:cs="Arial"/>
                <w:sz w:val="17"/>
                <w:szCs w:val="17"/>
              </w:rPr>
            </w:pPr>
          </w:p>
          <w:p w14:paraId="3C0808CA" w14:textId="6F7FA901" w:rsidR="00F50847" w:rsidRDefault="00F50847" w:rsidP="00D5489E">
            <w:pPr>
              <w:spacing w:after="0"/>
              <w:jc w:val="right"/>
              <w:rPr>
                <w:rFonts w:cs="Arial"/>
                <w:sz w:val="17"/>
                <w:szCs w:val="17"/>
              </w:rPr>
            </w:pPr>
            <w:r w:rsidRPr="00AF1831">
              <w:rPr>
                <w:rFonts w:cs="Arial"/>
                <w:sz w:val="17"/>
                <w:szCs w:val="17"/>
              </w:rPr>
              <w:t>$</w:t>
            </w:r>
            <w:r w:rsidR="002075B8">
              <w:rPr>
                <w:rFonts w:cs="Arial"/>
                <w:sz w:val="17"/>
                <w:szCs w:val="17"/>
              </w:rPr>
              <w:t>107,501</w:t>
            </w:r>
          </w:p>
          <w:p w14:paraId="20822304" w14:textId="02AF34FB" w:rsidR="00D5489E" w:rsidRDefault="00D5489E" w:rsidP="00D5489E">
            <w:pPr>
              <w:spacing w:after="0"/>
              <w:jc w:val="right"/>
              <w:rPr>
                <w:rFonts w:cs="Arial"/>
                <w:sz w:val="17"/>
                <w:szCs w:val="17"/>
              </w:rPr>
            </w:pPr>
          </w:p>
          <w:p w14:paraId="16903CFB" w14:textId="77777777" w:rsidR="00D5489E" w:rsidRDefault="00D5489E" w:rsidP="00D5489E">
            <w:pPr>
              <w:spacing w:after="0"/>
              <w:jc w:val="right"/>
              <w:rPr>
                <w:rFonts w:cs="Arial"/>
                <w:sz w:val="17"/>
                <w:szCs w:val="17"/>
              </w:rPr>
            </w:pPr>
          </w:p>
          <w:p w14:paraId="675CC142" w14:textId="2EBC75CD" w:rsidR="00582D10" w:rsidRDefault="00833A8D" w:rsidP="00D5489E">
            <w:pPr>
              <w:spacing w:after="0"/>
              <w:jc w:val="right"/>
              <w:rPr>
                <w:rFonts w:cs="Arial"/>
                <w:sz w:val="17"/>
                <w:szCs w:val="17"/>
              </w:rPr>
            </w:pPr>
            <w:r>
              <w:rPr>
                <w:rFonts w:cs="Arial"/>
                <w:sz w:val="17"/>
                <w:szCs w:val="17"/>
              </w:rPr>
              <w:t>$</w:t>
            </w:r>
            <w:r w:rsidR="002075B8">
              <w:rPr>
                <w:rFonts w:cs="Arial"/>
                <w:sz w:val="17"/>
                <w:szCs w:val="17"/>
              </w:rPr>
              <w:t>8,024</w:t>
            </w:r>
          </w:p>
          <w:p w14:paraId="4714E9BC" w14:textId="477A211D" w:rsidR="00582D10" w:rsidRDefault="00582D10" w:rsidP="00D5489E">
            <w:pPr>
              <w:spacing w:after="0"/>
              <w:rPr>
                <w:rFonts w:cs="Arial"/>
                <w:sz w:val="17"/>
                <w:szCs w:val="17"/>
              </w:rPr>
            </w:pPr>
          </w:p>
          <w:p w14:paraId="35411658" w14:textId="20DB3BDE" w:rsidR="00582D10" w:rsidRPr="00AF1831" w:rsidRDefault="00833A8D" w:rsidP="00D5489E">
            <w:pPr>
              <w:spacing w:after="0"/>
              <w:jc w:val="right"/>
              <w:rPr>
                <w:rFonts w:cs="Arial"/>
                <w:sz w:val="17"/>
                <w:szCs w:val="17"/>
              </w:rPr>
            </w:pPr>
            <w:r>
              <w:rPr>
                <w:rFonts w:cs="Arial"/>
                <w:sz w:val="17"/>
                <w:szCs w:val="17"/>
              </w:rPr>
              <w:t>$</w:t>
            </w:r>
            <w:r w:rsidR="002075B8">
              <w:rPr>
                <w:rFonts w:cs="Arial"/>
                <w:sz w:val="17"/>
                <w:szCs w:val="17"/>
              </w:rPr>
              <w:t>8,087</w:t>
            </w:r>
          </w:p>
        </w:tc>
        <w:tc>
          <w:tcPr>
            <w:tcW w:w="355" w:type="pct"/>
            <w:vMerge w:val="restart"/>
          </w:tcPr>
          <w:p w14:paraId="0F1D15A1" w14:textId="77777777" w:rsidR="00D771C6" w:rsidRDefault="00D771C6" w:rsidP="00D5489E">
            <w:pPr>
              <w:spacing w:after="0"/>
              <w:jc w:val="right"/>
              <w:rPr>
                <w:rFonts w:cs="Arial"/>
                <w:sz w:val="17"/>
                <w:szCs w:val="17"/>
              </w:rPr>
            </w:pPr>
          </w:p>
          <w:p w14:paraId="481E2548" w14:textId="05AB13A3" w:rsidR="00F50847" w:rsidRDefault="00F50847" w:rsidP="00D5489E">
            <w:pPr>
              <w:spacing w:after="0"/>
              <w:jc w:val="right"/>
              <w:rPr>
                <w:rFonts w:cs="Arial"/>
                <w:sz w:val="17"/>
                <w:szCs w:val="17"/>
              </w:rPr>
            </w:pPr>
            <w:r w:rsidRPr="00AF1831">
              <w:rPr>
                <w:rFonts w:cs="Arial"/>
                <w:sz w:val="17"/>
                <w:szCs w:val="17"/>
              </w:rPr>
              <w:t>$</w:t>
            </w:r>
            <w:r w:rsidR="00795591">
              <w:rPr>
                <w:rFonts w:cs="Arial"/>
                <w:sz w:val="17"/>
                <w:szCs w:val="17"/>
              </w:rPr>
              <w:t>19,000</w:t>
            </w:r>
          </w:p>
          <w:p w14:paraId="7843A1BB" w14:textId="3878C170" w:rsidR="00D5489E" w:rsidRDefault="00D5489E" w:rsidP="00D5489E">
            <w:pPr>
              <w:spacing w:after="0"/>
              <w:jc w:val="right"/>
              <w:rPr>
                <w:rFonts w:cs="Arial"/>
                <w:sz w:val="17"/>
                <w:szCs w:val="17"/>
              </w:rPr>
            </w:pPr>
          </w:p>
          <w:p w14:paraId="0BA1B929" w14:textId="77777777" w:rsidR="00D5489E" w:rsidRDefault="00D5489E" w:rsidP="00D5489E">
            <w:pPr>
              <w:spacing w:after="0"/>
              <w:jc w:val="right"/>
              <w:rPr>
                <w:rFonts w:cs="Arial"/>
                <w:sz w:val="17"/>
                <w:szCs w:val="17"/>
              </w:rPr>
            </w:pPr>
          </w:p>
          <w:p w14:paraId="3F980615" w14:textId="28121431" w:rsidR="00EC6107" w:rsidRDefault="00833A8D" w:rsidP="00D5489E">
            <w:pPr>
              <w:spacing w:after="0"/>
              <w:jc w:val="right"/>
              <w:rPr>
                <w:rFonts w:cs="Arial"/>
                <w:sz w:val="17"/>
                <w:szCs w:val="17"/>
              </w:rPr>
            </w:pPr>
            <w:r>
              <w:rPr>
                <w:rFonts w:cs="Arial"/>
                <w:sz w:val="17"/>
                <w:szCs w:val="17"/>
              </w:rPr>
              <w:t>$</w:t>
            </w:r>
            <w:r w:rsidR="00795591">
              <w:rPr>
                <w:rFonts w:cs="Arial"/>
                <w:sz w:val="17"/>
                <w:szCs w:val="17"/>
              </w:rPr>
              <w:t>1,000</w:t>
            </w:r>
          </w:p>
          <w:p w14:paraId="6CBABA64" w14:textId="178AAD68" w:rsidR="00EC6107" w:rsidRDefault="00EC6107" w:rsidP="00D5489E">
            <w:pPr>
              <w:spacing w:after="0"/>
              <w:jc w:val="right"/>
              <w:rPr>
                <w:rFonts w:cs="Arial"/>
                <w:sz w:val="17"/>
                <w:szCs w:val="17"/>
              </w:rPr>
            </w:pPr>
          </w:p>
          <w:p w14:paraId="3E2B2A0D" w14:textId="4ABFB742" w:rsidR="00EC6107" w:rsidRPr="00AF1831" w:rsidRDefault="00833A8D" w:rsidP="00D5489E">
            <w:pPr>
              <w:spacing w:after="0"/>
              <w:jc w:val="right"/>
              <w:rPr>
                <w:rFonts w:cs="Arial"/>
                <w:sz w:val="17"/>
                <w:szCs w:val="17"/>
              </w:rPr>
            </w:pPr>
            <w:r>
              <w:rPr>
                <w:rFonts w:cs="Arial"/>
                <w:sz w:val="17"/>
                <w:szCs w:val="17"/>
              </w:rPr>
              <w:t>$</w:t>
            </w:r>
            <w:r w:rsidR="00795591">
              <w:rPr>
                <w:rFonts w:cs="Arial"/>
                <w:sz w:val="17"/>
                <w:szCs w:val="17"/>
              </w:rPr>
              <w:t>1,400</w:t>
            </w:r>
          </w:p>
          <w:p w14:paraId="7C6359C6" w14:textId="02459691" w:rsidR="00F50847" w:rsidRPr="00AF1831" w:rsidRDefault="00F50847" w:rsidP="00D5489E">
            <w:pPr>
              <w:spacing w:after="0"/>
              <w:jc w:val="right"/>
              <w:rPr>
                <w:rFonts w:cs="Arial"/>
                <w:sz w:val="17"/>
                <w:szCs w:val="17"/>
              </w:rPr>
            </w:pPr>
          </w:p>
        </w:tc>
        <w:tc>
          <w:tcPr>
            <w:tcW w:w="405" w:type="pct"/>
            <w:vMerge w:val="restart"/>
          </w:tcPr>
          <w:p w14:paraId="061B201F" w14:textId="77777777" w:rsidR="00D771C6" w:rsidRDefault="00D771C6" w:rsidP="00D5489E">
            <w:pPr>
              <w:spacing w:after="0"/>
              <w:jc w:val="right"/>
              <w:rPr>
                <w:rFonts w:cs="Arial"/>
                <w:sz w:val="17"/>
                <w:szCs w:val="17"/>
              </w:rPr>
            </w:pPr>
          </w:p>
          <w:p w14:paraId="0851FE4C" w14:textId="108CD6DA" w:rsidR="00F50847" w:rsidRDefault="00F50847" w:rsidP="00D5489E">
            <w:pPr>
              <w:spacing w:after="0"/>
              <w:jc w:val="right"/>
              <w:rPr>
                <w:rFonts w:cs="Arial"/>
                <w:sz w:val="17"/>
                <w:szCs w:val="17"/>
              </w:rPr>
            </w:pPr>
            <w:r w:rsidRPr="00AF1831">
              <w:rPr>
                <w:rFonts w:cs="Arial"/>
                <w:sz w:val="17"/>
                <w:szCs w:val="17"/>
              </w:rPr>
              <w:t>$</w:t>
            </w:r>
            <w:r w:rsidR="0018724B">
              <w:rPr>
                <w:rFonts w:cs="Arial"/>
                <w:sz w:val="17"/>
                <w:szCs w:val="17"/>
              </w:rPr>
              <w:t>406,501</w:t>
            </w:r>
          </w:p>
          <w:p w14:paraId="7F3451E3" w14:textId="77777777" w:rsidR="00D5489E" w:rsidRDefault="00D5489E" w:rsidP="00D5489E">
            <w:pPr>
              <w:spacing w:after="0"/>
              <w:jc w:val="right"/>
              <w:rPr>
                <w:rFonts w:cs="Arial"/>
                <w:sz w:val="17"/>
                <w:szCs w:val="17"/>
              </w:rPr>
            </w:pPr>
          </w:p>
          <w:p w14:paraId="398CE059" w14:textId="77777777" w:rsidR="00D5489E" w:rsidRDefault="00D5489E" w:rsidP="00D5489E">
            <w:pPr>
              <w:spacing w:after="0"/>
              <w:jc w:val="right"/>
              <w:rPr>
                <w:rFonts w:cs="Arial"/>
                <w:sz w:val="17"/>
                <w:szCs w:val="17"/>
              </w:rPr>
            </w:pPr>
          </w:p>
          <w:p w14:paraId="21C93BBD" w14:textId="2DE2F566" w:rsidR="00326344" w:rsidRDefault="00833A8D" w:rsidP="00D5489E">
            <w:pPr>
              <w:spacing w:after="0"/>
              <w:jc w:val="right"/>
              <w:rPr>
                <w:rFonts w:cs="Arial"/>
                <w:sz w:val="17"/>
                <w:szCs w:val="17"/>
              </w:rPr>
            </w:pPr>
            <w:r>
              <w:rPr>
                <w:rFonts w:cs="Arial"/>
                <w:sz w:val="17"/>
                <w:szCs w:val="17"/>
              </w:rPr>
              <w:t>$</w:t>
            </w:r>
            <w:r w:rsidR="0018724B">
              <w:rPr>
                <w:rFonts w:cs="Arial"/>
                <w:sz w:val="17"/>
                <w:szCs w:val="17"/>
              </w:rPr>
              <w:t>19,024</w:t>
            </w:r>
          </w:p>
          <w:p w14:paraId="536AB7F2" w14:textId="5F433DB3" w:rsidR="00326344" w:rsidRDefault="00326344" w:rsidP="00D5489E">
            <w:pPr>
              <w:spacing w:after="0"/>
              <w:rPr>
                <w:rFonts w:cs="Arial"/>
                <w:sz w:val="17"/>
                <w:szCs w:val="17"/>
              </w:rPr>
            </w:pPr>
          </w:p>
          <w:p w14:paraId="31A2DF75" w14:textId="62A2AA74" w:rsidR="00326344" w:rsidRPr="00AF1831" w:rsidRDefault="00833A8D" w:rsidP="00D5489E">
            <w:pPr>
              <w:spacing w:after="0"/>
              <w:jc w:val="right"/>
              <w:rPr>
                <w:rFonts w:cs="Arial"/>
                <w:sz w:val="17"/>
                <w:szCs w:val="17"/>
              </w:rPr>
            </w:pPr>
            <w:r>
              <w:rPr>
                <w:rFonts w:cs="Arial"/>
                <w:sz w:val="17"/>
                <w:szCs w:val="17"/>
              </w:rPr>
              <w:t>$</w:t>
            </w:r>
            <w:r w:rsidR="0018724B">
              <w:rPr>
                <w:rFonts w:cs="Arial"/>
                <w:sz w:val="17"/>
                <w:szCs w:val="17"/>
              </w:rPr>
              <w:t>29,787</w:t>
            </w:r>
          </w:p>
          <w:p w14:paraId="1D030869" w14:textId="19400E5E" w:rsidR="00F50847" w:rsidRPr="00AF1831" w:rsidRDefault="00F50847" w:rsidP="00D5489E">
            <w:pPr>
              <w:spacing w:after="0"/>
              <w:jc w:val="right"/>
              <w:rPr>
                <w:rFonts w:cs="Arial"/>
                <w:sz w:val="17"/>
                <w:szCs w:val="17"/>
              </w:rPr>
            </w:pPr>
          </w:p>
        </w:tc>
      </w:tr>
      <w:tr w:rsidR="00F33F2A" w:rsidRPr="00D918C4" w14:paraId="400912C5" w14:textId="77777777" w:rsidTr="00D771C6">
        <w:trPr>
          <w:cantSplit/>
          <w:trHeight w:val="90"/>
        </w:trPr>
        <w:tc>
          <w:tcPr>
            <w:tcW w:w="555" w:type="pct"/>
            <w:vMerge/>
          </w:tcPr>
          <w:p w14:paraId="2A9DD087" w14:textId="77777777" w:rsidR="00F50847" w:rsidRPr="00AF1831" w:rsidRDefault="00F50847" w:rsidP="00AF1831">
            <w:pPr>
              <w:jc w:val="left"/>
              <w:rPr>
                <w:rFonts w:cs="Arial"/>
                <w:sz w:val="17"/>
                <w:szCs w:val="17"/>
              </w:rPr>
            </w:pPr>
          </w:p>
        </w:tc>
        <w:tc>
          <w:tcPr>
            <w:tcW w:w="542" w:type="pct"/>
            <w:vMerge/>
          </w:tcPr>
          <w:p w14:paraId="6F20CC4A" w14:textId="77777777" w:rsidR="00F50847" w:rsidRPr="00AF1831" w:rsidRDefault="00F50847" w:rsidP="00AF1831">
            <w:pPr>
              <w:pStyle w:val="Header"/>
              <w:jc w:val="left"/>
              <w:rPr>
                <w:rFonts w:cs="Arial"/>
                <w:b/>
                <w:sz w:val="17"/>
                <w:szCs w:val="17"/>
              </w:rPr>
            </w:pPr>
          </w:p>
        </w:tc>
        <w:tc>
          <w:tcPr>
            <w:tcW w:w="446" w:type="pct"/>
            <w:vMerge/>
          </w:tcPr>
          <w:p w14:paraId="2E534DCE" w14:textId="08242EB7" w:rsidR="00F50847" w:rsidRPr="00AF1831" w:rsidRDefault="00F50847" w:rsidP="00AF1831">
            <w:pPr>
              <w:pStyle w:val="Header"/>
              <w:jc w:val="left"/>
              <w:rPr>
                <w:rFonts w:cs="Arial"/>
                <w:b/>
                <w:sz w:val="17"/>
                <w:szCs w:val="17"/>
              </w:rPr>
            </w:pPr>
          </w:p>
        </w:tc>
        <w:tc>
          <w:tcPr>
            <w:tcW w:w="443" w:type="pct"/>
            <w:tcBorders>
              <w:bottom w:val="single" w:sz="4" w:space="0" w:color="auto"/>
            </w:tcBorders>
          </w:tcPr>
          <w:p w14:paraId="03559C45" w14:textId="1CACDAD1" w:rsidR="00F50847" w:rsidRPr="00AF1831" w:rsidRDefault="00F50847" w:rsidP="00AF1831">
            <w:pPr>
              <w:pStyle w:val="Header"/>
              <w:jc w:val="left"/>
              <w:rPr>
                <w:rFonts w:cs="Arial"/>
                <w:sz w:val="17"/>
                <w:szCs w:val="17"/>
              </w:rPr>
            </w:pPr>
            <w:r w:rsidRPr="00AF1831">
              <w:rPr>
                <w:rFonts w:cs="Arial"/>
                <w:b/>
                <w:sz w:val="17"/>
                <w:szCs w:val="17"/>
              </w:rPr>
              <w:t xml:space="preserve">Action 1.2.2: </w:t>
            </w:r>
            <w:r w:rsidRPr="00AF1831">
              <w:rPr>
                <w:rFonts w:cs="Arial"/>
                <w:sz w:val="17"/>
                <w:szCs w:val="17"/>
              </w:rPr>
              <w:t>Support  IRAs/FGS and other actors working in emerging states to have increased awareness of conflict dynamics</w:t>
            </w:r>
          </w:p>
        </w:tc>
        <w:tc>
          <w:tcPr>
            <w:tcW w:w="91" w:type="pct"/>
            <w:tcBorders>
              <w:bottom w:val="single" w:sz="4" w:space="0" w:color="auto"/>
            </w:tcBorders>
            <w:shd w:val="clear" w:color="auto" w:fill="FFFF99"/>
          </w:tcPr>
          <w:p w14:paraId="52A7FCB2" w14:textId="5EEFEDAB" w:rsidR="00F50847" w:rsidRPr="00AF1831" w:rsidRDefault="00F50847" w:rsidP="00AF1831">
            <w:pPr>
              <w:jc w:val="left"/>
              <w:rPr>
                <w:rFonts w:cs="Arial"/>
                <w:sz w:val="17"/>
                <w:szCs w:val="17"/>
              </w:rPr>
            </w:pPr>
            <w:r w:rsidRPr="00AF1831">
              <w:rPr>
                <w:rFonts w:cs="Arial"/>
                <w:sz w:val="17"/>
                <w:szCs w:val="17"/>
              </w:rPr>
              <w:t>X</w:t>
            </w:r>
          </w:p>
        </w:tc>
        <w:tc>
          <w:tcPr>
            <w:tcW w:w="91" w:type="pct"/>
            <w:tcBorders>
              <w:bottom w:val="single" w:sz="4" w:space="0" w:color="auto"/>
            </w:tcBorders>
            <w:shd w:val="clear" w:color="auto" w:fill="FFFF99"/>
          </w:tcPr>
          <w:p w14:paraId="78CDC3C9" w14:textId="2FC9D615" w:rsidR="00F50847" w:rsidRPr="00AF1831" w:rsidRDefault="00F50847" w:rsidP="00AF1831">
            <w:pPr>
              <w:jc w:val="left"/>
              <w:rPr>
                <w:rFonts w:cs="Arial"/>
                <w:sz w:val="17"/>
                <w:szCs w:val="17"/>
              </w:rPr>
            </w:pPr>
            <w:r w:rsidRPr="00AF1831">
              <w:rPr>
                <w:rFonts w:cs="Arial"/>
                <w:sz w:val="17"/>
                <w:szCs w:val="17"/>
              </w:rPr>
              <w:t>X</w:t>
            </w:r>
          </w:p>
        </w:tc>
        <w:tc>
          <w:tcPr>
            <w:tcW w:w="88" w:type="pct"/>
            <w:tcBorders>
              <w:bottom w:val="single" w:sz="4" w:space="0" w:color="auto"/>
            </w:tcBorders>
            <w:shd w:val="clear" w:color="auto" w:fill="FFFF99"/>
          </w:tcPr>
          <w:p w14:paraId="08DCEBCF" w14:textId="3F3C0831" w:rsidR="00F50847" w:rsidRPr="00AF1831" w:rsidRDefault="00F50847" w:rsidP="00AF1831">
            <w:pPr>
              <w:jc w:val="left"/>
              <w:rPr>
                <w:rFonts w:cs="Arial"/>
                <w:sz w:val="17"/>
                <w:szCs w:val="17"/>
              </w:rPr>
            </w:pPr>
          </w:p>
        </w:tc>
        <w:tc>
          <w:tcPr>
            <w:tcW w:w="365" w:type="pct"/>
            <w:tcBorders>
              <w:bottom w:val="single" w:sz="4" w:space="0" w:color="auto"/>
            </w:tcBorders>
          </w:tcPr>
          <w:p w14:paraId="1E4F2C5C" w14:textId="3A1A9E2C" w:rsidR="00F50847" w:rsidRPr="00AF1831" w:rsidRDefault="00C4520C" w:rsidP="00AF1831">
            <w:pPr>
              <w:jc w:val="left"/>
              <w:rPr>
                <w:rFonts w:cs="Arial"/>
                <w:sz w:val="17"/>
                <w:szCs w:val="17"/>
              </w:rPr>
            </w:pPr>
            <w:r w:rsidRPr="00AF1831">
              <w:rPr>
                <w:rFonts w:cs="Arial"/>
                <w:sz w:val="17"/>
                <w:szCs w:val="17"/>
              </w:rPr>
              <w:t>UNSOM, UNDP</w:t>
            </w:r>
          </w:p>
        </w:tc>
        <w:tc>
          <w:tcPr>
            <w:tcW w:w="313" w:type="pct"/>
            <w:gridSpan w:val="2"/>
            <w:vMerge/>
            <w:tcBorders>
              <w:bottom w:val="nil"/>
            </w:tcBorders>
          </w:tcPr>
          <w:p w14:paraId="5E6575D3" w14:textId="1C0D873C" w:rsidR="00F50847" w:rsidRPr="00AF1831" w:rsidRDefault="00F50847" w:rsidP="00AF1831">
            <w:pPr>
              <w:jc w:val="left"/>
              <w:rPr>
                <w:rFonts w:cs="Arial"/>
                <w:sz w:val="17"/>
                <w:szCs w:val="17"/>
              </w:rPr>
            </w:pPr>
          </w:p>
        </w:tc>
        <w:tc>
          <w:tcPr>
            <w:tcW w:w="582" w:type="pct"/>
            <w:vMerge/>
            <w:tcBorders>
              <w:bottom w:val="nil"/>
            </w:tcBorders>
          </w:tcPr>
          <w:p w14:paraId="75660687" w14:textId="652A2FC4" w:rsidR="00F50847" w:rsidRPr="00AF1831" w:rsidRDefault="00F50847" w:rsidP="00AF1831">
            <w:pPr>
              <w:jc w:val="left"/>
              <w:rPr>
                <w:rFonts w:cs="Arial"/>
                <w:sz w:val="17"/>
                <w:szCs w:val="17"/>
              </w:rPr>
            </w:pPr>
          </w:p>
        </w:tc>
        <w:tc>
          <w:tcPr>
            <w:tcW w:w="359" w:type="pct"/>
            <w:vMerge/>
            <w:tcBorders>
              <w:bottom w:val="nil"/>
            </w:tcBorders>
          </w:tcPr>
          <w:p w14:paraId="661551F1" w14:textId="22CD170E" w:rsidR="00F50847" w:rsidRPr="00AF1831" w:rsidRDefault="00F50847" w:rsidP="00AF1831">
            <w:pPr>
              <w:jc w:val="left"/>
              <w:rPr>
                <w:rFonts w:cs="Arial"/>
                <w:sz w:val="17"/>
                <w:szCs w:val="17"/>
              </w:rPr>
            </w:pPr>
          </w:p>
        </w:tc>
        <w:tc>
          <w:tcPr>
            <w:tcW w:w="363" w:type="pct"/>
            <w:vMerge/>
            <w:tcBorders>
              <w:bottom w:val="nil"/>
            </w:tcBorders>
          </w:tcPr>
          <w:p w14:paraId="5AF56FC7" w14:textId="0DCE3D08" w:rsidR="00F50847" w:rsidRPr="00AF1831" w:rsidRDefault="00F50847" w:rsidP="00AF1831">
            <w:pPr>
              <w:jc w:val="left"/>
              <w:rPr>
                <w:rFonts w:cs="Arial"/>
                <w:sz w:val="17"/>
                <w:szCs w:val="17"/>
              </w:rPr>
            </w:pPr>
          </w:p>
        </w:tc>
        <w:tc>
          <w:tcPr>
            <w:tcW w:w="355" w:type="pct"/>
            <w:vMerge/>
            <w:tcBorders>
              <w:bottom w:val="nil"/>
            </w:tcBorders>
          </w:tcPr>
          <w:p w14:paraId="39406221" w14:textId="2AEFAF20" w:rsidR="00F50847" w:rsidRPr="00AF1831" w:rsidRDefault="00F50847" w:rsidP="00AF1831">
            <w:pPr>
              <w:jc w:val="left"/>
              <w:rPr>
                <w:rFonts w:cs="Arial"/>
                <w:sz w:val="17"/>
                <w:szCs w:val="17"/>
              </w:rPr>
            </w:pPr>
          </w:p>
        </w:tc>
        <w:tc>
          <w:tcPr>
            <w:tcW w:w="405" w:type="pct"/>
            <w:vMerge/>
            <w:tcBorders>
              <w:bottom w:val="nil"/>
            </w:tcBorders>
          </w:tcPr>
          <w:p w14:paraId="14CE0E58" w14:textId="2E337D13" w:rsidR="00F50847" w:rsidRPr="00AF1831" w:rsidRDefault="00F50847" w:rsidP="00AF1831">
            <w:pPr>
              <w:jc w:val="left"/>
              <w:rPr>
                <w:rFonts w:cs="Arial"/>
                <w:sz w:val="17"/>
                <w:szCs w:val="17"/>
              </w:rPr>
            </w:pPr>
          </w:p>
        </w:tc>
      </w:tr>
      <w:tr w:rsidR="00F33F2A" w:rsidRPr="00D918C4" w14:paraId="7B086D02" w14:textId="77777777" w:rsidTr="00D771C6">
        <w:trPr>
          <w:cantSplit/>
          <w:trHeight w:val="4049"/>
        </w:trPr>
        <w:tc>
          <w:tcPr>
            <w:tcW w:w="555" w:type="pct"/>
            <w:vMerge/>
            <w:tcBorders>
              <w:bottom w:val="single" w:sz="4" w:space="0" w:color="auto"/>
            </w:tcBorders>
          </w:tcPr>
          <w:p w14:paraId="3721F060" w14:textId="77777777" w:rsidR="00C37BF8" w:rsidRPr="00AF1831" w:rsidRDefault="00C37BF8" w:rsidP="00AF1831">
            <w:pPr>
              <w:jc w:val="left"/>
              <w:rPr>
                <w:rFonts w:cs="Arial"/>
                <w:sz w:val="17"/>
                <w:szCs w:val="17"/>
              </w:rPr>
            </w:pPr>
          </w:p>
        </w:tc>
        <w:tc>
          <w:tcPr>
            <w:tcW w:w="542" w:type="pct"/>
            <w:vMerge/>
            <w:tcBorders>
              <w:bottom w:val="single" w:sz="4" w:space="0" w:color="auto"/>
            </w:tcBorders>
          </w:tcPr>
          <w:p w14:paraId="2DE20F6B" w14:textId="77777777" w:rsidR="00C37BF8" w:rsidRPr="00AF1831" w:rsidRDefault="00C37BF8" w:rsidP="00AF1831">
            <w:pPr>
              <w:jc w:val="left"/>
              <w:rPr>
                <w:rFonts w:cs="Arial"/>
                <w:b/>
                <w:sz w:val="17"/>
                <w:szCs w:val="17"/>
              </w:rPr>
            </w:pPr>
          </w:p>
        </w:tc>
        <w:tc>
          <w:tcPr>
            <w:tcW w:w="446" w:type="pct"/>
            <w:vMerge/>
            <w:tcBorders>
              <w:bottom w:val="single" w:sz="4" w:space="0" w:color="auto"/>
            </w:tcBorders>
          </w:tcPr>
          <w:p w14:paraId="4A28C50E" w14:textId="584A1A5C" w:rsidR="00C37BF8" w:rsidRPr="00AF1831" w:rsidRDefault="00C37BF8" w:rsidP="00AF1831">
            <w:pPr>
              <w:jc w:val="left"/>
              <w:rPr>
                <w:rFonts w:cs="Arial"/>
                <w:b/>
                <w:sz w:val="17"/>
                <w:szCs w:val="17"/>
              </w:rPr>
            </w:pPr>
          </w:p>
        </w:tc>
        <w:tc>
          <w:tcPr>
            <w:tcW w:w="443" w:type="pct"/>
            <w:tcBorders>
              <w:bottom w:val="single" w:sz="4" w:space="0" w:color="auto"/>
            </w:tcBorders>
          </w:tcPr>
          <w:p w14:paraId="2C0F606D" w14:textId="36006E0F" w:rsidR="00C37BF8" w:rsidRPr="00AF1831" w:rsidRDefault="00427252" w:rsidP="00AF1831">
            <w:pPr>
              <w:jc w:val="left"/>
              <w:rPr>
                <w:rFonts w:cs="Arial"/>
                <w:sz w:val="17"/>
                <w:szCs w:val="17"/>
              </w:rPr>
            </w:pPr>
            <w:r w:rsidRPr="00AF1831">
              <w:rPr>
                <w:rFonts w:cs="Arial"/>
                <w:b/>
                <w:sz w:val="17"/>
                <w:szCs w:val="17"/>
              </w:rPr>
              <w:t xml:space="preserve">Action </w:t>
            </w:r>
            <w:r w:rsidR="00C37BF8" w:rsidRPr="00AF1831">
              <w:rPr>
                <w:rFonts w:cs="Arial"/>
                <w:b/>
                <w:sz w:val="17"/>
                <w:szCs w:val="17"/>
              </w:rPr>
              <w:t>1.2.3:</w:t>
            </w:r>
            <w:r w:rsidR="00C37BF8" w:rsidRPr="00AF1831">
              <w:rPr>
                <w:rFonts w:cs="Arial"/>
                <w:sz w:val="17"/>
                <w:szCs w:val="17"/>
              </w:rPr>
              <w:t xml:space="preserve">  Technical assistance and other support to elected representatives, elders, and other community leaders on conflict management and community problem solving</w:t>
            </w:r>
          </w:p>
        </w:tc>
        <w:tc>
          <w:tcPr>
            <w:tcW w:w="91" w:type="pct"/>
            <w:tcBorders>
              <w:bottom w:val="single" w:sz="4" w:space="0" w:color="auto"/>
            </w:tcBorders>
            <w:shd w:val="clear" w:color="auto" w:fill="FFFF99"/>
          </w:tcPr>
          <w:p w14:paraId="515AF1EC" w14:textId="5C6EC00B" w:rsidR="00C37BF8" w:rsidRPr="00AF1831" w:rsidRDefault="00C37BF8" w:rsidP="00AF1831">
            <w:pPr>
              <w:jc w:val="left"/>
              <w:rPr>
                <w:rFonts w:cs="Arial"/>
                <w:sz w:val="17"/>
                <w:szCs w:val="17"/>
              </w:rPr>
            </w:pPr>
            <w:r w:rsidRPr="00AF1831">
              <w:rPr>
                <w:rFonts w:cs="Arial"/>
                <w:sz w:val="17"/>
                <w:szCs w:val="17"/>
              </w:rPr>
              <w:t>X</w:t>
            </w:r>
          </w:p>
        </w:tc>
        <w:tc>
          <w:tcPr>
            <w:tcW w:w="91" w:type="pct"/>
            <w:tcBorders>
              <w:bottom w:val="single" w:sz="4" w:space="0" w:color="auto"/>
            </w:tcBorders>
            <w:shd w:val="clear" w:color="auto" w:fill="FFFF99"/>
          </w:tcPr>
          <w:p w14:paraId="4E35CA1A" w14:textId="43DFA7CD" w:rsidR="00C37BF8" w:rsidRPr="00AF1831" w:rsidRDefault="00C37BF8" w:rsidP="00AF1831">
            <w:pPr>
              <w:jc w:val="left"/>
              <w:rPr>
                <w:rFonts w:cs="Arial"/>
                <w:sz w:val="17"/>
                <w:szCs w:val="17"/>
              </w:rPr>
            </w:pPr>
            <w:r w:rsidRPr="00AF1831">
              <w:rPr>
                <w:rFonts w:cs="Arial"/>
                <w:sz w:val="17"/>
                <w:szCs w:val="17"/>
              </w:rPr>
              <w:t>X</w:t>
            </w:r>
          </w:p>
        </w:tc>
        <w:tc>
          <w:tcPr>
            <w:tcW w:w="88" w:type="pct"/>
            <w:tcBorders>
              <w:bottom w:val="single" w:sz="4" w:space="0" w:color="auto"/>
            </w:tcBorders>
            <w:shd w:val="clear" w:color="auto" w:fill="FFFF99"/>
          </w:tcPr>
          <w:p w14:paraId="5CE497FF" w14:textId="556C5C5B" w:rsidR="00C37BF8" w:rsidRPr="00AF1831" w:rsidRDefault="00427252" w:rsidP="00AF1831">
            <w:pPr>
              <w:jc w:val="left"/>
              <w:rPr>
                <w:rFonts w:cs="Arial"/>
                <w:sz w:val="17"/>
                <w:szCs w:val="17"/>
              </w:rPr>
            </w:pPr>
            <w:r w:rsidRPr="00AF1831">
              <w:rPr>
                <w:rFonts w:cs="Arial"/>
                <w:sz w:val="17"/>
                <w:szCs w:val="17"/>
              </w:rPr>
              <w:t>X</w:t>
            </w:r>
          </w:p>
          <w:p w14:paraId="67AFB94C" w14:textId="77777777" w:rsidR="00C37BF8" w:rsidRPr="00AF1831" w:rsidRDefault="00C37BF8" w:rsidP="00AF1831">
            <w:pPr>
              <w:jc w:val="left"/>
              <w:rPr>
                <w:rFonts w:cs="Arial"/>
                <w:sz w:val="17"/>
                <w:szCs w:val="17"/>
              </w:rPr>
            </w:pPr>
          </w:p>
        </w:tc>
        <w:tc>
          <w:tcPr>
            <w:tcW w:w="365" w:type="pct"/>
            <w:tcBorders>
              <w:bottom w:val="single" w:sz="4" w:space="0" w:color="auto"/>
            </w:tcBorders>
          </w:tcPr>
          <w:p w14:paraId="43CA5DD3" w14:textId="2B1C3F3E" w:rsidR="00C37BF8" w:rsidRPr="00AF1831" w:rsidRDefault="00C4520C" w:rsidP="00AF1831">
            <w:pPr>
              <w:jc w:val="left"/>
              <w:rPr>
                <w:rFonts w:cs="Arial"/>
                <w:sz w:val="17"/>
                <w:szCs w:val="17"/>
              </w:rPr>
            </w:pPr>
            <w:r w:rsidRPr="00AF1831">
              <w:rPr>
                <w:rFonts w:cs="Arial"/>
                <w:sz w:val="17"/>
                <w:szCs w:val="17"/>
              </w:rPr>
              <w:t>UNDP, IFS</w:t>
            </w:r>
          </w:p>
        </w:tc>
        <w:tc>
          <w:tcPr>
            <w:tcW w:w="313" w:type="pct"/>
            <w:gridSpan w:val="2"/>
            <w:tcBorders>
              <w:top w:val="nil"/>
              <w:bottom w:val="single" w:sz="4" w:space="0" w:color="auto"/>
            </w:tcBorders>
          </w:tcPr>
          <w:p w14:paraId="457E4BFC" w14:textId="734BA8C6" w:rsidR="00C37BF8" w:rsidRPr="00AF1831" w:rsidRDefault="00C37BF8" w:rsidP="00AF1831">
            <w:pPr>
              <w:jc w:val="left"/>
              <w:rPr>
                <w:rFonts w:cs="Arial"/>
                <w:sz w:val="17"/>
                <w:szCs w:val="17"/>
              </w:rPr>
            </w:pPr>
          </w:p>
        </w:tc>
        <w:tc>
          <w:tcPr>
            <w:tcW w:w="582" w:type="pct"/>
            <w:tcBorders>
              <w:top w:val="nil"/>
              <w:bottom w:val="single" w:sz="4" w:space="0" w:color="auto"/>
            </w:tcBorders>
          </w:tcPr>
          <w:p w14:paraId="1935C9CE" w14:textId="7DD39D85" w:rsidR="00C37BF8" w:rsidRPr="00AF1831" w:rsidRDefault="00C37BF8" w:rsidP="00AF1831">
            <w:pPr>
              <w:jc w:val="left"/>
              <w:rPr>
                <w:rFonts w:cs="Arial"/>
                <w:sz w:val="17"/>
                <w:szCs w:val="17"/>
              </w:rPr>
            </w:pPr>
          </w:p>
        </w:tc>
        <w:tc>
          <w:tcPr>
            <w:tcW w:w="359" w:type="pct"/>
            <w:tcBorders>
              <w:top w:val="nil"/>
              <w:bottom w:val="single" w:sz="4" w:space="0" w:color="auto"/>
            </w:tcBorders>
          </w:tcPr>
          <w:p w14:paraId="3F8BB3B6" w14:textId="3EE627AF" w:rsidR="00C37BF8" w:rsidRPr="00AF1831" w:rsidRDefault="00C37BF8" w:rsidP="00AF1831">
            <w:pPr>
              <w:jc w:val="left"/>
              <w:rPr>
                <w:rFonts w:cs="Arial"/>
                <w:sz w:val="17"/>
                <w:szCs w:val="17"/>
              </w:rPr>
            </w:pPr>
          </w:p>
        </w:tc>
        <w:tc>
          <w:tcPr>
            <w:tcW w:w="363" w:type="pct"/>
            <w:tcBorders>
              <w:top w:val="nil"/>
              <w:bottom w:val="single" w:sz="4" w:space="0" w:color="auto"/>
            </w:tcBorders>
          </w:tcPr>
          <w:p w14:paraId="6D7A18B8" w14:textId="65AFB66D" w:rsidR="00C37BF8" w:rsidRPr="00AF1831" w:rsidRDefault="00C37BF8" w:rsidP="00AF1831">
            <w:pPr>
              <w:jc w:val="left"/>
              <w:rPr>
                <w:rFonts w:cs="Arial"/>
                <w:sz w:val="17"/>
                <w:szCs w:val="17"/>
              </w:rPr>
            </w:pPr>
          </w:p>
        </w:tc>
        <w:tc>
          <w:tcPr>
            <w:tcW w:w="355" w:type="pct"/>
            <w:tcBorders>
              <w:top w:val="nil"/>
              <w:bottom w:val="single" w:sz="4" w:space="0" w:color="auto"/>
            </w:tcBorders>
          </w:tcPr>
          <w:p w14:paraId="2F9ADCF4" w14:textId="248F3B5E" w:rsidR="00C37BF8" w:rsidRPr="00AF1831" w:rsidRDefault="00C37BF8" w:rsidP="00AF1831">
            <w:pPr>
              <w:jc w:val="left"/>
              <w:rPr>
                <w:rFonts w:cs="Arial"/>
                <w:sz w:val="17"/>
                <w:szCs w:val="17"/>
              </w:rPr>
            </w:pPr>
          </w:p>
        </w:tc>
        <w:tc>
          <w:tcPr>
            <w:tcW w:w="405" w:type="pct"/>
            <w:tcBorders>
              <w:top w:val="nil"/>
              <w:bottom w:val="single" w:sz="4" w:space="0" w:color="auto"/>
            </w:tcBorders>
          </w:tcPr>
          <w:p w14:paraId="00132F40" w14:textId="6F75ACD1" w:rsidR="00C37BF8" w:rsidRPr="00AF1831" w:rsidRDefault="00C37BF8" w:rsidP="00AF1831">
            <w:pPr>
              <w:jc w:val="left"/>
              <w:rPr>
                <w:rFonts w:cs="Arial"/>
                <w:sz w:val="17"/>
                <w:szCs w:val="17"/>
              </w:rPr>
            </w:pPr>
          </w:p>
        </w:tc>
      </w:tr>
      <w:tr w:rsidR="00F33F2A" w:rsidRPr="00D918C4" w14:paraId="6F0EB37A" w14:textId="77777777" w:rsidTr="00D771C6">
        <w:trPr>
          <w:cantSplit/>
          <w:trHeight w:val="558"/>
        </w:trPr>
        <w:tc>
          <w:tcPr>
            <w:tcW w:w="3517" w:type="pct"/>
            <w:gridSpan w:val="11"/>
            <w:tcBorders>
              <w:bottom w:val="single" w:sz="4" w:space="0" w:color="auto"/>
            </w:tcBorders>
            <w:shd w:val="clear" w:color="auto" w:fill="F2F2F2" w:themeFill="background1" w:themeFillShade="F2"/>
            <w:vAlign w:val="center"/>
          </w:tcPr>
          <w:p w14:paraId="4D99982B" w14:textId="345F11E0" w:rsidR="00077615" w:rsidRPr="00077615" w:rsidRDefault="00077615" w:rsidP="00077615">
            <w:pPr>
              <w:jc w:val="right"/>
              <w:rPr>
                <w:rFonts w:cs="Arial"/>
                <w:b/>
                <w:sz w:val="17"/>
                <w:szCs w:val="17"/>
              </w:rPr>
            </w:pPr>
            <w:r w:rsidRPr="00077615">
              <w:rPr>
                <w:rFonts w:cs="Arial"/>
                <w:b/>
                <w:sz w:val="17"/>
                <w:szCs w:val="17"/>
              </w:rPr>
              <w:t>Output 1 Subtotal</w:t>
            </w:r>
          </w:p>
        </w:tc>
        <w:tc>
          <w:tcPr>
            <w:tcW w:w="359" w:type="pct"/>
            <w:shd w:val="clear" w:color="auto" w:fill="F2F2F2" w:themeFill="background1" w:themeFillShade="F2"/>
            <w:vAlign w:val="center"/>
          </w:tcPr>
          <w:p w14:paraId="186F9598" w14:textId="2146E561" w:rsidR="00077615" w:rsidRPr="00077615" w:rsidRDefault="00833A8D" w:rsidP="00077615">
            <w:pPr>
              <w:jc w:val="right"/>
              <w:rPr>
                <w:rFonts w:cs="Arial"/>
                <w:b/>
                <w:sz w:val="17"/>
                <w:szCs w:val="17"/>
              </w:rPr>
            </w:pPr>
            <w:r>
              <w:rPr>
                <w:rFonts w:cs="Arial"/>
                <w:b/>
                <w:sz w:val="17"/>
                <w:szCs w:val="17"/>
              </w:rPr>
              <w:t>$</w:t>
            </w:r>
            <w:r w:rsidR="00377574">
              <w:rPr>
                <w:rFonts w:cs="Arial"/>
                <w:b/>
                <w:sz w:val="17"/>
                <w:szCs w:val="17"/>
              </w:rPr>
              <w:t>774,680</w:t>
            </w:r>
          </w:p>
        </w:tc>
        <w:tc>
          <w:tcPr>
            <w:tcW w:w="363" w:type="pct"/>
            <w:shd w:val="clear" w:color="auto" w:fill="F2F2F2" w:themeFill="background1" w:themeFillShade="F2"/>
            <w:vAlign w:val="center"/>
          </w:tcPr>
          <w:p w14:paraId="0BCAB83F" w14:textId="303738C5" w:rsidR="00077615" w:rsidRPr="00077615" w:rsidRDefault="00833A8D" w:rsidP="00077615">
            <w:pPr>
              <w:jc w:val="right"/>
              <w:rPr>
                <w:rFonts w:cs="Arial"/>
                <w:b/>
                <w:sz w:val="17"/>
                <w:szCs w:val="17"/>
              </w:rPr>
            </w:pPr>
            <w:r>
              <w:rPr>
                <w:rFonts w:cs="Arial"/>
                <w:b/>
                <w:sz w:val="17"/>
                <w:szCs w:val="17"/>
              </w:rPr>
              <w:t>$</w:t>
            </w:r>
            <w:r w:rsidR="002075B8">
              <w:rPr>
                <w:rFonts w:cs="Arial"/>
                <w:b/>
                <w:sz w:val="17"/>
                <w:szCs w:val="17"/>
              </w:rPr>
              <w:t>347,750</w:t>
            </w:r>
          </w:p>
        </w:tc>
        <w:tc>
          <w:tcPr>
            <w:tcW w:w="355" w:type="pct"/>
            <w:shd w:val="clear" w:color="auto" w:fill="F2F2F2" w:themeFill="background1" w:themeFillShade="F2"/>
            <w:vAlign w:val="center"/>
          </w:tcPr>
          <w:p w14:paraId="7B0AFC0F" w14:textId="51DC05A3" w:rsidR="00077615" w:rsidRPr="00077615" w:rsidRDefault="00833A8D" w:rsidP="00077615">
            <w:pPr>
              <w:jc w:val="right"/>
              <w:rPr>
                <w:rFonts w:cs="Arial"/>
                <w:b/>
                <w:sz w:val="17"/>
                <w:szCs w:val="17"/>
              </w:rPr>
            </w:pPr>
            <w:r>
              <w:rPr>
                <w:rFonts w:cs="Arial"/>
                <w:b/>
                <w:sz w:val="17"/>
                <w:szCs w:val="17"/>
              </w:rPr>
              <w:t>$</w:t>
            </w:r>
            <w:r w:rsidR="00795591">
              <w:rPr>
                <w:rFonts w:cs="Arial"/>
                <w:b/>
                <w:sz w:val="17"/>
                <w:szCs w:val="17"/>
              </w:rPr>
              <w:t>58,850</w:t>
            </w:r>
          </w:p>
        </w:tc>
        <w:tc>
          <w:tcPr>
            <w:tcW w:w="405" w:type="pct"/>
            <w:shd w:val="clear" w:color="auto" w:fill="F2F2F2" w:themeFill="background1" w:themeFillShade="F2"/>
            <w:vAlign w:val="center"/>
          </w:tcPr>
          <w:p w14:paraId="6F74CDF9" w14:textId="4F3CCF46" w:rsidR="00077615" w:rsidRPr="00077615" w:rsidRDefault="00833A8D" w:rsidP="00077615">
            <w:pPr>
              <w:jc w:val="right"/>
              <w:rPr>
                <w:rFonts w:cs="Arial"/>
                <w:b/>
                <w:sz w:val="17"/>
                <w:szCs w:val="17"/>
              </w:rPr>
            </w:pPr>
            <w:r>
              <w:rPr>
                <w:rFonts w:cs="Arial"/>
                <w:b/>
                <w:sz w:val="17"/>
                <w:szCs w:val="17"/>
              </w:rPr>
              <w:t>$</w:t>
            </w:r>
            <w:r w:rsidR="0018724B">
              <w:rPr>
                <w:rFonts w:cs="Arial"/>
                <w:b/>
                <w:sz w:val="17"/>
                <w:szCs w:val="17"/>
              </w:rPr>
              <w:t>1,181,280</w:t>
            </w:r>
          </w:p>
        </w:tc>
      </w:tr>
      <w:tr w:rsidR="00F33F2A" w:rsidRPr="00D918C4" w14:paraId="0876C634" w14:textId="77777777" w:rsidTr="00D771C6">
        <w:trPr>
          <w:cantSplit/>
          <w:trHeight w:val="809"/>
        </w:trPr>
        <w:tc>
          <w:tcPr>
            <w:tcW w:w="1542" w:type="pct"/>
            <w:gridSpan w:val="3"/>
            <w:tcBorders>
              <w:top w:val="single" w:sz="4" w:space="0" w:color="auto"/>
              <w:bottom w:val="nil"/>
            </w:tcBorders>
          </w:tcPr>
          <w:p w14:paraId="2D3CE303" w14:textId="77777777" w:rsidR="007B729E" w:rsidRPr="00AF1831" w:rsidRDefault="007B729E" w:rsidP="00AF1831">
            <w:pPr>
              <w:jc w:val="left"/>
              <w:rPr>
                <w:rFonts w:cs="Arial"/>
                <w:b/>
                <w:sz w:val="17"/>
                <w:szCs w:val="17"/>
              </w:rPr>
            </w:pPr>
            <w:r w:rsidRPr="00AF1831">
              <w:rPr>
                <w:rFonts w:cs="Arial"/>
                <w:b/>
                <w:sz w:val="17"/>
                <w:szCs w:val="17"/>
              </w:rPr>
              <w:t xml:space="preserve">Output 2: </w:t>
            </w:r>
          </w:p>
          <w:p w14:paraId="0FAC8880" w14:textId="38ECAA19" w:rsidR="007B729E" w:rsidRPr="00AF1831" w:rsidRDefault="007B729E" w:rsidP="00AF1831">
            <w:pPr>
              <w:jc w:val="left"/>
              <w:rPr>
                <w:rFonts w:cs="Arial"/>
                <w:sz w:val="17"/>
                <w:szCs w:val="17"/>
              </w:rPr>
            </w:pPr>
            <w:r w:rsidRPr="00AF1831">
              <w:rPr>
                <w:rFonts w:cs="Arial"/>
                <w:sz w:val="17"/>
                <w:szCs w:val="17"/>
                <w:lang w:val="en-US"/>
              </w:rPr>
              <w:t>T</w:t>
            </w:r>
            <w:r w:rsidRPr="00AF1831">
              <w:rPr>
                <w:rFonts w:cs="Arial"/>
                <w:sz w:val="17"/>
                <w:szCs w:val="17"/>
              </w:rPr>
              <w:t>he capacity of the FGS, particularly those institutions engaged in the federalism process</w:t>
            </w:r>
            <w:r w:rsidRPr="00AF1831">
              <w:rPr>
                <w:rFonts w:cs="Arial"/>
                <w:sz w:val="17"/>
                <w:szCs w:val="17"/>
                <w:lang w:val="en-US"/>
              </w:rPr>
              <w:t>, is strengthened</w:t>
            </w:r>
          </w:p>
        </w:tc>
        <w:tc>
          <w:tcPr>
            <w:tcW w:w="714" w:type="pct"/>
            <w:gridSpan w:val="4"/>
            <w:tcBorders>
              <w:top w:val="single" w:sz="4" w:space="0" w:color="auto"/>
            </w:tcBorders>
          </w:tcPr>
          <w:p w14:paraId="68FD554A" w14:textId="7C0BDBA7" w:rsidR="007B729E" w:rsidRPr="00AF1831" w:rsidRDefault="00CE6793" w:rsidP="00AF1831">
            <w:pPr>
              <w:jc w:val="left"/>
              <w:rPr>
                <w:rFonts w:cs="Arial"/>
                <w:b/>
                <w:sz w:val="17"/>
                <w:szCs w:val="17"/>
              </w:rPr>
            </w:pPr>
            <w:r w:rsidRPr="00AF1831">
              <w:rPr>
                <w:rFonts w:cs="Arial"/>
                <w:b/>
                <w:sz w:val="17"/>
                <w:szCs w:val="17"/>
              </w:rPr>
              <w:t>Activity Result 2.1:</w:t>
            </w:r>
            <w:r w:rsidRPr="00AF1831">
              <w:rPr>
                <w:rFonts w:cs="Arial"/>
                <w:sz w:val="17"/>
                <w:szCs w:val="17"/>
              </w:rPr>
              <w:t xml:space="preserve"> BFC is equipped and supported to fulfil its mandate</w:t>
            </w:r>
          </w:p>
        </w:tc>
        <w:tc>
          <w:tcPr>
            <w:tcW w:w="367" w:type="pct"/>
            <w:gridSpan w:val="2"/>
            <w:tcBorders>
              <w:top w:val="single" w:sz="4" w:space="0" w:color="auto"/>
              <w:right w:val="nil"/>
            </w:tcBorders>
            <w:shd w:val="clear" w:color="auto" w:fill="FFFFFF" w:themeFill="background1"/>
            <w:vAlign w:val="center"/>
          </w:tcPr>
          <w:p w14:paraId="59BDD9F6" w14:textId="77777777" w:rsidR="007B729E" w:rsidRPr="00AF1831" w:rsidRDefault="007B729E" w:rsidP="00AF1831">
            <w:pPr>
              <w:jc w:val="left"/>
              <w:rPr>
                <w:rFonts w:cs="Arial"/>
                <w:sz w:val="17"/>
                <w:szCs w:val="17"/>
              </w:rPr>
            </w:pPr>
          </w:p>
        </w:tc>
        <w:tc>
          <w:tcPr>
            <w:tcW w:w="312" w:type="pct"/>
            <w:tcBorders>
              <w:top w:val="single" w:sz="4" w:space="0" w:color="auto"/>
              <w:left w:val="nil"/>
              <w:bottom w:val="single" w:sz="4" w:space="0" w:color="auto"/>
              <w:right w:val="nil"/>
            </w:tcBorders>
            <w:shd w:val="clear" w:color="auto" w:fill="FFFFFF" w:themeFill="background1"/>
            <w:vAlign w:val="center"/>
          </w:tcPr>
          <w:p w14:paraId="635FA9A7" w14:textId="77777777" w:rsidR="007B729E" w:rsidRPr="00AF1831" w:rsidRDefault="007B729E" w:rsidP="00AF1831">
            <w:pPr>
              <w:jc w:val="left"/>
              <w:rPr>
                <w:rFonts w:cs="Arial"/>
                <w:sz w:val="17"/>
                <w:szCs w:val="17"/>
              </w:rPr>
            </w:pPr>
          </w:p>
        </w:tc>
        <w:tc>
          <w:tcPr>
            <w:tcW w:w="582" w:type="pct"/>
            <w:tcBorders>
              <w:left w:val="nil"/>
              <w:bottom w:val="single" w:sz="4" w:space="0" w:color="auto"/>
            </w:tcBorders>
            <w:shd w:val="clear" w:color="auto" w:fill="FFFFFF" w:themeFill="background1"/>
            <w:vAlign w:val="center"/>
          </w:tcPr>
          <w:p w14:paraId="67FC4C19" w14:textId="77777777" w:rsidR="007B729E" w:rsidRPr="00AF1831" w:rsidRDefault="007B729E" w:rsidP="00AF1831">
            <w:pPr>
              <w:jc w:val="left"/>
              <w:rPr>
                <w:rFonts w:cs="Arial"/>
                <w:sz w:val="17"/>
                <w:szCs w:val="17"/>
              </w:rPr>
            </w:pPr>
          </w:p>
        </w:tc>
        <w:tc>
          <w:tcPr>
            <w:tcW w:w="359" w:type="pct"/>
            <w:tcBorders>
              <w:bottom w:val="single" w:sz="4" w:space="0" w:color="auto"/>
            </w:tcBorders>
          </w:tcPr>
          <w:p w14:paraId="55005284" w14:textId="0EFB9007" w:rsidR="007B729E" w:rsidRPr="00AF1831" w:rsidRDefault="00930A3D" w:rsidP="00E22B3F">
            <w:pPr>
              <w:jc w:val="right"/>
              <w:rPr>
                <w:rFonts w:cs="Arial"/>
                <w:b/>
                <w:sz w:val="17"/>
                <w:szCs w:val="17"/>
              </w:rPr>
            </w:pPr>
            <w:r w:rsidRPr="00AF1831">
              <w:rPr>
                <w:rFonts w:cs="Arial"/>
                <w:b/>
                <w:sz w:val="17"/>
                <w:szCs w:val="17"/>
              </w:rPr>
              <w:t>$</w:t>
            </w:r>
            <w:r w:rsidR="00377574">
              <w:rPr>
                <w:rFonts w:cs="Arial"/>
                <w:b/>
                <w:sz w:val="17"/>
                <w:szCs w:val="17"/>
              </w:rPr>
              <w:t>658,050</w:t>
            </w:r>
          </w:p>
        </w:tc>
        <w:tc>
          <w:tcPr>
            <w:tcW w:w="363" w:type="pct"/>
            <w:tcBorders>
              <w:bottom w:val="single" w:sz="4" w:space="0" w:color="auto"/>
            </w:tcBorders>
          </w:tcPr>
          <w:p w14:paraId="086A8054" w14:textId="7A23DE2B" w:rsidR="007B729E" w:rsidRPr="00AF1831" w:rsidRDefault="00930A3D" w:rsidP="00E22B3F">
            <w:pPr>
              <w:jc w:val="right"/>
              <w:rPr>
                <w:rFonts w:cs="Arial"/>
                <w:b/>
                <w:sz w:val="17"/>
                <w:szCs w:val="17"/>
              </w:rPr>
            </w:pPr>
            <w:r w:rsidRPr="00AF1831">
              <w:rPr>
                <w:rFonts w:cs="Arial"/>
                <w:b/>
                <w:sz w:val="17"/>
                <w:szCs w:val="17"/>
              </w:rPr>
              <w:t>$</w:t>
            </w:r>
            <w:r w:rsidR="002075B8">
              <w:rPr>
                <w:rFonts w:cs="Arial"/>
                <w:b/>
                <w:sz w:val="17"/>
                <w:szCs w:val="17"/>
              </w:rPr>
              <w:t>623,468</w:t>
            </w:r>
          </w:p>
        </w:tc>
        <w:tc>
          <w:tcPr>
            <w:tcW w:w="355" w:type="pct"/>
            <w:tcBorders>
              <w:bottom w:val="single" w:sz="4" w:space="0" w:color="auto"/>
            </w:tcBorders>
          </w:tcPr>
          <w:p w14:paraId="78C9B8FB" w14:textId="5F046318" w:rsidR="007B729E" w:rsidRPr="00AF1831" w:rsidRDefault="00930A3D" w:rsidP="00E22B3F">
            <w:pPr>
              <w:jc w:val="right"/>
              <w:rPr>
                <w:rFonts w:cs="Arial"/>
                <w:b/>
                <w:sz w:val="17"/>
                <w:szCs w:val="17"/>
              </w:rPr>
            </w:pPr>
            <w:r w:rsidRPr="00AF1831">
              <w:rPr>
                <w:rFonts w:cs="Arial"/>
                <w:b/>
                <w:sz w:val="17"/>
                <w:szCs w:val="17"/>
              </w:rPr>
              <w:t>$</w:t>
            </w:r>
            <w:r w:rsidR="00795591">
              <w:rPr>
                <w:rFonts w:cs="Arial"/>
                <w:b/>
                <w:sz w:val="17"/>
                <w:szCs w:val="17"/>
              </w:rPr>
              <w:t>90,950</w:t>
            </w:r>
          </w:p>
        </w:tc>
        <w:tc>
          <w:tcPr>
            <w:tcW w:w="405" w:type="pct"/>
            <w:tcBorders>
              <w:bottom w:val="single" w:sz="4" w:space="0" w:color="auto"/>
            </w:tcBorders>
          </w:tcPr>
          <w:p w14:paraId="6DCA644D" w14:textId="7B309356" w:rsidR="007B729E" w:rsidRPr="00AF1831" w:rsidRDefault="00930A3D" w:rsidP="00E22B3F">
            <w:pPr>
              <w:jc w:val="right"/>
              <w:rPr>
                <w:rFonts w:cs="Arial"/>
                <w:b/>
                <w:sz w:val="17"/>
                <w:szCs w:val="17"/>
              </w:rPr>
            </w:pPr>
            <w:r w:rsidRPr="00AF1831">
              <w:rPr>
                <w:rFonts w:cs="Arial"/>
                <w:b/>
                <w:sz w:val="17"/>
                <w:szCs w:val="17"/>
              </w:rPr>
              <w:t>$</w:t>
            </w:r>
            <w:r w:rsidR="0018724B">
              <w:rPr>
                <w:rFonts w:cs="Arial"/>
                <w:b/>
                <w:sz w:val="17"/>
                <w:szCs w:val="17"/>
              </w:rPr>
              <w:t>1,372,469</w:t>
            </w:r>
          </w:p>
        </w:tc>
      </w:tr>
      <w:tr w:rsidR="00F33F2A" w:rsidRPr="00D918C4" w14:paraId="12DC59D4" w14:textId="77777777" w:rsidTr="00D771C6">
        <w:trPr>
          <w:cantSplit/>
          <w:trHeight w:val="2420"/>
        </w:trPr>
        <w:tc>
          <w:tcPr>
            <w:tcW w:w="1542" w:type="pct"/>
            <w:gridSpan w:val="3"/>
            <w:tcBorders>
              <w:top w:val="nil"/>
              <w:bottom w:val="nil"/>
            </w:tcBorders>
          </w:tcPr>
          <w:p w14:paraId="41A4313F" w14:textId="77777777" w:rsidR="00C37BF8" w:rsidRPr="00AF1831" w:rsidRDefault="00C37BF8" w:rsidP="00AF1831">
            <w:pPr>
              <w:jc w:val="left"/>
              <w:rPr>
                <w:rFonts w:cs="Arial"/>
                <w:sz w:val="17"/>
                <w:szCs w:val="17"/>
              </w:rPr>
            </w:pPr>
            <w:r w:rsidRPr="00AF1831">
              <w:rPr>
                <w:rFonts w:cs="Arial"/>
                <w:b/>
                <w:sz w:val="17"/>
                <w:szCs w:val="17"/>
              </w:rPr>
              <w:t>Baseline:</w:t>
            </w:r>
            <w:r w:rsidRPr="00AF1831">
              <w:rPr>
                <w:rFonts w:cs="Arial"/>
                <w:sz w:val="17"/>
                <w:szCs w:val="17"/>
              </w:rPr>
              <w:t xml:space="preserve"> </w:t>
            </w:r>
          </w:p>
          <w:p w14:paraId="53020DFC" w14:textId="26FF9536" w:rsidR="00C37BF8" w:rsidRPr="00AF1831" w:rsidRDefault="00C37BF8" w:rsidP="00AF1831">
            <w:pPr>
              <w:jc w:val="left"/>
              <w:rPr>
                <w:rFonts w:cs="Arial"/>
                <w:sz w:val="17"/>
                <w:szCs w:val="17"/>
              </w:rPr>
            </w:pPr>
            <w:r w:rsidRPr="00AF1831">
              <w:rPr>
                <w:rFonts w:cs="Arial"/>
                <w:sz w:val="17"/>
                <w:szCs w:val="17"/>
              </w:rPr>
              <w:t xml:space="preserve">Weak existing capacity, as evidenced by a recent Government Institutions Capacity Assessment (GICA) conducted by USAID/Chemonics in November 2014 of </w:t>
            </w:r>
            <w:r w:rsidR="00A528AC" w:rsidRPr="00AF1831">
              <w:rPr>
                <w:rFonts w:cs="Arial"/>
                <w:sz w:val="17"/>
                <w:szCs w:val="17"/>
              </w:rPr>
              <w:t>MOIFA.</w:t>
            </w:r>
          </w:p>
          <w:p w14:paraId="6F5FB8E4" w14:textId="6401BA20" w:rsidR="00C37BF8" w:rsidRPr="00AF1831" w:rsidRDefault="00C37BF8" w:rsidP="00AF1831">
            <w:pPr>
              <w:jc w:val="left"/>
              <w:rPr>
                <w:rFonts w:cs="Arial"/>
                <w:sz w:val="17"/>
                <w:szCs w:val="17"/>
              </w:rPr>
            </w:pPr>
            <w:r w:rsidRPr="00AF1831">
              <w:rPr>
                <w:rFonts w:cs="Arial"/>
                <w:sz w:val="17"/>
                <w:szCs w:val="17"/>
              </w:rPr>
              <w:t>Independent Boundaries and Federation Commission (BFC) recently formed. Hence, expected basic capacity needs – i.e. agreement on its terms of reference, development of a work plan - expected upon its establishment.</w:t>
            </w:r>
          </w:p>
        </w:tc>
        <w:tc>
          <w:tcPr>
            <w:tcW w:w="443" w:type="pct"/>
          </w:tcPr>
          <w:p w14:paraId="2ACE067B" w14:textId="5229E722" w:rsidR="00C37BF8" w:rsidRPr="00AF1831" w:rsidRDefault="00C37BF8" w:rsidP="00AF1831">
            <w:pPr>
              <w:pStyle w:val="Header"/>
              <w:jc w:val="left"/>
              <w:rPr>
                <w:rFonts w:cs="Arial"/>
                <w:sz w:val="17"/>
                <w:szCs w:val="17"/>
              </w:rPr>
            </w:pPr>
            <w:r w:rsidRPr="00AF1831">
              <w:rPr>
                <w:rFonts w:cs="Arial"/>
                <w:b/>
                <w:sz w:val="17"/>
                <w:szCs w:val="17"/>
              </w:rPr>
              <w:t>Action 2.1.1:</w:t>
            </w:r>
            <w:r w:rsidRPr="00AF1831">
              <w:rPr>
                <w:rFonts w:cs="Arial"/>
                <w:sz w:val="17"/>
                <w:szCs w:val="17"/>
              </w:rPr>
              <w:t xml:space="preserve">  Support the start-up of the independent BFC with equipment related to boundary demarcation/</w:t>
            </w:r>
            <w:r w:rsidR="00B72D12" w:rsidRPr="00AF1831">
              <w:rPr>
                <w:rFonts w:cs="Arial"/>
                <w:sz w:val="17"/>
                <w:szCs w:val="17"/>
              </w:rPr>
              <w:t xml:space="preserve"> </w:t>
            </w:r>
            <w:r w:rsidRPr="00AF1831">
              <w:rPr>
                <w:rFonts w:cs="Arial"/>
                <w:sz w:val="17"/>
                <w:szCs w:val="17"/>
              </w:rPr>
              <w:t>GIS support</w:t>
            </w:r>
          </w:p>
          <w:p w14:paraId="09BF061C" w14:textId="77777777" w:rsidR="00C37BF8" w:rsidRPr="00AF1831" w:rsidRDefault="00C37BF8" w:rsidP="00AF1831">
            <w:pPr>
              <w:jc w:val="left"/>
              <w:rPr>
                <w:rFonts w:cs="Arial"/>
                <w:b/>
                <w:sz w:val="17"/>
                <w:szCs w:val="17"/>
              </w:rPr>
            </w:pPr>
          </w:p>
        </w:tc>
        <w:tc>
          <w:tcPr>
            <w:tcW w:w="91" w:type="pct"/>
            <w:shd w:val="clear" w:color="auto" w:fill="FFFF99"/>
          </w:tcPr>
          <w:p w14:paraId="4E89AEC1" w14:textId="1D78CD2A" w:rsidR="00C37BF8" w:rsidRPr="00AF1831" w:rsidRDefault="00C37BF8" w:rsidP="00AF1831">
            <w:pPr>
              <w:jc w:val="left"/>
              <w:rPr>
                <w:rFonts w:cs="Arial"/>
                <w:b/>
                <w:sz w:val="17"/>
                <w:szCs w:val="17"/>
              </w:rPr>
            </w:pPr>
            <w:r w:rsidRPr="00AF1831">
              <w:rPr>
                <w:rFonts w:cs="Arial"/>
                <w:sz w:val="17"/>
                <w:szCs w:val="17"/>
              </w:rPr>
              <w:t>X</w:t>
            </w:r>
          </w:p>
        </w:tc>
        <w:tc>
          <w:tcPr>
            <w:tcW w:w="91" w:type="pct"/>
            <w:shd w:val="clear" w:color="auto" w:fill="FFFF99"/>
          </w:tcPr>
          <w:p w14:paraId="1301F7C2" w14:textId="62699DA2" w:rsidR="00C37BF8" w:rsidRPr="00AF1831" w:rsidRDefault="009D757C" w:rsidP="00AF1831">
            <w:pPr>
              <w:jc w:val="left"/>
              <w:rPr>
                <w:rFonts w:cs="Arial"/>
                <w:sz w:val="17"/>
                <w:szCs w:val="17"/>
              </w:rPr>
            </w:pPr>
            <w:r w:rsidRPr="00AF1831">
              <w:rPr>
                <w:rFonts w:cs="Arial"/>
                <w:sz w:val="17"/>
                <w:szCs w:val="17"/>
              </w:rPr>
              <w:t>X</w:t>
            </w:r>
          </w:p>
        </w:tc>
        <w:tc>
          <w:tcPr>
            <w:tcW w:w="88" w:type="pct"/>
            <w:shd w:val="clear" w:color="auto" w:fill="FFFF99"/>
          </w:tcPr>
          <w:p w14:paraId="46450162" w14:textId="391FF64F" w:rsidR="00C37BF8" w:rsidRPr="00AF1831" w:rsidRDefault="00C37BF8" w:rsidP="00AF1831">
            <w:pPr>
              <w:jc w:val="left"/>
              <w:rPr>
                <w:rFonts w:cs="Arial"/>
                <w:sz w:val="17"/>
                <w:szCs w:val="17"/>
              </w:rPr>
            </w:pPr>
          </w:p>
        </w:tc>
        <w:tc>
          <w:tcPr>
            <w:tcW w:w="365" w:type="pct"/>
          </w:tcPr>
          <w:p w14:paraId="6052DE7F" w14:textId="45627DC6" w:rsidR="00C37BF8" w:rsidRPr="00AF1831" w:rsidRDefault="00C37BF8" w:rsidP="00AF1831">
            <w:pPr>
              <w:jc w:val="left"/>
              <w:rPr>
                <w:rFonts w:cs="Arial"/>
                <w:sz w:val="17"/>
                <w:szCs w:val="17"/>
              </w:rPr>
            </w:pPr>
            <w:r w:rsidRPr="00AF1831">
              <w:rPr>
                <w:rFonts w:cs="Arial"/>
                <w:sz w:val="17"/>
                <w:szCs w:val="17"/>
              </w:rPr>
              <w:t>FGS MOIFA, Council of Ministers, HoP, UNSOM, UNDP</w:t>
            </w:r>
          </w:p>
        </w:tc>
        <w:tc>
          <w:tcPr>
            <w:tcW w:w="313" w:type="pct"/>
            <w:gridSpan w:val="2"/>
            <w:tcBorders>
              <w:bottom w:val="nil"/>
            </w:tcBorders>
          </w:tcPr>
          <w:p w14:paraId="662E9C6E" w14:textId="35E80D95" w:rsidR="000F0163" w:rsidRPr="00502C41" w:rsidRDefault="008D6BB2" w:rsidP="00AF1831">
            <w:pPr>
              <w:jc w:val="left"/>
              <w:rPr>
                <w:rFonts w:cs="Arial"/>
                <w:sz w:val="16"/>
                <w:szCs w:val="16"/>
              </w:rPr>
            </w:pPr>
            <w:r w:rsidRPr="00502C41">
              <w:rPr>
                <w:rFonts w:cs="Arial"/>
                <w:sz w:val="16"/>
                <w:szCs w:val="16"/>
              </w:rPr>
              <w:t>UN MPTF</w:t>
            </w:r>
            <w:r w:rsidR="009D4351">
              <w:rPr>
                <w:rFonts w:cs="Arial"/>
                <w:sz w:val="16"/>
                <w:szCs w:val="16"/>
              </w:rPr>
              <w:t>, UNDP, Un-funded</w:t>
            </w:r>
          </w:p>
        </w:tc>
        <w:tc>
          <w:tcPr>
            <w:tcW w:w="582" w:type="pct"/>
            <w:tcBorders>
              <w:bottom w:val="nil"/>
            </w:tcBorders>
          </w:tcPr>
          <w:p w14:paraId="45015640" w14:textId="6EA5305F" w:rsidR="008D6BB2" w:rsidRDefault="008D6BB2" w:rsidP="00377574">
            <w:pPr>
              <w:spacing w:after="0"/>
              <w:jc w:val="left"/>
              <w:rPr>
                <w:rFonts w:cs="Arial"/>
                <w:sz w:val="17"/>
                <w:szCs w:val="17"/>
              </w:rPr>
            </w:pPr>
            <w:r w:rsidRPr="00AF1831">
              <w:rPr>
                <w:rFonts w:cs="Arial"/>
                <w:sz w:val="17"/>
                <w:szCs w:val="17"/>
              </w:rPr>
              <w:t>HR</w:t>
            </w:r>
            <w:r w:rsidR="00F268ED">
              <w:rPr>
                <w:rFonts w:cs="Arial"/>
                <w:sz w:val="17"/>
                <w:szCs w:val="17"/>
              </w:rPr>
              <w:t xml:space="preserve">, </w:t>
            </w:r>
            <w:r w:rsidRPr="00AF1831">
              <w:rPr>
                <w:rFonts w:cs="Arial"/>
                <w:sz w:val="17"/>
                <w:szCs w:val="17"/>
              </w:rPr>
              <w:t xml:space="preserve">Workshop/Conf </w:t>
            </w:r>
          </w:p>
          <w:p w14:paraId="523DAB84" w14:textId="77777777" w:rsidR="00D771C6" w:rsidRPr="00AF1831" w:rsidRDefault="00D771C6" w:rsidP="00377574">
            <w:pPr>
              <w:spacing w:after="0"/>
              <w:jc w:val="left"/>
              <w:rPr>
                <w:rFonts w:cs="Arial"/>
                <w:sz w:val="17"/>
                <w:szCs w:val="17"/>
              </w:rPr>
            </w:pPr>
          </w:p>
          <w:p w14:paraId="51627EA8" w14:textId="5353983D" w:rsidR="008D6BB2" w:rsidRPr="00AF1831" w:rsidRDefault="00F268ED" w:rsidP="00377574">
            <w:pPr>
              <w:spacing w:after="0"/>
              <w:jc w:val="left"/>
              <w:rPr>
                <w:rFonts w:cs="Arial"/>
                <w:sz w:val="17"/>
                <w:szCs w:val="17"/>
              </w:rPr>
            </w:pPr>
            <w:r>
              <w:rPr>
                <w:rFonts w:cs="Arial"/>
                <w:sz w:val="17"/>
                <w:szCs w:val="17"/>
              </w:rPr>
              <w:t>Equip</w:t>
            </w:r>
            <w:r w:rsidR="009D4351">
              <w:rPr>
                <w:rFonts w:cs="Arial"/>
                <w:sz w:val="17"/>
                <w:szCs w:val="17"/>
              </w:rPr>
              <w:t>, Supplies</w:t>
            </w:r>
            <w:r>
              <w:rPr>
                <w:rFonts w:cs="Arial"/>
                <w:sz w:val="17"/>
                <w:szCs w:val="17"/>
              </w:rPr>
              <w:t xml:space="preserve"> &amp; Contracts</w:t>
            </w:r>
          </w:p>
          <w:p w14:paraId="318C57D4" w14:textId="0C2BB01D" w:rsidR="008D6BB2" w:rsidRDefault="008D6BB2" w:rsidP="00377574">
            <w:pPr>
              <w:spacing w:after="0"/>
              <w:jc w:val="left"/>
              <w:rPr>
                <w:rFonts w:cs="Arial"/>
                <w:sz w:val="17"/>
                <w:szCs w:val="17"/>
              </w:rPr>
            </w:pPr>
          </w:p>
          <w:p w14:paraId="030FFAAB" w14:textId="77777777" w:rsidR="00377574" w:rsidRPr="00AF1831" w:rsidRDefault="00377574" w:rsidP="00377574">
            <w:pPr>
              <w:spacing w:after="0"/>
              <w:jc w:val="left"/>
              <w:rPr>
                <w:rFonts w:cs="Arial"/>
                <w:sz w:val="17"/>
                <w:szCs w:val="17"/>
              </w:rPr>
            </w:pPr>
          </w:p>
          <w:p w14:paraId="25341030" w14:textId="3F6E3773" w:rsidR="008D6BB2" w:rsidRPr="00AF1831" w:rsidRDefault="008D6BB2" w:rsidP="00377574">
            <w:pPr>
              <w:spacing w:after="0"/>
              <w:jc w:val="left"/>
              <w:rPr>
                <w:rFonts w:cs="Arial"/>
                <w:sz w:val="17"/>
                <w:szCs w:val="17"/>
              </w:rPr>
            </w:pPr>
            <w:r w:rsidRPr="00AF1831">
              <w:rPr>
                <w:rFonts w:cs="Arial"/>
                <w:sz w:val="17"/>
                <w:szCs w:val="17"/>
              </w:rPr>
              <w:t>GMS</w:t>
            </w:r>
          </w:p>
        </w:tc>
        <w:tc>
          <w:tcPr>
            <w:tcW w:w="359" w:type="pct"/>
            <w:tcBorders>
              <w:bottom w:val="nil"/>
            </w:tcBorders>
          </w:tcPr>
          <w:p w14:paraId="718EA0F6" w14:textId="10BFF924" w:rsidR="00F50847" w:rsidRPr="00AF1831" w:rsidRDefault="00930A3D" w:rsidP="00377574">
            <w:pPr>
              <w:spacing w:after="0"/>
              <w:jc w:val="right"/>
              <w:rPr>
                <w:rFonts w:cs="Arial"/>
                <w:sz w:val="17"/>
                <w:szCs w:val="17"/>
              </w:rPr>
            </w:pPr>
            <w:r w:rsidRPr="00AF1831">
              <w:rPr>
                <w:rFonts w:cs="Arial"/>
                <w:sz w:val="17"/>
                <w:szCs w:val="17"/>
              </w:rPr>
              <w:t>$</w:t>
            </w:r>
            <w:r w:rsidR="00377574">
              <w:rPr>
                <w:rFonts w:cs="Arial"/>
                <w:sz w:val="17"/>
                <w:szCs w:val="17"/>
              </w:rPr>
              <w:t>420,000</w:t>
            </w:r>
          </w:p>
          <w:p w14:paraId="112165CC" w14:textId="74F1D736" w:rsidR="00377574" w:rsidRDefault="00377574" w:rsidP="00377574">
            <w:pPr>
              <w:spacing w:after="0"/>
              <w:jc w:val="right"/>
              <w:rPr>
                <w:rFonts w:cs="Arial"/>
                <w:sz w:val="17"/>
                <w:szCs w:val="17"/>
              </w:rPr>
            </w:pPr>
          </w:p>
          <w:p w14:paraId="7CDA2807" w14:textId="77777777" w:rsidR="00D771C6" w:rsidRDefault="00D771C6" w:rsidP="00377574">
            <w:pPr>
              <w:spacing w:after="0"/>
              <w:jc w:val="right"/>
              <w:rPr>
                <w:rFonts w:cs="Arial"/>
                <w:sz w:val="17"/>
                <w:szCs w:val="17"/>
              </w:rPr>
            </w:pPr>
          </w:p>
          <w:p w14:paraId="0FA288A6" w14:textId="3F5DEB87" w:rsidR="00863F68" w:rsidRPr="00AF1831" w:rsidRDefault="00833A8D" w:rsidP="00377574">
            <w:pPr>
              <w:spacing w:after="0"/>
              <w:jc w:val="right"/>
              <w:rPr>
                <w:rFonts w:cs="Arial"/>
                <w:sz w:val="17"/>
                <w:szCs w:val="17"/>
              </w:rPr>
            </w:pPr>
            <w:r>
              <w:rPr>
                <w:rFonts w:cs="Arial"/>
                <w:sz w:val="17"/>
                <w:szCs w:val="17"/>
              </w:rPr>
              <w:t>$</w:t>
            </w:r>
            <w:r w:rsidR="00377574">
              <w:rPr>
                <w:rFonts w:cs="Arial"/>
                <w:sz w:val="17"/>
                <w:szCs w:val="17"/>
              </w:rPr>
              <w:t>195,000</w:t>
            </w:r>
          </w:p>
          <w:p w14:paraId="2D9FB350" w14:textId="6B1C5AF8" w:rsidR="00F50847" w:rsidRDefault="00F50847" w:rsidP="00377574">
            <w:pPr>
              <w:spacing w:after="0"/>
              <w:jc w:val="right"/>
              <w:rPr>
                <w:rFonts w:cs="Arial"/>
                <w:sz w:val="17"/>
                <w:szCs w:val="17"/>
              </w:rPr>
            </w:pPr>
          </w:p>
          <w:p w14:paraId="39DAD10F" w14:textId="77777777" w:rsidR="00377574" w:rsidRPr="00AF1831" w:rsidRDefault="00377574" w:rsidP="00377574">
            <w:pPr>
              <w:spacing w:after="0"/>
              <w:jc w:val="center"/>
              <w:rPr>
                <w:rFonts w:cs="Arial"/>
                <w:sz w:val="17"/>
                <w:szCs w:val="17"/>
              </w:rPr>
            </w:pPr>
          </w:p>
          <w:p w14:paraId="595DCE50" w14:textId="01DF2065" w:rsidR="00F50847" w:rsidRPr="00AF1831" w:rsidRDefault="00833A8D" w:rsidP="00377574">
            <w:pPr>
              <w:spacing w:after="0"/>
              <w:jc w:val="right"/>
              <w:rPr>
                <w:rFonts w:cs="Arial"/>
                <w:sz w:val="17"/>
                <w:szCs w:val="17"/>
              </w:rPr>
            </w:pPr>
            <w:r>
              <w:rPr>
                <w:rFonts w:cs="Arial"/>
                <w:sz w:val="17"/>
                <w:szCs w:val="17"/>
              </w:rPr>
              <w:t>$</w:t>
            </w:r>
            <w:r w:rsidR="00377574">
              <w:rPr>
                <w:rFonts w:cs="Arial"/>
                <w:sz w:val="17"/>
                <w:szCs w:val="17"/>
              </w:rPr>
              <w:t>43,050</w:t>
            </w:r>
          </w:p>
        </w:tc>
        <w:tc>
          <w:tcPr>
            <w:tcW w:w="363" w:type="pct"/>
            <w:tcBorders>
              <w:bottom w:val="nil"/>
            </w:tcBorders>
          </w:tcPr>
          <w:p w14:paraId="50A710E3" w14:textId="117770A8" w:rsidR="00C37BF8" w:rsidRDefault="00930A3D" w:rsidP="00377574">
            <w:pPr>
              <w:spacing w:after="0"/>
              <w:jc w:val="right"/>
              <w:rPr>
                <w:rFonts w:cs="Arial"/>
                <w:sz w:val="17"/>
                <w:szCs w:val="17"/>
              </w:rPr>
            </w:pPr>
            <w:r w:rsidRPr="00AF1831">
              <w:rPr>
                <w:rFonts w:cs="Arial"/>
                <w:sz w:val="17"/>
                <w:szCs w:val="17"/>
              </w:rPr>
              <w:t>$</w:t>
            </w:r>
            <w:r w:rsidR="002075B8">
              <w:rPr>
                <w:rFonts w:cs="Arial"/>
                <w:sz w:val="17"/>
                <w:szCs w:val="17"/>
              </w:rPr>
              <w:t>450,000</w:t>
            </w:r>
          </w:p>
          <w:p w14:paraId="13064DBC" w14:textId="61713812" w:rsidR="00377574" w:rsidRDefault="00377574" w:rsidP="00377574">
            <w:pPr>
              <w:spacing w:after="0"/>
              <w:jc w:val="right"/>
              <w:rPr>
                <w:rFonts w:cs="Arial"/>
                <w:sz w:val="17"/>
                <w:szCs w:val="17"/>
              </w:rPr>
            </w:pPr>
          </w:p>
          <w:p w14:paraId="4F80F5E9" w14:textId="77777777" w:rsidR="00D771C6" w:rsidRDefault="00D771C6" w:rsidP="00377574">
            <w:pPr>
              <w:spacing w:after="0"/>
              <w:jc w:val="right"/>
              <w:rPr>
                <w:rFonts w:cs="Arial"/>
                <w:sz w:val="17"/>
                <w:szCs w:val="17"/>
              </w:rPr>
            </w:pPr>
          </w:p>
          <w:p w14:paraId="6EB5FA27" w14:textId="31CAC59D" w:rsidR="00863F68" w:rsidRDefault="00A369F4" w:rsidP="00377574">
            <w:pPr>
              <w:spacing w:after="0"/>
              <w:jc w:val="right"/>
              <w:rPr>
                <w:rFonts w:cs="Arial"/>
                <w:sz w:val="17"/>
                <w:szCs w:val="17"/>
              </w:rPr>
            </w:pPr>
            <w:r>
              <w:rPr>
                <w:rFonts w:cs="Arial"/>
                <w:sz w:val="17"/>
                <w:szCs w:val="17"/>
              </w:rPr>
              <w:t>$</w:t>
            </w:r>
            <w:r w:rsidR="002075B8">
              <w:rPr>
                <w:rFonts w:cs="Arial"/>
                <w:sz w:val="17"/>
                <w:szCs w:val="17"/>
              </w:rPr>
              <w:t>134,479</w:t>
            </w:r>
          </w:p>
          <w:p w14:paraId="29626DFE" w14:textId="732DF5CF" w:rsidR="00582D10" w:rsidRDefault="00582D10" w:rsidP="00377574">
            <w:pPr>
              <w:spacing w:after="0"/>
              <w:jc w:val="right"/>
              <w:rPr>
                <w:rFonts w:cs="Arial"/>
                <w:sz w:val="17"/>
                <w:szCs w:val="17"/>
              </w:rPr>
            </w:pPr>
          </w:p>
          <w:p w14:paraId="453BFB2A" w14:textId="77777777" w:rsidR="00377574" w:rsidRDefault="00377574" w:rsidP="00377574">
            <w:pPr>
              <w:spacing w:after="0"/>
              <w:jc w:val="right"/>
              <w:rPr>
                <w:rFonts w:cs="Arial"/>
                <w:sz w:val="17"/>
                <w:szCs w:val="17"/>
              </w:rPr>
            </w:pPr>
          </w:p>
          <w:p w14:paraId="7EC0BAD6" w14:textId="145FF1C8" w:rsidR="00582D10" w:rsidRPr="00AF1831" w:rsidRDefault="00A369F4" w:rsidP="00377574">
            <w:pPr>
              <w:spacing w:after="0"/>
              <w:jc w:val="right"/>
              <w:rPr>
                <w:rFonts w:cs="Arial"/>
                <w:sz w:val="17"/>
                <w:szCs w:val="17"/>
              </w:rPr>
            </w:pPr>
            <w:r>
              <w:rPr>
                <w:rFonts w:cs="Arial"/>
                <w:sz w:val="17"/>
                <w:szCs w:val="17"/>
              </w:rPr>
              <w:t>$</w:t>
            </w:r>
            <w:r w:rsidR="00795591">
              <w:rPr>
                <w:rFonts w:cs="Arial"/>
                <w:sz w:val="17"/>
                <w:szCs w:val="17"/>
              </w:rPr>
              <w:t>38,989</w:t>
            </w:r>
          </w:p>
        </w:tc>
        <w:tc>
          <w:tcPr>
            <w:tcW w:w="355" w:type="pct"/>
            <w:tcBorders>
              <w:bottom w:val="nil"/>
            </w:tcBorders>
          </w:tcPr>
          <w:p w14:paraId="68CBF87C" w14:textId="34E60B03" w:rsidR="00C37BF8" w:rsidRDefault="00930A3D" w:rsidP="00377574">
            <w:pPr>
              <w:spacing w:after="0"/>
              <w:jc w:val="right"/>
              <w:rPr>
                <w:rFonts w:cs="Arial"/>
                <w:sz w:val="17"/>
                <w:szCs w:val="17"/>
              </w:rPr>
            </w:pPr>
            <w:r w:rsidRPr="00AF1831">
              <w:rPr>
                <w:rFonts w:cs="Arial"/>
                <w:sz w:val="17"/>
                <w:szCs w:val="17"/>
              </w:rPr>
              <w:t>$</w:t>
            </w:r>
            <w:r w:rsidR="00795591">
              <w:rPr>
                <w:rFonts w:cs="Arial"/>
                <w:sz w:val="17"/>
                <w:szCs w:val="17"/>
              </w:rPr>
              <w:t>74,000</w:t>
            </w:r>
          </w:p>
          <w:p w14:paraId="55DE9DDD" w14:textId="529248FF" w:rsidR="00377574" w:rsidRDefault="00377574" w:rsidP="00377574">
            <w:pPr>
              <w:spacing w:after="0"/>
              <w:jc w:val="right"/>
              <w:rPr>
                <w:rFonts w:cs="Arial"/>
                <w:sz w:val="17"/>
                <w:szCs w:val="17"/>
              </w:rPr>
            </w:pPr>
          </w:p>
          <w:p w14:paraId="51074B48" w14:textId="77777777" w:rsidR="00D771C6" w:rsidRDefault="00D771C6" w:rsidP="00377574">
            <w:pPr>
              <w:spacing w:after="0"/>
              <w:jc w:val="right"/>
              <w:rPr>
                <w:rFonts w:cs="Arial"/>
                <w:sz w:val="17"/>
                <w:szCs w:val="17"/>
              </w:rPr>
            </w:pPr>
          </w:p>
          <w:p w14:paraId="4855DD51" w14:textId="496D46E4" w:rsidR="00863F68" w:rsidRDefault="00A369F4" w:rsidP="00377574">
            <w:pPr>
              <w:spacing w:after="0"/>
              <w:jc w:val="right"/>
              <w:rPr>
                <w:rFonts w:cs="Arial"/>
                <w:sz w:val="17"/>
                <w:szCs w:val="17"/>
              </w:rPr>
            </w:pPr>
            <w:r>
              <w:rPr>
                <w:rFonts w:cs="Arial"/>
                <w:sz w:val="17"/>
                <w:szCs w:val="17"/>
              </w:rPr>
              <w:t>$</w:t>
            </w:r>
            <w:r w:rsidR="00795591">
              <w:rPr>
                <w:rFonts w:cs="Arial"/>
                <w:sz w:val="17"/>
                <w:szCs w:val="17"/>
              </w:rPr>
              <w:t>11,000</w:t>
            </w:r>
          </w:p>
          <w:p w14:paraId="7BB802E7" w14:textId="6C7DC835" w:rsidR="00EC6107" w:rsidRDefault="00EC6107" w:rsidP="00377574">
            <w:pPr>
              <w:spacing w:after="0"/>
              <w:jc w:val="right"/>
              <w:rPr>
                <w:rFonts w:cs="Arial"/>
                <w:sz w:val="17"/>
                <w:szCs w:val="17"/>
              </w:rPr>
            </w:pPr>
          </w:p>
          <w:p w14:paraId="307693D6" w14:textId="77777777" w:rsidR="00377574" w:rsidRDefault="00377574" w:rsidP="00377574">
            <w:pPr>
              <w:spacing w:after="0"/>
              <w:jc w:val="right"/>
              <w:rPr>
                <w:rFonts w:cs="Arial"/>
                <w:sz w:val="17"/>
                <w:szCs w:val="17"/>
              </w:rPr>
            </w:pPr>
          </w:p>
          <w:p w14:paraId="42CC9389" w14:textId="0EB66606" w:rsidR="00EC6107" w:rsidRPr="00AF1831" w:rsidRDefault="00A369F4" w:rsidP="00377574">
            <w:pPr>
              <w:spacing w:after="0"/>
              <w:jc w:val="right"/>
              <w:rPr>
                <w:rFonts w:cs="Arial"/>
                <w:sz w:val="17"/>
                <w:szCs w:val="17"/>
              </w:rPr>
            </w:pPr>
            <w:r>
              <w:rPr>
                <w:rFonts w:cs="Arial"/>
                <w:sz w:val="17"/>
                <w:szCs w:val="17"/>
              </w:rPr>
              <w:t>$</w:t>
            </w:r>
            <w:r w:rsidR="00795591">
              <w:rPr>
                <w:rFonts w:cs="Arial"/>
                <w:sz w:val="17"/>
                <w:szCs w:val="17"/>
              </w:rPr>
              <w:t>5,950</w:t>
            </w:r>
          </w:p>
        </w:tc>
        <w:tc>
          <w:tcPr>
            <w:tcW w:w="405" w:type="pct"/>
            <w:tcBorders>
              <w:bottom w:val="nil"/>
            </w:tcBorders>
          </w:tcPr>
          <w:p w14:paraId="25BB783D" w14:textId="0432EFDD" w:rsidR="00C37BF8" w:rsidRDefault="00930A3D" w:rsidP="00377574">
            <w:pPr>
              <w:spacing w:after="0"/>
              <w:jc w:val="right"/>
              <w:rPr>
                <w:rFonts w:cs="Arial"/>
                <w:sz w:val="17"/>
                <w:szCs w:val="17"/>
              </w:rPr>
            </w:pPr>
            <w:r w:rsidRPr="00AF1831">
              <w:rPr>
                <w:rFonts w:cs="Arial"/>
                <w:sz w:val="17"/>
                <w:szCs w:val="17"/>
              </w:rPr>
              <w:t>$</w:t>
            </w:r>
            <w:r w:rsidR="0018724B">
              <w:rPr>
                <w:rFonts w:cs="Arial"/>
                <w:sz w:val="17"/>
                <w:szCs w:val="17"/>
              </w:rPr>
              <w:t>944,000</w:t>
            </w:r>
          </w:p>
          <w:p w14:paraId="16465A31" w14:textId="4D02B19B" w:rsidR="00377574" w:rsidRDefault="00377574" w:rsidP="00377574">
            <w:pPr>
              <w:spacing w:after="0"/>
              <w:jc w:val="right"/>
              <w:rPr>
                <w:rFonts w:cs="Arial"/>
                <w:sz w:val="17"/>
                <w:szCs w:val="17"/>
              </w:rPr>
            </w:pPr>
          </w:p>
          <w:p w14:paraId="7B6476B9" w14:textId="77777777" w:rsidR="00D771C6" w:rsidRDefault="00D771C6" w:rsidP="00377574">
            <w:pPr>
              <w:spacing w:after="0"/>
              <w:jc w:val="right"/>
              <w:rPr>
                <w:rFonts w:cs="Arial"/>
                <w:sz w:val="17"/>
                <w:szCs w:val="17"/>
              </w:rPr>
            </w:pPr>
          </w:p>
          <w:p w14:paraId="65BD26A6" w14:textId="0A46E54D" w:rsidR="00863F68" w:rsidRDefault="00A369F4" w:rsidP="00377574">
            <w:pPr>
              <w:spacing w:after="0"/>
              <w:jc w:val="right"/>
              <w:rPr>
                <w:rFonts w:cs="Arial"/>
                <w:sz w:val="17"/>
                <w:szCs w:val="17"/>
              </w:rPr>
            </w:pPr>
            <w:r>
              <w:rPr>
                <w:rFonts w:cs="Arial"/>
                <w:sz w:val="17"/>
                <w:szCs w:val="17"/>
              </w:rPr>
              <w:t>$</w:t>
            </w:r>
            <w:r w:rsidR="0018724B">
              <w:rPr>
                <w:rFonts w:cs="Arial"/>
                <w:sz w:val="17"/>
                <w:szCs w:val="17"/>
              </w:rPr>
              <w:t>340,479</w:t>
            </w:r>
          </w:p>
          <w:p w14:paraId="558B0933" w14:textId="59E83FFA" w:rsidR="00326344" w:rsidRDefault="00326344" w:rsidP="00377574">
            <w:pPr>
              <w:spacing w:after="0"/>
              <w:jc w:val="right"/>
              <w:rPr>
                <w:rFonts w:cs="Arial"/>
                <w:sz w:val="17"/>
                <w:szCs w:val="17"/>
              </w:rPr>
            </w:pPr>
          </w:p>
          <w:p w14:paraId="3DEB2F50" w14:textId="77777777" w:rsidR="00377574" w:rsidRDefault="00377574" w:rsidP="00377574">
            <w:pPr>
              <w:spacing w:after="0"/>
              <w:jc w:val="right"/>
              <w:rPr>
                <w:rFonts w:cs="Arial"/>
                <w:sz w:val="17"/>
                <w:szCs w:val="17"/>
              </w:rPr>
            </w:pPr>
          </w:p>
          <w:p w14:paraId="3D44C8E9" w14:textId="7DCA2310" w:rsidR="00326344" w:rsidRPr="00AF1831" w:rsidRDefault="00A369F4" w:rsidP="00377574">
            <w:pPr>
              <w:spacing w:after="0"/>
              <w:jc w:val="right"/>
              <w:rPr>
                <w:rFonts w:cs="Arial"/>
                <w:sz w:val="17"/>
                <w:szCs w:val="17"/>
              </w:rPr>
            </w:pPr>
            <w:r>
              <w:rPr>
                <w:rFonts w:cs="Arial"/>
                <w:sz w:val="17"/>
                <w:szCs w:val="17"/>
              </w:rPr>
              <w:t>$</w:t>
            </w:r>
            <w:r w:rsidR="0018724B">
              <w:rPr>
                <w:rFonts w:cs="Arial"/>
                <w:sz w:val="17"/>
                <w:szCs w:val="17"/>
              </w:rPr>
              <w:t>87,989</w:t>
            </w:r>
          </w:p>
        </w:tc>
      </w:tr>
      <w:tr w:rsidR="00F33F2A" w:rsidRPr="00D918C4" w14:paraId="5037B7E7" w14:textId="77777777" w:rsidTr="00D771C6">
        <w:trPr>
          <w:cantSplit/>
          <w:trHeight w:val="3466"/>
        </w:trPr>
        <w:tc>
          <w:tcPr>
            <w:tcW w:w="1542" w:type="pct"/>
            <w:gridSpan w:val="3"/>
            <w:tcBorders>
              <w:top w:val="nil"/>
            </w:tcBorders>
          </w:tcPr>
          <w:p w14:paraId="55145EEE" w14:textId="77777777" w:rsidR="00C37BF8" w:rsidRPr="00AF1831" w:rsidRDefault="00C37BF8" w:rsidP="00AF1831">
            <w:pPr>
              <w:jc w:val="left"/>
              <w:rPr>
                <w:rFonts w:cs="Arial"/>
                <w:b/>
                <w:sz w:val="17"/>
                <w:szCs w:val="17"/>
              </w:rPr>
            </w:pPr>
            <w:r w:rsidRPr="00AF1831">
              <w:rPr>
                <w:rFonts w:cs="Arial"/>
                <w:b/>
                <w:sz w:val="17"/>
                <w:szCs w:val="17"/>
              </w:rPr>
              <w:t>Indicators:</w:t>
            </w:r>
          </w:p>
          <w:p w14:paraId="098AA25C" w14:textId="2A39C756" w:rsidR="00C37BF8" w:rsidRPr="00AF1831" w:rsidRDefault="00C37BF8" w:rsidP="00AF1831">
            <w:pPr>
              <w:pStyle w:val="ListParagraph"/>
              <w:numPr>
                <w:ilvl w:val="0"/>
                <w:numId w:val="58"/>
              </w:numPr>
              <w:ind w:left="247" w:hanging="247"/>
              <w:rPr>
                <w:rFonts w:ascii="Arial" w:hAnsi="Arial" w:cs="Arial"/>
                <w:sz w:val="17"/>
                <w:szCs w:val="17"/>
              </w:rPr>
            </w:pPr>
            <w:r w:rsidRPr="00AF1831">
              <w:rPr>
                <w:rFonts w:ascii="Arial" w:hAnsi="Arial" w:cs="Arial"/>
                <w:sz w:val="17"/>
                <w:szCs w:val="17"/>
              </w:rPr>
              <w:t># of technical advisors and interns provided to BFC to assist in policy development and implementation (</w:t>
            </w:r>
            <w:r w:rsidR="00E34C04" w:rsidRPr="00AF1831">
              <w:rPr>
                <w:rFonts w:ascii="Arial" w:hAnsi="Arial" w:cs="Arial"/>
                <w:sz w:val="17"/>
                <w:szCs w:val="17"/>
              </w:rPr>
              <w:t>disaggregated by sex</w:t>
            </w:r>
            <w:r w:rsidRPr="00AF1831">
              <w:rPr>
                <w:rFonts w:ascii="Arial" w:hAnsi="Arial" w:cs="Arial"/>
                <w:sz w:val="17"/>
                <w:szCs w:val="17"/>
              </w:rPr>
              <w:t>)</w:t>
            </w:r>
          </w:p>
          <w:p w14:paraId="26836B5B" w14:textId="0C874F5E" w:rsidR="00C37BF8" w:rsidRPr="00AF1831" w:rsidRDefault="00F54F32" w:rsidP="00AF1831">
            <w:pPr>
              <w:pStyle w:val="ListParagraph"/>
              <w:numPr>
                <w:ilvl w:val="0"/>
                <w:numId w:val="58"/>
              </w:numPr>
              <w:ind w:left="247" w:hanging="247"/>
              <w:rPr>
                <w:rFonts w:ascii="Arial" w:hAnsi="Arial" w:cs="Arial"/>
                <w:sz w:val="17"/>
                <w:szCs w:val="17"/>
              </w:rPr>
            </w:pPr>
            <w:r w:rsidRPr="00AF1831">
              <w:rPr>
                <w:rFonts w:ascii="Arial" w:hAnsi="Arial" w:cs="Arial"/>
                <w:sz w:val="17"/>
                <w:szCs w:val="17"/>
                <w:lang w:val="en-US"/>
              </w:rPr>
              <w:t xml:space="preserve"># </w:t>
            </w:r>
            <w:r w:rsidR="00CF2514" w:rsidRPr="00AF1831">
              <w:rPr>
                <w:rFonts w:ascii="Arial" w:hAnsi="Arial" w:cs="Arial"/>
                <w:sz w:val="17"/>
                <w:szCs w:val="17"/>
                <w:lang w:val="en-US"/>
              </w:rPr>
              <w:t xml:space="preserve">(and %) </w:t>
            </w:r>
            <w:r w:rsidRPr="00AF1831">
              <w:rPr>
                <w:rFonts w:ascii="Arial" w:hAnsi="Arial" w:cs="Arial"/>
                <w:sz w:val="17"/>
                <w:szCs w:val="17"/>
                <w:lang w:val="en-US"/>
              </w:rPr>
              <w:t>of BFC members</w:t>
            </w:r>
            <w:r w:rsidR="00FD3F8D" w:rsidRPr="00AF1831">
              <w:rPr>
                <w:rFonts w:ascii="Arial" w:hAnsi="Arial" w:cs="Arial"/>
                <w:sz w:val="17"/>
                <w:szCs w:val="17"/>
                <w:lang w:val="en-US"/>
              </w:rPr>
              <w:t xml:space="preserve"> with access to basic </w:t>
            </w:r>
            <w:r w:rsidRPr="00AF1831">
              <w:rPr>
                <w:rFonts w:ascii="Arial" w:hAnsi="Arial" w:cs="Arial"/>
                <w:sz w:val="17"/>
                <w:szCs w:val="17"/>
                <w:lang w:val="en-US"/>
              </w:rPr>
              <w:t>equipment</w:t>
            </w:r>
            <w:r w:rsidR="00924971" w:rsidRPr="00AF1831">
              <w:rPr>
                <w:rFonts w:ascii="Arial" w:hAnsi="Arial" w:cs="Arial"/>
                <w:sz w:val="17"/>
                <w:szCs w:val="17"/>
                <w:lang w:val="en-US"/>
              </w:rPr>
              <w:t>, disaggregated by sex</w:t>
            </w:r>
          </w:p>
          <w:p w14:paraId="1ABA43EC" w14:textId="7B15B950" w:rsidR="00C37BF8" w:rsidRPr="00AF1831" w:rsidRDefault="00C37BF8" w:rsidP="00AF1831">
            <w:pPr>
              <w:pStyle w:val="ListParagraph"/>
              <w:numPr>
                <w:ilvl w:val="0"/>
                <w:numId w:val="58"/>
              </w:numPr>
              <w:ind w:left="247" w:hanging="247"/>
              <w:rPr>
                <w:rFonts w:ascii="Arial" w:hAnsi="Arial" w:cs="Arial"/>
                <w:sz w:val="17"/>
                <w:szCs w:val="17"/>
              </w:rPr>
            </w:pPr>
            <w:r w:rsidRPr="00AF1831">
              <w:rPr>
                <w:rFonts w:ascii="Arial" w:hAnsi="Arial" w:cs="Arial"/>
                <w:sz w:val="17"/>
                <w:szCs w:val="17"/>
              </w:rPr>
              <w:t xml:space="preserve"># of approved </w:t>
            </w:r>
            <w:r w:rsidRPr="00AF1831">
              <w:rPr>
                <w:rFonts w:ascii="Arial" w:hAnsi="Arial" w:cs="Arial"/>
                <w:sz w:val="17"/>
                <w:szCs w:val="17"/>
                <w:lang w:val="en-US"/>
              </w:rPr>
              <w:t xml:space="preserve">draft </w:t>
            </w:r>
            <w:r w:rsidR="00EF7707" w:rsidRPr="00AF1831">
              <w:rPr>
                <w:rFonts w:ascii="Arial" w:hAnsi="Arial" w:cs="Arial"/>
                <w:sz w:val="17"/>
                <w:szCs w:val="17"/>
              </w:rPr>
              <w:t xml:space="preserve">policy/strategy </w:t>
            </w:r>
            <w:r w:rsidRPr="00AF1831">
              <w:rPr>
                <w:rFonts w:ascii="Arial" w:hAnsi="Arial" w:cs="Arial"/>
                <w:sz w:val="17"/>
                <w:szCs w:val="17"/>
              </w:rPr>
              <w:t>on federalism and boundary demarcation</w:t>
            </w:r>
          </w:p>
          <w:p w14:paraId="76CC819C" w14:textId="6CD36F7E" w:rsidR="00C37BF8" w:rsidRPr="00AF1831" w:rsidRDefault="00C37BF8" w:rsidP="00AF1831">
            <w:pPr>
              <w:pStyle w:val="ListParagraph"/>
              <w:numPr>
                <w:ilvl w:val="0"/>
                <w:numId w:val="58"/>
              </w:numPr>
              <w:ind w:left="247" w:hanging="247"/>
              <w:rPr>
                <w:rFonts w:ascii="Arial" w:hAnsi="Arial" w:cs="Arial"/>
                <w:sz w:val="17"/>
                <w:szCs w:val="17"/>
              </w:rPr>
            </w:pPr>
            <w:r w:rsidRPr="00AF1831">
              <w:rPr>
                <w:rFonts w:ascii="Arial" w:hAnsi="Arial" w:cs="Arial"/>
                <w:sz w:val="17"/>
                <w:szCs w:val="17"/>
              </w:rPr>
              <w:t># of technical advisors</w:t>
            </w:r>
            <w:r w:rsidR="002A773D" w:rsidRPr="00AF1831">
              <w:rPr>
                <w:rFonts w:ascii="Arial" w:hAnsi="Arial" w:cs="Arial"/>
                <w:sz w:val="17"/>
                <w:szCs w:val="17"/>
                <w:lang w:val="en-US"/>
              </w:rPr>
              <w:t xml:space="preserve"> and interns</w:t>
            </w:r>
            <w:r w:rsidR="00772506" w:rsidRPr="00AF1831">
              <w:rPr>
                <w:rFonts w:ascii="Arial" w:hAnsi="Arial" w:cs="Arial"/>
                <w:sz w:val="17"/>
                <w:szCs w:val="17"/>
              </w:rPr>
              <w:t xml:space="preserve"> </w:t>
            </w:r>
            <w:r w:rsidRPr="00AF1831">
              <w:rPr>
                <w:rFonts w:ascii="Arial" w:hAnsi="Arial" w:cs="Arial"/>
                <w:sz w:val="17"/>
                <w:szCs w:val="17"/>
              </w:rPr>
              <w:t>provided to MOIF</w:t>
            </w:r>
            <w:r w:rsidRPr="00AF1831">
              <w:rPr>
                <w:rFonts w:ascii="Arial" w:hAnsi="Arial" w:cs="Arial"/>
                <w:sz w:val="17"/>
                <w:szCs w:val="17"/>
                <w:lang w:val="en-US"/>
              </w:rPr>
              <w:t>A</w:t>
            </w:r>
            <w:r w:rsidR="00507ABF" w:rsidRPr="00AF1831">
              <w:rPr>
                <w:rFonts w:ascii="Arial" w:hAnsi="Arial" w:cs="Arial"/>
                <w:sz w:val="17"/>
                <w:szCs w:val="17"/>
                <w:lang w:val="en-US"/>
              </w:rPr>
              <w:t>/OPM</w:t>
            </w:r>
            <w:r w:rsidR="000A110B" w:rsidRPr="00AF1831">
              <w:rPr>
                <w:rFonts w:ascii="Arial" w:hAnsi="Arial" w:cs="Arial"/>
                <w:sz w:val="17"/>
                <w:szCs w:val="17"/>
              </w:rPr>
              <w:t xml:space="preserve"> </w:t>
            </w:r>
            <w:r w:rsidRPr="00AF1831">
              <w:rPr>
                <w:rFonts w:ascii="Arial" w:hAnsi="Arial" w:cs="Arial"/>
                <w:sz w:val="17"/>
                <w:szCs w:val="17"/>
              </w:rPr>
              <w:t>to assist in policy development and implementation on federalism process</w:t>
            </w:r>
            <w:r w:rsidR="00772506" w:rsidRPr="00AF1831">
              <w:rPr>
                <w:rFonts w:ascii="Arial" w:hAnsi="Arial" w:cs="Arial"/>
                <w:sz w:val="17"/>
                <w:szCs w:val="17"/>
                <w:lang w:val="en-CA"/>
              </w:rPr>
              <w:t xml:space="preserve"> (disaggregated by sex)</w:t>
            </w:r>
          </w:p>
          <w:p w14:paraId="7DBEB920" w14:textId="77777777" w:rsidR="00C37BF8" w:rsidRPr="00AF1831" w:rsidRDefault="00C37BF8" w:rsidP="00AF1831">
            <w:pPr>
              <w:pStyle w:val="ListParagraph"/>
              <w:numPr>
                <w:ilvl w:val="0"/>
                <w:numId w:val="58"/>
              </w:numPr>
              <w:ind w:left="247" w:hanging="247"/>
              <w:rPr>
                <w:rFonts w:ascii="Arial" w:hAnsi="Arial" w:cs="Arial"/>
                <w:sz w:val="17"/>
                <w:szCs w:val="17"/>
              </w:rPr>
            </w:pPr>
            <w:r w:rsidRPr="00AF1831">
              <w:rPr>
                <w:rFonts w:ascii="Arial" w:hAnsi="Arial" w:cs="Arial"/>
                <w:sz w:val="17"/>
                <w:szCs w:val="17"/>
              </w:rPr>
              <w:t>% of MOIF</w:t>
            </w:r>
            <w:r w:rsidRPr="00AF1831">
              <w:rPr>
                <w:rFonts w:ascii="Arial" w:hAnsi="Arial" w:cs="Arial"/>
                <w:sz w:val="17"/>
                <w:szCs w:val="17"/>
                <w:lang w:val="en-US"/>
              </w:rPr>
              <w:t>A</w:t>
            </w:r>
            <w:r w:rsidRPr="00AF1831">
              <w:rPr>
                <w:rFonts w:ascii="Arial" w:hAnsi="Arial" w:cs="Arial"/>
                <w:sz w:val="17"/>
                <w:szCs w:val="17"/>
              </w:rPr>
              <w:t xml:space="preserve"> units</w:t>
            </w:r>
            <w:r w:rsidRPr="00AF1831">
              <w:rPr>
                <w:rFonts w:ascii="Arial" w:hAnsi="Arial" w:cs="Arial"/>
                <w:sz w:val="17"/>
                <w:szCs w:val="17"/>
                <w:lang w:val="en-US"/>
              </w:rPr>
              <w:t xml:space="preserve"> that </w:t>
            </w:r>
            <w:r w:rsidRPr="00AF1831">
              <w:rPr>
                <w:rFonts w:ascii="Arial" w:hAnsi="Arial" w:cs="Arial"/>
                <w:sz w:val="17"/>
                <w:szCs w:val="17"/>
              </w:rPr>
              <w:t>receive office equipment</w:t>
            </w:r>
          </w:p>
          <w:p w14:paraId="59A5DDC4" w14:textId="360BF516" w:rsidR="00C37BF8" w:rsidRPr="00AF1831" w:rsidRDefault="00C37BF8" w:rsidP="00AF1831">
            <w:pPr>
              <w:pStyle w:val="ListParagraph"/>
              <w:numPr>
                <w:ilvl w:val="0"/>
                <w:numId w:val="58"/>
              </w:numPr>
              <w:ind w:left="247" w:hanging="247"/>
              <w:rPr>
                <w:rFonts w:ascii="Arial" w:hAnsi="Arial" w:cs="Arial"/>
                <w:sz w:val="17"/>
                <w:szCs w:val="17"/>
              </w:rPr>
            </w:pPr>
            <w:r w:rsidRPr="00AF1831">
              <w:rPr>
                <w:rFonts w:ascii="Arial" w:hAnsi="Arial" w:cs="Arial"/>
                <w:sz w:val="17"/>
                <w:szCs w:val="17"/>
              </w:rPr>
              <w:t xml:space="preserve"># of consultations with regions and emerging states </w:t>
            </w:r>
            <w:r w:rsidR="00530420" w:rsidRPr="00AF1831">
              <w:rPr>
                <w:rFonts w:ascii="Arial" w:hAnsi="Arial" w:cs="Arial"/>
                <w:sz w:val="17"/>
                <w:szCs w:val="17"/>
              </w:rPr>
              <w:t xml:space="preserve">convened and facilitated by </w:t>
            </w:r>
            <w:r w:rsidRPr="00AF1831">
              <w:rPr>
                <w:rFonts w:ascii="Arial" w:hAnsi="Arial" w:cs="Arial"/>
                <w:sz w:val="17"/>
                <w:szCs w:val="17"/>
              </w:rPr>
              <w:t>MOIF</w:t>
            </w:r>
            <w:r w:rsidRPr="00AF1831">
              <w:rPr>
                <w:rFonts w:ascii="Arial" w:hAnsi="Arial" w:cs="Arial"/>
                <w:sz w:val="17"/>
                <w:szCs w:val="17"/>
                <w:lang w:val="en-US"/>
              </w:rPr>
              <w:t>A</w:t>
            </w:r>
            <w:r w:rsidR="00A528AC" w:rsidRPr="00AF1831">
              <w:rPr>
                <w:rFonts w:ascii="Arial" w:hAnsi="Arial" w:cs="Arial"/>
                <w:sz w:val="17"/>
                <w:szCs w:val="17"/>
                <w:lang w:val="en-US"/>
              </w:rPr>
              <w:t>/FGS</w:t>
            </w:r>
          </w:p>
        </w:tc>
        <w:tc>
          <w:tcPr>
            <w:tcW w:w="443" w:type="pct"/>
          </w:tcPr>
          <w:p w14:paraId="6ED27FF8" w14:textId="77777777" w:rsidR="00C37BF8" w:rsidRPr="00AF1831" w:rsidRDefault="00C37BF8" w:rsidP="00AF1831">
            <w:pPr>
              <w:pStyle w:val="Header"/>
              <w:jc w:val="left"/>
              <w:rPr>
                <w:rFonts w:cs="Arial"/>
                <w:sz w:val="17"/>
                <w:szCs w:val="17"/>
              </w:rPr>
            </w:pPr>
            <w:r w:rsidRPr="00AF1831">
              <w:rPr>
                <w:rFonts w:cs="Arial"/>
                <w:b/>
                <w:sz w:val="17"/>
                <w:szCs w:val="17"/>
              </w:rPr>
              <w:t>Action 2.1.2:</w:t>
            </w:r>
            <w:r w:rsidRPr="00AF1831">
              <w:rPr>
                <w:rFonts w:cs="Arial"/>
                <w:sz w:val="17"/>
                <w:szCs w:val="17"/>
              </w:rPr>
              <w:t xml:space="preserve">  Technical assistance, human resource, policy and other support for the newly formed BFC </w:t>
            </w:r>
          </w:p>
          <w:p w14:paraId="1C21AFFD" w14:textId="77777777" w:rsidR="00C37BF8" w:rsidRPr="00AF1831" w:rsidRDefault="00C37BF8" w:rsidP="00AF1831">
            <w:pPr>
              <w:jc w:val="left"/>
              <w:rPr>
                <w:rFonts w:cs="Arial"/>
                <w:b/>
                <w:sz w:val="17"/>
                <w:szCs w:val="17"/>
              </w:rPr>
            </w:pPr>
          </w:p>
        </w:tc>
        <w:tc>
          <w:tcPr>
            <w:tcW w:w="91" w:type="pct"/>
            <w:shd w:val="clear" w:color="auto" w:fill="FFFF99"/>
          </w:tcPr>
          <w:p w14:paraId="59E206F7" w14:textId="60991698" w:rsidR="00C37BF8" w:rsidRPr="00AF1831" w:rsidRDefault="00C37BF8" w:rsidP="00AF1831">
            <w:pPr>
              <w:jc w:val="left"/>
              <w:rPr>
                <w:rFonts w:cs="Arial"/>
                <w:b/>
                <w:sz w:val="17"/>
                <w:szCs w:val="17"/>
              </w:rPr>
            </w:pPr>
            <w:r w:rsidRPr="00AF1831">
              <w:rPr>
                <w:rFonts w:cs="Arial"/>
                <w:sz w:val="17"/>
                <w:szCs w:val="17"/>
              </w:rPr>
              <w:t>X</w:t>
            </w:r>
          </w:p>
        </w:tc>
        <w:tc>
          <w:tcPr>
            <w:tcW w:w="91" w:type="pct"/>
            <w:tcBorders>
              <w:top w:val="nil"/>
            </w:tcBorders>
            <w:shd w:val="clear" w:color="auto" w:fill="FFFF99"/>
          </w:tcPr>
          <w:p w14:paraId="4F322412" w14:textId="07F51886" w:rsidR="00C37BF8" w:rsidRPr="00AF1831" w:rsidRDefault="00C37BF8" w:rsidP="00AF1831">
            <w:pPr>
              <w:jc w:val="left"/>
              <w:rPr>
                <w:rFonts w:cs="Arial"/>
                <w:b/>
                <w:sz w:val="17"/>
                <w:szCs w:val="17"/>
              </w:rPr>
            </w:pPr>
            <w:r w:rsidRPr="00AF1831">
              <w:rPr>
                <w:rFonts w:cs="Arial"/>
                <w:sz w:val="17"/>
                <w:szCs w:val="17"/>
              </w:rPr>
              <w:t>X</w:t>
            </w:r>
          </w:p>
        </w:tc>
        <w:tc>
          <w:tcPr>
            <w:tcW w:w="88" w:type="pct"/>
            <w:tcBorders>
              <w:top w:val="nil"/>
            </w:tcBorders>
            <w:shd w:val="clear" w:color="auto" w:fill="FFFF99"/>
          </w:tcPr>
          <w:p w14:paraId="4B398E08" w14:textId="6BC267FF" w:rsidR="00C37BF8" w:rsidRPr="00AF1831" w:rsidRDefault="00C37BF8" w:rsidP="00AF1831">
            <w:pPr>
              <w:jc w:val="left"/>
              <w:rPr>
                <w:rFonts w:cs="Arial"/>
                <w:b/>
                <w:sz w:val="17"/>
                <w:szCs w:val="17"/>
              </w:rPr>
            </w:pPr>
            <w:r w:rsidRPr="00AF1831">
              <w:rPr>
                <w:rFonts w:cs="Arial"/>
                <w:sz w:val="17"/>
                <w:szCs w:val="17"/>
              </w:rPr>
              <w:t>X</w:t>
            </w:r>
          </w:p>
        </w:tc>
        <w:tc>
          <w:tcPr>
            <w:tcW w:w="365" w:type="pct"/>
            <w:tcBorders>
              <w:top w:val="nil"/>
              <w:bottom w:val="single" w:sz="4" w:space="0" w:color="auto"/>
            </w:tcBorders>
          </w:tcPr>
          <w:p w14:paraId="7A0A9CF9" w14:textId="2246E7E6" w:rsidR="00C37BF8" w:rsidRPr="00AF1831" w:rsidRDefault="00F50847" w:rsidP="00AF1831">
            <w:pPr>
              <w:jc w:val="left"/>
              <w:rPr>
                <w:rFonts w:cs="Arial"/>
                <w:sz w:val="17"/>
                <w:szCs w:val="17"/>
              </w:rPr>
            </w:pPr>
            <w:r w:rsidRPr="00AF1831">
              <w:rPr>
                <w:rFonts w:cs="Arial"/>
                <w:sz w:val="17"/>
                <w:szCs w:val="17"/>
              </w:rPr>
              <w:t>UNDP, UNSOM</w:t>
            </w:r>
          </w:p>
        </w:tc>
        <w:tc>
          <w:tcPr>
            <w:tcW w:w="313" w:type="pct"/>
            <w:gridSpan w:val="2"/>
            <w:tcBorders>
              <w:top w:val="nil"/>
              <w:bottom w:val="single" w:sz="4" w:space="0" w:color="auto"/>
            </w:tcBorders>
          </w:tcPr>
          <w:p w14:paraId="0434F505" w14:textId="5161C603" w:rsidR="00C37BF8" w:rsidRPr="00AF1831" w:rsidRDefault="00C37BF8" w:rsidP="00AF1831">
            <w:pPr>
              <w:jc w:val="left"/>
              <w:rPr>
                <w:rFonts w:cs="Arial"/>
                <w:sz w:val="17"/>
                <w:szCs w:val="17"/>
              </w:rPr>
            </w:pPr>
          </w:p>
        </w:tc>
        <w:tc>
          <w:tcPr>
            <w:tcW w:w="582" w:type="pct"/>
            <w:tcBorders>
              <w:top w:val="nil"/>
              <w:bottom w:val="single" w:sz="4" w:space="0" w:color="auto"/>
            </w:tcBorders>
          </w:tcPr>
          <w:p w14:paraId="7EA87E54" w14:textId="7CEA2603" w:rsidR="00C37BF8" w:rsidRPr="00AF1831" w:rsidRDefault="00C37BF8" w:rsidP="00AF1831">
            <w:pPr>
              <w:jc w:val="left"/>
              <w:rPr>
                <w:rFonts w:cs="Arial"/>
                <w:sz w:val="17"/>
                <w:szCs w:val="17"/>
              </w:rPr>
            </w:pPr>
          </w:p>
        </w:tc>
        <w:tc>
          <w:tcPr>
            <w:tcW w:w="359" w:type="pct"/>
            <w:tcBorders>
              <w:top w:val="nil"/>
            </w:tcBorders>
          </w:tcPr>
          <w:p w14:paraId="21036197" w14:textId="631A0BA3" w:rsidR="00C37BF8" w:rsidRPr="00AF1831" w:rsidRDefault="00C37BF8" w:rsidP="00AF1831">
            <w:pPr>
              <w:jc w:val="left"/>
              <w:rPr>
                <w:rFonts w:cs="Arial"/>
                <w:sz w:val="17"/>
                <w:szCs w:val="17"/>
              </w:rPr>
            </w:pPr>
          </w:p>
        </w:tc>
        <w:tc>
          <w:tcPr>
            <w:tcW w:w="363" w:type="pct"/>
            <w:tcBorders>
              <w:top w:val="nil"/>
            </w:tcBorders>
          </w:tcPr>
          <w:p w14:paraId="19C3A81D" w14:textId="7111838F" w:rsidR="00C37BF8" w:rsidRPr="00AF1831" w:rsidRDefault="00C37BF8" w:rsidP="00AF1831">
            <w:pPr>
              <w:jc w:val="left"/>
              <w:rPr>
                <w:rFonts w:cs="Arial"/>
                <w:sz w:val="17"/>
                <w:szCs w:val="17"/>
              </w:rPr>
            </w:pPr>
          </w:p>
        </w:tc>
        <w:tc>
          <w:tcPr>
            <w:tcW w:w="355" w:type="pct"/>
            <w:tcBorders>
              <w:top w:val="nil"/>
            </w:tcBorders>
          </w:tcPr>
          <w:p w14:paraId="0215143D" w14:textId="7CD27AB6" w:rsidR="00C37BF8" w:rsidRPr="00AF1831" w:rsidRDefault="00C37BF8" w:rsidP="00AF1831">
            <w:pPr>
              <w:jc w:val="left"/>
              <w:rPr>
                <w:rFonts w:cs="Arial"/>
                <w:sz w:val="17"/>
                <w:szCs w:val="17"/>
              </w:rPr>
            </w:pPr>
          </w:p>
        </w:tc>
        <w:tc>
          <w:tcPr>
            <w:tcW w:w="405" w:type="pct"/>
            <w:tcBorders>
              <w:top w:val="nil"/>
            </w:tcBorders>
          </w:tcPr>
          <w:p w14:paraId="7DB6285F" w14:textId="58CD300B" w:rsidR="00C37BF8" w:rsidRPr="00AF1831" w:rsidRDefault="00C37BF8" w:rsidP="00AF1831">
            <w:pPr>
              <w:jc w:val="left"/>
              <w:rPr>
                <w:rFonts w:cs="Arial"/>
                <w:sz w:val="17"/>
                <w:szCs w:val="17"/>
              </w:rPr>
            </w:pPr>
          </w:p>
        </w:tc>
      </w:tr>
      <w:tr w:rsidR="00F33F2A" w:rsidRPr="00D918C4" w14:paraId="16406662" w14:textId="77777777" w:rsidTr="00D771C6">
        <w:trPr>
          <w:cantSplit/>
          <w:trHeight w:val="1414"/>
        </w:trPr>
        <w:tc>
          <w:tcPr>
            <w:tcW w:w="555" w:type="pct"/>
            <w:vMerge w:val="restart"/>
          </w:tcPr>
          <w:p w14:paraId="2E631C0B" w14:textId="79655292" w:rsidR="00453642" w:rsidRPr="00AF1831" w:rsidRDefault="00453642" w:rsidP="00AF1831">
            <w:pPr>
              <w:jc w:val="left"/>
              <w:rPr>
                <w:rFonts w:cs="Arial"/>
                <w:sz w:val="17"/>
                <w:szCs w:val="17"/>
              </w:rPr>
            </w:pPr>
            <w:r w:rsidRPr="00AF1831">
              <w:rPr>
                <w:rFonts w:cs="Arial"/>
                <w:b/>
                <w:sz w:val="17"/>
                <w:szCs w:val="17"/>
              </w:rPr>
              <w:t>Targets (Q2-Q4 2016):</w:t>
            </w:r>
          </w:p>
          <w:p w14:paraId="2F6E5CF0" w14:textId="253B9D08" w:rsidR="00453642" w:rsidRPr="00AF1831" w:rsidRDefault="00453642" w:rsidP="00AF1831">
            <w:pPr>
              <w:pStyle w:val="ListParagraph"/>
              <w:numPr>
                <w:ilvl w:val="0"/>
                <w:numId w:val="59"/>
              </w:numPr>
              <w:ind w:left="162" w:hanging="162"/>
              <w:rPr>
                <w:rFonts w:ascii="Arial" w:hAnsi="Arial" w:cs="Arial"/>
                <w:sz w:val="17"/>
                <w:szCs w:val="17"/>
              </w:rPr>
            </w:pPr>
            <w:r w:rsidRPr="00AF1831">
              <w:rPr>
                <w:rFonts w:ascii="Arial" w:hAnsi="Arial" w:cs="Arial"/>
                <w:sz w:val="17"/>
                <w:szCs w:val="17"/>
              </w:rPr>
              <w:t>BFC have at least two technical advisors/</w:t>
            </w:r>
            <w:r w:rsidRPr="00AF1831">
              <w:rPr>
                <w:rFonts w:ascii="Arial" w:hAnsi="Arial" w:cs="Arial"/>
                <w:sz w:val="17"/>
                <w:szCs w:val="17"/>
                <w:lang w:val="en-US"/>
              </w:rPr>
              <w:t xml:space="preserve"> </w:t>
            </w:r>
            <w:r w:rsidRPr="00AF1831">
              <w:rPr>
                <w:rFonts w:ascii="Arial" w:hAnsi="Arial" w:cs="Arial"/>
                <w:sz w:val="17"/>
                <w:szCs w:val="17"/>
              </w:rPr>
              <w:t xml:space="preserve">officers and </w:t>
            </w:r>
            <w:r w:rsidRPr="00AF1831">
              <w:rPr>
                <w:rFonts w:ascii="Arial" w:hAnsi="Arial" w:cs="Arial"/>
                <w:sz w:val="17"/>
                <w:szCs w:val="17"/>
                <w:lang w:val="en-US"/>
              </w:rPr>
              <w:t xml:space="preserve">three </w:t>
            </w:r>
            <w:r w:rsidRPr="00AF1831">
              <w:rPr>
                <w:rFonts w:ascii="Arial" w:hAnsi="Arial" w:cs="Arial"/>
                <w:sz w:val="17"/>
                <w:szCs w:val="17"/>
              </w:rPr>
              <w:t xml:space="preserve">interns in place to support </w:t>
            </w:r>
            <w:r w:rsidRPr="00AF1831">
              <w:rPr>
                <w:rFonts w:ascii="Arial" w:hAnsi="Arial" w:cs="Arial"/>
                <w:sz w:val="17"/>
                <w:szCs w:val="17"/>
              </w:rPr>
              <w:lastRenderedPageBreak/>
              <w:t xml:space="preserve">boundary demarcation and federalism process, organization structure and capacity development </w:t>
            </w:r>
            <w:r w:rsidR="00772506" w:rsidRPr="00AF1831">
              <w:rPr>
                <w:rFonts w:ascii="Arial" w:hAnsi="Arial" w:cs="Arial"/>
                <w:sz w:val="17"/>
                <w:szCs w:val="17"/>
                <w:lang w:val="en-CA"/>
              </w:rPr>
              <w:t>(at least 30% gender representation)</w:t>
            </w:r>
          </w:p>
          <w:p w14:paraId="02179279" w14:textId="0BB79424" w:rsidR="00453642" w:rsidRPr="00AF1831" w:rsidRDefault="00453642" w:rsidP="00AF1831">
            <w:pPr>
              <w:pStyle w:val="ListParagraph"/>
              <w:numPr>
                <w:ilvl w:val="0"/>
                <w:numId w:val="59"/>
              </w:numPr>
              <w:ind w:left="162" w:hanging="162"/>
              <w:rPr>
                <w:rFonts w:ascii="Arial" w:hAnsi="Arial" w:cs="Arial"/>
                <w:sz w:val="17"/>
                <w:szCs w:val="17"/>
              </w:rPr>
            </w:pPr>
            <w:r w:rsidRPr="00AF1831">
              <w:rPr>
                <w:rFonts w:ascii="Arial" w:hAnsi="Arial" w:cs="Arial"/>
                <w:sz w:val="17"/>
                <w:szCs w:val="17"/>
                <w:lang w:val="en-US"/>
              </w:rPr>
              <w:t xml:space="preserve">All </w:t>
            </w:r>
            <w:r w:rsidRPr="00AF1831">
              <w:rPr>
                <w:rFonts w:ascii="Arial" w:hAnsi="Arial" w:cs="Arial"/>
                <w:sz w:val="17"/>
                <w:szCs w:val="17"/>
              </w:rPr>
              <w:t xml:space="preserve">BFC </w:t>
            </w:r>
            <w:r w:rsidRPr="00AF1831">
              <w:rPr>
                <w:rFonts w:ascii="Arial" w:hAnsi="Arial" w:cs="Arial"/>
                <w:sz w:val="17"/>
                <w:szCs w:val="17"/>
                <w:lang w:val="en-US"/>
              </w:rPr>
              <w:t xml:space="preserve">members </w:t>
            </w:r>
            <w:r w:rsidRPr="00AF1831">
              <w:rPr>
                <w:rFonts w:ascii="Arial" w:hAnsi="Arial" w:cs="Arial"/>
                <w:sz w:val="17"/>
                <w:szCs w:val="17"/>
              </w:rPr>
              <w:t xml:space="preserve">have basic equipment </w:t>
            </w:r>
            <w:r w:rsidRPr="00AF1831">
              <w:rPr>
                <w:rFonts w:ascii="Arial" w:hAnsi="Arial" w:cs="Arial"/>
                <w:sz w:val="17"/>
                <w:szCs w:val="17"/>
                <w:lang w:val="en-US"/>
              </w:rPr>
              <w:t xml:space="preserve">necessary </w:t>
            </w:r>
            <w:r w:rsidRPr="00AF1831">
              <w:rPr>
                <w:rFonts w:ascii="Arial" w:hAnsi="Arial" w:cs="Arial"/>
                <w:sz w:val="17"/>
                <w:szCs w:val="17"/>
              </w:rPr>
              <w:t xml:space="preserve">to initiate boundary demarcation process </w:t>
            </w:r>
          </w:p>
          <w:p w14:paraId="2B0F75D7" w14:textId="6E3154E8" w:rsidR="00453642" w:rsidRPr="00AF1831" w:rsidRDefault="00453642" w:rsidP="00AF1831">
            <w:pPr>
              <w:pStyle w:val="ListParagraph"/>
              <w:numPr>
                <w:ilvl w:val="0"/>
                <w:numId w:val="59"/>
              </w:numPr>
              <w:ind w:left="162" w:hanging="162"/>
              <w:rPr>
                <w:rFonts w:ascii="Arial" w:hAnsi="Arial" w:cs="Arial"/>
                <w:sz w:val="17"/>
                <w:szCs w:val="17"/>
              </w:rPr>
            </w:pPr>
            <w:r w:rsidRPr="00AF1831">
              <w:rPr>
                <w:rFonts w:ascii="Arial" w:hAnsi="Arial" w:cs="Arial"/>
                <w:sz w:val="17"/>
                <w:szCs w:val="17"/>
                <w:lang w:val="en-US"/>
              </w:rPr>
              <w:t xml:space="preserve">1: </w:t>
            </w:r>
            <w:r w:rsidRPr="00AF1831">
              <w:rPr>
                <w:rFonts w:ascii="Arial" w:hAnsi="Arial" w:cs="Arial"/>
                <w:sz w:val="17"/>
                <w:szCs w:val="17"/>
              </w:rPr>
              <w:t>Strategic framework/</w:t>
            </w:r>
            <w:r w:rsidRPr="00AF1831">
              <w:rPr>
                <w:rFonts w:ascii="Arial" w:hAnsi="Arial" w:cs="Arial"/>
                <w:sz w:val="17"/>
                <w:szCs w:val="17"/>
                <w:lang w:val="en-US"/>
              </w:rPr>
              <w:t xml:space="preserve"> </w:t>
            </w:r>
            <w:r w:rsidRPr="00AF1831">
              <w:rPr>
                <w:rFonts w:ascii="Arial" w:hAnsi="Arial" w:cs="Arial"/>
                <w:sz w:val="17"/>
                <w:szCs w:val="17"/>
              </w:rPr>
              <w:t>policy of BFC role in federalism and boundary demarcation in place</w:t>
            </w:r>
          </w:p>
          <w:p w14:paraId="76BBB636" w14:textId="4D3321EC" w:rsidR="00453642" w:rsidRPr="00AF1831" w:rsidRDefault="00453642" w:rsidP="00AF1831">
            <w:pPr>
              <w:pStyle w:val="ListParagraph"/>
              <w:numPr>
                <w:ilvl w:val="0"/>
                <w:numId w:val="59"/>
              </w:numPr>
              <w:ind w:left="162" w:hanging="162"/>
              <w:rPr>
                <w:rFonts w:ascii="Arial" w:hAnsi="Arial" w:cs="Arial"/>
                <w:sz w:val="17"/>
                <w:szCs w:val="17"/>
              </w:rPr>
            </w:pPr>
            <w:r w:rsidRPr="00AF1831">
              <w:rPr>
                <w:rFonts w:ascii="Arial" w:hAnsi="Arial" w:cs="Arial"/>
                <w:sz w:val="17"/>
                <w:szCs w:val="17"/>
              </w:rPr>
              <w:t>MOIF</w:t>
            </w:r>
            <w:r w:rsidRPr="00AF1831">
              <w:rPr>
                <w:rFonts w:ascii="Arial" w:hAnsi="Arial" w:cs="Arial"/>
                <w:sz w:val="17"/>
                <w:szCs w:val="17"/>
                <w:lang w:val="en-US"/>
              </w:rPr>
              <w:t>A and OPM each</w:t>
            </w:r>
            <w:r w:rsidRPr="00AF1831">
              <w:rPr>
                <w:rFonts w:ascii="Arial" w:hAnsi="Arial" w:cs="Arial"/>
                <w:sz w:val="17"/>
                <w:szCs w:val="17"/>
              </w:rPr>
              <w:t xml:space="preserve"> ha</w:t>
            </w:r>
            <w:r w:rsidRPr="00AF1831">
              <w:rPr>
                <w:rFonts w:ascii="Arial" w:hAnsi="Arial" w:cs="Arial"/>
                <w:sz w:val="17"/>
                <w:szCs w:val="17"/>
                <w:lang w:val="en-CA"/>
              </w:rPr>
              <w:t>ve</w:t>
            </w:r>
            <w:r w:rsidRPr="00AF1831">
              <w:rPr>
                <w:rFonts w:ascii="Arial" w:hAnsi="Arial" w:cs="Arial"/>
                <w:sz w:val="17"/>
                <w:szCs w:val="17"/>
              </w:rPr>
              <w:t xml:space="preserve"> at least two technical advisors</w:t>
            </w:r>
            <w:r w:rsidRPr="00AF1831">
              <w:rPr>
                <w:rFonts w:ascii="Arial" w:hAnsi="Arial" w:cs="Arial"/>
                <w:sz w:val="17"/>
                <w:szCs w:val="17"/>
                <w:lang w:val="en-US"/>
              </w:rPr>
              <w:t xml:space="preserve"> and five interns</w:t>
            </w:r>
            <w:r w:rsidRPr="00AF1831">
              <w:rPr>
                <w:rFonts w:ascii="Arial" w:hAnsi="Arial" w:cs="Arial"/>
                <w:sz w:val="17"/>
                <w:szCs w:val="17"/>
              </w:rPr>
              <w:t xml:space="preserve"> to develop the capacity of the units and establish emerging states focal points to coordinate  emerging states formation process</w:t>
            </w:r>
            <w:r w:rsidR="00772506" w:rsidRPr="00AF1831">
              <w:rPr>
                <w:rFonts w:ascii="Arial" w:hAnsi="Arial" w:cs="Arial"/>
                <w:sz w:val="17"/>
                <w:szCs w:val="17"/>
                <w:lang w:val="en-CA"/>
              </w:rPr>
              <w:t xml:space="preserve"> (at least 30% gender representation)</w:t>
            </w:r>
          </w:p>
          <w:p w14:paraId="0D4A63B3" w14:textId="77777777" w:rsidR="00453642" w:rsidRPr="00AF1831" w:rsidRDefault="00453642" w:rsidP="00AF1831">
            <w:pPr>
              <w:pStyle w:val="ListParagraph"/>
              <w:numPr>
                <w:ilvl w:val="0"/>
                <w:numId w:val="59"/>
              </w:numPr>
              <w:ind w:left="162" w:hanging="162"/>
              <w:rPr>
                <w:rFonts w:ascii="Arial" w:hAnsi="Arial" w:cs="Arial"/>
                <w:sz w:val="17"/>
                <w:szCs w:val="17"/>
              </w:rPr>
            </w:pPr>
            <w:r w:rsidRPr="00AF1831">
              <w:rPr>
                <w:rFonts w:ascii="Arial" w:hAnsi="Arial" w:cs="Arial"/>
                <w:sz w:val="17"/>
                <w:szCs w:val="17"/>
              </w:rPr>
              <w:t>70% of MOIF</w:t>
            </w:r>
            <w:r w:rsidRPr="00AF1831">
              <w:rPr>
                <w:rFonts w:ascii="Arial" w:hAnsi="Arial" w:cs="Arial"/>
                <w:sz w:val="17"/>
                <w:szCs w:val="17"/>
                <w:lang w:val="en-US"/>
              </w:rPr>
              <w:t>A</w:t>
            </w:r>
            <w:r w:rsidRPr="00AF1831">
              <w:rPr>
                <w:rFonts w:ascii="Arial" w:hAnsi="Arial" w:cs="Arial"/>
                <w:sz w:val="17"/>
                <w:szCs w:val="17"/>
              </w:rPr>
              <w:t xml:space="preserve"> federal affairs  and emerging states secretariat  team have  office equipment</w:t>
            </w:r>
          </w:p>
          <w:p w14:paraId="4F7852B2" w14:textId="737F42DF" w:rsidR="00453642" w:rsidRPr="00AF1831" w:rsidRDefault="00453642" w:rsidP="00AF1831">
            <w:pPr>
              <w:pStyle w:val="ListParagraph"/>
              <w:numPr>
                <w:ilvl w:val="0"/>
                <w:numId w:val="59"/>
              </w:numPr>
              <w:ind w:left="162" w:hanging="162"/>
              <w:rPr>
                <w:rFonts w:ascii="Arial" w:hAnsi="Arial" w:cs="Arial"/>
                <w:sz w:val="17"/>
                <w:szCs w:val="17"/>
              </w:rPr>
            </w:pPr>
            <w:r w:rsidRPr="00AF1831">
              <w:rPr>
                <w:rFonts w:ascii="Arial" w:hAnsi="Arial" w:cs="Arial"/>
                <w:sz w:val="17"/>
                <w:szCs w:val="17"/>
              </w:rPr>
              <w:t>At least one</w:t>
            </w:r>
            <w:r w:rsidR="00772506" w:rsidRPr="00AF1831">
              <w:rPr>
                <w:rFonts w:ascii="Arial" w:hAnsi="Arial" w:cs="Arial"/>
                <w:sz w:val="17"/>
                <w:szCs w:val="17"/>
                <w:lang w:val="en-CA"/>
              </w:rPr>
              <w:t xml:space="preserve"> inclusive</w:t>
            </w:r>
            <w:r w:rsidRPr="00AF1831">
              <w:rPr>
                <w:rFonts w:ascii="Arial" w:hAnsi="Arial" w:cs="Arial"/>
                <w:sz w:val="17"/>
                <w:szCs w:val="17"/>
              </w:rPr>
              <w:t xml:space="preserve"> regional consultation held for em</w:t>
            </w:r>
            <w:r w:rsidR="00772506" w:rsidRPr="00AF1831">
              <w:rPr>
                <w:rFonts w:ascii="Arial" w:hAnsi="Arial" w:cs="Arial"/>
                <w:sz w:val="17"/>
                <w:szCs w:val="17"/>
              </w:rPr>
              <w:t xml:space="preserve">erging federal states, with </w:t>
            </w:r>
            <w:r w:rsidRPr="00AF1831">
              <w:rPr>
                <w:rFonts w:ascii="Arial" w:hAnsi="Arial" w:cs="Arial"/>
                <w:sz w:val="17"/>
                <w:szCs w:val="17"/>
              </w:rPr>
              <w:t>FGS</w:t>
            </w:r>
            <w:r w:rsidR="00772506" w:rsidRPr="00AF1831">
              <w:rPr>
                <w:rFonts w:ascii="Arial" w:hAnsi="Arial" w:cs="Arial"/>
                <w:sz w:val="17"/>
                <w:szCs w:val="17"/>
                <w:lang w:val="en-CA"/>
              </w:rPr>
              <w:t>/MOIFA</w:t>
            </w:r>
            <w:r w:rsidRPr="00AF1831">
              <w:rPr>
                <w:rFonts w:ascii="Arial" w:hAnsi="Arial" w:cs="Arial"/>
                <w:sz w:val="17"/>
                <w:szCs w:val="17"/>
              </w:rPr>
              <w:t xml:space="preserve"> coordinating role</w:t>
            </w:r>
          </w:p>
        </w:tc>
        <w:tc>
          <w:tcPr>
            <w:tcW w:w="542" w:type="pct"/>
            <w:vMerge w:val="restart"/>
          </w:tcPr>
          <w:p w14:paraId="2E6C37BA" w14:textId="01F75055" w:rsidR="00453642" w:rsidRPr="00AF1831" w:rsidRDefault="00453642" w:rsidP="00AF1831">
            <w:pPr>
              <w:jc w:val="left"/>
              <w:rPr>
                <w:rFonts w:cs="Arial"/>
                <w:b/>
                <w:sz w:val="17"/>
                <w:szCs w:val="17"/>
              </w:rPr>
            </w:pPr>
            <w:r w:rsidRPr="00AF1831">
              <w:rPr>
                <w:rFonts w:cs="Arial"/>
                <w:b/>
                <w:sz w:val="17"/>
                <w:szCs w:val="17"/>
              </w:rPr>
              <w:lastRenderedPageBreak/>
              <w:t>Targets (2017):</w:t>
            </w:r>
          </w:p>
          <w:p w14:paraId="553D8AD0" w14:textId="0D46013E" w:rsidR="00453642" w:rsidRPr="00AF1831" w:rsidRDefault="00453642" w:rsidP="00AF1831">
            <w:pPr>
              <w:pStyle w:val="ListParagraph"/>
              <w:numPr>
                <w:ilvl w:val="0"/>
                <w:numId w:val="60"/>
              </w:numPr>
              <w:ind w:left="162" w:hanging="185"/>
              <w:rPr>
                <w:rFonts w:ascii="Arial" w:hAnsi="Arial" w:cs="Arial"/>
                <w:sz w:val="17"/>
                <w:szCs w:val="17"/>
              </w:rPr>
            </w:pPr>
            <w:r w:rsidRPr="00AF1831">
              <w:rPr>
                <w:rFonts w:ascii="Arial" w:hAnsi="Arial" w:cs="Arial"/>
                <w:sz w:val="17"/>
                <w:szCs w:val="17"/>
              </w:rPr>
              <w:t>At least three advisors</w:t>
            </w:r>
            <w:r w:rsidRPr="00AF1831">
              <w:rPr>
                <w:rFonts w:ascii="Arial" w:hAnsi="Arial" w:cs="Arial"/>
                <w:sz w:val="17"/>
                <w:szCs w:val="17"/>
                <w:lang w:val="en-US"/>
              </w:rPr>
              <w:t xml:space="preserve"> </w:t>
            </w:r>
            <w:r w:rsidRPr="00AF1831">
              <w:rPr>
                <w:rFonts w:ascii="Arial" w:hAnsi="Arial" w:cs="Arial"/>
                <w:sz w:val="17"/>
                <w:szCs w:val="17"/>
              </w:rPr>
              <w:t>and</w:t>
            </w:r>
            <w:r w:rsidRPr="00AF1831">
              <w:rPr>
                <w:rFonts w:ascii="Arial" w:hAnsi="Arial" w:cs="Arial"/>
                <w:sz w:val="17"/>
                <w:szCs w:val="17"/>
                <w:lang w:val="en-US"/>
              </w:rPr>
              <w:t xml:space="preserve"> three</w:t>
            </w:r>
            <w:r w:rsidRPr="00AF1831">
              <w:rPr>
                <w:rFonts w:ascii="Arial" w:hAnsi="Arial" w:cs="Arial"/>
                <w:sz w:val="17"/>
                <w:szCs w:val="17"/>
              </w:rPr>
              <w:t xml:space="preserve"> interns continue to support  BFC in  boundary </w:t>
            </w:r>
            <w:r w:rsidRPr="00AF1831">
              <w:rPr>
                <w:rFonts w:ascii="Arial" w:hAnsi="Arial" w:cs="Arial"/>
                <w:sz w:val="17"/>
                <w:szCs w:val="17"/>
              </w:rPr>
              <w:lastRenderedPageBreak/>
              <w:t>demarcation and federalism process, organization structure and capacity development (</w:t>
            </w:r>
            <w:r w:rsidRPr="00AF1831">
              <w:rPr>
                <w:rFonts w:ascii="Arial" w:hAnsi="Arial" w:cs="Arial"/>
                <w:sz w:val="17"/>
                <w:szCs w:val="17"/>
                <w:lang w:val="en-US"/>
              </w:rPr>
              <w:t>a</w:t>
            </w:r>
            <w:r w:rsidRPr="00AF1831">
              <w:rPr>
                <w:rFonts w:ascii="Arial" w:hAnsi="Arial" w:cs="Arial"/>
                <w:sz w:val="17"/>
                <w:szCs w:val="17"/>
              </w:rPr>
              <w:t>t</w:t>
            </w:r>
            <w:r w:rsidRPr="00AF1831">
              <w:rPr>
                <w:rFonts w:ascii="Arial" w:hAnsi="Arial" w:cs="Arial"/>
                <w:sz w:val="17"/>
                <w:szCs w:val="17"/>
                <w:lang w:val="en-US"/>
              </w:rPr>
              <w:t xml:space="preserve"> </w:t>
            </w:r>
            <w:r w:rsidRPr="00AF1831">
              <w:rPr>
                <w:rFonts w:ascii="Arial" w:hAnsi="Arial" w:cs="Arial"/>
                <w:sz w:val="17"/>
                <w:szCs w:val="17"/>
              </w:rPr>
              <w:t>least 30% gender representation) to be recruited as advisors/</w:t>
            </w:r>
            <w:r w:rsidRPr="00AF1831">
              <w:rPr>
                <w:rFonts w:ascii="Arial" w:hAnsi="Arial" w:cs="Arial"/>
                <w:sz w:val="17"/>
                <w:szCs w:val="17"/>
                <w:lang w:val="en-US"/>
              </w:rPr>
              <w:t xml:space="preserve"> </w:t>
            </w:r>
            <w:r w:rsidRPr="00AF1831">
              <w:rPr>
                <w:rFonts w:ascii="Arial" w:hAnsi="Arial" w:cs="Arial"/>
                <w:sz w:val="17"/>
                <w:szCs w:val="17"/>
              </w:rPr>
              <w:t>interns)</w:t>
            </w:r>
          </w:p>
          <w:p w14:paraId="56EA2F52" w14:textId="77777777" w:rsidR="00453642" w:rsidRPr="00AF1831" w:rsidRDefault="00453642" w:rsidP="00AF1831">
            <w:pPr>
              <w:pStyle w:val="ListParagraph"/>
              <w:numPr>
                <w:ilvl w:val="0"/>
                <w:numId w:val="60"/>
              </w:numPr>
              <w:ind w:left="162" w:hanging="185"/>
              <w:rPr>
                <w:rFonts w:ascii="Arial" w:hAnsi="Arial" w:cs="Arial"/>
                <w:sz w:val="17"/>
                <w:szCs w:val="17"/>
              </w:rPr>
            </w:pPr>
            <w:r w:rsidRPr="00AF1831">
              <w:rPr>
                <w:rFonts w:ascii="Arial" w:hAnsi="Arial" w:cs="Arial"/>
                <w:sz w:val="17"/>
                <w:szCs w:val="17"/>
              </w:rPr>
              <w:t>BFC have additional need-based equipment to support boundary demarcation process</w:t>
            </w:r>
          </w:p>
          <w:p w14:paraId="686F343F" w14:textId="7401035E" w:rsidR="00453642" w:rsidRPr="00AF1831" w:rsidRDefault="00453642" w:rsidP="00AF1831">
            <w:pPr>
              <w:pStyle w:val="ListParagraph"/>
              <w:numPr>
                <w:ilvl w:val="0"/>
                <w:numId w:val="60"/>
              </w:numPr>
              <w:ind w:left="162" w:hanging="185"/>
              <w:rPr>
                <w:rFonts w:ascii="Arial" w:hAnsi="Arial" w:cs="Arial"/>
                <w:sz w:val="17"/>
                <w:szCs w:val="17"/>
              </w:rPr>
            </w:pPr>
            <w:r w:rsidRPr="00AF1831">
              <w:rPr>
                <w:rFonts w:ascii="Arial" w:hAnsi="Arial" w:cs="Arial"/>
                <w:sz w:val="17"/>
                <w:szCs w:val="17"/>
              </w:rPr>
              <w:t xml:space="preserve">BFC/FGS and </w:t>
            </w:r>
            <w:r w:rsidRPr="00AF1831">
              <w:rPr>
                <w:rFonts w:ascii="Arial" w:hAnsi="Arial" w:cs="Arial"/>
                <w:sz w:val="17"/>
                <w:szCs w:val="17"/>
                <w:lang w:val="en-US"/>
              </w:rPr>
              <w:t xml:space="preserve">at least three </w:t>
            </w:r>
            <w:r w:rsidRPr="00AF1831">
              <w:rPr>
                <w:rFonts w:ascii="Arial" w:hAnsi="Arial" w:cs="Arial"/>
                <w:sz w:val="17"/>
                <w:szCs w:val="17"/>
              </w:rPr>
              <w:t>federal states have  policy agreement on roles and relations between FGS and federal  members states</w:t>
            </w:r>
          </w:p>
          <w:p w14:paraId="69884811" w14:textId="40FD09FB" w:rsidR="00453642" w:rsidRPr="00AF1831" w:rsidRDefault="00453642" w:rsidP="00AF1831">
            <w:pPr>
              <w:pStyle w:val="ListParagraph"/>
              <w:numPr>
                <w:ilvl w:val="0"/>
                <w:numId w:val="60"/>
              </w:numPr>
              <w:ind w:left="162" w:hanging="185"/>
              <w:rPr>
                <w:rFonts w:ascii="Arial" w:hAnsi="Arial" w:cs="Arial"/>
                <w:sz w:val="17"/>
                <w:szCs w:val="17"/>
              </w:rPr>
            </w:pPr>
            <w:r w:rsidRPr="00AF1831">
              <w:rPr>
                <w:rFonts w:ascii="Arial" w:hAnsi="Arial" w:cs="Arial"/>
                <w:sz w:val="17"/>
                <w:szCs w:val="17"/>
              </w:rPr>
              <w:t xml:space="preserve">MOIFA </w:t>
            </w:r>
            <w:r w:rsidRPr="00AF1831">
              <w:rPr>
                <w:rFonts w:ascii="Arial" w:hAnsi="Arial" w:cs="Arial"/>
                <w:sz w:val="17"/>
                <w:szCs w:val="17"/>
                <w:lang w:val="en-CA"/>
              </w:rPr>
              <w:t xml:space="preserve">and OPM </w:t>
            </w:r>
            <w:r w:rsidRPr="00AF1831">
              <w:rPr>
                <w:rFonts w:ascii="Arial" w:hAnsi="Arial" w:cs="Arial"/>
                <w:sz w:val="17"/>
                <w:szCs w:val="17"/>
              </w:rPr>
              <w:t xml:space="preserve">continue to </w:t>
            </w:r>
            <w:r w:rsidRPr="00AF1831">
              <w:rPr>
                <w:rFonts w:ascii="Arial" w:hAnsi="Arial" w:cs="Arial"/>
                <w:sz w:val="17"/>
                <w:szCs w:val="17"/>
                <w:lang w:val="en-CA"/>
              </w:rPr>
              <w:t xml:space="preserve">each </w:t>
            </w:r>
            <w:r w:rsidRPr="00AF1831">
              <w:rPr>
                <w:rFonts w:ascii="Arial" w:hAnsi="Arial" w:cs="Arial"/>
                <w:sz w:val="17"/>
                <w:szCs w:val="17"/>
              </w:rPr>
              <w:t>have at least two technical advisors</w:t>
            </w:r>
            <w:r w:rsidRPr="00AF1831">
              <w:rPr>
                <w:rFonts w:ascii="Arial" w:hAnsi="Arial" w:cs="Arial"/>
                <w:sz w:val="17"/>
                <w:szCs w:val="17"/>
                <w:lang w:val="en-US"/>
              </w:rPr>
              <w:t xml:space="preserve"> and five interns </w:t>
            </w:r>
            <w:r w:rsidRPr="00AF1831">
              <w:rPr>
                <w:rFonts w:ascii="Arial" w:hAnsi="Arial" w:cs="Arial"/>
                <w:sz w:val="17"/>
                <w:szCs w:val="17"/>
              </w:rPr>
              <w:t>to develop the capacity of the units and establish focal points to coordinate  emerging</w:t>
            </w:r>
            <w:r w:rsidRPr="00AF1831">
              <w:rPr>
                <w:rFonts w:ascii="Arial" w:hAnsi="Arial" w:cs="Arial"/>
                <w:sz w:val="17"/>
                <w:szCs w:val="17"/>
                <w:lang w:val="en-US"/>
              </w:rPr>
              <w:t xml:space="preserve"> states</w:t>
            </w:r>
            <w:r w:rsidR="00772506" w:rsidRPr="00AF1831">
              <w:rPr>
                <w:rFonts w:ascii="Arial" w:hAnsi="Arial" w:cs="Arial"/>
                <w:sz w:val="17"/>
                <w:szCs w:val="17"/>
                <w:lang w:val="en-US"/>
              </w:rPr>
              <w:t xml:space="preserve"> </w:t>
            </w:r>
            <w:r w:rsidR="00A85D04">
              <w:rPr>
                <w:rFonts w:ascii="Arial" w:hAnsi="Arial" w:cs="Arial"/>
                <w:sz w:val="17"/>
                <w:szCs w:val="17"/>
                <w:lang w:val="en-US"/>
              </w:rPr>
              <w:t>(at least 30% gender representa</w:t>
            </w:r>
            <w:r w:rsidR="00772506" w:rsidRPr="00AF1831">
              <w:rPr>
                <w:rFonts w:ascii="Arial" w:hAnsi="Arial" w:cs="Arial"/>
                <w:sz w:val="17"/>
                <w:szCs w:val="17"/>
                <w:lang w:val="en-US"/>
              </w:rPr>
              <w:t>tion)</w:t>
            </w:r>
          </w:p>
          <w:p w14:paraId="02F1BD6D" w14:textId="77777777" w:rsidR="00453642" w:rsidRPr="00AF1831" w:rsidRDefault="00453642" w:rsidP="00AF1831">
            <w:pPr>
              <w:pStyle w:val="ListParagraph"/>
              <w:numPr>
                <w:ilvl w:val="0"/>
                <w:numId w:val="60"/>
              </w:numPr>
              <w:ind w:left="162" w:hanging="185"/>
              <w:rPr>
                <w:rFonts w:ascii="Arial" w:hAnsi="Arial" w:cs="Arial"/>
                <w:sz w:val="17"/>
                <w:szCs w:val="17"/>
              </w:rPr>
            </w:pPr>
            <w:r w:rsidRPr="00AF1831">
              <w:rPr>
                <w:rFonts w:ascii="Arial" w:hAnsi="Arial" w:cs="Arial"/>
                <w:sz w:val="17"/>
                <w:szCs w:val="17"/>
              </w:rPr>
              <w:t>100% MOIFA federalism unit team members have office equipment to deliver their mandate and functions</w:t>
            </w:r>
          </w:p>
          <w:p w14:paraId="1954009E" w14:textId="33C997B7" w:rsidR="00453642" w:rsidRPr="00AF1831" w:rsidRDefault="00453642" w:rsidP="00AF1831">
            <w:pPr>
              <w:pStyle w:val="ListParagraph"/>
              <w:numPr>
                <w:ilvl w:val="0"/>
                <w:numId w:val="60"/>
              </w:numPr>
              <w:ind w:left="162" w:hanging="185"/>
              <w:rPr>
                <w:rFonts w:ascii="Arial" w:hAnsi="Arial" w:cs="Arial"/>
                <w:sz w:val="17"/>
                <w:szCs w:val="17"/>
              </w:rPr>
            </w:pPr>
            <w:r w:rsidRPr="00AF1831">
              <w:rPr>
                <w:rFonts w:ascii="Arial" w:hAnsi="Arial" w:cs="Arial"/>
                <w:sz w:val="17"/>
                <w:szCs w:val="17"/>
              </w:rPr>
              <w:t>I</w:t>
            </w:r>
            <w:r w:rsidR="00772506" w:rsidRPr="00AF1831">
              <w:rPr>
                <w:rFonts w:ascii="Arial" w:hAnsi="Arial" w:cs="Arial"/>
                <w:sz w:val="17"/>
                <w:szCs w:val="17"/>
                <w:lang w:val="en-CA"/>
              </w:rPr>
              <w:t>nclusive i</w:t>
            </w:r>
            <w:r w:rsidRPr="00AF1831">
              <w:rPr>
                <w:rFonts w:ascii="Arial" w:hAnsi="Arial" w:cs="Arial"/>
                <w:sz w:val="17"/>
                <w:szCs w:val="17"/>
              </w:rPr>
              <w:t>nter-state consultative  forums are in place on state building and federalism process and at least two regional consultations held</w:t>
            </w:r>
          </w:p>
        </w:tc>
        <w:tc>
          <w:tcPr>
            <w:tcW w:w="446" w:type="pct"/>
            <w:vMerge w:val="restart"/>
          </w:tcPr>
          <w:p w14:paraId="62D3E5ED" w14:textId="78C7D6D1" w:rsidR="00453642" w:rsidRPr="00AF1831" w:rsidRDefault="00453642" w:rsidP="00AF1831">
            <w:pPr>
              <w:jc w:val="left"/>
              <w:rPr>
                <w:rFonts w:cs="Arial"/>
                <w:b/>
                <w:sz w:val="17"/>
                <w:szCs w:val="17"/>
              </w:rPr>
            </w:pPr>
            <w:r w:rsidRPr="00AF1831">
              <w:rPr>
                <w:rFonts w:cs="Arial"/>
                <w:b/>
                <w:sz w:val="17"/>
                <w:szCs w:val="17"/>
              </w:rPr>
              <w:lastRenderedPageBreak/>
              <w:t>Target (Q2 2018):</w:t>
            </w:r>
          </w:p>
          <w:p w14:paraId="1911A2D5" w14:textId="0A221C57" w:rsidR="00453642" w:rsidRPr="00AF1831" w:rsidRDefault="00453642" w:rsidP="00AF1831">
            <w:pPr>
              <w:pStyle w:val="ListParagraph"/>
              <w:numPr>
                <w:ilvl w:val="0"/>
                <w:numId w:val="61"/>
              </w:numPr>
              <w:ind w:left="162" w:hanging="185"/>
              <w:rPr>
                <w:rFonts w:ascii="Arial" w:hAnsi="Arial" w:cs="Arial"/>
                <w:sz w:val="17"/>
                <w:szCs w:val="17"/>
              </w:rPr>
            </w:pPr>
            <w:r w:rsidRPr="00AF1831">
              <w:rPr>
                <w:rFonts w:ascii="Arial" w:hAnsi="Arial" w:cs="Arial"/>
                <w:sz w:val="17"/>
                <w:szCs w:val="17"/>
              </w:rPr>
              <w:t>At least three advisors</w:t>
            </w:r>
            <w:r w:rsidRPr="00AF1831">
              <w:rPr>
                <w:rFonts w:ascii="Arial" w:hAnsi="Arial" w:cs="Arial"/>
                <w:sz w:val="17"/>
                <w:szCs w:val="17"/>
                <w:lang w:val="en-US"/>
              </w:rPr>
              <w:t xml:space="preserve"> and three interns </w:t>
            </w:r>
            <w:r w:rsidRPr="00AF1831">
              <w:rPr>
                <w:rFonts w:ascii="Arial" w:hAnsi="Arial" w:cs="Arial"/>
                <w:sz w:val="17"/>
                <w:szCs w:val="17"/>
              </w:rPr>
              <w:t xml:space="preserve">continue to support  BFC in  </w:t>
            </w:r>
            <w:r w:rsidRPr="00AF1831">
              <w:rPr>
                <w:rFonts w:ascii="Arial" w:hAnsi="Arial" w:cs="Arial"/>
                <w:sz w:val="17"/>
                <w:szCs w:val="17"/>
                <w:lang w:val="en-US"/>
              </w:rPr>
              <w:lastRenderedPageBreak/>
              <w:t xml:space="preserve">capacity development and </w:t>
            </w:r>
            <w:r w:rsidRPr="00AF1831">
              <w:rPr>
                <w:rFonts w:ascii="Arial" w:hAnsi="Arial" w:cs="Arial"/>
                <w:sz w:val="17"/>
                <w:szCs w:val="17"/>
              </w:rPr>
              <w:t xml:space="preserve">boundary demarcation and federalism process </w:t>
            </w:r>
            <w:r w:rsidR="00A85D04">
              <w:rPr>
                <w:rFonts w:ascii="Arial" w:hAnsi="Arial" w:cs="Arial"/>
                <w:sz w:val="17"/>
                <w:szCs w:val="17"/>
                <w:lang w:val="en-CA"/>
              </w:rPr>
              <w:t>(at least 30% gender representa</w:t>
            </w:r>
            <w:r w:rsidR="00772506" w:rsidRPr="00AF1831">
              <w:rPr>
                <w:rFonts w:ascii="Arial" w:hAnsi="Arial" w:cs="Arial"/>
                <w:sz w:val="17"/>
                <w:szCs w:val="17"/>
                <w:lang w:val="en-CA"/>
              </w:rPr>
              <w:t>tion)</w:t>
            </w:r>
          </w:p>
          <w:p w14:paraId="75DE7C33" w14:textId="77777777" w:rsidR="00453642" w:rsidRPr="00AF1831" w:rsidRDefault="00453642" w:rsidP="00AF1831">
            <w:pPr>
              <w:pStyle w:val="ListParagraph"/>
              <w:numPr>
                <w:ilvl w:val="0"/>
                <w:numId w:val="61"/>
              </w:numPr>
              <w:ind w:left="162" w:hanging="185"/>
              <w:rPr>
                <w:rFonts w:ascii="Arial" w:hAnsi="Arial" w:cs="Arial"/>
                <w:sz w:val="17"/>
                <w:szCs w:val="17"/>
              </w:rPr>
            </w:pPr>
            <w:r w:rsidRPr="00AF1831">
              <w:rPr>
                <w:rFonts w:ascii="Arial" w:hAnsi="Arial" w:cs="Arial"/>
                <w:sz w:val="17"/>
                <w:szCs w:val="17"/>
              </w:rPr>
              <w:t>BFC have additional need-based equipment to support boundary demarcation process</w:t>
            </w:r>
          </w:p>
          <w:p w14:paraId="3C48ABC9" w14:textId="783AA36A" w:rsidR="00453642" w:rsidRPr="00AF1831" w:rsidRDefault="00453642" w:rsidP="00AF1831">
            <w:pPr>
              <w:pStyle w:val="ListParagraph"/>
              <w:numPr>
                <w:ilvl w:val="0"/>
                <w:numId w:val="61"/>
              </w:numPr>
              <w:ind w:left="162" w:hanging="185"/>
              <w:rPr>
                <w:rFonts w:ascii="Arial" w:hAnsi="Arial" w:cs="Arial"/>
                <w:sz w:val="17"/>
                <w:szCs w:val="17"/>
              </w:rPr>
            </w:pPr>
            <w:r w:rsidRPr="00AF1831">
              <w:rPr>
                <w:rFonts w:ascii="Arial" w:hAnsi="Arial" w:cs="Arial"/>
                <w:sz w:val="17"/>
                <w:szCs w:val="17"/>
              </w:rPr>
              <w:t xml:space="preserve">BFC/FGS and </w:t>
            </w:r>
            <w:r w:rsidRPr="00AF1831">
              <w:rPr>
                <w:rFonts w:ascii="Arial" w:hAnsi="Arial" w:cs="Arial"/>
                <w:sz w:val="17"/>
                <w:szCs w:val="17"/>
                <w:lang w:val="en-US"/>
              </w:rPr>
              <w:t xml:space="preserve">at least three </w:t>
            </w:r>
            <w:r w:rsidR="00A85D04">
              <w:rPr>
                <w:rFonts w:ascii="Arial" w:hAnsi="Arial" w:cs="Arial"/>
                <w:sz w:val="17"/>
                <w:szCs w:val="17"/>
              </w:rPr>
              <w:t xml:space="preserve">federal states  develop </w:t>
            </w:r>
            <w:r w:rsidRPr="00AF1831">
              <w:rPr>
                <w:rFonts w:ascii="Arial" w:hAnsi="Arial" w:cs="Arial"/>
                <w:sz w:val="17"/>
                <w:szCs w:val="17"/>
              </w:rPr>
              <w:t>implementation framework on agreed policy on roles and relations between FGS and federal  members states</w:t>
            </w:r>
          </w:p>
          <w:p w14:paraId="6B3F92B4" w14:textId="6133B963" w:rsidR="00453642" w:rsidRPr="00AF1831" w:rsidRDefault="00453642" w:rsidP="00AF1831">
            <w:pPr>
              <w:pStyle w:val="ListParagraph"/>
              <w:numPr>
                <w:ilvl w:val="0"/>
                <w:numId w:val="61"/>
              </w:numPr>
              <w:ind w:left="162" w:hanging="185"/>
              <w:rPr>
                <w:rFonts w:ascii="Arial" w:hAnsi="Arial" w:cs="Arial"/>
                <w:sz w:val="17"/>
                <w:szCs w:val="17"/>
              </w:rPr>
            </w:pPr>
            <w:r w:rsidRPr="00AF1831">
              <w:rPr>
                <w:rFonts w:ascii="Arial" w:hAnsi="Arial" w:cs="Arial"/>
                <w:sz w:val="17"/>
                <w:szCs w:val="17"/>
              </w:rPr>
              <w:t xml:space="preserve">MOIFA </w:t>
            </w:r>
            <w:r w:rsidRPr="00AF1831">
              <w:rPr>
                <w:rFonts w:ascii="Arial" w:hAnsi="Arial" w:cs="Arial"/>
                <w:sz w:val="17"/>
                <w:szCs w:val="17"/>
                <w:lang w:val="en-CA"/>
              </w:rPr>
              <w:t xml:space="preserve">and OPM </w:t>
            </w:r>
            <w:r w:rsidRPr="00AF1831">
              <w:rPr>
                <w:rFonts w:ascii="Arial" w:hAnsi="Arial" w:cs="Arial"/>
                <w:sz w:val="17"/>
                <w:szCs w:val="17"/>
              </w:rPr>
              <w:t>continue to</w:t>
            </w:r>
            <w:r w:rsidRPr="00AF1831">
              <w:rPr>
                <w:rFonts w:ascii="Arial" w:hAnsi="Arial" w:cs="Arial"/>
                <w:sz w:val="17"/>
                <w:szCs w:val="17"/>
                <w:lang w:val="en-CA"/>
              </w:rPr>
              <w:t xml:space="preserve"> each</w:t>
            </w:r>
            <w:r w:rsidRPr="00AF1831">
              <w:rPr>
                <w:rFonts w:ascii="Arial" w:hAnsi="Arial" w:cs="Arial"/>
                <w:sz w:val="17"/>
                <w:szCs w:val="17"/>
              </w:rPr>
              <w:t xml:space="preserve"> have at least two technical advisors </w:t>
            </w:r>
            <w:r w:rsidRPr="00AF1831">
              <w:rPr>
                <w:rFonts w:ascii="Arial" w:hAnsi="Arial" w:cs="Arial"/>
                <w:sz w:val="17"/>
                <w:szCs w:val="17"/>
                <w:lang w:val="en-US"/>
              </w:rPr>
              <w:t xml:space="preserve">and five interns </w:t>
            </w:r>
            <w:r w:rsidRPr="00AF1831">
              <w:rPr>
                <w:rFonts w:ascii="Arial" w:hAnsi="Arial" w:cs="Arial"/>
                <w:sz w:val="17"/>
                <w:szCs w:val="17"/>
              </w:rPr>
              <w:t>to develop the capacity of the units and establish focal points to coordinate  emerging</w:t>
            </w:r>
            <w:r w:rsidRPr="00AF1831">
              <w:rPr>
                <w:rFonts w:ascii="Arial" w:hAnsi="Arial" w:cs="Arial"/>
                <w:sz w:val="17"/>
                <w:szCs w:val="17"/>
                <w:lang w:val="en-US"/>
              </w:rPr>
              <w:t xml:space="preserve"> states</w:t>
            </w:r>
            <w:r w:rsidR="00772506" w:rsidRPr="00AF1831">
              <w:rPr>
                <w:rFonts w:ascii="Arial" w:hAnsi="Arial" w:cs="Arial"/>
                <w:sz w:val="17"/>
                <w:szCs w:val="17"/>
                <w:lang w:val="en-US"/>
              </w:rPr>
              <w:t xml:space="preserve"> (at least 30% gender representation)</w:t>
            </w:r>
          </w:p>
          <w:p w14:paraId="0FBE0CDB" w14:textId="77777777" w:rsidR="00453642" w:rsidRPr="00AF1831" w:rsidRDefault="00453642" w:rsidP="00AF1831">
            <w:pPr>
              <w:pStyle w:val="ListParagraph"/>
              <w:numPr>
                <w:ilvl w:val="0"/>
                <w:numId w:val="61"/>
              </w:numPr>
              <w:ind w:left="162" w:hanging="185"/>
              <w:rPr>
                <w:rFonts w:ascii="Arial" w:hAnsi="Arial" w:cs="Arial"/>
                <w:sz w:val="17"/>
                <w:szCs w:val="17"/>
              </w:rPr>
            </w:pPr>
            <w:r w:rsidRPr="00AF1831">
              <w:rPr>
                <w:rFonts w:ascii="Arial" w:hAnsi="Arial" w:cs="Arial"/>
                <w:sz w:val="17"/>
                <w:szCs w:val="17"/>
              </w:rPr>
              <w:t>100% MOIFA federalism unit team members have office equipment to deliver their mandate and functions</w:t>
            </w:r>
          </w:p>
          <w:p w14:paraId="6CB68F8F" w14:textId="7D70E5FF" w:rsidR="00453642" w:rsidRPr="00AF1831" w:rsidRDefault="00453642" w:rsidP="00AF1831">
            <w:pPr>
              <w:pStyle w:val="ListParagraph"/>
              <w:numPr>
                <w:ilvl w:val="0"/>
                <w:numId w:val="61"/>
              </w:numPr>
              <w:ind w:left="162" w:hanging="185"/>
              <w:rPr>
                <w:rFonts w:ascii="Arial" w:hAnsi="Arial" w:cs="Arial"/>
                <w:sz w:val="17"/>
                <w:szCs w:val="17"/>
              </w:rPr>
            </w:pPr>
            <w:r w:rsidRPr="00AF1831">
              <w:rPr>
                <w:rFonts w:ascii="Arial" w:hAnsi="Arial" w:cs="Arial"/>
                <w:sz w:val="17"/>
                <w:szCs w:val="17"/>
              </w:rPr>
              <w:t>I</w:t>
            </w:r>
            <w:r w:rsidR="00772506" w:rsidRPr="00AF1831">
              <w:rPr>
                <w:rFonts w:ascii="Arial" w:hAnsi="Arial" w:cs="Arial"/>
                <w:sz w:val="17"/>
                <w:szCs w:val="17"/>
                <w:lang w:val="en-CA"/>
              </w:rPr>
              <w:t>nclusive i</w:t>
            </w:r>
            <w:r w:rsidRPr="00AF1831">
              <w:rPr>
                <w:rFonts w:ascii="Arial" w:hAnsi="Arial" w:cs="Arial"/>
                <w:sz w:val="17"/>
                <w:szCs w:val="17"/>
              </w:rPr>
              <w:t>nter-state consultative  forums are in place on state building and federalism process and at least one more regional consultation held</w:t>
            </w:r>
          </w:p>
        </w:tc>
        <w:tc>
          <w:tcPr>
            <w:tcW w:w="714" w:type="pct"/>
            <w:gridSpan w:val="4"/>
            <w:tcBorders>
              <w:bottom w:val="single" w:sz="4" w:space="0" w:color="auto"/>
            </w:tcBorders>
          </w:tcPr>
          <w:p w14:paraId="5609658F" w14:textId="76F92456" w:rsidR="00453642" w:rsidRPr="00AF1831" w:rsidRDefault="00453642" w:rsidP="00AF1831">
            <w:pPr>
              <w:jc w:val="left"/>
              <w:rPr>
                <w:rFonts w:cs="Arial"/>
                <w:sz w:val="17"/>
                <w:szCs w:val="17"/>
              </w:rPr>
            </w:pPr>
            <w:r w:rsidRPr="00AF1831">
              <w:rPr>
                <w:rFonts w:cs="Arial"/>
                <w:b/>
                <w:sz w:val="17"/>
                <w:szCs w:val="17"/>
              </w:rPr>
              <w:lastRenderedPageBreak/>
              <w:t>Activity Result 2.2:</w:t>
            </w:r>
            <w:r w:rsidRPr="00AF1831">
              <w:rPr>
                <w:rFonts w:cs="Arial"/>
                <w:sz w:val="17"/>
                <w:szCs w:val="17"/>
              </w:rPr>
              <w:t xml:space="preserve"> FGS structures are better able to fulfil their mandate with regard to the establishment of new federal states</w:t>
            </w:r>
          </w:p>
        </w:tc>
        <w:tc>
          <w:tcPr>
            <w:tcW w:w="367" w:type="pct"/>
            <w:gridSpan w:val="2"/>
            <w:tcBorders>
              <w:bottom w:val="single" w:sz="4" w:space="0" w:color="auto"/>
              <w:right w:val="nil"/>
            </w:tcBorders>
            <w:shd w:val="clear" w:color="auto" w:fill="FFFFFF" w:themeFill="background1"/>
          </w:tcPr>
          <w:p w14:paraId="4189F232" w14:textId="77777777" w:rsidR="00453642" w:rsidRPr="00AF1831" w:rsidRDefault="00453642"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tcPr>
          <w:p w14:paraId="641D3A6F" w14:textId="77777777" w:rsidR="00453642" w:rsidRPr="00AF1831" w:rsidRDefault="00453642" w:rsidP="00AF1831">
            <w:pPr>
              <w:jc w:val="left"/>
              <w:rPr>
                <w:rFonts w:cs="Arial"/>
                <w:sz w:val="17"/>
                <w:szCs w:val="17"/>
              </w:rPr>
            </w:pPr>
          </w:p>
        </w:tc>
        <w:tc>
          <w:tcPr>
            <w:tcW w:w="582" w:type="pct"/>
            <w:tcBorders>
              <w:left w:val="nil"/>
              <w:bottom w:val="single" w:sz="4" w:space="0" w:color="auto"/>
            </w:tcBorders>
            <w:shd w:val="clear" w:color="auto" w:fill="FFFFFF" w:themeFill="background1"/>
          </w:tcPr>
          <w:p w14:paraId="50579F19" w14:textId="77777777" w:rsidR="00453642" w:rsidRPr="00AF1831" w:rsidRDefault="00453642" w:rsidP="00AF1831">
            <w:pPr>
              <w:jc w:val="left"/>
              <w:rPr>
                <w:rFonts w:cs="Arial"/>
                <w:sz w:val="17"/>
                <w:szCs w:val="17"/>
              </w:rPr>
            </w:pPr>
          </w:p>
        </w:tc>
        <w:tc>
          <w:tcPr>
            <w:tcW w:w="359" w:type="pct"/>
            <w:tcBorders>
              <w:bottom w:val="single" w:sz="4" w:space="0" w:color="auto"/>
            </w:tcBorders>
          </w:tcPr>
          <w:p w14:paraId="4C7F55B4" w14:textId="16417711" w:rsidR="00453642" w:rsidRPr="00AF1831" w:rsidRDefault="00930A3D" w:rsidP="00E22B3F">
            <w:pPr>
              <w:jc w:val="right"/>
              <w:rPr>
                <w:rFonts w:cs="Arial"/>
                <w:b/>
                <w:sz w:val="17"/>
                <w:szCs w:val="17"/>
              </w:rPr>
            </w:pPr>
            <w:r w:rsidRPr="00AF1831">
              <w:rPr>
                <w:rFonts w:cs="Arial"/>
                <w:b/>
                <w:sz w:val="17"/>
                <w:szCs w:val="17"/>
              </w:rPr>
              <w:t>$</w:t>
            </w:r>
            <w:r w:rsidR="00377574">
              <w:rPr>
                <w:rFonts w:cs="Arial"/>
                <w:b/>
                <w:sz w:val="17"/>
                <w:szCs w:val="17"/>
              </w:rPr>
              <w:t>749,000</w:t>
            </w:r>
          </w:p>
        </w:tc>
        <w:tc>
          <w:tcPr>
            <w:tcW w:w="363" w:type="pct"/>
            <w:tcBorders>
              <w:bottom w:val="single" w:sz="4" w:space="0" w:color="auto"/>
            </w:tcBorders>
          </w:tcPr>
          <w:p w14:paraId="4C07A924" w14:textId="18FB75CC" w:rsidR="00453642" w:rsidRPr="00AF1831" w:rsidRDefault="00930A3D" w:rsidP="00E22B3F">
            <w:pPr>
              <w:jc w:val="right"/>
              <w:rPr>
                <w:rFonts w:cs="Arial"/>
                <w:b/>
                <w:sz w:val="17"/>
                <w:szCs w:val="17"/>
              </w:rPr>
            </w:pPr>
            <w:r w:rsidRPr="00AF1831">
              <w:rPr>
                <w:rFonts w:cs="Arial"/>
                <w:b/>
                <w:sz w:val="17"/>
                <w:szCs w:val="17"/>
              </w:rPr>
              <w:t>$</w:t>
            </w:r>
            <w:r w:rsidR="00795591">
              <w:rPr>
                <w:rFonts w:cs="Arial"/>
                <w:b/>
                <w:sz w:val="17"/>
                <w:szCs w:val="17"/>
              </w:rPr>
              <w:t>824,328</w:t>
            </w:r>
          </w:p>
        </w:tc>
        <w:tc>
          <w:tcPr>
            <w:tcW w:w="355" w:type="pct"/>
            <w:tcBorders>
              <w:bottom w:val="single" w:sz="4" w:space="0" w:color="auto"/>
            </w:tcBorders>
          </w:tcPr>
          <w:p w14:paraId="29FAEBB6" w14:textId="0446D749" w:rsidR="00453642" w:rsidRPr="00AF1831" w:rsidRDefault="00930A3D" w:rsidP="00E22B3F">
            <w:pPr>
              <w:jc w:val="right"/>
              <w:rPr>
                <w:rFonts w:cs="Arial"/>
                <w:b/>
                <w:sz w:val="17"/>
                <w:szCs w:val="17"/>
              </w:rPr>
            </w:pPr>
            <w:r w:rsidRPr="00AF1831">
              <w:rPr>
                <w:rFonts w:cs="Arial"/>
                <w:b/>
                <w:sz w:val="17"/>
                <w:szCs w:val="17"/>
              </w:rPr>
              <w:t>$</w:t>
            </w:r>
            <w:r w:rsidR="0018724B">
              <w:rPr>
                <w:rFonts w:cs="Arial"/>
                <w:b/>
                <w:sz w:val="17"/>
                <w:szCs w:val="17"/>
              </w:rPr>
              <w:t>85,600</w:t>
            </w:r>
          </w:p>
        </w:tc>
        <w:tc>
          <w:tcPr>
            <w:tcW w:w="405" w:type="pct"/>
            <w:tcBorders>
              <w:bottom w:val="single" w:sz="4" w:space="0" w:color="auto"/>
            </w:tcBorders>
          </w:tcPr>
          <w:p w14:paraId="5CF0A03F" w14:textId="7EC204AB" w:rsidR="00453642" w:rsidRPr="00AF1831" w:rsidRDefault="00930A3D" w:rsidP="00E22B3F">
            <w:pPr>
              <w:jc w:val="right"/>
              <w:rPr>
                <w:rFonts w:cs="Arial"/>
                <w:b/>
                <w:sz w:val="17"/>
                <w:szCs w:val="17"/>
              </w:rPr>
            </w:pPr>
            <w:r w:rsidRPr="00AF1831">
              <w:rPr>
                <w:rFonts w:cs="Arial"/>
                <w:b/>
                <w:sz w:val="17"/>
                <w:szCs w:val="17"/>
              </w:rPr>
              <w:t>$</w:t>
            </w:r>
            <w:r w:rsidR="0018724B">
              <w:rPr>
                <w:rFonts w:cs="Arial"/>
                <w:b/>
                <w:sz w:val="17"/>
                <w:szCs w:val="17"/>
              </w:rPr>
              <w:t>1,658,928</w:t>
            </w:r>
          </w:p>
        </w:tc>
      </w:tr>
      <w:tr w:rsidR="00F33F2A" w:rsidRPr="00D918C4" w14:paraId="782C8F90" w14:textId="77777777" w:rsidTr="00D771C6">
        <w:trPr>
          <w:cantSplit/>
          <w:trHeight w:val="2604"/>
        </w:trPr>
        <w:tc>
          <w:tcPr>
            <w:tcW w:w="555" w:type="pct"/>
            <w:vMerge/>
          </w:tcPr>
          <w:p w14:paraId="3FA47ABE" w14:textId="77777777" w:rsidR="00453642" w:rsidRPr="00AF1831" w:rsidRDefault="00453642" w:rsidP="00AF1831">
            <w:pPr>
              <w:jc w:val="left"/>
              <w:rPr>
                <w:rFonts w:cs="Arial"/>
                <w:b/>
                <w:sz w:val="17"/>
                <w:szCs w:val="17"/>
              </w:rPr>
            </w:pPr>
          </w:p>
        </w:tc>
        <w:tc>
          <w:tcPr>
            <w:tcW w:w="542" w:type="pct"/>
            <w:vMerge/>
          </w:tcPr>
          <w:p w14:paraId="47A9FFBE" w14:textId="77777777" w:rsidR="00453642" w:rsidRPr="00AF1831" w:rsidRDefault="00453642" w:rsidP="00AF1831">
            <w:pPr>
              <w:pStyle w:val="Header"/>
              <w:jc w:val="left"/>
              <w:rPr>
                <w:rFonts w:cs="Arial"/>
                <w:b/>
                <w:sz w:val="17"/>
                <w:szCs w:val="17"/>
              </w:rPr>
            </w:pPr>
          </w:p>
        </w:tc>
        <w:tc>
          <w:tcPr>
            <w:tcW w:w="446" w:type="pct"/>
            <w:vMerge/>
          </w:tcPr>
          <w:p w14:paraId="65B553A4" w14:textId="46A87554" w:rsidR="00453642" w:rsidRPr="00AF1831" w:rsidRDefault="00453642" w:rsidP="00AF1831">
            <w:pPr>
              <w:pStyle w:val="Header"/>
              <w:jc w:val="left"/>
              <w:rPr>
                <w:rFonts w:cs="Arial"/>
                <w:b/>
                <w:sz w:val="17"/>
                <w:szCs w:val="17"/>
              </w:rPr>
            </w:pPr>
          </w:p>
        </w:tc>
        <w:tc>
          <w:tcPr>
            <w:tcW w:w="443" w:type="pct"/>
          </w:tcPr>
          <w:p w14:paraId="0CBF7845" w14:textId="2CF9A369" w:rsidR="00453642" w:rsidRPr="00AF1831" w:rsidRDefault="00453642" w:rsidP="00AF1831">
            <w:pPr>
              <w:pStyle w:val="Header"/>
              <w:jc w:val="left"/>
              <w:rPr>
                <w:rFonts w:cs="Arial"/>
                <w:sz w:val="17"/>
                <w:szCs w:val="17"/>
              </w:rPr>
            </w:pPr>
            <w:r w:rsidRPr="00AF1831">
              <w:rPr>
                <w:rFonts w:cs="Arial"/>
                <w:b/>
                <w:sz w:val="17"/>
                <w:szCs w:val="17"/>
              </w:rPr>
              <w:t>Action 2.2.1:</w:t>
            </w:r>
            <w:r w:rsidRPr="00AF1831">
              <w:rPr>
                <w:rFonts w:cs="Arial"/>
                <w:sz w:val="17"/>
                <w:szCs w:val="17"/>
              </w:rPr>
              <w:t xml:space="preserve">  Technical assistance and other support to MOIFA on organization</w:t>
            </w:r>
            <w:r w:rsidR="004B0757">
              <w:rPr>
                <w:rFonts w:cs="Arial"/>
                <w:sz w:val="17"/>
                <w:szCs w:val="17"/>
              </w:rPr>
              <w:t>-</w:t>
            </w:r>
            <w:r w:rsidRPr="00AF1831">
              <w:rPr>
                <w:rFonts w:cs="Arial"/>
                <w:sz w:val="17"/>
                <w:szCs w:val="17"/>
              </w:rPr>
              <w:t>al structure and processes to increase efficiency and effectiveness</w:t>
            </w:r>
          </w:p>
          <w:p w14:paraId="08D4757A" w14:textId="0611936A" w:rsidR="00453642" w:rsidRPr="00AF1831" w:rsidRDefault="00453642" w:rsidP="00AF1831">
            <w:pPr>
              <w:pStyle w:val="Header"/>
              <w:jc w:val="left"/>
              <w:rPr>
                <w:rFonts w:cs="Arial"/>
                <w:sz w:val="17"/>
                <w:szCs w:val="17"/>
              </w:rPr>
            </w:pPr>
          </w:p>
        </w:tc>
        <w:tc>
          <w:tcPr>
            <w:tcW w:w="91" w:type="pct"/>
            <w:shd w:val="clear" w:color="auto" w:fill="FFFF99"/>
          </w:tcPr>
          <w:p w14:paraId="76C30B73" w14:textId="4DB74396" w:rsidR="00453642" w:rsidRPr="00AF1831" w:rsidRDefault="00453642" w:rsidP="00AF1831">
            <w:pPr>
              <w:jc w:val="left"/>
              <w:rPr>
                <w:rFonts w:cs="Arial"/>
                <w:sz w:val="17"/>
                <w:szCs w:val="17"/>
              </w:rPr>
            </w:pPr>
            <w:r w:rsidRPr="00AF1831">
              <w:rPr>
                <w:rFonts w:cs="Arial"/>
                <w:sz w:val="17"/>
                <w:szCs w:val="17"/>
              </w:rPr>
              <w:t>X</w:t>
            </w:r>
          </w:p>
        </w:tc>
        <w:tc>
          <w:tcPr>
            <w:tcW w:w="91" w:type="pct"/>
            <w:shd w:val="clear" w:color="auto" w:fill="FFFF99"/>
          </w:tcPr>
          <w:p w14:paraId="71B8488C" w14:textId="2F018965" w:rsidR="00453642" w:rsidRPr="00AF1831" w:rsidRDefault="00453642" w:rsidP="00AF1831">
            <w:pPr>
              <w:jc w:val="left"/>
              <w:rPr>
                <w:rFonts w:cs="Arial"/>
                <w:sz w:val="17"/>
                <w:szCs w:val="17"/>
              </w:rPr>
            </w:pPr>
            <w:r w:rsidRPr="00AF1831">
              <w:rPr>
                <w:rFonts w:cs="Arial"/>
                <w:sz w:val="17"/>
                <w:szCs w:val="17"/>
              </w:rPr>
              <w:t>X</w:t>
            </w:r>
          </w:p>
        </w:tc>
        <w:tc>
          <w:tcPr>
            <w:tcW w:w="88" w:type="pct"/>
            <w:shd w:val="clear" w:color="auto" w:fill="FFFF99"/>
          </w:tcPr>
          <w:p w14:paraId="45C4223D" w14:textId="6900B624" w:rsidR="00453642" w:rsidRPr="00AF1831" w:rsidRDefault="00453642" w:rsidP="00AF1831">
            <w:pPr>
              <w:jc w:val="left"/>
              <w:rPr>
                <w:rFonts w:cs="Arial"/>
                <w:sz w:val="17"/>
                <w:szCs w:val="17"/>
              </w:rPr>
            </w:pPr>
            <w:r w:rsidRPr="00AF1831">
              <w:rPr>
                <w:rFonts w:cs="Arial"/>
                <w:sz w:val="17"/>
                <w:szCs w:val="17"/>
              </w:rPr>
              <w:t>X</w:t>
            </w:r>
          </w:p>
        </w:tc>
        <w:tc>
          <w:tcPr>
            <w:tcW w:w="365" w:type="pct"/>
          </w:tcPr>
          <w:p w14:paraId="10624FE9" w14:textId="131B4F32" w:rsidR="00453642" w:rsidRPr="00502C41" w:rsidRDefault="00453642" w:rsidP="00AF1831">
            <w:pPr>
              <w:jc w:val="left"/>
              <w:rPr>
                <w:rFonts w:cs="Arial"/>
                <w:sz w:val="16"/>
                <w:szCs w:val="16"/>
              </w:rPr>
            </w:pPr>
            <w:r w:rsidRPr="00502C41">
              <w:rPr>
                <w:rFonts w:cs="Arial"/>
                <w:sz w:val="16"/>
                <w:szCs w:val="16"/>
              </w:rPr>
              <w:t>UNDP, FGS MOIFA</w:t>
            </w:r>
          </w:p>
        </w:tc>
        <w:tc>
          <w:tcPr>
            <w:tcW w:w="313" w:type="pct"/>
            <w:gridSpan w:val="2"/>
            <w:tcBorders>
              <w:bottom w:val="nil"/>
            </w:tcBorders>
          </w:tcPr>
          <w:p w14:paraId="26A057A4" w14:textId="545D3517" w:rsidR="00453642" w:rsidRPr="00AF1831" w:rsidRDefault="00453642" w:rsidP="00AF1831">
            <w:pPr>
              <w:jc w:val="left"/>
              <w:rPr>
                <w:rFonts w:cs="Arial"/>
                <w:sz w:val="17"/>
                <w:szCs w:val="17"/>
              </w:rPr>
            </w:pPr>
            <w:r w:rsidRPr="00AF1831">
              <w:rPr>
                <w:rFonts w:cs="Arial"/>
                <w:sz w:val="17"/>
                <w:szCs w:val="17"/>
              </w:rPr>
              <w:t>UN MPTF</w:t>
            </w:r>
            <w:r w:rsidR="009D4351">
              <w:rPr>
                <w:rFonts w:cs="Arial"/>
                <w:sz w:val="17"/>
                <w:szCs w:val="17"/>
              </w:rPr>
              <w:t>, UNDP, Un-funded</w:t>
            </w:r>
          </w:p>
        </w:tc>
        <w:tc>
          <w:tcPr>
            <w:tcW w:w="582" w:type="pct"/>
            <w:tcBorders>
              <w:bottom w:val="nil"/>
            </w:tcBorders>
          </w:tcPr>
          <w:p w14:paraId="029FB158" w14:textId="68867AF0" w:rsidR="00E430EA" w:rsidRDefault="000332CF" w:rsidP="0006017E">
            <w:pPr>
              <w:spacing w:after="0"/>
              <w:jc w:val="left"/>
              <w:rPr>
                <w:rFonts w:cs="Arial"/>
                <w:sz w:val="17"/>
                <w:szCs w:val="17"/>
              </w:rPr>
            </w:pPr>
            <w:r>
              <w:rPr>
                <w:rFonts w:cs="Arial"/>
                <w:sz w:val="17"/>
                <w:szCs w:val="17"/>
              </w:rPr>
              <w:t>HR</w:t>
            </w:r>
            <w:r w:rsidR="00E430EA">
              <w:rPr>
                <w:rFonts w:cs="Arial"/>
                <w:sz w:val="17"/>
                <w:szCs w:val="17"/>
              </w:rPr>
              <w:t>, Travel</w:t>
            </w:r>
            <w:r w:rsidR="0006017E">
              <w:rPr>
                <w:rFonts w:cs="Arial"/>
                <w:sz w:val="17"/>
                <w:szCs w:val="17"/>
              </w:rPr>
              <w:t xml:space="preserve">, </w:t>
            </w:r>
            <w:r w:rsidR="00E430EA">
              <w:rPr>
                <w:rFonts w:cs="Arial"/>
                <w:sz w:val="17"/>
                <w:szCs w:val="17"/>
              </w:rPr>
              <w:t>Workshops</w:t>
            </w:r>
            <w:r w:rsidR="00712FF2">
              <w:rPr>
                <w:rFonts w:cs="Arial"/>
                <w:sz w:val="17"/>
                <w:szCs w:val="17"/>
              </w:rPr>
              <w:t>/Conf</w:t>
            </w:r>
          </w:p>
          <w:p w14:paraId="0A272BB9" w14:textId="77777777" w:rsidR="0006017E" w:rsidRDefault="0006017E" w:rsidP="0006017E">
            <w:pPr>
              <w:spacing w:after="0"/>
              <w:jc w:val="left"/>
              <w:rPr>
                <w:rFonts w:cs="Arial"/>
                <w:sz w:val="17"/>
                <w:szCs w:val="17"/>
              </w:rPr>
            </w:pPr>
          </w:p>
          <w:p w14:paraId="5E1FE91C" w14:textId="313F1474" w:rsidR="00E430EA" w:rsidRPr="00AF1831" w:rsidRDefault="00E430EA" w:rsidP="0006017E">
            <w:pPr>
              <w:spacing w:after="0"/>
              <w:jc w:val="left"/>
              <w:rPr>
                <w:rFonts w:cs="Arial"/>
                <w:sz w:val="17"/>
                <w:szCs w:val="17"/>
              </w:rPr>
            </w:pPr>
            <w:r>
              <w:rPr>
                <w:rFonts w:cs="Arial"/>
                <w:sz w:val="17"/>
                <w:szCs w:val="17"/>
              </w:rPr>
              <w:t>Equipment</w:t>
            </w:r>
            <w:r w:rsidR="009D4351">
              <w:rPr>
                <w:rFonts w:cs="Arial"/>
                <w:sz w:val="17"/>
                <w:szCs w:val="17"/>
              </w:rPr>
              <w:t>, Supplies, Contracts, Grants &amp; Other Direct</w:t>
            </w:r>
          </w:p>
          <w:p w14:paraId="35A716D9" w14:textId="77777777" w:rsidR="008D6BB2" w:rsidRPr="00AF1831" w:rsidRDefault="008D6BB2" w:rsidP="0006017E">
            <w:pPr>
              <w:spacing w:after="0"/>
              <w:jc w:val="left"/>
              <w:rPr>
                <w:rFonts w:cs="Arial"/>
                <w:sz w:val="17"/>
                <w:szCs w:val="17"/>
              </w:rPr>
            </w:pPr>
          </w:p>
          <w:p w14:paraId="704EF8AE" w14:textId="4F72FF09" w:rsidR="008D6BB2" w:rsidRPr="00AF1831" w:rsidRDefault="008D6BB2" w:rsidP="0006017E">
            <w:pPr>
              <w:spacing w:after="0"/>
              <w:jc w:val="left"/>
              <w:rPr>
                <w:rFonts w:cs="Arial"/>
                <w:sz w:val="17"/>
                <w:szCs w:val="17"/>
              </w:rPr>
            </w:pPr>
            <w:r w:rsidRPr="00AF1831">
              <w:rPr>
                <w:rFonts w:cs="Arial"/>
                <w:sz w:val="17"/>
                <w:szCs w:val="17"/>
              </w:rPr>
              <w:t>GMS</w:t>
            </w:r>
          </w:p>
        </w:tc>
        <w:tc>
          <w:tcPr>
            <w:tcW w:w="359" w:type="pct"/>
            <w:tcBorders>
              <w:bottom w:val="nil"/>
            </w:tcBorders>
          </w:tcPr>
          <w:p w14:paraId="004AC278" w14:textId="77777777" w:rsidR="0006017E" w:rsidRDefault="0006017E" w:rsidP="0006017E">
            <w:pPr>
              <w:spacing w:after="0"/>
              <w:jc w:val="right"/>
              <w:rPr>
                <w:rFonts w:cs="Arial"/>
                <w:sz w:val="17"/>
                <w:szCs w:val="17"/>
              </w:rPr>
            </w:pPr>
          </w:p>
          <w:p w14:paraId="38C2AB8C" w14:textId="4C718050" w:rsidR="008D6BB2" w:rsidRDefault="000332CF" w:rsidP="0006017E">
            <w:pPr>
              <w:spacing w:after="0"/>
              <w:jc w:val="right"/>
              <w:rPr>
                <w:rFonts w:cs="Arial"/>
                <w:sz w:val="17"/>
                <w:szCs w:val="17"/>
              </w:rPr>
            </w:pPr>
            <w:r>
              <w:rPr>
                <w:rFonts w:cs="Arial"/>
                <w:sz w:val="17"/>
                <w:szCs w:val="17"/>
              </w:rPr>
              <w:t>$</w:t>
            </w:r>
            <w:r w:rsidR="00845CD1">
              <w:rPr>
                <w:rFonts w:cs="Arial"/>
                <w:sz w:val="17"/>
                <w:szCs w:val="17"/>
              </w:rPr>
              <w:t>560,000</w:t>
            </w:r>
          </w:p>
          <w:p w14:paraId="03886E77" w14:textId="68D3E245" w:rsidR="0006017E" w:rsidRDefault="0006017E" w:rsidP="0006017E">
            <w:pPr>
              <w:spacing w:after="0"/>
              <w:jc w:val="right"/>
              <w:rPr>
                <w:rFonts w:cs="Arial"/>
                <w:sz w:val="17"/>
                <w:szCs w:val="17"/>
              </w:rPr>
            </w:pPr>
          </w:p>
          <w:p w14:paraId="239C5399" w14:textId="77777777" w:rsidR="00D771C6" w:rsidRDefault="00D771C6" w:rsidP="0006017E">
            <w:pPr>
              <w:spacing w:after="0"/>
              <w:jc w:val="right"/>
              <w:rPr>
                <w:rFonts w:cs="Arial"/>
                <w:sz w:val="17"/>
                <w:szCs w:val="17"/>
              </w:rPr>
            </w:pPr>
          </w:p>
          <w:p w14:paraId="48A116F5" w14:textId="72564699" w:rsidR="00E430EA" w:rsidRDefault="00A369F4" w:rsidP="0006017E">
            <w:pPr>
              <w:spacing w:after="0"/>
              <w:jc w:val="right"/>
              <w:rPr>
                <w:rFonts w:cs="Arial"/>
                <w:sz w:val="17"/>
                <w:szCs w:val="17"/>
              </w:rPr>
            </w:pPr>
            <w:r>
              <w:rPr>
                <w:rFonts w:cs="Arial"/>
                <w:sz w:val="17"/>
                <w:szCs w:val="17"/>
              </w:rPr>
              <w:t>$</w:t>
            </w:r>
            <w:r w:rsidR="00845CD1">
              <w:rPr>
                <w:rFonts w:cs="Arial"/>
                <w:sz w:val="17"/>
                <w:szCs w:val="17"/>
              </w:rPr>
              <w:t>140,000</w:t>
            </w:r>
          </w:p>
          <w:p w14:paraId="1C75E012" w14:textId="6A369248" w:rsidR="008D6BB2" w:rsidRDefault="008D6BB2" w:rsidP="0006017E">
            <w:pPr>
              <w:spacing w:after="0"/>
              <w:jc w:val="right"/>
              <w:rPr>
                <w:rFonts w:cs="Arial"/>
                <w:sz w:val="17"/>
                <w:szCs w:val="17"/>
              </w:rPr>
            </w:pPr>
          </w:p>
          <w:p w14:paraId="45AB2A1B" w14:textId="78411535" w:rsidR="00845CD1" w:rsidRPr="00AF1831" w:rsidRDefault="00845CD1" w:rsidP="00D771C6">
            <w:pPr>
              <w:spacing w:after="0"/>
              <w:rPr>
                <w:rFonts w:cs="Arial"/>
                <w:sz w:val="17"/>
                <w:szCs w:val="17"/>
              </w:rPr>
            </w:pPr>
          </w:p>
          <w:p w14:paraId="20A71DB4" w14:textId="5F558DC1" w:rsidR="008D6BB2" w:rsidRPr="00AF1831" w:rsidRDefault="00A369F4" w:rsidP="0006017E">
            <w:pPr>
              <w:spacing w:after="0"/>
              <w:jc w:val="right"/>
              <w:rPr>
                <w:rFonts w:cs="Arial"/>
                <w:sz w:val="17"/>
                <w:szCs w:val="17"/>
              </w:rPr>
            </w:pPr>
            <w:r>
              <w:rPr>
                <w:rFonts w:cs="Arial"/>
                <w:sz w:val="17"/>
                <w:szCs w:val="17"/>
              </w:rPr>
              <w:t>$</w:t>
            </w:r>
            <w:r w:rsidR="00845CD1">
              <w:rPr>
                <w:rFonts w:cs="Arial"/>
                <w:sz w:val="17"/>
                <w:szCs w:val="17"/>
              </w:rPr>
              <w:t>49,000</w:t>
            </w:r>
          </w:p>
        </w:tc>
        <w:tc>
          <w:tcPr>
            <w:tcW w:w="363" w:type="pct"/>
            <w:tcBorders>
              <w:bottom w:val="nil"/>
            </w:tcBorders>
          </w:tcPr>
          <w:p w14:paraId="79009650" w14:textId="77777777" w:rsidR="0006017E" w:rsidRDefault="0006017E" w:rsidP="0006017E">
            <w:pPr>
              <w:spacing w:after="0"/>
              <w:jc w:val="right"/>
              <w:rPr>
                <w:rFonts w:cs="Arial"/>
                <w:sz w:val="17"/>
                <w:szCs w:val="17"/>
              </w:rPr>
            </w:pPr>
          </w:p>
          <w:p w14:paraId="452B1161" w14:textId="5AB9A0F1" w:rsidR="00582D10" w:rsidRDefault="00400ACF" w:rsidP="0006017E">
            <w:pPr>
              <w:spacing w:after="0"/>
              <w:jc w:val="right"/>
              <w:rPr>
                <w:rFonts w:cs="Arial"/>
                <w:sz w:val="17"/>
                <w:szCs w:val="17"/>
              </w:rPr>
            </w:pPr>
            <w:r>
              <w:rPr>
                <w:rFonts w:cs="Arial"/>
                <w:sz w:val="17"/>
                <w:szCs w:val="17"/>
              </w:rPr>
              <w:t>$</w:t>
            </w:r>
            <w:r w:rsidR="00795591">
              <w:rPr>
                <w:rFonts w:cs="Arial"/>
                <w:sz w:val="17"/>
                <w:szCs w:val="17"/>
              </w:rPr>
              <w:t>653,000</w:t>
            </w:r>
          </w:p>
          <w:p w14:paraId="14BA5533" w14:textId="0DF3683F" w:rsidR="0006017E" w:rsidRDefault="0006017E" w:rsidP="0006017E">
            <w:pPr>
              <w:spacing w:after="0"/>
              <w:jc w:val="right"/>
              <w:rPr>
                <w:rFonts w:cs="Arial"/>
                <w:sz w:val="17"/>
                <w:szCs w:val="17"/>
              </w:rPr>
            </w:pPr>
          </w:p>
          <w:p w14:paraId="4DF2E432" w14:textId="77777777" w:rsidR="00D771C6" w:rsidRDefault="00D771C6" w:rsidP="0006017E">
            <w:pPr>
              <w:spacing w:after="0"/>
              <w:jc w:val="right"/>
              <w:rPr>
                <w:rFonts w:cs="Arial"/>
                <w:sz w:val="17"/>
                <w:szCs w:val="17"/>
              </w:rPr>
            </w:pPr>
          </w:p>
          <w:p w14:paraId="70C0919D" w14:textId="6BBC5648" w:rsidR="00582D10" w:rsidRDefault="00400ACF" w:rsidP="0006017E">
            <w:pPr>
              <w:spacing w:after="0"/>
              <w:jc w:val="right"/>
              <w:rPr>
                <w:rFonts w:cs="Arial"/>
                <w:sz w:val="17"/>
                <w:szCs w:val="17"/>
              </w:rPr>
            </w:pPr>
            <w:r>
              <w:rPr>
                <w:rFonts w:cs="Arial"/>
                <w:sz w:val="17"/>
                <w:szCs w:val="17"/>
              </w:rPr>
              <w:t>$</w:t>
            </w:r>
            <w:r w:rsidR="00795591">
              <w:rPr>
                <w:rFonts w:cs="Arial"/>
                <w:sz w:val="17"/>
                <w:szCs w:val="17"/>
              </w:rPr>
              <w:t>125,093</w:t>
            </w:r>
          </w:p>
          <w:p w14:paraId="5CDC96EF" w14:textId="65288CC2" w:rsidR="00E430EA" w:rsidRDefault="00E430EA" w:rsidP="0006017E">
            <w:pPr>
              <w:spacing w:after="0"/>
              <w:jc w:val="right"/>
              <w:rPr>
                <w:rFonts w:cs="Arial"/>
                <w:sz w:val="17"/>
                <w:szCs w:val="17"/>
              </w:rPr>
            </w:pPr>
          </w:p>
          <w:p w14:paraId="6ABB5995" w14:textId="3E697359" w:rsidR="00845CD1" w:rsidRDefault="00845CD1" w:rsidP="00D771C6">
            <w:pPr>
              <w:spacing w:after="0"/>
              <w:rPr>
                <w:rFonts w:cs="Arial"/>
                <w:sz w:val="17"/>
                <w:szCs w:val="17"/>
              </w:rPr>
            </w:pPr>
          </w:p>
          <w:p w14:paraId="462B4AD9" w14:textId="593A59D3" w:rsidR="00582D10" w:rsidRPr="00AF1831" w:rsidRDefault="00400ACF" w:rsidP="0006017E">
            <w:pPr>
              <w:spacing w:after="0"/>
              <w:jc w:val="right"/>
              <w:rPr>
                <w:rFonts w:cs="Arial"/>
                <w:sz w:val="17"/>
                <w:szCs w:val="17"/>
              </w:rPr>
            </w:pPr>
            <w:r>
              <w:rPr>
                <w:rFonts w:cs="Arial"/>
                <w:sz w:val="17"/>
                <w:szCs w:val="17"/>
              </w:rPr>
              <w:t>$</w:t>
            </w:r>
            <w:r w:rsidR="00795591">
              <w:rPr>
                <w:rFonts w:cs="Arial"/>
                <w:sz w:val="17"/>
                <w:szCs w:val="17"/>
              </w:rPr>
              <w:t>46,235</w:t>
            </w:r>
          </w:p>
        </w:tc>
        <w:tc>
          <w:tcPr>
            <w:tcW w:w="355" w:type="pct"/>
            <w:tcBorders>
              <w:bottom w:val="nil"/>
            </w:tcBorders>
          </w:tcPr>
          <w:p w14:paraId="7D317A3D" w14:textId="77777777" w:rsidR="0006017E" w:rsidRDefault="0006017E" w:rsidP="0006017E">
            <w:pPr>
              <w:spacing w:after="0"/>
              <w:jc w:val="right"/>
              <w:rPr>
                <w:rFonts w:cs="Arial"/>
                <w:sz w:val="17"/>
                <w:szCs w:val="17"/>
              </w:rPr>
            </w:pPr>
          </w:p>
          <w:p w14:paraId="601EE11B" w14:textId="683EE250" w:rsidR="00453642" w:rsidRDefault="00400ACF" w:rsidP="0006017E">
            <w:pPr>
              <w:spacing w:after="0"/>
              <w:jc w:val="right"/>
              <w:rPr>
                <w:rFonts w:cs="Arial"/>
                <w:sz w:val="17"/>
                <w:szCs w:val="17"/>
              </w:rPr>
            </w:pPr>
            <w:r>
              <w:rPr>
                <w:rFonts w:cs="Arial"/>
                <w:sz w:val="17"/>
                <w:szCs w:val="17"/>
              </w:rPr>
              <w:t>$</w:t>
            </w:r>
            <w:r w:rsidR="0018724B">
              <w:rPr>
                <w:rFonts w:cs="Arial"/>
                <w:sz w:val="17"/>
                <w:szCs w:val="17"/>
              </w:rPr>
              <w:t>65,000</w:t>
            </w:r>
          </w:p>
          <w:p w14:paraId="2511AC44" w14:textId="064042D8" w:rsidR="0006017E" w:rsidRDefault="0006017E" w:rsidP="0006017E">
            <w:pPr>
              <w:spacing w:after="0"/>
              <w:jc w:val="right"/>
              <w:rPr>
                <w:rFonts w:cs="Arial"/>
                <w:sz w:val="17"/>
                <w:szCs w:val="17"/>
              </w:rPr>
            </w:pPr>
          </w:p>
          <w:p w14:paraId="6A510712" w14:textId="77777777" w:rsidR="00D771C6" w:rsidRDefault="00D771C6" w:rsidP="0006017E">
            <w:pPr>
              <w:spacing w:after="0"/>
              <w:jc w:val="right"/>
              <w:rPr>
                <w:rFonts w:cs="Arial"/>
                <w:sz w:val="17"/>
                <w:szCs w:val="17"/>
              </w:rPr>
            </w:pPr>
          </w:p>
          <w:p w14:paraId="212D3645" w14:textId="3F6B5F12" w:rsidR="00E430EA" w:rsidRDefault="00400ACF" w:rsidP="00061469">
            <w:pPr>
              <w:spacing w:after="0"/>
              <w:jc w:val="right"/>
              <w:rPr>
                <w:rFonts w:cs="Arial"/>
                <w:sz w:val="17"/>
                <w:szCs w:val="17"/>
              </w:rPr>
            </w:pPr>
            <w:r>
              <w:rPr>
                <w:rFonts w:cs="Arial"/>
                <w:sz w:val="17"/>
                <w:szCs w:val="17"/>
              </w:rPr>
              <w:t>$</w:t>
            </w:r>
            <w:r w:rsidR="0018724B">
              <w:rPr>
                <w:rFonts w:cs="Arial"/>
                <w:sz w:val="17"/>
                <w:szCs w:val="17"/>
              </w:rPr>
              <w:t>15,000</w:t>
            </w:r>
          </w:p>
          <w:p w14:paraId="1A55A471" w14:textId="19713C1F" w:rsidR="00845CD1" w:rsidRDefault="00845CD1" w:rsidP="0006017E">
            <w:pPr>
              <w:spacing w:after="0"/>
              <w:rPr>
                <w:rFonts w:cs="Arial"/>
                <w:sz w:val="17"/>
                <w:szCs w:val="17"/>
              </w:rPr>
            </w:pPr>
          </w:p>
          <w:p w14:paraId="5D90E98C" w14:textId="77777777" w:rsidR="00845CD1" w:rsidRDefault="00845CD1" w:rsidP="0006017E">
            <w:pPr>
              <w:spacing w:after="0"/>
              <w:rPr>
                <w:rFonts w:cs="Arial"/>
                <w:sz w:val="17"/>
                <w:szCs w:val="17"/>
              </w:rPr>
            </w:pPr>
          </w:p>
          <w:p w14:paraId="72F54751" w14:textId="0246179C" w:rsidR="00EC6107" w:rsidRPr="00AF1831" w:rsidRDefault="00400ACF" w:rsidP="0006017E">
            <w:pPr>
              <w:spacing w:after="0"/>
              <w:jc w:val="right"/>
              <w:rPr>
                <w:rFonts w:cs="Arial"/>
                <w:sz w:val="17"/>
                <w:szCs w:val="17"/>
              </w:rPr>
            </w:pPr>
            <w:r>
              <w:rPr>
                <w:rFonts w:cs="Arial"/>
                <w:sz w:val="17"/>
                <w:szCs w:val="17"/>
              </w:rPr>
              <w:t>$</w:t>
            </w:r>
            <w:r w:rsidR="0018724B">
              <w:rPr>
                <w:rFonts w:cs="Arial"/>
                <w:sz w:val="17"/>
                <w:szCs w:val="17"/>
              </w:rPr>
              <w:t>5,600</w:t>
            </w:r>
          </w:p>
        </w:tc>
        <w:tc>
          <w:tcPr>
            <w:tcW w:w="405" w:type="pct"/>
            <w:tcBorders>
              <w:bottom w:val="nil"/>
            </w:tcBorders>
          </w:tcPr>
          <w:p w14:paraId="0DC029CE" w14:textId="77777777" w:rsidR="0006017E" w:rsidRDefault="0006017E" w:rsidP="0006017E">
            <w:pPr>
              <w:spacing w:after="0"/>
              <w:jc w:val="right"/>
              <w:rPr>
                <w:rFonts w:cs="Arial"/>
                <w:sz w:val="17"/>
                <w:szCs w:val="17"/>
              </w:rPr>
            </w:pPr>
          </w:p>
          <w:p w14:paraId="66C620BF" w14:textId="625F3831" w:rsidR="00326344" w:rsidRDefault="00A369F4" w:rsidP="0006017E">
            <w:pPr>
              <w:spacing w:after="0"/>
              <w:jc w:val="right"/>
              <w:rPr>
                <w:rFonts w:cs="Arial"/>
                <w:sz w:val="17"/>
                <w:szCs w:val="17"/>
              </w:rPr>
            </w:pPr>
            <w:r>
              <w:rPr>
                <w:rFonts w:cs="Arial"/>
                <w:sz w:val="17"/>
                <w:szCs w:val="17"/>
              </w:rPr>
              <w:t>$</w:t>
            </w:r>
            <w:r w:rsidR="0018724B">
              <w:rPr>
                <w:rFonts w:cs="Arial"/>
                <w:sz w:val="17"/>
                <w:szCs w:val="17"/>
              </w:rPr>
              <w:t>1,278,000</w:t>
            </w:r>
          </w:p>
          <w:p w14:paraId="2CE86CCF" w14:textId="11FF992D" w:rsidR="0006017E" w:rsidRDefault="0006017E" w:rsidP="0006017E">
            <w:pPr>
              <w:spacing w:after="0"/>
              <w:jc w:val="right"/>
              <w:rPr>
                <w:rFonts w:cs="Arial"/>
                <w:sz w:val="17"/>
                <w:szCs w:val="17"/>
              </w:rPr>
            </w:pPr>
          </w:p>
          <w:p w14:paraId="15A3FEF5" w14:textId="77777777" w:rsidR="00D771C6" w:rsidRDefault="00D771C6" w:rsidP="0006017E">
            <w:pPr>
              <w:spacing w:after="0"/>
              <w:jc w:val="right"/>
              <w:rPr>
                <w:rFonts w:cs="Arial"/>
                <w:sz w:val="17"/>
                <w:szCs w:val="17"/>
              </w:rPr>
            </w:pPr>
          </w:p>
          <w:p w14:paraId="591C175C" w14:textId="33248880" w:rsidR="00E430EA" w:rsidRDefault="00A369F4" w:rsidP="0006017E">
            <w:pPr>
              <w:spacing w:after="0"/>
              <w:jc w:val="right"/>
              <w:rPr>
                <w:rFonts w:cs="Arial"/>
                <w:sz w:val="17"/>
                <w:szCs w:val="17"/>
              </w:rPr>
            </w:pPr>
            <w:r>
              <w:rPr>
                <w:rFonts w:cs="Arial"/>
                <w:sz w:val="17"/>
                <w:szCs w:val="17"/>
              </w:rPr>
              <w:t>$</w:t>
            </w:r>
            <w:r w:rsidR="0018724B">
              <w:rPr>
                <w:rFonts w:cs="Arial"/>
                <w:sz w:val="17"/>
                <w:szCs w:val="17"/>
              </w:rPr>
              <w:t>280,093</w:t>
            </w:r>
          </w:p>
          <w:p w14:paraId="2AF25021" w14:textId="1AC7EEEB" w:rsidR="00326344" w:rsidRDefault="00326344" w:rsidP="00A369F4">
            <w:pPr>
              <w:spacing w:after="0"/>
              <w:rPr>
                <w:rFonts w:cs="Arial"/>
                <w:sz w:val="17"/>
                <w:szCs w:val="17"/>
              </w:rPr>
            </w:pPr>
          </w:p>
          <w:p w14:paraId="2CDB9048" w14:textId="2128B473" w:rsidR="00845CD1" w:rsidRDefault="00845CD1" w:rsidP="00A369F4">
            <w:pPr>
              <w:spacing w:after="0"/>
              <w:rPr>
                <w:rFonts w:cs="Arial"/>
                <w:sz w:val="17"/>
                <w:szCs w:val="17"/>
              </w:rPr>
            </w:pPr>
          </w:p>
          <w:p w14:paraId="05E3331D" w14:textId="5AEAB464" w:rsidR="00326344" w:rsidRPr="00AF1831" w:rsidRDefault="00A369F4" w:rsidP="0006017E">
            <w:pPr>
              <w:spacing w:after="0"/>
              <w:jc w:val="right"/>
              <w:rPr>
                <w:rFonts w:cs="Arial"/>
                <w:sz w:val="17"/>
                <w:szCs w:val="17"/>
              </w:rPr>
            </w:pPr>
            <w:r>
              <w:rPr>
                <w:rFonts w:cs="Arial"/>
                <w:sz w:val="17"/>
                <w:szCs w:val="17"/>
              </w:rPr>
              <w:t>$</w:t>
            </w:r>
            <w:r w:rsidR="0018724B">
              <w:rPr>
                <w:rFonts w:cs="Arial"/>
                <w:sz w:val="17"/>
                <w:szCs w:val="17"/>
              </w:rPr>
              <w:t>100,835</w:t>
            </w:r>
          </w:p>
        </w:tc>
      </w:tr>
      <w:tr w:rsidR="00F33F2A" w:rsidRPr="00D918C4" w14:paraId="6C65CE12" w14:textId="77777777" w:rsidTr="00D771C6">
        <w:trPr>
          <w:cantSplit/>
          <w:trHeight w:val="2710"/>
        </w:trPr>
        <w:tc>
          <w:tcPr>
            <w:tcW w:w="555" w:type="pct"/>
            <w:vMerge/>
          </w:tcPr>
          <w:p w14:paraId="09B8110F" w14:textId="77777777" w:rsidR="00453642" w:rsidRPr="00AF1831" w:rsidRDefault="00453642" w:rsidP="00AF1831">
            <w:pPr>
              <w:jc w:val="left"/>
              <w:rPr>
                <w:rFonts w:cs="Arial"/>
                <w:sz w:val="17"/>
                <w:szCs w:val="17"/>
              </w:rPr>
            </w:pPr>
          </w:p>
        </w:tc>
        <w:tc>
          <w:tcPr>
            <w:tcW w:w="542" w:type="pct"/>
            <w:vMerge/>
          </w:tcPr>
          <w:p w14:paraId="16E28FC9" w14:textId="77777777" w:rsidR="00453642" w:rsidRPr="00AF1831" w:rsidRDefault="00453642" w:rsidP="00AF1831">
            <w:pPr>
              <w:pStyle w:val="Header"/>
              <w:jc w:val="left"/>
              <w:rPr>
                <w:rFonts w:cs="Arial"/>
                <w:b/>
                <w:sz w:val="17"/>
                <w:szCs w:val="17"/>
              </w:rPr>
            </w:pPr>
          </w:p>
        </w:tc>
        <w:tc>
          <w:tcPr>
            <w:tcW w:w="446" w:type="pct"/>
            <w:vMerge/>
          </w:tcPr>
          <w:p w14:paraId="1A461C90" w14:textId="389DC02F" w:rsidR="00453642" w:rsidRPr="00AF1831" w:rsidRDefault="00453642" w:rsidP="00AF1831">
            <w:pPr>
              <w:pStyle w:val="Header"/>
              <w:jc w:val="left"/>
              <w:rPr>
                <w:rFonts w:cs="Arial"/>
                <w:b/>
                <w:sz w:val="17"/>
                <w:szCs w:val="17"/>
              </w:rPr>
            </w:pPr>
          </w:p>
        </w:tc>
        <w:tc>
          <w:tcPr>
            <w:tcW w:w="443" w:type="pct"/>
            <w:tcBorders>
              <w:bottom w:val="single" w:sz="4" w:space="0" w:color="auto"/>
            </w:tcBorders>
          </w:tcPr>
          <w:p w14:paraId="22881A6D" w14:textId="77777777" w:rsidR="00453642" w:rsidRPr="00AF1831" w:rsidRDefault="00453642" w:rsidP="00AF1831">
            <w:pPr>
              <w:pStyle w:val="Header"/>
              <w:jc w:val="left"/>
              <w:rPr>
                <w:rFonts w:cs="Arial"/>
                <w:sz w:val="17"/>
                <w:szCs w:val="17"/>
              </w:rPr>
            </w:pPr>
            <w:r w:rsidRPr="00AF1831">
              <w:rPr>
                <w:rFonts w:cs="Arial"/>
                <w:b/>
                <w:sz w:val="17"/>
                <w:szCs w:val="17"/>
              </w:rPr>
              <w:t>Action 2.2.2:</w:t>
            </w:r>
            <w:r w:rsidRPr="00AF1831">
              <w:rPr>
                <w:rFonts w:cs="Arial"/>
                <w:sz w:val="17"/>
                <w:szCs w:val="17"/>
              </w:rPr>
              <w:t xml:space="preserve">  Technical assistance and other support to MOIFA – in consultation with other FGS and emerging federal state stakeholders – to develop federalism policies</w:t>
            </w:r>
          </w:p>
          <w:p w14:paraId="75731402" w14:textId="780CCA65" w:rsidR="00453642" w:rsidRPr="00AF1831" w:rsidRDefault="00453642" w:rsidP="00AF1831">
            <w:pPr>
              <w:pStyle w:val="Header"/>
              <w:jc w:val="left"/>
              <w:rPr>
                <w:rFonts w:cs="Arial"/>
                <w:sz w:val="17"/>
                <w:szCs w:val="17"/>
              </w:rPr>
            </w:pPr>
          </w:p>
        </w:tc>
        <w:tc>
          <w:tcPr>
            <w:tcW w:w="91" w:type="pct"/>
            <w:shd w:val="clear" w:color="auto" w:fill="FFFF99"/>
          </w:tcPr>
          <w:p w14:paraId="725212DB" w14:textId="3DBDD4C0" w:rsidR="00453642" w:rsidRPr="00AF1831" w:rsidRDefault="00453642" w:rsidP="00AF1831">
            <w:pPr>
              <w:jc w:val="left"/>
              <w:rPr>
                <w:rFonts w:cs="Arial"/>
                <w:sz w:val="17"/>
                <w:szCs w:val="17"/>
              </w:rPr>
            </w:pPr>
            <w:r w:rsidRPr="00AF1831">
              <w:rPr>
                <w:rFonts w:cs="Arial"/>
                <w:sz w:val="17"/>
                <w:szCs w:val="17"/>
              </w:rPr>
              <w:t>X</w:t>
            </w:r>
          </w:p>
        </w:tc>
        <w:tc>
          <w:tcPr>
            <w:tcW w:w="91" w:type="pct"/>
            <w:shd w:val="clear" w:color="auto" w:fill="FFFF99"/>
          </w:tcPr>
          <w:p w14:paraId="5D07E808" w14:textId="47760EB6" w:rsidR="00453642" w:rsidRPr="00AF1831" w:rsidRDefault="00453642" w:rsidP="00AF1831">
            <w:pPr>
              <w:jc w:val="left"/>
              <w:rPr>
                <w:rFonts w:cs="Arial"/>
                <w:sz w:val="17"/>
                <w:szCs w:val="17"/>
              </w:rPr>
            </w:pPr>
            <w:r w:rsidRPr="00AF1831">
              <w:rPr>
                <w:rFonts w:cs="Arial"/>
                <w:sz w:val="17"/>
                <w:szCs w:val="17"/>
              </w:rPr>
              <w:t>X</w:t>
            </w:r>
          </w:p>
        </w:tc>
        <w:tc>
          <w:tcPr>
            <w:tcW w:w="88" w:type="pct"/>
            <w:shd w:val="clear" w:color="auto" w:fill="FFFF99"/>
          </w:tcPr>
          <w:p w14:paraId="135D6635" w14:textId="2545DF8B" w:rsidR="00453642" w:rsidRPr="00AF1831" w:rsidRDefault="00453642" w:rsidP="00AF1831">
            <w:pPr>
              <w:jc w:val="left"/>
              <w:rPr>
                <w:rFonts w:cs="Arial"/>
                <w:sz w:val="17"/>
                <w:szCs w:val="17"/>
              </w:rPr>
            </w:pPr>
            <w:r w:rsidRPr="00AF1831">
              <w:rPr>
                <w:rFonts w:cs="Arial"/>
                <w:sz w:val="17"/>
                <w:szCs w:val="17"/>
              </w:rPr>
              <w:t>X</w:t>
            </w:r>
          </w:p>
        </w:tc>
        <w:tc>
          <w:tcPr>
            <w:tcW w:w="365" w:type="pct"/>
          </w:tcPr>
          <w:p w14:paraId="0126B6EE" w14:textId="2341D41A" w:rsidR="00453642" w:rsidRPr="00502C41" w:rsidRDefault="00453642" w:rsidP="00AF1831">
            <w:pPr>
              <w:jc w:val="left"/>
              <w:rPr>
                <w:rFonts w:cs="Arial"/>
                <w:sz w:val="16"/>
                <w:szCs w:val="16"/>
              </w:rPr>
            </w:pPr>
            <w:r w:rsidRPr="00502C41">
              <w:rPr>
                <w:rFonts w:cs="Arial"/>
                <w:sz w:val="16"/>
                <w:szCs w:val="16"/>
              </w:rPr>
              <w:t>UNDP, UNSOM, FGS MOIFA, IFS</w:t>
            </w:r>
          </w:p>
        </w:tc>
        <w:tc>
          <w:tcPr>
            <w:tcW w:w="313" w:type="pct"/>
            <w:gridSpan w:val="2"/>
            <w:tcBorders>
              <w:top w:val="nil"/>
            </w:tcBorders>
          </w:tcPr>
          <w:p w14:paraId="45447A5D" w14:textId="5B7D50A9" w:rsidR="00453642" w:rsidRPr="00AF1831" w:rsidRDefault="00453642" w:rsidP="00AF1831">
            <w:pPr>
              <w:jc w:val="left"/>
              <w:rPr>
                <w:rFonts w:cs="Arial"/>
                <w:sz w:val="17"/>
                <w:szCs w:val="17"/>
              </w:rPr>
            </w:pPr>
          </w:p>
        </w:tc>
        <w:tc>
          <w:tcPr>
            <w:tcW w:w="582" w:type="pct"/>
            <w:tcBorders>
              <w:top w:val="nil"/>
            </w:tcBorders>
          </w:tcPr>
          <w:p w14:paraId="6F171A93" w14:textId="2B19A1E4" w:rsidR="00453642" w:rsidRPr="00AF1831" w:rsidRDefault="00453642" w:rsidP="00AF1831">
            <w:pPr>
              <w:jc w:val="left"/>
              <w:rPr>
                <w:rFonts w:cs="Arial"/>
                <w:sz w:val="17"/>
                <w:szCs w:val="17"/>
              </w:rPr>
            </w:pPr>
          </w:p>
        </w:tc>
        <w:tc>
          <w:tcPr>
            <w:tcW w:w="359" w:type="pct"/>
            <w:tcBorders>
              <w:top w:val="nil"/>
            </w:tcBorders>
          </w:tcPr>
          <w:p w14:paraId="64636812" w14:textId="1B73AF5B" w:rsidR="00453642" w:rsidRPr="00AF1831" w:rsidRDefault="00453642" w:rsidP="00AF1831">
            <w:pPr>
              <w:jc w:val="left"/>
              <w:rPr>
                <w:rFonts w:cs="Arial"/>
                <w:sz w:val="17"/>
                <w:szCs w:val="17"/>
              </w:rPr>
            </w:pPr>
          </w:p>
        </w:tc>
        <w:tc>
          <w:tcPr>
            <w:tcW w:w="363" w:type="pct"/>
            <w:tcBorders>
              <w:top w:val="nil"/>
            </w:tcBorders>
          </w:tcPr>
          <w:p w14:paraId="549C5F51" w14:textId="70F250B3" w:rsidR="00453642" w:rsidRPr="00AF1831" w:rsidRDefault="00453642" w:rsidP="00AF1831">
            <w:pPr>
              <w:jc w:val="left"/>
              <w:rPr>
                <w:rFonts w:cs="Arial"/>
                <w:sz w:val="17"/>
                <w:szCs w:val="17"/>
              </w:rPr>
            </w:pPr>
          </w:p>
        </w:tc>
        <w:tc>
          <w:tcPr>
            <w:tcW w:w="355" w:type="pct"/>
            <w:tcBorders>
              <w:top w:val="nil"/>
            </w:tcBorders>
          </w:tcPr>
          <w:p w14:paraId="433860F8" w14:textId="44A86FF9" w:rsidR="00453642" w:rsidRPr="00AF1831" w:rsidRDefault="00453642" w:rsidP="00AF1831">
            <w:pPr>
              <w:jc w:val="left"/>
              <w:rPr>
                <w:rFonts w:cs="Arial"/>
                <w:sz w:val="17"/>
                <w:szCs w:val="17"/>
              </w:rPr>
            </w:pPr>
          </w:p>
        </w:tc>
        <w:tc>
          <w:tcPr>
            <w:tcW w:w="405" w:type="pct"/>
            <w:tcBorders>
              <w:top w:val="nil"/>
            </w:tcBorders>
          </w:tcPr>
          <w:p w14:paraId="0E018C08" w14:textId="57E61372" w:rsidR="00453642" w:rsidRPr="00AF1831" w:rsidRDefault="00453642" w:rsidP="00AF1831">
            <w:pPr>
              <w:jc w:val="left"/>
              <w:rPr>
                <w:rFonts w:cs="Arial"/>
                <w:sz w:val="17"/>
                <w:szCs w:val="17"/>
              </w:rPr>
            </w:pPr>
          </w:p>
        </w:tc>
      </w:tr>
      <w:tr w:rsidR="00F33F2A" w:rsidRPr="00D918C4" w14:paraId="092BF708" w14:textId="77777777" w:rsidTr="00D771C6">
        <w:trPr>
          <w:cantSplit/>
          <w:trHeight w:val="4643"/>
        </w:trPr>
        <w:tc>
          <w:tcPr>
            <w:tcW w:w="555" w:type="pct"/>
            <w:vMerge/>
          </w:tcPr>
          <w:p w14:paraId="189F671A" w14:textId="77777777" w:rsidR="00453642" w:rsidRPr="00AF1831" w:rsidRDefault="00453642" w:rsidP="00AF1831">
            <w:pPr>
              <w:jc w:val="left"/>
              <w:rPr>
                <w:rFonts w:cs="Arial"/>
                <w:sz w:val="17"/>
                <w:szCs w:val="17"/>
              </w:rPr>
            </w:pPr>
          </w:p>
        </w:tc>
        <w:tc>
          <w:tcPr>
            <w:tcW w:w="542" w:type="pct"/>
            <w:vMerge/>
          </w:tcPr>
          <w:p w14:paraId="448E256F" w14:textId="77777777" w:rsidR="00453642" w:rsidRPr="00AF1831" w:rsidRDefault="00453642" w:rsidP="00AF1831">
            <w:pPr>
              <w:pStyle w:val="Header"/>
              <w:jc w:val="left"/>
              <w:rPr>
                <w:rFonts w:cs="Arial"/>
                <w:b/>
                <w:sz w:val="17"/>
                <w:szCs w:val="17"/>
              </w:rPr>
            </w:pPr>
          </w:p>
        </w:tc>
        <w:tc>
          <w:tcPr>
            <w:tcW w:w="446" w:type="pct"/>
            <w:vMerge/>
          </w:tcPr>
          <w:p w14:paraId="5650CD80" w14:textId="0CB2DB27" w:rsidR="00453642" w:rsidRPr="00AF1831" w:rsidRDefault="00453642" w:rsidP="00AF1831">
            <w:pPr>
              <w:pStyle w:val="Header"/>
              <w:jc w:val="left"/>
              <w:rPr>
                <w:rFonts w:cs="Arial"/>
                <w:b/>
                <w:sz w:val="17"/>
                <w:szCs w:val="17"/>
              </w:rPr>
            </w:pPr>
          </w:p>
        </w:tc>
        <w:tc>
          <w:tcPr>
            <w:tcW w:w="443" w:type="pct"/>
          </w:tcPr>
          <w:p w14:paraId="36430CEA" w14:textId="418527F1" w:rsidR="00453642" w:rsidRPr="00AF1831" w:rsidRDefault="00453642" w:rsidP="00AF1831">
            <w:pPr>
              <w:pStyle w:val="Header"/>
              <w:jc w:val="left"/>
              <w:rPr>
                <w:rFonts w:cs="Arial"/>
                <w:sz w:val="17"/>
                <w:szCs w:val="17"/>
              </w:rPr>
            </w:pPr>
            <w:r w:rsidRPr="00AF1831">
              <w:rPr>
                <w:rFonts w:cs="Arial"/>
                <w:b/>
                <w:sz w:val="17"/>
                <w:szCs w:val="17"/>
              </w:rPr>
              <w:t>Action 2.2.3:</w:t>
            </w:r>
            <w:r w:rsidRPr="00AF1831">
              <w:rPr>
                <w:rFonts w:cs="Arial"/>
                <w:sz w:val="17"/>
                <w:szCs w:val="17"/>
              </w:rPr>
              <w:t xml:space="preserve">  Support inclusive consultations  on the establishment of federal states in south and central Somalia</w:t>
            </w:r>
          </w:p>
        </w:tc>
        <w:tc>
          <w:tcPr>
            <w:tcW w:w="91" w:type="pct"/>
            <w:shd w:val="clear" w:color="auto" w:fill="FFFF99"/>
          </w:tcPr>
          <w:p w14:paraId="17D6478B" w14:textId="2C5A2025" w:rsidR="00453642" w:rsidRPr="00AF1831" w:rsidRDefault="00453642" w:rsidP="00AF1831">
            <w:pPr>
              <w:jc w:val="left"/>
              <w:rPr>
                <w:rFonts w:cs="Arial"/>
                <w:sz w:val="17"/>
                <w:szCs w:val="17"/>
              </w:rPr>
            </w:pPr>
            <w:r w:rsidRPr="00AF1831">
              <w:rPr>
                <w:rFonts w:cs="Arial"/>
                <w:sz w:val="17"/>
                <w:szCs w:val="17"/>
              </w:rPr>
              <w:t>X</w:t>
            </w:r>
          </w:p>
        </w:tc>
        <w:tc>
          <w:tcPr>
            <w:tcW w:w="91" w:type="pct"/>
            <w:shd w:val="clear" w:color="auto" w:fill="FFFF99"/>
          </w:tcPr>
          <w:p w14:paraId="6CFE6289" w14:textId="188FEBE2" w:rsidR="00453642" w:rsidRPr="00AF1831" w:rsidRDefault="00453642" w:rsidP="00AF1831">
            <w:pPr>
              <w:jc w:val="left"/>
              <w:rPr>
                <w:rFonts w:cs="Arial"/>
                <w:sz w:val="17"/>
                <w:szCs w:val="17"/>
              </w:rPr>
            </w:pPr>
            <w:r w:rsidRPr="00AF1831">
              <w:rPr>
                <w:rFonts w:cs="Arial"/>
                <w:sz w:val="17"/>
                <w:szCs w:val="17"/>
              </w:rPr>
              <w:t>X</w:t>
            </w:r>
          </w:p>
        </w:tc>
        <w:tc>
          <w:tcPr>
            <w:tcW w:w="88" w:type="pct"/>
            <w:shd w:val="clear" w:color="auto" w:fill="FFFF99"/>
          </w:tcPr>
          <w:p w14:paraId="76171395" w14:textId="6458F8AB" w:rsidR="00453642" w:rsidRPr="00AF1831" w:rsidRDefault="00453642" w:rsidP="00AF1831">
            <w:pPr>
              <w:jc w:val="left"/>
              <w:rPr>
                <w:rFonts w:cs="Arial"/>
                <w:sz w:val="17"/>
                <w:szCs w:val="17"/>
              </w:rPr>
            </w:pPr>
            <w:r w:rsidRPr="00AF1831">
              <w:rPr>
                <w:rFonts w:cs="Arial"/>
                <w:sz w:val="17"/>
                <w:szCs w:val="17"/>
              </w:rPr>
              <w:t>X</w:t>
            </w:r>
          </w:p>
        </w:tc>
        <w:tc>
          <w:tcPr>
            <w:tcW w:w="365" w:type="pct"/>
          </w:tcPr>
          <w:p w14:paraId="6E573808" w14:textId="4448A178" w:rsidR="00453642" w:rsidRPr="00502C41" w:rsidRDefault="00453642" w:rsidP="00AF1831">
            <w:pPr>
              <w:jc w:val="left"/>
              <w:rPr>
                <w:rFonts w:cs="Arial"/>
                <w:sz w:val="16"/>
                <w:szCs w:val="16"/>
              </w:rPr>
            </w:pPr>
            <w:r w:rsidRPr="00502C41">
              <w:rPr>
                <w:rFonts w:cs="Arial"/>
                <w:sz w:val="16"/>
                <w:szCs w:val="16"/>
              </w:rPr>
              <w:t>UNSOM, UNDP, FGS</w:t>
            </w:r>
          </w:p>
        </w:tc>
        <w:tc>
          <w:tcPr>
            <w:tcW w:w="313" w:type="pct"/>
            <w:gridSpan w:val="2"/>
          </w:tcPr>
          <w:p w14:paraId="230D8351" w14:textId="2BF7262C" w:rsidR="00453642" w:rsidRPr="00AF1831" w:rsidRDefault="00453642" w:rsidP="00AF1831">
            <w:pPr>
              <w:jc w:val="left"/>
              <w:rPr>
                <w:rFonts w:cs="Arial"/>
                <w:sz w:val="17"/>
                <w:szCs w:val="17"/>
              </w:rPr>
            </w:pPr>
          </w:p>
        </w:tc>
        <w:tc>
          <w:tcPr>
            <w:tcW w:w="582" w:type="pct"/>
          </w:tcPr>
          <w:p w14:paraId="5873905E" w14:textId="70A68530" w:rsidR="00453642" w:rsidRPr="00AF1831" w:rsidRDefault="00453642" w:rsidP="00AF1831">
            <w:pPr>
              <w:jc w:val="left"/>
              <w:rPr>
                <w:rFonts w:cs="Arial"/>
                <w:sz w:val="17"/>
                <w:szCs w:val="17"/>
              </w:rPr>
            </w:pPr>
          </w:p>
        </w:tc>
        <w:tc>
          <w:tcPr>
            <w:tcW w:w="359" w:type="pct"/>
          </w:tcPr>
          <w:p w14:paraId="64764D19" w14:textId="3DCD3924" w:rsidR="00453642" w:rsidRPr="00AF1831" w:rsidRDefault="00453642" w:rsidP="00AF1831">
            <w:pPr>
              <w:jc w:val="left"/>
              <w:rPr>
                <w:rFonts w:cs="Arial"/>
                <w:sz w:val="17"/>
                <w:szCs w:val="17"/>
              </w:rPr>
            </w:pPr>
          </w:p>
        </w:tc>
        <w:tc>
          <w:tcPr>
            <w:tcW w:w="363" w:type="pct"/>
          </w:tcPr>
          <w:p w14:paraId="6CE8D0E7" w14:textId="35678805" w:rsidR="00453642" w:rsidRPr="00AF1831" w:rsidRDefault="00453642" w:rsidP="00AF1831">
            <w:pPr>
              <w:jc w:val="left"/>
              <w:rPr>
                <w:rFonts w:cs="Arial"/>
                <w:sz w:val="17"/>
                <w:szCs w:val="17"/>
              </w:rPr>
            </w:pPr>
          </w:p>
        </w:tc>
        <w:tc>
          <w:tcPr>
            <w:tcW w:w="355" w:type="pct"/>
          </w:tcPr>
          <w:p w14:paraId="2978A7F4" w14:textId="38F68B02" w:rsidR="00453642" w:rsidRPr="00AF1831" w:rsidRDefault="00453642" w:rsidP="00AF1831">
            <w:pPr>
              <w:jc w:val="left"/>
              <w:rPr>
                <w:rFonts w:cs="Arial"/>
                <w:sz w:val="17"/>
                <w:szCs w:val="17"/>
              </w:rPr>
            </w:pPr>
          </w:p>
        </w:tc>
        <w:tc>
          <w:tcPr>
            <w:tcW w:w="405" w:type="pct"/>
          </w:tcPr>
          <w:p w14:paraId="14CFF663" w14:textId="4DBDEF0B" w:rsidR="00453642" w:rsidRPr="00AF1831" w:rsidRDefault="00453642" w:rsidP="00AF1831">
            <w:pPr>
              <w:jc w:val="left"/>
              <w:rPr>
                <w:rFonts w:cs="Arial"/>
                <w:sz w:val="17"/>
                <w:szCs w:val="17"/>
              </w:rPr>
            </w:pPr>
          </w:p>
        </w:tc>
      </w:tr>
      <w:tr w:rsidR="00F33F2A" w:rsidRPr="00D918C4" w14:paraId="5DC4C068" w14:textId="77777777" w:rsidTr="00D771C6">
        <w:trPr>
          <w:cantSplit/>
          <w:trHeight w:val="2727"/>
        </w:trPr>
        <w:tc>
          <w:tcPr>
            <w:tcW w:w="555" w:type="pct"/>
            <w:vMerge/>
          </w:tcPr>
          <w:p w14:paraId="43CB55F9" w14:textId="77777777" w:rsidR="00453642" w:rsidRPr="00AF1831" w:rsidRDefault="00453642" w:rsidP="00AF1831">
            <w:pPr>
              <w:jc w:val="left"/>
              <w:rPr>
                <w:rFonts w:cs="Arial"/>
                <w:sz w:val="17"/>
                <w:szCs w:val="17"/>
              </w:rPr>
            </w:pPr>
          </w:p>
        </w:tc>
        <w:tc>
          <w:tcPr>
            <w:tcW w:w="542" w:type="pct"/>
            <w:vMerge/>
          </w:tcPr>
          <w:p w14:paraId="6AADFB09" w14:textId="77777777" w:rsidR="00453642" w:rsidRPr="00AF1831" w:rsidRDefault="00453642" w:rsidP="00AF1831">
            <w:pPr>
              <w:pStyle w:val="Header"/>
              <w:jc w:val="left"/>
              <w:rPr>
                <w:rFonts w:cs="Arial"/>
                <w:b/>
                <w:sz w:val="17"/>
                <w:szCs w:val="17"/>
              </w:rPr>
            </w:pPr>
          </w:p>
        </w:tc>
        <w:tc>
          <w:tcPr>
            <w:tcW w:w="446" w:type="pct"/>
            <w:vMerge/>
          </w:tcPr>
          <w:p w14:paraId="2F847059" w14:textId="77777777" w:rsidR="00453642" w:rsidRPr="00AF1831" w:rsidRDefault="00453642" w:rsidP="00AF1831">
            <w:pPr>
              <w:pStyle w:val="Header"/>
              <w:jc w:val="left"/>
              <w:rPr>
                <w:rFonts w:cs="Arial"/>
                <w:b/>
                <w:sz w:val="17"/>
                <w:szCs w:val="17"/>
              </w:rPr>
            </w:pPr>
          </w:p>
        </w:tc>
        <w:tc>
          <w:tcPr>
            <w:tcW w:w="714" w:type="pct"/>
            <w:gridSpan w:val="4"/>
            <w:tcBorders>
              <w:bottom w:val="single" w:sz="4" w:space="0" w:color="auto"/>
            </w:tcBorders>
          </w:tcPr>
          <w:p w14:paraId="0BC183D2" w14:textId="67A605FB" w:rsidR="00453642" w:rsidRPr="00AF1831" w:rsidRDefault="00453642" w:rsidP="00AF1831">
            <w:pPr>
              <w:pStyle w:val="Header"/>
              <w:jc w:val="left"/>
              <w:rPr>
                <w:rFonts w:cs="Arial"/>
                <w:sz w:val="17"/>
                <w:szCs w:val="17"/>
              </w:rPr>
            </w:pPr>
            <w:r w:rsidRPr="00AF1831">
              <w:rPr>
                <w:rFonts w:cs="Arial"/>
                <w:b/>
                <w:sz w:val="17"/>
                <w:szCs w:val="17"/>
              </w:rPr>
              <w:t>Activity Result 2.3:</w:t>
            </w:r>
            <w:r w:rsidRPr="00AF1831">
              <w:rPr>
                <w:rFonts w:cs="Arial"/>
                <w:sz w:val="17"/>
                <w:szCs w:val="17"/>
              </w:rPr>
              <w:t xml:space="preserve">  FGS/OPM is supported to facilitate federalism dialogue </w:t>
            </w:r>
          </w:p>
        </w:tc>
        <w:tc>
          <w:tcPr>
            <w:tcW w:w="367" w:type="pct"/>
            <w:gridSpan w:val="2"/>
            <w:tcBorders>
              <w:bottom w:val="single" w:sz="4" w:space="0" w:color="auto"/>
            </w:tcBorders>
          </w:tcPr>
          <w:p w14:paraId="19EAC0E5" w14:textId="77777777" w:rsidR="00453642" w:rsidRPr="00AF1831" w:rsidRDefault="00453642" w:rsidP="00AF1831">
            <w:pPr>
              <w:jc w:val="left"/>
              <w:rPr>
                <w:rFonts w:cs="Arial"/>
                <w:sz w:val="17"/>
                <w:szCs w:val="17"/>
              </w:rPr>
            </w:pPr>
          </w:p>
        </w:tc>
        <w:tc>
          <w:tcPr>
            <w:tcW w:w="312" w:type="pct"/>
            <w:tcBorders>
              <w:bottom w:val="single" w:sz="4" w:space="0" w:color="auto"/>
            </w:tcBorders>
          </w:tcPr>
          <w:p w14:paraId="5DF6CE1B" w14:textId="77777777" w:rsidR="00453642" w:rsidRPr="00AF1831" w:rsidRDefault="00453642" w:rsidP="00AF1831">
            <w:pPr>
              <w:jc w:val="left"/>
              <w:rPr>
                <w:rFonts w:cs="Arial"/>
                <w:sz w:val="17"/>
                <w:szCs w:val="17"/>
              </w:rPr>
            </w:pPr>
          </w:p>
        </w:tc>
        <w:tc>
          <w:tcPr>
            <w:tcW w:w="582" w:type="pct"/>
          </w:tcPr>
          <w:p w14:paraId="604DD57F" w14:textId="77777777" w:rsidR="00453642" w:rsidRPr="00AF1831" w:rsidRDefault="00453642" w:rsidP="00AF1831">
            <w:pPr>
              <w:jc w:val="left"/>
              <w:rPr>
                <w:rFonts w:cs="Arial"/>
                <w:sz w:val="17"/>
                <w:szCs w:val="17"/>
              </w:rPr>
            </w:pPr>
          </w:p>
        </w:tc>
        <w:tc>
          <w:tcPr>
            <w:tcW w:w="359" w:type="pct"/>
          </w:tcPr>
          <w:p w14:paraId="2504545C" w14:textId="7AB0E127" w:rsidR="00453642" w:rsidRPr="00AF1831" w:rsidRDefault="00400ACF" w:rsidP="00E22B3F">
            <w:pPr>
              <w:jc w:val="right"/>
              <w:rPr>
                <w:rFonts w:cs="Arial"/>
                <w:b/>
                <w:sz w:val="17"/>
                <w:szCs w:val="17"/>
              </w:rPr>
            </w:pPr>
            <w:r>
              <w:rPr>
                <w:rFonts w:cs="Arial"/>
                <w:b/>
                <w:sz w:val="17"/>
                <w:szCs w:val="17"/>
              </w:rPr>
              <w:t>$</w:t>
            </w:r>
            <w:r w:rsidR="002075B8">
              <w:rPr>
                <w:rFonts w:cs="Arial"/>
                <w:b/>
                <w:sz w:val="17"/>
                <w:szCs w:val="17"/>
              </w:rPr>
              <w:t>157,676</w:t>
            </w:r>
          </w:p>
        </w:tc>
        <w:tc>
          <w:tcPr>
            <w:tcW w:w="363" w:type="pct"/>
          </w:tcPr>
          <w:p w14:paraId="3225247D" w14:textId="218F6EC0" w:rsidR="00453642" w:rsidRPr="00582D10" w:rsidRDefault="00400ACF" w:rsidP="00E22B3F">
            <w:pPr>
              <w:jc w:val="right"/>
              <w:rPr>
                <w:rFonts w:cs="Arial"/>
                <w:b/>
                <w:sz w:val="17"/>
                <w:szCs w:val="17"/>
              </w:rPr>
            </w:pPr>
            <w:r>
              <w:rPr>
                <w:rFonts w:cs="Arial"/>
                <w:b/>
                <w:sz w:val="17"/>
                <w:szCs w:val="17"/>
              </w:rPr>
              <w:t>$</w:t>
            </w:r>
            <w:r w:rsidR="00795591">
              <w:rPr>
                <w:rFonts w:cs="Arial"/>
                <w:b/>
                <w:sz w:val="17"/>
                <w:szCs w:val="17"/>
              </w:rPr>
              <w:t>45,000</w:t>
            </w:r>
          </w:p>
        </w:tc>
        <w:tc>
          <w:tcPr>
            <w:tcW w:w="355" w:type="pct"/>
          </w:tcPr>
          <w:p w14:paraId="55F5ABCC" w14:textId="3F39A46B" w:rsidR="00453642" w:rsidRPr="00EC6107" w:rsidRDefault="00400ACF" w:rsidP="00E22B3F">
            <w:pPr>
              <w:jc w:val="right"/>
              <w:rPr>
                <w:rFonts w:cs="Arial"/>
                <w:sz w:val="17"/>
                <w:szCs w:val="17"/>
              </w:rPr>
            </w:pPr>
            <w:r>
              <w:rPr>
                <w:rFonts w:cs="Arial"/>
                <w:sz w:val="17"/>
                <w:szCs w:val="17"/>
              </w:rPr>
              <w:t>$</w:t>
            </w:r>
            <w:r w:rsidR="0018724B">
              <w:rPr>
                <w:rFonts w:cs="Arial"/>
                <w:sz w:val="17"/>
                <w:szCs w:val="17"/>
              </w:rPr>
              <w:t>--</w:t>
            </w:r>
          </w:p>
        </w:tc>
        <w:tc>
          <w:tcPr>
            <w:tcW w:w="405" w:type="pct"/>
          </w:tcPr>
          <w:p w14:paraId="4CCC8986" w14:textId="549E3663" w:rsidR="00453642" w:rsidRPr="00582D10" w:rsidRDefault="00400ACF" w:rsidP="00E22B3F">
            <w:pPr>
              <w:jc w:val="right"/>
              <w:rPr>
                <w:rFonts w:cs="Arial"/>
                <w:b/>
                <w:sz w:val="17"/>
                <w:szCs w:val="17"/>
              </w:rPr>
            </w:pPr>
            <w:r>
              <w:rPr>
                <w:rFonts w:cs="Arial"/>
                <w:b/>
                <w:sz w:val="17"/>
                <w:szCs w:val="17"/>
              </w:rPr>
              <w:t>$</w:t>
            </w:r>
            <w:r w:rsidR="0018724B">
              <w:rPr>
                <w:rFonts w:cs="Arial"/>
                <w:b/>
                <w:sz w:val="17"/>
                <w:szCs w:val="17"/>
              </w:rPr>
              <w:t>202,676</w:t>
            </w:r>
          </w:p>
        </w:tc>
      </w:tr>
      <w:tr w:rsidR="00F33F2A" w:rsidRPr="00D918C4" w14:paraId="336B9368" w14:textId="77777777" w:rsidTr="00D771C6">
        <w:trPr>
          <w:cantSplit/>
          <w:trHeight w:val="1854"/>
        </w:trPr>
        <w:tc>
          <w:tcPr>
            <w:tcW w:w="555" w:type="pct"/>
            <w:vMerge/>
          </w:tcPr>
          <w:p w14:paraId="65FE6583" w14:textId="77777777" w:rsidR="007732EA" w:rsidRPr="00AF1831" w:rsidRDefault="007732EA" w:rsidP="00AF1831">
            <w:pPr>
              <w:jc w:val="left"/>
              <w:rPr>
                <w:rFonts w:cs="Arial"/>
                <w:sz w:val="17"/>
                <w:szCs w:val="17"/>
              </w:rPr>
            </w:pPr>
          </w:p>
        </w:tc>
        <w:tc>
          <w:tcPr>
            <w:tcW w:w="542" w:type="pct"/>
            <w:vMerge/>
          </w:tcPr>
          <w:p w14:paraId="6B894753" w14:textId="77777777" w:rsidR="007732EA" w:rsidRPr="00AF1831" w:rsidRDefault="007732EA" w:rsidP="00AF1831">
            <w:pPr>
              <w:pStyle w:val="Header"/>
              <w:jc w:val="left"/>
              <w:rPr>
                <w:rFonts w:cs="Arial"/>
                <w:b/>
                <w:sz w:val="17"/>
                <w:szCs w:val="17"/>
              </w:rPr>
            </w:pPr>
          </w:p>
        </w:tc>
        <w:tc>
          <w:tcPr>
            <w:tcW w:w="446" w:type="pct"/>
            <w:vMerge/>
          </w:tcPr>
          <w:p w14:paraId="0C823B35" w14:textId="77777777" w:rsidR="007732EA" w:rsidRPr="00AF1831" w:rsidRDefault="007732EA" w:rsidP="00AF1831">
            <w:pPr>
              <w:pStyle w:val="Header"/>
              <w:jc w:val="left"/>
              <w:rPr>
                <w:rFonts w:cs="Arial"/>
                <w:b/>
                <w:sz w:val="17"/>
                <w:szCs w:val="17"/>
              </w:rPr>
            </w:pPr>
          </w:p>
        </w:tc>
        <w:tc>
          <w:tcPr>
            <w:tcW w:w="443" w:type="pct"/>
          </w:tcPr>
          <w:p w14:paraId="7B262410" w14:textId="3A651B68" w:rsidR="007732EA" w:rsidRPr="00AF1831" w:rsidRDefault="007732EA" w:rsidP="00AF1831">
            <w:pPr>
              <w:pStyle w:val="Header"/>
              <w:jc w:val="left"/>
              <w:rPr>
                <w:rFonts w:cs="Arial"/>
                <w:sz w:val="17"/>
                <w:szCs w:val="17"/>
              </w:rPr>
            </w:pPr>
            <w:r w:rsidRPr="00AF1831">
              <w:rPr>
                <w:rFonts w:cs="Arial"/>
                <w:b/>
                <w:sz w:val="17"/>
                <w:szCs w:val="17"/>
              </w:rPr>
              <w:t>Action 2.3.1:</w:t>
            </w:r>
            <w:r w:rsidRPr="00AF1831">
              <w:rPr>
                <w:rFonts w:cs="Arial"/>
                <w:sz w:val="17"/>
                <w:szCs w:val="17"/>
              </w:rPr>
              <w:t xml:space="preserve">  Frameworks on federalism and dialogue processes initiated through effective and transparent engagement of key stakeholders </w:t>
            </w:r>
          </w:p>
        </w:tc>
        <w:tc>
          <w:tcPr>
            <w:tcW w:w="91" w:type="pct"/>
            <w:shd w:val="clear" w:color="auto" w:fill="FFFF99"/>
          </w:tcPr>
          <w:p w14:paraId="0142626B" w14:textId="7FB6F1AD" w:rsidR="007732EA" w:rsidRPr="00AF1831" w:rsidRDefault="00266C21" w:rsidP="00AF1831">
            <w:pPr>
              <w:jc w:val="left"/>
              <w:rPr>
                <w:rFonts w:cs="Arial"/>
                <w:sz w:val="17"/>
                <w:szCs w:val="17"/>
              </w:rPr>
            </w:pPr>
            <w:r>
              <w:rPr>
                <w:rFonts w:cs="Arial"/>
                <w:sz w:val="17"/>
                <w:szCs w:val="17"/>
              </w:rPr>
              <w:t>X</w:t>
            </w:r>
          </w:p>
        </w:tc>
        <w:tc>
          <w:tcPr>
            <w:tcW w:w="91" w:type="pct"/>
            <w:shd w:val="clear" w:color="auto" w:fill="FFFF99"/>
          </w:tcPr>
          <w:p w14:paraId="6AC645DC" w14:textId="5906D9B7" w:rsidR="007732EA" w:rsidRPr="00AF1831" w:rsidRDefault="00266C21" w:rsidP="00AF1831">
            <w:pPr>
              <w:jc w:val="left"/>
              <w:rPr>
                <w:rFonts w:cs="Arial"/>
                <w:sz w:val="17"/>
                <w:szCs w:val="17"/>
              </w:rPr>
            </w:pPr>
            <w:r>
              <w:rPr>
                <w:rFonts w:cs="Arial"/>
                <w:sz w:val="17"/>
                <w:szCs w:val="17"/>
              </w:rPr>
              <w:t>X</w:t>
            </w:r>
          </w:p>
        </w:tc>
        <w:tc>
          <w:tcPr>
            <w:tcW w:w="88" w:type="pct"/>
            <w:shd w:val="clear" w:color="auto" w:fill="FFFF99"/>
          </w:tcPr>
          <w:p w14:paraId="53730275" w14:textId="77777777" w:rsidR="007732EA" w:rsidRPr="00AF1831" w:rsidRDefault="007732EA" w:rsidP="00AF1831">
            <w:pPr>
              <w:jc w:val="left"/>
              <w:rPr>
                <w:rFonts w:cs="Arial"/>
                <w:sz w:val="17"/>
                <w:szCs w:val="17"/>
              </w:rPr>
            </w:pPr>
          </w:p>
        </w:tc>
        <w:tc>
          <w:tcPr>
            <w:tcW w:w="365" w:type="pct"/>
          </w:tcPr>
          <w:p w14:paraId="7E321958" w14:textId="49D093F8" w:rsidR="007732EA" w:rsidRPr="00502C41" w:rsidRDefault="007732EA" w:rsidP="00AF1831">
            <w:pPr>
              <w:jc w:val="left"/>
              <w:rPr>
                <w:rFonts w:cs="Arial"/>
                <w:sz w:val="16"/>
                <w:szCs w:val="16"/>
              </w:rPr>
            </w:pPr>
            <w:r w:rsidRPr="00502C41">
              <w:rPr>
                <w:rFonts w:cs="Arial"/>
                <w:sz w:val="16"/>
                <w:szCs w:val="16"/>
              </w:rPr>
              <w:t>UNSOM, UNDP, FGS</w:t>
            </w:r>
          </w:p>
        </w:tc>
        <w:tc>
          <w:tcPr>
            <w:tcW w:w="313" w:type="pct"/>
            <w:gridSpan w:val="2"/>
            <w:vMerge w:val="restart"/>
          </w:tcPr>
          <w:p w14:paraId="630332D0" w14:textId="4C6DE578" w:rsidR="007732EA" w:rsidRPr="00AF1831" w:rsidRDefault="007732EA" w:rsidP="00AF1831">
            <w:pPr>
              <w:jc w:val="left"/>
              <w:rPr>
                <w:rFonts w:cs="Arial"/>
                <w:sz w:val="17"/>
                <w:szCs w:val="17"/>
              </w:rPr>
            </w:pPr>
            <w:r w:rsidRPr="00AF1831">
              <w:rPr>
                <w:rFonts w:cs="Arial"/>
                <w:sz w:val="17"/>
                <w:szCs w:val="17"/>
              </w:rPr>
              <w:t>SWISS, UNDP</w:t>
            </w:r>
          </w:p>
        </w:tc>
        <w:tc>
          <w:tcPr>
            <w:tcW w:w="582" w:type="pct"/>
            <w:vMerge w:val="restart"/>
          </w:tcPr>
          <w:p w14:paraId="65A1FCD9" w14:textId="1123FA08" w:rsidR="007732EA" w:rsidRDefault="007732EA" w:rsidP="00D771C6">
            <w:pPr>
              <w:spacing w:after="0"/>
              <w:jc w:val="left"/>
              <w:rPr>
                <w:rFonts w:cs="Arial"/>
                <w:sz w:val="17"/>
                <w:szCs w:val="17"/>
              </w:rPr>
            </w:pPr>
            <w:r w:rsidRPr="00AF1831">
              <w:rPr>
                <w:rFonts w:cs="Arial"/>
                <w:sz w:val="17"/>
                <w:szCs w:val="17"/>
              </w:rPr>
              <w:t>HR</w:t>
            </w:r>
          </w:p>
          <w:p w14:paraId="2C3BCBCA" w14:textId="77777777" w:rsidR="00D771C6" w:rsidRPr="00AF1831" w:rsidRDefault="00D771C6" w:rsidP="00D771C6">
            <w:pPr>
              <w:spacing w:after="0"/>
              <w:jc w:val="left"/>
              <w:rPr>
                <w:rFonts w:cs="Arial"/>
                <w:sz w:val="17"/>
                <w:szCs w:val="17"/>
              </w:rPr>
            </w:pPr>
          </w:p>
          <w:p w14:paraId="490565CD" w14:textId="77777777" w:rsidR="007732EA" w:rsidRPr="00AF1831" w:rsidRDefault="007732EA" w:rsidP="00D771C6">
            <w:pPr>
              <w:spacing w:after="0"/>
              <w:jc w:val="left"/>
              <w:rPr>
                <w:rFonts w:cs="Arial"/>
                <w:sz w:val="17"/>
                <w:szCs w:val="17"/>
              </w:rPr>
            </w:pPr>
            <w:r w:rsidRPr="00AF1831">
              <w:rPr>
                <w:rFonts w:cs="Arial"/>
                <w:sz w:val="17"/>
                <w:szCs w:val="17"/>
              </w:rPr>
              <w:t>Workshops/Conf</w:t>
            </w:r>
          </w:p>
          <w:p w14:paraId="7E26AE04" w14:textId="77777777" w:rsidR="007732EA" w:rsidRPr="00AF1831" w:rsidRDefault="007732EA" w:rsidP="00D771C6">
            <w:pPr>
              <w:spacing w:after="0"/>
              <w:jc w:val="left"/>
              <w:rPr>
                <w:rFonts w:cs="Arial"/>
                <w:sz w:val="17"/>
                <w:szCs w:val="17"/>
              </w:rPr>
            </w:pPr>
          </w:p>
          <w:p w14:paraId="0CC13A7F" w14:textId="6DFEA6D7" w:rsidR="007732EA" w:rsidRPr="00AF1831" w:rsidRDefault="007732EA" w:rsidP="00D771C6">
            <w:pPr>
              <w:spacing w:after="0"/>
              <w:jc w:val="left"/>
              <w:rPr>
                <w:rFonts w:cs="Arial"/>
                <w:sz w:val="17"/>
                <w:szCs w:val="17"/>
              </w:rPr>
            </w:pPr>
            <w:r w:rsidRPr="00AF1831">
              <w:rPr>
                <w:rFonts w:cs="Arial"/>
                <w:sz w:val="17"/>
                <w:szCs w:val="17"/>
              </w:rPr>
              <w:t>GMS</w:t>
            </w:r>
          </w:p>
        </w:tc>
        <w:tc>
          <w:tcPr>
            <w:tcW w:w="359" w:type="pct"/>
            <w:vMerge w:val="restart"/>
          </w:tcPr>
          <w:p w14:paraId="7B010CE6" w14:textId="0ED45BEC" w:rsidR="007732EA" w:rsidRDefault="00400ACF" w:rsidP="00D771C6">
            <w:pPr>
              <w:spacing w:after="0"/>
              <w:jc w:val="right"/>
              <w:rPr>
                <w:rFonts w:cs="Arial"/>
                <w:sz w:val="17"/>
                <w:szCs w:val="17"/>
              </w:rPr>
            </w:pPr>
            <w:r>
              <w:rPr>
                <w:rFonts w:cs="Arial"/>
                <w:sz w:val="17"/>
                <w:szCs w:val="17"/>
              </w:rPr>
              <w:t>$</w:t>
            </w:r>
            <w:r w:rsidR="002075B8">
              <w:rPr>
                <w:rFonts w:cs="Arial"/>
                <w:sz w:val="17"/>
                <w:szCs w:val="17"/>
              </w:rPr>
              <w:t>80,000</w:t>
            </w:r>
          </w:p>
          <w:p w14:paraId="03D71F2A" w14:textId="77777777" w:rsidR="00D771C6" w:rsidRPr="00AF1831" w:rsidRDefault="00D771C6" w:rsidP="00D771C6">
            <w:pPr>
              <w:spacing w:after="0"/>
              <w:jc w:val="right"/>
              <w:rPr>
                <w:rFonts w:cs="Arial"/>
                <w:sz w:val="17"/>
                <w:szCs w:val="17"/>
              </w:rPr>
            </w:pPr>
          </w:p>
          <w:p w14:paraId="3840955C" w14:textId="46005467" w:rsidR="007732EA" w:rsidRPr="00AF1831" w:rsidRDefault="00400ACF" w:rsidP="00D771C6">
            <w:pPr>
              <w:spacing w:after="0"/>
              <w:jc w:val="right"/>
              <w:rPr>
                <w:rFonts w:cs="Arial"/>
                <w:sz w:val="17"/>
                <w:szCs w:val="17"/>
              </w:rPr>
            </w:pPr>
            <w:r>
              <w:rPr>
                <w:rFonts w:cs="Arial"/>
                <w:sz w:val="17"/>
                <w:szCs w:val="17"/>
              </w:rPr>
              <w:t>$</w:t>
            </w:r>
            <w:r w:rsidR="002075B8">
              <w:rPr>
                <w:rFonts w:cs="Arial"/>
                <w:sz w:val="17"/>
                <w:szCs w:val="17"/>
              </w:rPr>
              <w:t>71,940</w:t>
            </w:r>
          </w:p>
          <w:p w14:paraId="6CCAACA2" w14:textId="77777777" w:rsidR="007732EA" w:rsidRPr="00AF1831" w:rsidRDefault="007732EA" w:rsidP="00D771C6">
            <w:pPr>
              <w:spacing w:after="0"/>
              <w:jc w:val="right"/>
              <w:rPr>
                <w:rFonts w:cs="Arial"/>
                <w:sz w:val="17"/>
                <w:szCs w:val="17"/>
              </w:rPr>
            </w:pPr>
          </w:p>
          <w:p w14:paraId="6BEDC0F2" w14:textId="1EF9C7A6" w:rsidR="007732EA" w:rsidRPr="00AF1831" w:rsidRDefault="00400ACF" w:rsidP="00D771C6">
            <w:pPr>
              <w:spacing w:after="0"/>
              <w:jc w:val="right"/>
              <w:rPr>
                <w:rFonts w:cs="Arial"/>
                <w:sz w:val="17"/>
                <w:szCs w:val="17"/>
              </w:rPr>
            </w:pPr>
            <w:r>
              <w:rPr>
                <w:rFonts w:cs="Arial"/>
                <w:sz w:val="17"/>
                <w:szCs w:val="17"/>
              </w:rPr>
              <w:t>$</w:t>
            </w:r>
            <w:r w:rsidR="002075B8">
              <w:rPr>
                <w:rFonts w:cs="Arial"/>
                <w:sz w:val="17"/>
                <w:szCs w:val="17"/>
              </w:rPr>
              <w:t>5,736</w:t>
            </w:r>
          </w:p>
        </w:tc>
        <w:tc>
          <w:tcPr>
            <w:tcW w:w="363" w:type="pct"/>
            <w:vMerge w:val="restart"/>
          </w:tcPr>
          <w:p w14:paraId="38F5CC89" w14:textId="2037D2AE" w:rsidR="007732EA" w:rsidRDefault="00400ACF" w:rsidP="00D771C6">
            <w:pPr>
              <w:spacing w:after="0"/>
              <w:jc w:val="right"/>
              <w:rPr>
                <w:rFonts w:cs="Arial"/>
                <w:sz w:val="17"/>
                <w:szCs w:val="17"/>
              </w:rPr>
            </w:pPr>
            <w:r>
              <w:rPr>
                <w:rFonts w:cs="Arial"/>
                <w:sz w:val="17"/>
                <w:szCs w:val="17"/>
              </w:rPr>
              <w:t>$</w:t>
            </w:r>
            <w:r w:rsidR="00795591">
              <w:rPr>
                <w:rFonts w:cs="Arial"/>
                <w:sz w:val="17"/>
                <w:szCs w:val="17"/>
              </w:rPr>
              <w:t>30,000</w:t>
            </w:r>
          </w:p>
          <w:p w14:paraId="189A2080" w14:textId="77777777" w:rsidR="00D771C6" w:rsidRDefault="00D771C6" w:rsidP="00D771C6">
            <w:pPr>
              <w:spacing w:after="0"/>
              <w:jc w:val="right"/>
              <w:rPr>
                <w:rFonts w:cs="Arial"/>
                <w:sz w:val="17"/>
                <w:szCs w:val="17"/>
              </w:rPr>
            </w:pPr>
          </w:p>
          <w:p w14:paraId="76D48276" w14:textId="42EF3DCE" w:rsidR="00582D10" w:rsidRDefault="00400ACF" w:rsidP="00D771C6">
            <w:pPr>
              <w:spacing w:after="0"/>
              <w:jc w:val="right"/>
              <w:rPr>
                <w:rFonts w:cs="Arial"/>
                <w:sz w:val="17"/>
                <w:szCs w:val="17"/>
              </w:rPr>
            </w:pPr>
            <w:r>
              <w:rPr>
                <w:rFonts w:cs="Arial"/>
                <w:sz w:val="17"/>
                <w:szCs w:val="17"/>
              </w:rPr>
              <w:t>$</w:t>
            </w:r>
            <w:r w:rsidR="00795591">
              <w:rPr>
                <w:rFonts w:cs="Arial"/>
                <w:sz w:val="17"/>
                <w:szCs w:val="17"/>
              </w:rPr>
              <w:t>15,000</w:t>
            </w:r>
          </w:p>
          <w:p w14:paraId="1F6D5A43" w14:textId="48C50BA5" w:rsidR="00582D10" w:rsidRDefault="00582D10" w:rsidP="00D771C6">
            <w:pPr>
              <w:spacing w:after="0"/>
              <w:jc w:val="right"/>
              <w:rPr>
                <w:rFonts w:cs="Arial"/>
                <w:sz w:val="17"/>
                <w:szCs w:val="17"/>
              </w:rPr>
            </w:pPr>
          </w:p>
          <w:p w14:paraId="1B100791" w14:textId="078E53D8" w:rsidR="00582D10" w:rsidRPr="00AF1831" w:rsidRDefault="00400ACF" w:rsidP="00D771C6">
            <w:pPr>
              <w:spacing w:after="0"/>
              <w:jc w:val="right"/>
              <w:rPr>
                <w:rFonts w:cs="Arial"/>
                <w:sz w:val="17"/>
                <w:szCs w:val="17"/>
              </w:rPr>
            </w:pPr>
            <w:r>
              <w:rPr>
                <w:rFonts w:cs="Arial"/>
                <w:sz w:val="17"/>
                <w:szCs w:val="17"/>
              </w:rPr>
              <w:t>$</w:t>
            </w:r>
            <w:r w:rsidR="00795591">
              <w:rPr>
                <w:rFonts w:cs="Arial"/>
                <w:sz w:val="17"/>
                <w:szCs w:val="17"/>
              </w:rPr>
              <w:t>-</w:t>
            </w:r>
          </w:p>
        </w:tc>
        <w:tc>
          <w:tcPr>
            <w:tcW w:w="355" w:type="pct"/>
            <w:vMerge w:val="restart"/>
          </w:tcPr>
          <w:p w14:paraId="2ED3C4D0" w14:textId="5A4F302D" w:rsidR="007732EA" w:rsidRDefault="00EC6107" w:rsidP="00D771C6">
            <w:pPr>
              <w:spacing w:after="0"/>
              <w:jc w:val="right"/>
              <w:rPr>
                <w:rFonts w:cs="Arial"/>
                <w:sz w:val="17"/>
                <w:szCs w:val="17"/>
              </w:rPr>
            </w:pPr>
            <w:r>
              <w:rPr>
                <w:rFonts w:cs="Arial"/>
                <w:sz w:val="17"/>
                <w:szCs w:val="17"/>
              </w:rPr>
              <w:t>$</w:t>
            </w:r>
            <w:r w:rsidR="0018724B">
              <w:rPr>
                <w:rFonts w:cs="Arial"/>
                <w:sz w:val="17"/>
                <w:szCs w:val="17"/>
              </w:rPr>
              <w:t>--</w:t>
            </w:r>
          </w:p>
          <w:p w14:paraId="2AF80797" w14:textId="77777777" w:rsidR="00D771C6" w:rsidRDefault="00D771C6" w:rsidP="00D771C6">
            <w:pPr>
              <w:spacing w:after="0"/>
              <w:jc w:val="right"/>
              <w:rPr>
                <w:rFonts w:cs="Arial"/>
                <w:sz w:val="17"/>
                <w:szCs w:val="17"/>
              </w:rPr>
            </w:pPr>
          </w:p>
          <w:p w14:paraId="54F132D4" w14:textId="631CC9CA" w:rsidR="00EC6107" w:rsidRDefault="00400ACF" w:rsidP="00D771C6">
            <w:pPr>
              <w:spacing w:after="0"/>
              <w:jc w:val="right"/>
              <w:rPr>
                <w:rFonts w:cs="Arial"/>
                <w:sz w:val="17"/>
                <w:szCs w:val="17"/>
              </w:rPr>
            </w:pPr>
            <w:r>
              <w:rPr>
                <w:rFonts w:cs="Arial"/>
                <w:sz w:val="17"/>
                <w:szCs w:val="17"/>
              </w:rPr>
              <w:t>$</w:t>
            </w:r>
            <w:r w:rsidR="0018724B">
              <w:rPr>
                <w:rFonts w:cs="Arial"/>
                <w:sz w:val="17"/>
                <w:szCs w:val="17"/>
              </w:rPr>
              <w:t>--</w:t>
            </w:r>
          </w:p>
          <w:p w14:paraId="0562FD40" w14:textId="53CFD13A" w:rsidR="00EC6107" w:rsidRDefault="00EC6107" w:rsidP="00D771C6">
            <w:pPr>
              <w:spacing w:after="0"/>
              <w:rPr>
                <w:rFonts w:cs="Arial"/>
                <w:sz w:val="17"/>
                <w:szCs w:val="17"/>
              </w:rPr>
            </w:pPr>
          </w:p>
          <w:p w14:paraId="50FEFEB2" w14:textId="42B75204" w:rsidR="00EC6107" w:rsidRPr="00AF1831" w:rsidRDefault="00400ACF" w:rsidP="00D771C6">
            <w:pPr>
              <w:spacing w:after="0"/>
              <w:jc w:val="right"/>
              <w:rPr>
                <w:rFonts w:cs="Arial"/>
                <w:sz w:val="17"/>
                <w:szCs w:val="17"/>
              </w:rPr>
            </w:pPr>
            <w:r>
              <w:rPr>
                <w:rFonts w:cs="Arial"/>
                <w:sz w:val="17"/>
                <w:szCs w:val="17"/>
              </w:rPr>
              <w:t>$</w:t>
            </w:r>
            <w:r w:rsidR="0018724B">
              <w:rPr>
                <w:rFonts w:cs="Arial"/>
                <w:sz w:val="17"/>
                <w:szCs w:val="17"/>
              </w:rPr>
              <w:t>--</w:t>
            </w:r>
          </w:p>
        </w:tc>
        <w:tc>
          <w:tcPr>
            <w:tcW w:w="405" w:type="pct"/>
            <w:vMerge w:val="restart"/>
          </w:tcPr>
          <w:p w14:paraId="4B81B356" w14:textId="6A2CB8BB" w:rsidR="007732EA" w:rsidRDefault="00400ACF" w:rsidP="00D771C6">
            <w:pPr>
              <w:spacing w:after="0"/>
              <w:jc w:val="right"/>
              <w:rPr>
                <w:rFonts w:cs="Arial"/>
                <w:sz w:val="17"/>
                <w:szCs w:val="17"/>
              </w:rPr>
            </w:pPr>
            <w:r>
              <w:rPr>
                <w:rFonts w:cs="Arial"/>
                <w:sz w:val="17"/>
                <w:szCs w:val="17"/>
              </w:rPr>
              <w:t>$</w:t>
            </w:r>
            <w:r w:rsidR="0018724B">
              <w:rPr>
                <w:rFonts w:cs="Arial"/>
                <w:sz w:val="17"/>
                <w:szCs w:val="17"/>
              </w:rPr>
              <w:t>110,000</w:t>
            </w:r>
          </w:p>
          <w:p w14:paraId="50B7DC1D" w14:textId="77777777" w:rsidR="00D771C6" w:rsidRDefault="00D771C6" w:rsidP="00D771C6">
            <w:pPr>
              <w:spacing w:after="0"/>
              <w:jc w:val="right"/>
              <w:rPr>
                <w:rFonts w:cs="Arial"/>
                <w:sz w:val="17"/>
                <w:szCs w:val="17"/>
              </w:rPr>
            </w:pPr>
          </w:p>
          <w:p w14:paraId="01DB7B3A" w14:textId="16312CCA" w:rsidR="00326344" w:rsidRDefault="00400ACF" w:rsidP="00D771C6">
            <w:pPr>
              <w:spacing w:after="0"/>
              <w:jc w:val="right"/>
              <w:rPr>
                <w:rFonts w:cs="Arial"/>
                <w:sz w:val="17"/>
                <w:szCs w:val="17"/>
              </w:rPr>
            </w:pPr>
            <w:r>
              <w:rPr>
                <w:rFonts w:cs="Arial"/>
                <w:sz w:val="17"/>
                <w:szCs w:val="17"/>
              </w:rPr>
              <w:t>$</w:t>
            </w:r>
            <w:r w:rsidR="0018724B">
              <w:rPr>
                <w:rFonts w:cs="Arial"/>
                <w:sz w:val="17"/>
                <w:szCs w:val="17"/>
              </w:rPr>
              <w:t>86,940</w:t>
            </w:r>
          </w:p>
          <w:p w14:paraId="2CDE2BE0" w14:textId="77777777" w:rsidR="00326344" w:rsidRDefault="00326344" w:rsidP="00D771C6">
            <w:pPr>
              <w:spacing w:after="0"/>
              <w:jc w:val="right"/>
              <w:rPr>
                <w:rFonts w:cs="Arial"/>
                <w:sz w:val="17"/>
                <w:szCs w:val="17"/>
              </w:rPr>
            </w:pPr>
          </w:p>
          <w:p w14:paraId="617DD545" w14:textId="1E042620" w:rsidR="00326344" w:rsidRPr="00AF1831" w:rsidRDefault="00400ACF" w:rsidP="00D771C6">
            <w:pPr>
              <w:spacing w:after="0"/>
              <w:jc w:val="right"/>
              <w:rPr>
                <w:rFonts w:cs="Arial"/>
                <w:sz w:val="17"/>
                <w:szCs w:val="17"/>
              </w:rPr>
            </w:pPr>
            <w:r>
              <w:rPr>
                <w:rFonts w:cs="Arial"/>
                <w:sz w:val="17"/>
                <w:szCs w:val="17"/>
              </w:rPr>
              <w:t>$</w:t>
            </w:r>
            <w:r w:rsidR="0018724B">
              <w:rPr>
                <w:rFonts w:cs="Arial"/>
                <w:sz w:val="17"/>
                <w:szCs w:val="17"/>
              </w:rPr>
              <w:t>5,736</w:t>
            </w:r>
          </w:p>
        </w:tc>
      </w:tr>
      <w:tr w:rsidR="00F33F2A" w:rsidRPr="00D918C4" w14:paraId="55B87A1D" w14:textId="77777777" w:rsidTr="00D771C6">
        <w:trPr>
          <w:cantSplit/>
          <w:trHeight w:val="2122"/>
        </w:trPr>
        <w:tc>
          <w:tcPr>
            <w:tcW w:w="555" w:type="pct"/>
            <w:vMerge/>
          </w:tcPr>
          <w:p w14:paraId="0D8220A5" w14:textId="77777777" w:rsidR="007732EA" w:rsidRPr="00AF1831" w:rsidRDefault="007732EA" w:rsidP="00AF1831">
            <w:pPr>
              <w:jc w:val="left"/>
              <w:rPr>
                <w:rFonts w:cs="Arial"/>
                <w:sz w:val="17"/>
                <w:szCs w:val="17"/>
              </w:rPr>
            </w:pPr>
          </w:p>
        </w:tc>
        <w:tc>
          <w:tcPr>
            <w:tcW w:w="542" w:type="pct"/>
            <w:vMerge/>
          </w:tcPr>
          <w:p w14:paraId="542B0EB1" w14:textId="77777777" w:rsidR="007732EA" w:rsidRPr="00AF1831" w:rsidRDefault="007732EA" w:rsidP="00AF1831">
            <w:pPr>
              <w:pStyle w:val="Header"/>
              <w:jc w:val="left"/>
              <w:rPr>
                <w:rFonts w:cs="Arial"/>
                <w:b/>
                <w:sz w:val="17"/>
                <w:szCs w:val="17"/>
              </w:rPr>
            </w:pPr>
          </w:p>
        </w:tc>
        <w:tc>
          <w:tcPr>
            <w:tcW w:w="446" w:type="pct"/>
            <w:vMerge/>
          </w:tcPr>
          <w:p w14:paraId="12DF7159" w14:textId="77777777" w:rsidR="007732EA" w:rsidRPr="00AF1831" w:rsidRDefault="007732EA" w:rsidP="00AF1831">
            <w:pPr>
              <w:pStyle w:val="Header"/>
              <w:jc w:val="left"/>
              <w:rPr>
                <w:rFonts w:cs="Arial"/>
                <w:b/>
                <w:sz w:val="17"/>
                <w:szCs w:val="17"/>
              </w:rPr>
            </w:pPr>
          </w:p>
        </w:tc>
        <w:tc>
          <w:tcPr>
            <w:tcW w:w="443" w:type="pct"/>
          </w:tcPr>
          <w:p w14:paraId="210C1D07" w14:textId="6DE97A13" w:rsidR="007732EA" w:rsidRPr="00AF1831" w:rsidRDefault="007732EA" w:rsidP="008B1505">
            <w:pPr>
              <w:pStyle w:val="Header"/>
              <w:jc w:val="left"/>
              <w:rPr>
                <w:rFonts w:cs="Arial"/>
                <w:b/>
                <w:sz w:val="17"/>
                <w:szCs w:val="17"/>
              </w:rPr>
            </w:pPr>
            <w:r w:rsidRPr="00AF1831">
              <w:rPr>
                <w:rFonts w:cs="Arial"/>
                <w:b/>
                <w:sz w:val="17"/>
                <w:szCs w:val="17"/>
              </w:rPr>
              <w:t>Action 2.3.2:</w:t>
            </w:r>
            <w:r w:rsidRPr="00AF1831">
              <w:rPr>
                <w:rFonts w:cs="Arial"/>
                <w:sz w:val="17"/>
                <w:szCs w:val="17"/>
              </w:rPr>
              <w:t xml:space="preserve"> </w:t>
            </w:r>
            <w:r w:rsidRPr="00AF1831">
              <w:rPr>
                <w:rFonts w:cs="Arial"/>
                <w:b/>
                <w:sz w:val="17"/>
                <w:szCs w:val="17"/>
              </w:rPr>
              <w:t xml:space="preserve">  </w:t>
            </w:r>
            <w:r w:rsidR="008B1505">
              <w:rPr>
                <w:rFonts w:cs="Arial"/>
                <w:sz w:val="17"/>
                <w:szCs w:val="17"/>
              </w:rPr>
              <w:t>Inter-ministerial committee and taskforce (federal and state) supported and strengthened to advance discussions and to building consensus with federal and regional governments on the core issues around federalism</w:t>
            </w:r>
          </w:p>
        </w:tc>
        <w:tc>
          <w:tcPr>
            <w:tcW w:w="91" w:type="pct"/>
            <w:shd w:val="clear" w:color="auto" w:fill="FFFF99"/>
          </w:tcPr>
          <w:p w14:paraId="68C26A23" w14:textId="5C7FC700" w:rsidR="007732EA" w:rsidRPr="00AF1831" w:rsidRDefault="00266C21" w:rsidP="00AF1831">
            <w:pPr>
              <w:jc w:val="left"/>
              <w:rPr>
                <w:rFonts w:cs="Arial"/>
                <w:sz w:val="17"/>
                <w:szCs w:val="17"/>
              </w:rPr>
            </w:pPr>
            <w:r>
              <w:rPr>
                <w:rFonts w:cs="Arial"/>
                <w:sz w:val="17"/>
                <w:szCs w:val="17"/>
              </w:rPr>
              <w:t>X</w:t>
            </w:r>
          </w:p>
        </w:tc>
        <w:tc>
          <w:tcPr>
            <w:tcW w:w="91" w:type="pct"/>
            <w:shd w:val="clear" w:color="auto" w:fill="FFFF99"/>
          </w:tcPr>
          <w:p w14:paraId="056E9D55" w14:textId="47C3FD5E" w:rsidR="007732EA" w:rsidRPr="00AF1831" w:rsidRDefault="00266C21" w:rsidP="00AF1831">
            <w:pPr>
              <w:jc w:val="left"/>
              <w:rPr>
                <w:rFonts w:cs="Arial"/>
                <w:sz w:val="17"/>
                <w:szCs w:val="17"/>
              </w:rPr>
            </w:pPr>
            <w:r>
              <w:rPr>
                <w:rFonts w:cs="Arial"/>
                <w:sz w:val="17"/>
                <w:szCs w:val="17"/>
              </w:rPr>
              <w:t>X</w:t>
            </w:r>
          </w:p>
        </w:tc>
        <w:tc>
          <w:tcPr>
            <w:tcW w:w="88" w:type="pct"/>
            <w:shd w:val="clear" w:color="auto" w:fill="FFFF99"/>
          </w:tcPr>
          <w:p w14:paraId="7F966678" w14:textId="77777777" w:rsidR="007732EA" w:rsidRPr="00AF1831" w:rsidRDefault="007732EA" w:rsidP="00AF1831">
            <w:pPr>
              <w:jc w:val="left"/>
              <w:rPr>
                <w:rFonts w:cs="Arial"/>
                <w:sz w:val="17"/>
                <w:szCs w:val="17"/>
              </w:rPr>
            </w:pPr>
          </w:p>
        </w:tc>
        <w:tc>
          <w:tcPr>
            <w:tcW w:w="365" w:type="pct"/>
          </w:tcPr>
          <w:p w14:paraId="47E60A52" w14:textId="28905D84" w:rsidR="007732EA" w:rsidRPr="00502C41" w:rsidRDefault="007732EA" w:rsidP="00AF1831">
            <w:pPr>
              <w:jc w:val="left"/>
              <w:rPr>
                <w:rFonts w:cs="Arial"/>
                <w:sz w:val="16"/>
                <w:szCs w:val="16"/>
              </w:rPr>
            </w:pPr>
            <w:r w:rsidRPr="00502C41">
              <w:rPr>
                <w:rFonts w:cs="Arial"/>
                <w:sz w:val="16"/>
                <w:szCs w:val="16"/>
              </w:rPr>
              <w:t>UNSOM, UNDP, FGS</w:t>
            </w:r>
          </w:p>
        </w:tc>
        <w:tc>
          <w:tcPr>
            <w:tcW w:w="313" w:type="pct"/>
            <w:gridSpan w:val="2"/>
            <w:vMerge/>
            <w:tcBorders>
              <w:bottom w:val="nil"/>
            </w:tcBorders>
          </w:tcPr>
          <w:p w14:paraId="5F26C806" w14:textId="77777777" w:rsidR="007732EA" w:rsidRPr="00AF1831" w:rsidRDefault="007732EA" w:rsidP="00AF1831">
            <w:pPr>
              <w:jc w:val="left"/>
              <w:rPr>
                <w:rFonts w:cs="Arial"/>
                <w:sz w:val="17"/>
                <w:szCs w:val="17"/>
              </w:rPr>
            </w:pPr>
          </w:p>
        </w:tc>
        <w:tc>
          <w:tcPr>
            <w:tcW w:w="582" w:type="pct"/>
            <w:vMerge/>
            <w:tcBorders>
              <w:bottom w:val="nil"/>
            </w:tcBorders>
          </w:tcPr>
          <w:p w14:paraId="6DD47F05" w14:textId="77777777" w:rsidR="007732EA" w:rsidRPr="00AF1831" w:rsidRDefault="007732EA" w:rsidP="00AF1831">
            <w:pPr>
              <w:jc w:val="left"/>
              <w:rPr>
                <w:rFonts w:cs="Arial"/>
                <w:sz w:val="17"/>
                <w:szCs w:val="17"/>
              </w:rPr>
            </w:pPr>
          </w:p>
        </w:tc>
        <w:tc>
          <w:tcPr>
            <w:tcW w:w="359" w:type="pct"/>
            <w:vMerge/>
            <w:tcBorders>
              <w:bottom w:val="nil"/>
            </w:tcBorders>
          </w:tcPr>
          <w:p w14:paraId="0C19D1CA" w14:textId="77777777" w:rsidR="007732EA" w:rsidRPr="00AF1831" w:rsidRDefault="007732EA" w:rsidP="00AF1831">
            <w:pPr>
              <w:jc w:val="left"/>
              <w:rPr>
                <w:rFonts w:cs="Arial"/>
                <w:sz w:val="17"/>
                <w:szCs w:val="17"/>
              </w:rPr>
            </w:pPr>
          </w:p>
        </w:tc>
        <w:tc>
          <w:tcPr>
            <w:tcW w:w="363" w:type="pct"/>
            <w:vMerge/>
            <w:tcBorders>
              <w:bottom w:val="nil"/>
            </w:tcBorders>
          </w:tcPr>
          <w:p w14:paraId="5591E64F" w14:textId="77777777" w:rsidR="007732EA" w:rsidRPr="00AF1831" w:rsidRDefault="007732EA" w:rsidP="00AF1831">
            <w:pPr>
              <w:jc w:val="left"/>
              <w:rPr>
                <w:rFonts w:cs="Arial"/>
                <w:sz w:val="17"/>
                <w:szCs w:val="17"/>
              </w:rPr>
            </w:pPr>
          </w:p>
        </w:tc>
        <w:tc>
          <w:tcPr>
            <w:tcW w:w="355" w:type="pct"/>
            <w:vMerge/>
            <w:tcBorders>
              <w:bottom w:val="nil"/>
            </w:tcBorders>
          </w:tcPr>
          <w:p w14:paraId="593D39D1" w14:textId="77777777" w:rsidR="007732EA" w:rsidRPr="00AF1831" w:rsidRDefault="007732EA" w:rsidP="00AF1831">
            <w:pPr>
              <w:jc w:val="left"/>
              <w:rPr>
                <w:rFonts w:cs="Arial"/>
                <w:sz w:val="17"/>
                <w:szCs w:val="17"/>
              </w:rPr>
            </w:pPr>
          </w:p>
        </w:tc>
        <w:tc>
          <w:tcPr>
            <w:tcW w:w="405" w:type="pct"/>
            <w:vMerge/>
            <w:tcBorders>
              <w:bottom w:val="nil"/>
            </w:tcBorders>
          </w:tcPr>
          <w:p w14:paraId="1CDFEDF4" w14:textId="77777777" w:rsidR="007732EA" w:rsidRPr="00AF1831" w:rsidRDefault="007732EA" w:rsidP="00AF1831">
            <w:pPr>
              <w:jc w:val="left"/>
              <w:rPr>
                <w:rFonts w:cs="Arial"/>
                <w:sz w:val="17"/>
                <w:szCs w:val="17"/>
              </w:rPr>
            </w:pPr>
          </w:p>
        </w:tc>
      </w:tr>
      <w:tr w:rsidR="00F33F2A" w:rsidRPr="00D918C4" w14:paraId="044A711E" w14:textId="77777777" w:rsidTr="00D771C6">
        <w:trPr>
          <w:cantSplit/>
          <w:trHeight w:val="1155"/>
        </w:trPr>
        <w:tc>
          <w:tcPr>
            <w:tcW w:w="555" w:type="pct"/>
            <w:vMerge/>
          </w:tcPr>
          <w:p w14:paraId="19CB3786" w14:textId="77777777" w:rsidR="00453642" w:rsidRPr="00AF1831" w:rsidRDefault="00453642" w:rsidP="00AF1831">
            <w:pPr>
              <w:jc w:val="left"/>
              <w:rPr>
                <w:rFonts w:cs="Arial"/>
                <w:sz w:val="17"/>
                <w:szCs w:val="17"/>
              </w:rPr>
            </w:pPr>
          </w:p>
        </w:tc>
        <w:tc>
          <w:tcPr>
            <w:tcW w:w="542" w:type="pct"/>
            <w:vMerge/>
          </w:tcPr>
          <w:p w14:paraId="241DC0E9" w14:textId="77777777" w:rsidR="00453642" w:rsidRPr="00AF1831" w:rsidRDefault="00453642" w:rsidP="00AF1831">
            <w:pPr>
              <w:pStyle w:val="Header"/>
              <w:jc w:val="left"/>
              <w:rPr>
                <w:rFonts w:cs="Arial"/>
                <w:b/>
                <w:sz w:val="17"/>
                <w:szCs w:val="17"/>
              </w:rPr>
            </w:pPr>
          </w:p>
        </w:tc>
        <w:tc>
          <w:tcPr>
            <w:tcW w:w="446" w:type="pct"/>
            <w:vMerge/>
          </w:tcPr>
          <w:p w14:paraId="247E6B16" w14:textId="77777777" w:rsidR="00453642" w:rsidRPr="00AF1831" w:rsidRDefault="00453642" w:rsidP="00AF1831">
            <w:pPr>
              <w:pStyle w:val="Header"/>
              <w:jc w:val="left"/>
              <w:rPr>
                <w:rFonts w:cs="Arial"/>
                <w:b/>
                <w:sz w:val="17"/>
                <w:szCs w:val="17"/>
              </w:rPr>
            </w:pPr>
          </w:p>
        </w:tc>
        <w:tc>
          <w:tcPr>
            <w:tcW w:w="443" w:type="pct"/>
          </w:tcPr>
          <w:p w14:paraId="20DEE690" w14:textId="47543A13" w:rsidR="00453642" w:rsidRPr="00AF1831" w:rsidRDefault="002D550C" w:rsidP="008B1505">
            <w:pPr>
              <w:pStyle w:val="Header"/>
              <w:jc w:val="left"/>
              <w:rPr>
                <w:rFonts w:cs="Arial"/>
                <w:sz w:val="17"/>
                <w:szCs w:val="17"/>
              </w:rPr>
            </w:pPr>
            <w:r w:rsidRPr="00AF1831">
              <w:rPr>
                <w:rFonts w:cs="Arial"/>
                <w:b/>
                <w:sz w:val="17"/>
                <w:szCs w:val="17"/>
              </w:rPr>
              <w:t>Action 2.3.3:</w:t>
            </w:r>
            <w:r w:rsidR="008B1505">
              <w:rPr>
                <w:rFonts w:cs="Arial"/>
                <w:sz w:val="17"/>
                <w:szCs w:val="17"/>
              </w:rPr>
              <w:t xml:space="preserve">  National and state authorities/ institutions enabled to lead the political engagement, coordination and </w:t>
            </w:r>
            <w:r w:rsidR="00502C41">
              <w:rPr>
                <w:rFonts w:cs="Arial"/>
                <w:sz w:val="17"/>
                <w:szCs w:val="17"/>
              </w:rPr>
              <w:t>attainment of shared understand</w:t>
            </w:r>
            <w:r w:rsidR="008B1505">
              <w:rPr>
                <w:rFonts w:cs="Arial"/>
                <w:sz w:val="17"/>
                <w:szCs w:val="17"/>
              </w:rPr>
              <w:t>ing and consensus on key federalism related issues</w:t>
            </w:r>
          </w:p>
        </w:tc>
        <w:tc>
          <w:tcPr>
            <w:tcW w:w="91" w:type="pct"/>
            <w:shd w:val="clear" w:color="auto" w:fill="FFFF99"/>
          </w:tcPr>
          <w:p w14:paraId="223FE54D" w14:textId="1B82FB5F" w:rsidR="00453642" w:rsidRPr="00AF1831" w:rsidRDefault="00266C21" w:rsidP="00AF1831">
            <w:pPr>
              <w:jc w:val="left"/>
              <w:rPr>
                <w:rFonts w:cs="Arial"/>
                <w:sz w:val="17"/>
                <w:szCs w:val="17"/>
              </w:rPr>
            </w:pPr>
            <w:r>
              <w:rPr>
                <w:rFonts w:cs="Arial"/>
                <w:sz w:val="17"/>
                <w:szCs w:val="17"/>
              </w:rPr>
              <w:t>X</w:t>
            </w:r>
          </w:p>
        </w:tc>
        <w:tc>
          <w:tcPr>
            <w:tcW w:w="91" w:type="pct"/>
            <w:shd w:val="clear" w:color="auto" w:fill="FFFF99"/>
          </w:tcPr>
          <w:p w14:paraId="084C7D4A" w14:textId="1259BA06" w:rsidR="00453642" w:rsidRPr="00AF1831" w:rsidRDefault="00266C21" w:rsidP="00AF1831">
            <w:pPr>
              <w:jc w:val="left"/>
              <w:rPr>
                <w:rFonts w:cs="Arial"/>
                <w:sz w:val="17"/>
                <w:szCs w:val="17"/>
              </w:rPr>
            </w:pPr>
            <w:r>
              <w:rPr>
                <w:rFonts w:cs="Arial"/>
                <w:sz w:val="17"/>
                <w:szCs w:val="17"/>
              </w:rPr>
              <w:t>X</w:t>
            </w:r>
          </w:p>
        </w:tc>
        <w:tc>
          <w:tcPr>
            <w:tcW w:w="88" w:type="pct"/>
            <w:shd w:val="clear" w:color="auto" w:fill="FFFF99"/>
          </w:tcPr>
          <w:p w14:paraId="796F29D7" w14:textId="77777777" w:rsidR="00453642" w:rsidRPr="00AF1831" w:rsidRDefault="00453642" w:rsidP="00AF1831">
            <w:pPr>
              <w:jc w:val="left"/>
              <w:rPr>
                <w:rFonts w:cs="Arial"/>
                <w:sz w:val="17"/>
                <w:szCs w:val="17"/>
              </w:rPr>
            </w:pPr>
          </w:p>
        </w:tc>
        <w:tc>
          <w:tcPr>
            <w:tcW w:w="365" w:type="pct"/>
          </w:tcPr>
          <w:p w14:paraId="38A51285" w14:textId="394BD47D" w:rsidR="00453642" w:rsidRPr="00502C41" w:rsidRDefault="000F0163" w:rsidP="00AF1831">
            <w:pPr>
              <w:jc w:val="left"/>
              <w:rPr>
                <w:rFonts w:cs="Arial"/>
                <w:sz w:val="16"/>
                <w:szCs w:val="16"/>
              </w:rPr>
            </w:pPr>
            <w:r w:rsidRPr="00502C41">
              <w:rPr>
                <w:rFonts w:cs="Arial"/>
                <w:sz w:val="16"/>
                <w:szCs w:val="16"/>
              </w:rPr>
              <w:t>UNSOM, UNDP, FGS</w:t>
            </w:r>
          </w:p>
        </w:tc>
        <w:tc>
          <w:tcPr>
            <w:tcW w:w="313" w:type="pct"/>
            <w:gridSpan w:val="2"/>
            <w:tcBorders>
              <w:top w:val="nil"/>
            </w:tcBorders>
          </w:tcPr>
          <w:p w14:paraId="2FC44412" w14:textId="77777777" w:rsidR="00453642" w:rsidRPr="00AF1831" w:rsidRDefault="00453642" w:rsidP="00AF1831">
            <w:pPr>
              <w:jc w:val="left"/>
              <w:rPr>
                <w:rFonts w:cs="Arial"/>
                <w:sz w:val="17"/>
                <w:szCs w:val="17"/>
              </w:rPr>
            </w:pPr>
          </w:p>
        </w:tc>
        <w:tc>
          <w:tcPr>
            <w:tcW w:w="582" w:type="pct"/>
            <w:tcBorders>
              <w:top w:val="nil"/>
            </w:tcBorders>
          </w:tcPr>
          <w:p w14:paraId="17743285" w14:textId="77777777" w:rsidR="00453642" w:rsidRPr="00AF1831" w:rsidRDefault="00453642" w:rsidP="00AF1831">
            <w:pPr>
              <w:jc w:val="left"/>
              <w:rPr>
                <w:rFonts w:cs="Arial"/>
                <w:sz w:val="17"/>
                <w:szCs w:val="17"/>
              </w:rPr>
            </w:pPr>
          </w:p>
        </w:tc>
        <w:tc>
          <w:tcPr>
            <w:tcW w:w="359" w:type="pct"/>
            <w:tcBorders>
              <w:top w:val="nil"/>
            </w:tcBorders>
          </w:tcPr>
          <w:p w14:paraId="5FC2D2D5" w14:textId="77777777" w:rsidR="00453642" w:rsidRPr="00AF1831" w:rsidRDefault="00453642" w:rsidP="00AF1831">
            <w:pPr>
              <w:jc w:val="left"/>
              <w:rPr>
                <w:rFonts w:cs="Arial"/>
                <w:sz w:val="17"/>
                <w:szCs w:val="17"/>
              </w:rPr>
            </w:pPr>
          </w:p>
        </w:tc>
        <w:tc>
          <w:tcPr>
            <w:tcW w:w="363" w:type="pct"/>
            <w:tcBorders>
              <w:top w:val="nil"/>
            </w:tcBorders>
          </w:tcPr>
          <w:p w14:paraId="501F3043" w14:textId="77777777" w:rsidR="00453642" w:rsidRPr="00AF1831" w:rsidRDefault="00453642" w:rsidP="00AF1831">
            <w:pPr>
              <w:jc w:val="left"/>
              <w:rPr>
                <w:rFonts w:cs="Arial"/>
                <w:sz w:val="17"/>
                <w:szCs w:val="17"/>
              </w:rPr>
            </w:pPr>
          </w:p>
        </w:tc>
        <w:tc>
          <w:tcPr>
            <w:tcW w:w="355" w:type="pct"/>
            <w:tcBorders>
              <w:top w:val="nil"/>
            </w:tcBorders>
          </w:tcPr>
          <w:p w14:paraId="578B4FFB" w14:textId="77777777" w:rsidR="00453642" w:rsidRPr="00AF1831" w:rsidRDefault="00453642" w:rsidP="00AF1831">
            <w:pPr>
              <w:jc w:val="left"/>
              <w:rPr>
                <w:rFonts w:cs="Arial"/>
                <w:sz w:val="17"/>
                <w:szCs w:val="17"/>
              </w:rPr>
            </w:pPr>
          </w:p>
        </w:tc>
        <w:tc>
          <w:tcPr>
            <w:tcW w:w="405" w:type="pct"/>
            <w:tcBorders>
              <w:top w:val="nil"/>
            </w:tcBorders>
          </w:tcPr>
          <w:p w14:paraId="168841A1" w14:textId="77777777" w:rsidR="00453642" w:rsidRPr="00AF1831" w:rsidRDefault="00453642" w:rsidP="00AF1831">
            <w:pPr>
              <w:jc w:val="left"/>
              <w:rPr>
                <w:rFonts w:cs="Arial"/>
                <w:sz w:val="17"/>
                <w:szCs w:val="17"/>
              </w:rPr>
            </w:pPr>
          </w:p>
        </w:tc>
      </w:tr>
      <w:tr w:rsidR="00F33F2A" w:rsidRPr="00D918C4" w14:paraId="65E4DE43" w14:textId="77777777" w:rsidTr="00D771C6">
        <w:trPr>
          <w:cantSplit/>
          <w:trHeight w:val="475"/>
        </w:trPr>
        <w:tc>
          <w:tcPr>
            <w:tcW w:w="3517" w:type="pct"/>
            <w:gridSpan w:val="11"/>
            <w:shd w:val="clear" w:color="auto" w:fill="F2F2F2" w:themeFill="background1" w:themeFillShade="F2"/>
            <w:vAlign w:val="center"/>
          </w:tcPr>
          <w:p w14:paraId="7B2D9E5D" w14:textId="1BF5046C" w:rsidR="00DB2D67" w:rsidRPr="00DB2D67" w:rsidRDefault="00DB2D67" w:rsidP="00DB2D67">
            <w:pPr>
              <w:jc w:val="right"/>
              <w:rPr>
                <w:rFonts w:cs="Arial"/>
                <w:b/>
                <w:sz w:val="17"/>
                <w:szCs w:val="17"/>
              </w:rPr>
            </w:pPr>
            <w:r>
              <w:rPr>
                <w:rFonts w:cs="Arial"/>
                <w:b/>
                <w:sz w:val="17"/>
                <w:szCs w:val="17"/>
              </w:rPr>
              <w:t>Output 2 Subtotal</w:t>
            </w:r>
          </w:p>
        </w:tc>
        <w:tc>
          <w:tcPr>
            <w:tcW w:w="359" w:type="pct"/>
            <w:tcBorders>
              <w:top w:val="nil"/>
            </w:tcBorders>
            <w:shd w:val="clear" w:color="auto" w:fill="F2F2F2" w:themeFill="background1" w:themeFillShade="F2"/>
            <w:vAlign w:val="center"/>
          </w:tcPr>
          <w:p w14:paraId="20215218" w14:textId="222AC527" w:rsidR="00DB2D67" w:rsidRPr="00DB2D67" w:rsidRDefault="00400ACF" w:rsidP="00DB2D67">
            <w:pPr>
              <w:jc w:val="right"/>
              <w:rPr>
                <w:rFonts w:cs="Arial"/>
                <w:b/>
                <w:sz w:val="17"/>
                <w:szCs w:val="17"/>
              </w:rPr>
            </w:pPr>
            <w:r>
              <w:rPr>
                <w:rFonts w:cs="Arial"/>
                <w:b/>
                <w:sz w:val="17"/>
                <w:szCs w:val="17"/>
              </w:rPr>
              <w:t>$</w:t>
            </w:r>
            <w:r w:rsidR="002075B8">
              <w:rPr>
                <w:rFonts w:cs="Arial"/>
                <w:b/>
                <w:sz w:val="17"/>
                <w:szCs w:val="17"/>
              </w:rPr>
              <w:t>1,564,726</w:t>
            </w:r>
          </w:p>
        </w:tc>
        <w:tc>
          <w:tcPr>
            <w:tcW w:w="363" w:type="pct"/>
            <w:tcBorders>
              <w:top w:val="nil"/>
            </w:tcBorders>
            <w:shd w:val="clear" w:color="auto" w:fill="F2F2F2" w:themeFill="background1" w:themeFillShade="F2"/>
            <w:vAlign w:val="center"/>
          </w:tcPr>
          <w:p w14:paraId="39572362" w14:textId="42734357" w:rsidR="00DB2D67" w:rsidRPr="00DB2D67" w:rsidRDefault="00400ACF" w:rsidP="00DB2D67">
            <w:pPr>
              <w:jc w:val="right"/>
              <w:rPr>
                <w:rFonts w:cs="Arial"/>
                <w:b/>
                <w:sz w:val="17"/>
                <w:szCs w:val="17"/>
              </w:rPr>
            </w:pPr>
            <w:r>
              <w:rPr>
                <w:rFonts w:cs="Arial"/>
                <w:b/>
                <w:sz w:val="17"/>
                <w:szCs w:val="17"/>
              </w:rPr>
              <w:t>$</w:t>
            </w:r>
            <w:r w:rsidR="00795591">
              <w:rPr>
                <w:rFonts w:cs="Arial"/>
                <w:b/>
                <w:sz w:val="17"/>
                <w:szCs w:val="17"/>
              </w:rPr>
              <w:t>1,492,796</w:t>
            </w:r>
          </w:p>
        </w:tc>
        <w:tc>
          <w:tcPr>
            <w:tcW w:w="355" w:type="pct"/>
            <w:tcBorders>
              <w:top w:val="nil"/>
            </w:tcBorders>
            <w:shd w:val="clear" w:color="auto" w:fill="F2F2F2" w:themeFill="background1" w:themeFillShade="F2"/>
            <w:vAlign w:val="center"/>
          </w:tcPr>
          <w:p w14:paraId="5EF53713" w14:textId="30AAE264" w:rsidR="00DB2D67" w:rsidRPr="00DB2D67" w:rsidRDefault="00400ACF" w:rsidP="00DB2D67">
            <w:pPr>
              <w:jc w:val="right"/>
              <w:rPr>
                <w:rFonts w:cs="Arial"/>
                <w:b/>
                <w:sz w:val="17"/>
                <w:szCs w:val="17"/>
              </w:rPr>
            </w:pPr>
            <w:r>
              <w:rPr>
                <w:rFonts w:cs="Arial"/>
                <w:b/>
                <w:sz w:val="17"/>
                <w:szCs w:val="17"/>
              </w:rPr>
              <w:t>$</w:t>
            </w:r>
            <w:r w:rsidR="0018724B">
              <w:rPr>
                <w:rFonts w:cs="Arial"/>
                <w:b/>
                <w:sz w:val="17"/>
                <w:szCs w:val="17"/>
              </w:rPr>
              <w:t>176,550</w:t>
            </w:r>
          </w:p>
        </w:tc>
        <w:tc>
          <w:tcPr>
            <w:tcW w:w="405" w:type="pct"/>
            <w:tcBorders>
              <w:top w:val="nil"/>
            </w:tcBorders>
            <w:shd w:val="clear" w:color="auto" w:fill="F2F2F2" w:themeFill="background1" w:themeFillShade="F2"/>
            <w:vAlign w:val="center"/>
          </w:tcPr>
          <w:p w14:paraId="004EB0E4" w14:textId="78858B89" w:rsidR="00DB2D67" w:rsidRPr="00DB2D67" w:rsidRDefault="00400ACF" w:rsidP="00DB2D67">
            <w:pPr>
              <w:jc w:val="right"/>
              <w:rPr>
                <w:rFonts w:cs="Arial"/>
                <w:b/>
                <w:sz w:val="17"/>
                <w:szCs w:val="17"/>
              </w:rPr>
            </w:pPr>
            <w:r>
              <w:rPr>
                <w:rFonts w:cs="Arial"/>
                <w:b/>
                <w:sz w:val="17"/>
                <w:szCs w:val="17"/>
              </w:rPr>
              <w:t>$</w:t>
            </w:r>
            <w:r w:rsidR="0018724B">
              <w:rPr>
                <w:rFonts w:cs="Arial"/>
                <w:b/>
                <w:sz w:val="17"/>
                <w:szCs w:val="17"/>
              </w:rPr>
              <w:t>3,234,072</w:t>
            </w:r>
          </w:p>
        </w:tc>
      </w:tr>
      <w:tr w:rsidR="00F33F2A" w:rsidRPr="00D918C4" w14:paraId="7D5AA45F" w14:textId="77777777" w:rsidTr="00D771C6">
        <w:trPr>
          <w:cantSplit/>
          <w:trHeight w:val="1679"/>
        </w:trPr>
        <w:tc>
          <w:tcPr>
            <w:tcW w:w="1542" w:type="pct"/>
            <w:gridSpan w:val="3"/>
            <w:vMerge w:val="restart"/>
          </w:tcPr>
          <w:p w14:paraId="694C817E" w14:textId="77777777" w:rsidR="00E916A2" w:rsidRPr="00AF1831" w:rsidRDefault="00E916A2" w:rsidP="00AF1831">
            <w:pPr>
              <w:jc w:val="left"/>
              <w:rPr>
                <w:rFonts w:cs="Arial"/>
                <w:b/>
                <w:sz w:val="17"/>
                <w:szCs w:val="17"/>
              </w:rPr>
            </w:pPr>
            <w:r w:rsidRPr="00AF1831">
              <w:rPr>
                <w:rFonts w:cs="Arial"/>
                <w:b/>
                <w:sz w:val="17"/>
                <w:szCs w:val="17"/>
              </w:rPr>
              <w:t xml:space="preserve">Output 3: </w:t>
            </w:r>
          </w:p>
          <w:p w14:paraId="783D9911" w14:textId="77777777" w:rsidR="00E916A2" w:rsidRDefault="00E916A2" w:rsidP="00AF1831">
            <w:pPr>
              <w:jc w:val="left"/>
              <w:rPr>
                <w:rFonts w:cs="Arial"/>
                <w:sz w:val="17"/>
                <w:szCs w:val="17"/>
              </w:rPr>
            </w:pPr>
            <w:r w:rsidRPr="00AF1831">
              <w:rPr>
                <w:rFonts w:cs="Arial"/>
                <w:sz w:val="17"/>
                <w:szCs w:val="17"/>
                <w:lang w:val="en-US"/>
              </w:rPr>
              <w:t>F</w:t>
            </w:r>
            <w:r w:rsidRPr="00AF1831">
              <w:rPr>
                <w:rFonts w:cs="Arial"/>
                <w:sz w:val="17"/>
                <w:szCs w:val="17"/>
              </w:rPr>
              <w:t>oundational support to Interim State Administrations to ensure an appropriate physical working environment</w:t>
            </w:r>
            <w:r w:rsidRPr="00AF1831">
              <w:rPr>
                <w:rFonts w:cs="Arial"/>
                <w:sz w:val="17"/>
                <w:szCs w:val="17"/>
                <w:lang w:val="en-US"/>
              </w:rPr>
              <w:t xml:space="preserve"> is</w:t>
            </w:r>
            <w:r w:rsidRPr="00AF1831">
              <w:rPr>
                <w:rFonts w:cs="Arial"/>
                <w:sz w:val="17"/>
                <w:szCs w:val="17"/>
              </w:rPr>
              <w:t xml:space="preserve"> </w:t>
            </w:r>
            <w:r w:rsidRPr="00AF1831">
              <w:rPr>
                <w:rFonts w:cs="Arial"/>
                <w:sz w:val="17"/>
                <w:szCs w:val="17"/>
                <w:lang w:val="en-US"/>
              </w:rPr>
              <w:t>p</w:t>
            </w:r>
            <w:r w:rsidRPr="00AF1831">
              <w:rPr>
                <w:rFonts w:cs="Arial"/>
                <w:sz w:val="17"/>
                <w:szCs w:val="17"/>
              </w:rPr>
              <w:t>rovided</w:t>
            </w:r>
          </w:p>
          <w:p w14:paraId="49ED73DC" w14:textId="77777777" w:rsidR="00E916A2" w:rsidRDefault="00E916A2" w:rsidP="00AF1831">
            <w:pPr>
              <w:jc w:val="left"/>
              <w:rPr>
                <w:rFonts w:cs="Arial"/>
                <w:sz w:val="17"/>
                <w:szCs w:val="17"/>
              </w:rPr>
            </w:pPr>
          </w:p>
          <w:p w14:paraId="7A2D5436" w14:textId="660576E6" w:rsidR="00E916A2" w:rsidRDefault="00E916A2" w:rsidP="00AF1831">
            <w:pPr>
              <w:jc w:val="left"/>
              <w:rPr>
                <w:rFonts w:cs="Arial"/>
                <w:sz w:val="17"/>
                <w:szCs w:val="17"/>
              </w:rPr>
            </w:pPr>
          </w:p>
          <w:p w14:paraId="7AAF4A5D" w14:textId="77777777" w:rsidR="00E650B1" w:rsidRDefault="00E650B1" w:rsidP="00AF1831">
            <w:pPr>
              <w:jc w:val="left"/>
              <w:rPr>
                <w:rFonts w:cs="Arial"/>
                <w:sz w:val="17"/>
                <w:szCs w:val="17"/>
              </w:rPr>
            </w:pPr>
          </w:p>
          <w:p w14:paraId="12B3F54C" w14:textId="77777777" w:rsidR="00E916A2" w:rsidRPr="00AF1831" w:rsidRDefault="00E916A2" w:rsidP="00E916A2">
            <w:pPr>
              <w:jc w:val="left"/>
              <w:rPr>
                <w:rFonts w:cs="Arial"/>
                <w:sz w:val="17"/>
                <w:szCs w:val="17"/>
              </w:rPr>
            </w:pPr>
            <w:r w:rsidRPr="00AF1831">
              <w:rPr>
                <w:rFonts w:cs="Arial"/>
                <w:b/>
                <w:sz w:val="17"/>
                <w:szCs w:val="17"/>
              </w:rPr>
              <w:t>Baseline:</w:t>
            </w:r>
            <w:r w:rsidRPr="00AF1831">
              <w:rPr>
                <w:rFonts w:cs="Arial"/>
                <w:sz w:val="17"/>
                <w:szCs w:val="17"/>
              </w:rPr>
              <w:t xml:space="preserve"> </w:t>
            </w:r>
          </w:p>
          <w:p w14:paraId="1CD6311D" w14:textId="77777777" w:rsidR="00E916A2" w:rsidRPr="00AF1831" w:rsidRDefault="00E916A2" w:rsidP="00E916A2">
            <w:pPr>
              <w:jc w:val="left"/>
              <w:rPr>
                <w:rFonts w:cs="Arial"/>
                <w:sz w:val="17"/>
                <w:szCs w:val="17"/>
              </w:rPr>
            </w:pPr>
            <w:r w:rsidRPr="00AF1831">
              <w:rPr>
                <w:rFonts w:cs="Arial"/>
                <w:sz w:val="17"/>
                <w:szCs w:val="17"/>
              </w:rPr>
              <w:t>Some social infrastructure delivered in districts, though none as federal member state infrastructure.</w:t>
            </w:r>
          </w:p>
          <w:p w14:paraId="04D6F30A" w14:textId="0E089448" w:rsidR="00E916A2" w:rsidRPr="00AF1831" w:rsidRDefault="00E916A2" w:rsidP="00AF1831">
            <w:pPr>
              <w:jc w:val="left"/>
              <w:rPr>
                <w:rFonts w:cs="Arial"/>
                <w:sz w:val="17"/>
                <w:szCs w:val="17"/>
              </w:rPr>
            </w:pPr>
          </w:p>
        </w:tc>
        <w:tc>
          <w:tcPr>
            <w:tcW w:w="714" w:type="pct"/>
            <w:gridSpan w:val="4"/>
            <w:tcBorders>
              <w:bottom w:val="single" w:sz="4" w:space="0" w:color="auto"/>
            </w:tcBorders>
          </w:tcPr>
          <w:p w14:paraId="2E50E525" w14:textId="1678D968" w:rsidR="00E916A2" w:rsidRPr="00AF1831" w:rsidRDefault="00E916A2" w:rsidP="00AF1831">
            <w:pPr>
              <w:jc w:val="left"/>
              <w:rPr>
                <w:rFonts w:cs="Arial"/>
                <w:sz w:val="17"/>
                <w:szCs w:val="17"/>
              </w:rPr>
            </w:pPr>
            <w:r w:rsidRPr="00AF1831">
              <w:rPr>
                <w:rFonts w:cs="Arial"/>
                <w:b/>
                <w:sz w:val="17"/>
                <w:szCs w:val="17"/>
              </w:rPr>
              <w:t>Activity Result 3.1:</w:t>
            </w:r>
            <w:r w:rsidRPr="00AF1831">
              <w:rPr>
                <w:rFonts w:cs="Arial"/>
                <w:sz w:val="17"/>
                <w:szCs w:val="17"/>
              </w:rPr>
              <w:t xml:space="preserve"> Key priority infrastructure is identified and delivered, in coordination with existing infrastructure support mechanisms</w:t>
            </w:r>
          </w:p>
        </w:tc>
        <w:tc>
          <w:tcPr>
            <w:tcW w:w="367" w:type="pct"/>
            <w:gridSpan w:val="2"/>
            <w:tcBorders>
              <w:bottom w:val="single" w:sz="4" w:space="0" w:color="auto"/>
              <w:right w:val="nil"/>
            </w:tcBorders>
            <w:shd w:val="clear" w:color="auto" w:fill="FFFFFF" w:themeFill="background1"/>
          </w:tcPr>
          <w:p w14:paraId="707386FE" w14:textId="77777777" w:rsidR="00E916A2" w:rsidRPr="00AF1831" w:rsidRDefault="00E916A2"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tcPr>
          <w:p w14:paraId="1B0EB437" w14:textId="77777777" w:rsidR="00E916A2" w:rsidRPr="00AF1831" w:rsidRDefault="00E916A2" w:rsidP="00AF1831">
            <w:pPr>
              <w:jc w:val="left"/>
              <w:rPr>
                <w:rFonts w:cs="Arial"/>
                <w:sz w:val="17"/>
                <w:szCs w:val="17"/>
              </w:rPr>
            </w:pPr>
          </w:p>
        </w:tc>
        <w:tc>
          <w:tcPr>
            <w:tcW w:w="582" w:type="pct"/>
            <w:tcBorders>
              <w:left w:val="nil"/>
              <w:bottom w:val="single" w:sz="4" w:space="0" w:color="auto"/>
            </w:tcBorders>
            <w:shd w:val="clear" w:color="auto" w:fill="FFFFFF" w:themeFill="background1"/>
          </w:tcPr>
          <w:p w14:paraId="1E2451DD" w14:textId="77777777" w:rsidR="00E916A2" w:rsidRPr="00AF1831" w:rsidRDefault="00E916A2" w:rsidP="00AF1831">
            <w:pPr>
              <w:jc w:val="left"/>
              <w:rPr>
                <w:rFonts w:cs="Arial"/>
                <w:sz w:val="17"/>
                <w:szCs w:val="17"/>
              </w:rPr>
            </w:pPr>
          </w:p>
        </w:tc>
        <w:tc>
          <w:tcPr>
            <w:tcW w:w="359" w:type="pct"/>
            <w:tcBorders>
              <w:top w:val="single" w:sz="8" w:space="0" w:color="auto"/>
              <w:left w:val="single" w:sz="8" w:space="0" w:color="auto"/>
              <w:bottom w:val="single" w:sz="4" w:space="0" w:color="auto"/>
              <w:right w:val="single" w:sz="8" w:space="0" w:color="auto"/>
            </w:tcBorders>
            <w:shd w:val="clear" w:color="auto" w:fill="FFFFFF" w:themeFill="background1"/>
          </w:tcPr>
          <w:p w14:paraId="0D90494C" w14:textId="328E0F2D" w:rsidR="00E916A2" w:rsidRDefault="00400ACF" w:rsidP="00E22B3F">
            <w:pPr>
              <w:jc w:val="right"/>
              <w:rPr>
                <w:rFonts w:cs="Arial"/>
                <w:b/>
                <w:color w:val="000000"/>
                <w:sz w:val="17"/>
                <w:szCs w:val="17"/>
              </w:rPr>
            </w:pPr>
            <w:r>
              <w:rPr>
                <w:rFonts w:cs="Arial"/>
                <w:b/>
                <w:color w:val="000000"/>
                <w:sz w:val="17"/>
                <w:szCs w:val="17"/>
              </w:rPr>
              <w:t xml:space="preserve"> $</w:t>
            </w:r>
            <w:r w:rsidR="002075B8">
              <w:rPr>
                <w:rFonts w:cs="Arial"/>
                <w:b/>
                <w:color w:val="000000"/>
                <w:sz w:val="17"/>
                <w:szCs w:val="17"/>
              </w:rPr>
              <w:t>807,850</w:t>
            </w:r>
          </w:p>
          <w:p w14:paraId="67B129F6" w14:textId="77777777" w:rsidR="00863F68" w:rsidRDefault="00863F68" w:rsidP="00E22B3F">
            <w:pPr>
              <w:jc w:val="right"/>
              <w:rPr>
                <w:rFonts w:cs="Arial"/>
                <w:b/>
                <w:color w:val="000000"/>
                <w:sz w:val="17"/>
                <w:szCs w:val="17"/>
              </w:rPr>
            </w:pPr>
          </w:p>
          <w:p w14:paraId="72654161" w14:textId="64799AFF" w:rsidR="00863F68" w:rsidRPr="00AF1831" w:rsidRDefault="00863F68" w:rsidP="00E22B3F">
            <w:pPr>
              <w:jc w:val="right"/>
              <w:rPr>
                <w:rFonts w:cs="Arial"/>
                <w:b/>
                <w:sz w:val="17"/>
                <w:szCs w:val="17"/>
              </w:rPr>
            </w:pPr>
          </w:p>
        </w:tc>
        <w:tc>
          <w:tcPr>
            <w:tcW w:w="363" w:type="pct"/>
            <w:tcBorders>
              <w:top w:val="single" w:sz="8" w:space="0" w:color="auto"/>
              <w:left w:val="single" w:sz="8" w:space="0" w:color="auto"/>
              <w:bottom w:val="single" w:sz="4" w:space="0" w:color="auto"/>
              <w:right w:val="single" w:sz="8" w:space="0" w:color="auto"/>
            </w:tcBorders>
            <w:shd w:val="clear" w:color="auto" w:fill="auto"/>
          </w:tcPr>
          <w:p w14:paraId="2F35C559" w14:textId="485BA78F" w:rsidR="00863F68" w:rsidRDefault="00E916A2" w:rsidP="00E22B3F">
            <w:pPr>
              <w:jc w:val="right"/>
              <w:rPr>
                <w:rFonts w:cs="Arial"/>
                <w:b/>
                <w:color w:val="000000"/>
                <w:sz w:val="17"/>
                <w:szCs w:val="17"/>
              </w:rPr>
            </w:pPr>
            <w:r w:rsidRPr="00AF1831">
              <w:rPr>
                <w:rFonts w:cs="Arial"/>
                <w:b/>
                <w:color w:val="000000"/>
                <w:sz w:val="17"/>
                <w:szCs w:val="17"/>
              </w:rPr>
              <w:t>$</w:t>
            </w:r>
            <w:r w:rsidR="00795591">
              <w:rPr>
                <w:rFonts w:cs="Arial"/>
                <w:b/>
                <w:color w:val="000000"/>
                <w:sz w:val="17"/>
                <w:szCs w:val="17"/>
              </w:rPr>
              <w:t>1,010,080</w:t>
            </w:r>
          </w:p>
          <w:p w14:paraId="4F014D16" w14:textId="77777777" w:rsidR="00863F68" w:rsidRDefault="00863F68" w:rsidP="00E22B3F">
            <w:pPr>
              <w:jc w:val="right"/>
              <w:rPr>
                <w:rFonts w:cs="Arial"/>
                <w:b/>
                <w:color w:val="000000"/>
                <w:sz w:val="17"/>
                <w:szCs w:val="17"/>
              </w:rPr>
            </w:pPr>
          </w:p>
          <w:p w14:paraId="11BAB715" w14:textId="77777777" w:rsidR="00863F68" w:rsidRDefault="00863F68" w:rsidP="00E22B3F">
            <w:pPr>
              <w:jc w:val="right"/>
              <w:rPr>
                <w:rFonts w:cs="Arial"/>
                <w:b/>
                <w:color w:val="000000"/>
                <w:sz w:val="17"/>
                <w:szCs w:val="17"/>
              </w:rPr>
            </w:pPr>
          </w:p>
          <w:p w14:paraId="2E534C53" w14:textId="77777777" w:rsidR="00863F68" w:rsidRDefault="00863F68" w:rsidP="00E22B3F">
            <w:pPr>
              <w:jc w:val="right"/>
              <w:rPr>
                <w:rFonts w:cs="Arial"/>
                <w:b/>
                <w:color w:val="000000"/>
                <w:sz w:val="17"/>
                <w:szCs w:val="17"/>
              </w:rPr>
            </w:pPr>
          </w:p>
          <w:p w14:paraId="318A2BFD" w14:textId="1903FE63" w:rsidR="00E916A2" w:rsidRPr="00AF1831" w:rsidRDefault="00E916A2" w:rsidP="00E22B3F">
            <w:pPr>
              <w:jc w:val="right"/>
              <w:rPr>
                <w:rFonts w:cs="Arial"/>
                <w:b/>
                <w:sz w:val="17"/>
                <w:szCs w:val="17"/>
              </w:rPr>
            </w:pPr>
            <w:r w:rsidRPr="00AF1831">
              <w:rPr>
                <w:rFonts w:cs="Arial"/>
                <w:b/>
                <w:color w:val="000000"/>
                <w:sz w:val="17"/>
                <w:szCs w:val="17"/>
              </w:rPr>
              <w:t xml:space="preserve"> </w:t>
            </w:r>
          </w:p>
        </w:tc>
        <w:tc>
          <w:tcPr>
            <w:tcW w:w="355" w:type="pct"/>
            <w:tcBorders>
              <w:bottom w:val="single" w:sz="4" w:space="0" w:color="auto"/>
            </w:tcBorders>
          </w:tcPr>
          <w:p w14:paraId="598E886B" w14:textId="32B90A16" w:rsidR="00E916A2" w:rsidRDefault="00E916A2" w:rsidP="00E22B3F">
            <w:pPr>
              <w:jc w:val="right"/>
              <w:rPr>
                <w:rFonts w:cs="Arial"/>
                <w:b/>
                <w:sz w:val="17"/>
                <w:szCs w:val="17"/>
              </w:rPr>
            </w:pPr>
            <w:r w:rsidRPr="00AF1831">
              <w:rPr>
                <w:rFonts w:cs="Arial"/>
                <w:b/>
                <w:sz w:val="17"/>
                <w:szCs w:val="17"/>
              </w:rPr>
              <w:t>$</w:t>
            </w:r>
            <w:r w:rsidR="0018724B">
              <w:rPr>
                <w:rFonts w:cs="Arial"/>
                <w:b/>
                <w:sz w:val="17"/>
                <w:szCs w:val="17"/>
              </w:rPr>
              <w:t>214,000</w:t>
            </w:r>
          </w:p>
          <w:p w14:paraId="246460F3" w14:textId="77777777" w:rsidR="00863F68" w:rsidRDefault="00863F68" w:rsidP="00E22B3F">
            <w:pPr>
              <w:jc w:val="right"/>
              <w:rPr>
                <w:rFonts w:cs="Arial"/>
                <w:b/>
                <w:sz w:val="17"/>
                <w:szCs w:val="17"/>
              </w:rPr>
            </w:pPr>
          </w:p>
          <w:p w14:paraId="29A01FC2" w14:textId="77777777" w:rsidR="00863F68" w:rsidRDefault="00863F68" w:rsidP="00E22B3F">
            <w:pPr>
              <w:jc w:val="right"/>
              <w:rPr>
                <w:rFonts w:cs="Arial"/>
                <w:b/>
                <w:sz w:val="17"/>
                <w:szCs w:val="17"/>
              </w:rPr>
            </w:pPr>
          </w:p>
          <w:p w14:paraId="5E677CB7" w14:textId="77777777" w:rsidR="00863F68" w:rsidRDefault="00863F68" w:rsidP="00E22B3F">
            <w:pPr>
              <w:jc w:val="right"/>
              <w:rPr>
                <w:rFonts w:cs="Arial"/>
                <w:b/>
                <w:sz w:val="17"/>
                <w:szCs w:val="17"/>
              </w:rPr>
            </w:pPr>
          </w:p>
          <w:p w14:paraId="2F332F34" w14:textId="21E467C0" w:rsidR="00863F68" w:rsidRPr="00AF1831" w:rsidRDefault="00863F68" w:rsidP="00E22B3F">
            <w:pPr>
              <w:jc w:val="right"/>
              <w:rPr>
                <w:rFonts w:cs="Arial"/>
                <w:b/>
                <w:sz w:val="17"/>
                <w:szCs w:val="17"/>
              </w:rPr>
            </w:pPr>
          </w:p>
        </w:tc>
        <w:tc>
          <w:tcPr>
            <w:tcW w:w="405" w:type="pct"/>
            <w:tcBorders>
              <w:bottom w:val="single" w:sz="4" w:space="0" w:color="auto"/>
            </w:tcBorders>
          </w:tcPr>
          <w:p w14:paraId="00EF5DC4" w14:textId="729ACAC0" w:rsidR="00E916A2" w:rsidRDefault="00E916A2" w:rsidP="00E22B3F">
            <w:pPr>
              <w:jc w:val="right"/>
              <w:rPr>
                <w:rFonts w:cs="Arial"/>
                <w:b/>
                <w:sz w:val="17"/>
                <w:szCs w:val="17"/>
              </w:rPr>
            </w:pPr>
            <w:r w:rsidRPr="00AF1831">
              <w:rPr>
                <w:rFonts w:cs="Arial"/>
                <w:b/>
                <w:sz w:val="17"/>
                <w:szCs w:val="17"/>
              </w:rPr>
              <w:t>$</w:t>
            </w:r>
            <w:r w:rsidR="0018724B">
              <w:rPr>
                <w:rFonts w:cs="Arial"/>
                <w:b/>
                <w:sz w:val="17"/>
                <w:szCs w:val="17"/>
              </w:rPr>
              <w:t>2,031,930</w:t>
            </w:r>
          </w:p>
          <w:p w14:paraId="02BF3DF2" w14:textId="77777777" w:rsidR="00863F68" w:rsidRDefault="00863F68" w:rsidP="00E22B3F">
            <w:pPr>
              <w:jc w:val="right"/>
              <w:rPr>
                <w:rFonts w:cs="Arial"/>
                <w:b/>
                <w:sz w:val="17"/>
                <w:szCs w:val="17"/>
              </w:rPr>
            </w:pPr>
          </w:p>
          <w:p w14:paraId="0C6A75C9" w14:textId="77777777" w:rsidR="00863F68" w:rsidRDefault="00863F68" w:rsidP="00E22B3F">
            <w:pPr>
              <w:jc w:val="right"/>
              <w:rPr>
                <w:rFonts w:cs="Arial"/>
                <w:b/>
                <w:sz w:val="17"/>
                <w:szCs w:val="17"/>
              </w:rPr>
            </w:pPr>
          </w:p>
          <w:p w14:paraId="1CC6453B" w14:textId="6F47E18A" w:rsidR="00863F68" w:rsidRPr="00AF1831" w:rsidRDefault="00863F68" w:rsidP="00E22B3F">
            <w:pPr>
              <w:jc w:val="right"/>
              <w:rPr>
                <w:rFonts w:cs="Arial"/>
                <w:b/>
                <w:sz w:val="17"/>
                <w:szCs w:val="17"/>
              </w:rPr>
            </w:pPr>
          </w:p>
        </w:tc>
      </w:tr>
      <w:tr w:rsidR="00F33F2A" w:rsidRPr="00D918C4" w14:paraId="24A9B502" w14:textId="77777777" w:rsidTr="00D771C6">
        <w:trPr>
          <w:cantSplit/>
          <w:trHeight w:val="3390"/>
        </w:trPr>
        <w:tc>
          <w:tcPr>
            <w:tcW w:w="1542" w:type="pct"/>
            <w:gridSpan w:val="3"/>
            <w:vMerge/>
            <w:tcBorders>
              <w:bottom w:val="nil"/>
            </w:tcBorders>
          </w:tcPr>
          <w:p w14:paraId="58757922" w14:textId="6B276E49" w:rsidR="00E916A2" w:rsidRPr="00AF1831" w:rsidRDefault="00E916A2" w:rsidP="00E916A2">
            <w:pPr>
              <w:jc w:val="left"/>
              <w:rPr>
                <w:rFonts w:cs="Arial"/>
                <w:b/>
                <w:sz w:val="17"/>
                <w:szCs w:val="17"/>
              </w:rPr>
            </w:pPr>
          </w:p>
        </w:tc>
        <w:tc>
          <w:tcPr>
            <w:tcW w:w="443" w:type="pct"/>
            <w:vMerge w:val="restart"/>
          </w:tcPr>
          <w:p w14:paraId="33FFB989" w14:textId="2BF8F7BC" w:rsidR="00E916A2" w:rsidRPr="00AF1831" w:rsidRDefault="00E916A2" w:rsidP="00AF1831">
            <w:pPr>
              <w:pStyle w:val="Header"/>
              <w:jc w:val="left"/>
              <w:rPr>
                <w:rFonts w:cs="Arial"/>
                <w:sz w:val="17"/>
                <w:szCs w:val="17"/>
              </w:rPr>
            </w:pPr>
            <w:r w:rsidRPr="00AF1831">
              <w:rPr>
                <w:rFonts w:cs="Arial"/>
                <w:b/>
                <w:sz w:val="17"/>
                <w:szCs w:val="17"/>
              </w:rPr>
              <w:t>Action 3.1.1:</w:t>
            </w:r>
            <w:r w:rsidRPr="00AF1831">
              <w:rPr>
                <w:rFonts w:cs="Arial"/>
                <w:sz w:val="17"/>
                <w:szCs w:val="17"/>
              </w:rPr>
              <w:t xml:space="preserve"> Technical assistance and other support to enable federal state administrations to conduct assessments of key government infrastructure and identify highest priority gaps</w:t>
            </w:r>
          </w:p>
        </w:tc>
        <w:tc>
          <w:tcPr>
            <w:tcW w:w="91" w:type="pct"/>
            <w:vMerge w:val="restart"/>
            <w:shd w:val="clear" w:color="auto" w:fill="FFFF99"/>
          </w:tcPr>
          <w:p w14:paraId="0E8B406C" w14:textId="034C7E17" w:rsidR="00E916A2" w:rsidRPr="00AF1831" w:rsidRDefault="00E916A2" w:rsidP="00AF1831">
            <w:pPr>
              <w:jc w:val="left"/>
              <w:rPr>
                <w:rFonts w:cs="Arial"/>
                <w:sz w:val="17"/>
                <w:szCs w:val="17"/>
              </w:rPr>
            </w:pPr>
            <w:r w:rsidRPr="00AF1831">
              <w:rPr>
                <w:rFonts w:cs="Arial"/>
                <w:sz w:val="17"/>
                <w:szCs w:val="17"/>
              </w:rPr>
              <w:t>X</w:t>
            </w:r>
          </w:p>
        </w:tc>
        <w:tc>
          <w:tcPr>
            <w:tcW w:w="91" w:type="pct"/>
            <w:vMerge w:val="restart"/>
            <w:tcBorders>
              <w:top w:val="single" w:sz="8" w:space="0" w:color="auto"/>
              <w:left w:val="single" w:sz="8" w:space="0" w:color="auto"/>
            </w:tcBorders>
            <w:shd w:val="clear" w:color="auto" w:fill="FFFF99"/>
          </w:tcPr>
          <w:p w14:paraId="58679375" w14:textId="65023A0E" w:rsidR="00E916A2" w:rsidRPr="00AF1831" w:rsidRDefault="00E916A2" w:rsidP="00AF1831">
            <w:pPr>
              <w:jc w:val="left"/>
              <w:rPr>
                <w:rFonts w:cs="Arial"/>
                <w:sz w:val="17"/>
                <w:szCs w:val="17"/>
              </w:rPr>
            </w:pPr>
            <w:r w:rsidRPr="00AF1831">
              <w:rPr>
                <w:rFonts w:cs="Arial"/>
                <w:sz w:val="17"/>
                <w:szCs w:val="17"/>
              </w:rPr>
              <w:t>X</w:t>
            </w:r>
          </w:p>
        </w:tc>
        <w:tc>
          <w:tcPr>
            <w:tcW w:w="88" w:type="pct"/>
            <w:vMerge w:val="restart"/>
            <w:shd w:val="clear" w:color="auto" w:fill="FFFF99"/>
          </w:tcPr>
          <w:p w14:paraId="1890DACE" w14:textId="590BA6D6" w:rsidR="00E916A2" w:rsidRPr="00AF1831" w:rsidRDefault="00E916A2" w:rsidP="00AF1831">
            <w:pPr>
              <w:jc w:val="left"/>
              <w:rPr>
                <w:rFonts w:cs="Arial"/>
                <w:sz w:val="17"/>
                <w:szCs w:val="17"/>
              </w:rPr>
            </w:pPr>
          </w:p>
        </w:tc>
        <w:tc>
          <w:tcPr>
            <w:tcW w:w="365" w:type="pct"/>
            <w:vMerge w:val="restart"/>
          </w:tcPr>
          <w:p w14:paraId="0826C883" w14:textId="77777777" w:rsidR="00E916A2" w:rsidRPr="00AF1831" w:rsidRDefault="00E916A2" w:rsidP="00AF1831">
            <w:pPr>
              <w:jc w:val="left"/>
              <w:rPr>
                <w:rFonts w:cs="Arial"/>
                <w:sz w:val="17"/>
                <w:szCs w:val="17"/>
              </w:rPr>
            </w:pPr>
            <w:r w:rsidRPr="00AF1831">
              <w:rPr>
                <w:rFonts w:cs="Arial"/>
                <w:sz w:val="17"/>
                <w:szCs w:val="17"/>
              </w:rPr>
              <w:t>UNDP, IFS</w:t>
            </w:r>
          </w:p>
        </w:tc>
        <w:tc>
          <w:tcPr>
            <w:tcW w:w="313" w:type="pct"/>
            <w:gridSpan w:val="2"/>
            <w:vMerge w:val="restart"/>
          </w:tcPr>
          <w:p w14:paraId="52E6FB7E" w14:textId="367BC23E" w:rsidR="00E916A2" w:rsidRPr="00502C41" w:rsidRDefault="00E916A2" w:rsidP="00AF1831">
            <w:pPr>
              <w:jc w:val="left"/>
              <w:rPr>
                <w:rFonts w:cs="Arial"/>
                <w:sz w:val="16"/>
                <w:szCs w:val="16"/>
              </w:rPr>
            </w:pPr>
            <w:r w:rsidRPr="00502C41">
              <w:rPr>
                <w:rFonts w:cs="Arial"/>
                <w:sz w:val="16"/>
                <w:szCs w:val="16"/>
              </w:rPr>
              <w:t>UN MPTF, UNSOM</w:t>
            </w:r>
            <w:r w:rsidR="009D4351">
              <w:rPr>
                <w:rFonts w:cs="Arial"/>
                <w:sz w:val="16"/>
                <w:szCs w:val="16"/>
              </w:rPr>
              <w:t>, Un-funded</w:t>
            </w:r>
          </w:p>
        </w:tc>
        <w:tc>
          <w:tcPr>
            <w:tcW w:w="582" w:type="pct"/>
            <w:vMerge w:val="restart"/>
            <w:tcBorders>
              <w:top w:val="single" w:sz="4" w:space="0" w:color="auto"/>
            </w:tcBorders>
          </w:tcPr>
          <w:p w14:paraId="093CEF8F" w14:textId="591816B3" w:rsidR="00E916A2" w:rsidRDefault="00061469" w:rsidP="00061469">
            <w:pPr>
              <w:spacing w:after="0"/>
              <w:jc w:val="left"/>
              <w:rPr>
                <w:rFonts w:cs="Arial"/>
                <w:sz w:val="17"/>
                <w:szCs w:val="17"/>
              </w:rPr>
            </w:pPr>
            <w:r>
              <w:rPr>
                <w:rFonts w:cs="Arial"/>
                <w:sz w:val="17"/>
                <w:szCs w:val="17"/>
              </w:rPr>
              <w:t xml:space="preserve">Refurbishment/ </w:t>
            </w:r>
            <w:r w:rsidR="00360C67">
              <w:rPr>
                <w:rFonts w:cs="Arial"/>
                <w:sz w:val="17"/>
                <w:szCs w:val="17"/>
              </w:rPr>
              <w:t>Cons</w:t>
            </w:r>
            <w:r>
              <w:rPr>
                <w:rFonts w:cs="Arial"/>
                <w:sz w:val="17"/>
                <w:szCs w:val="17"/>
              </w:rPr>
              <w:t>truction/Ops</w:t>
            </w:r>
          </w:p>
          <w:p w14:paraId="4969AF6C" w14:textId="77777777" w:rsidR="00061469" w:rsidRPr="00AF1831" w:rsidRDefault="00061469" w:rsidP="00061469">
            <w:pPr>
              <w:spacing w:after="0"/>
              <w:jc w:val="left"/>
              <w:rPr>
                <w:rFonts w:cs="Arial"/>
                <w:sz w:val="17"/>
                <w:szCs w:val="17"/>
              </w:rPr>
            </w:pPr>
          </w:p>
          <w:p w14:paraId="19DA23A5" w14:textId="363D096E" w:rsidR="00E916A2" w:rsidRPr="00AF1831" w:rsidRDefault="009D4351" w:rsidP="00061469">
            <w:pPr>
              <w:spacing w:after="0"/>
              <w:jc w:val="left"/>
              <w:rPr>
                <w:rFonts w:cs="Arial"/>
                <w:sz w:val="17"/>
                <w:szCs w:val="17"/>
              </w:rPr>
            </w:pPr>
            <w:r>
              <w:rPr>
                <w:rFonts w:cs="Arial"/>
                <w:sz w:val="17"/>
                <w:szCs w:val="17"/>
              </w:rPr>
              <w:t xml:space="preserve">Equip, Furniture, Supplies, </w:t>
            </w:r>
            <w:r w:rsidR="00E430EA">
              <w:rPr>
                <w:rFonts w:cs="Arial"/>
                <w:sz w:val="17"/>
                <w:szCs w:val="17"/>
              </w:rPr>
              <w:t>IT</w:t>
            </w:r>
          </w:p>
          <w:p w14:paraId="4B89EFF1" w14:textId="77777777" w:rsidR="00E916A2" w:rsidRPr="00AF1831" w:rsidRDefault="00E916A2" w:rsidP="00061469">
            <w:pPr>
              <w:spacing w:after="0"/>
              <w:jc w:val="left"/>
              <w:rPr>
                <w:rFonts w:cs="Arial"/>
                <w:sz w:val="17"/>
                <w:szCs w:val="17"/>
              </w:rPr>
            </w:pPr>
          </w:p>
          <w:p w14:paraId="024AE991" w14:textId="66B1E604" w:rsidR="00E916A2" w:rsidRPr="00AF1831" w:rsidRDefault="00E916A2" w:rsidP="00061469">
            <w:pPr>
              <w:spacing w:after="0"/>
              <w:jc w:val="left"/>
              <w:rPr>
                <w:rFonts w:cs="Arial"/>
                <w:sz w:val="17"/>
                <w:szCs w:val="17"/>
              </w:rPr>
            </w:pPr>
            <w:r w:rsidRPr="00AF1831">
              <w:rPr>
                <w:rFonts w:cs="Arial"/>
                <w:sz w:val="17"/>
                <w:szCs w:val="17"/>
              </w:rPr>
              <w:t>GMS</w:t>
            </w:r>
          </w:p>
        </w:tc>
        <w:tc>
          <w:tcPr>
            <w:tcW w:w="359" w:type="pct"/>
            <w:vMerge w:val="restart"/>
            <w:tcBorders>
              <w:top w:val="single" w:sz="4" w:space="0" w:color="auto"/>
            </w:tcBorders>
          </w:tcPr>
          <w:p w14:paraId="35999EE8" w14:textId="091ACC9B" w:rsidR="00863F68" w:rsidRDefault="00E916A2" w:rsidP="00061469">
            <w:pPr>
              <w:spacing w:after="0"/>
              <w:jc w:val="right"/>
              <w:rPr>
                <w:rFonts w:cs="Arial"/>
                <w:sz w:val="17"/>
                <w:szCs w:val="17"/>
              </w:rPr>
            </w:pPr>
            <w:r w:rsidRPr="00AF1831">
              <w:rPr>
                <w:rFonts w:cs="Arial"/>
                <w:sz w:val="17"/>
                <w:szCs w:val="17"/>
              </w:rPr>
              <w:t>$</w:t>
            </w:r>
            <w:r w:rsidR="002075B8">
              <w:rPr>
                <w:rFonts w:cs="Arial"/>
                <w:sz w:val="17"/>
                <w:szCs w:val="17"/>
              </w:rPr>
              <w:t>570,000</w:t>
            </w:r>
          </w:p>
          <w:p w14:paraId="747E48A1" w14:textId="517FE55B" w:rsidR="00061469" w:rsidRDefault="00061469" w:rsidP="00061469">
            <w:pPr>
              <w:spacing w:after="0"/>
              <w:jc w:val="right"/>
              <w:rPr>
                <w:rFonts w:cs="Arial"/>
                <w:sz w:val="17"/>
                <w:szCs w:val="17"/>
              </w:rPr>
            </w:pPr>
          </w:p>
          <w:p w14:paraId="328EB7F0" w14:textId="77777777" w:rsidR="002075B8" w:rsidRDefault="002075B8" w:rsidP="00061469">
            <w:pPr>
              <w:spacing w:after="0"/>
              <w:jc w:val="right"/>
              <w:rPr>
                <w:rFonts w:cs="Arial"/>
                <w:sz w:val="17"/>
                <w:szCs w:val="17"/>
              </w:rPr>
            </w:pPr>
          </w:p>
          <w:p w14:paraId="0C477C0A" w14:textId="77777777" w:rsidR="00061469" w:rsidRDefault="00061469" w:rsidP="00061469">
            <w:pPr>
              <w:spacing w:after="0"/>
              <w:jc w:val="right"/>
              <w:rPr>
                <w:rFonts w:cs="Arial"/>
                <w:sz w:val="17"/>
                <w:szCs w:val="17"/>
              </w:rPr>
            </w:pPr>
          </w:p>
          <w:p w14:paraId="0BF89EAA" w14:textId="4D8AE2FB" w:rsidR="00E916A2" w:rsidRPr="00AF1831" w:rsidRDefault="00400ACF" w:rsidP="00061469">
            <w:pPr>
              <w:spacing w:after="0"/>
              <w:jc w:val="right"/>
              <w:rPr>
                <w:rFonts w:cs="Arial"/>
                <w:sz w:val="17"/>
                <w:szCs w:val="17"/>
              </w:rPr>
            </w:pPr>
            <w:r>
              <w:rPr>
                <w:rFonts w:cs="Arial"/>
                <w:sz w:val="17"/>
                <w:szCs w:val="17"/>
              </w:rPr>
              <w:t>$</w:t>
            </w:r>
            <w:r w:rsidR="002075B8">
              <w:rPr>
                <w:rFonts w:cs="Arial"/>
                <w:sz w:val="17"/>
                <w:szCs w:val="17"/>
              </w:rPr>
              <w:t>185,000</w:t>
            </w:r>
          </w:p>
          <w:p w14:paraId="730ABCE4" w14:textId="77777777" w:rsidR="00E916A2" w:rsidRPr="00AF1831" w:rsidRDefault="00E916A2" w:rsidP="00061469">
            <w:pPr>
              <w:spacing w:after="0"/>
              <w:jc w:val="right"/>
              <w:rPr>
                <w:rFonts w:cs="Arial"/>
                <w:sz w:val="17"/>
                <w:szCs w:val="17"/>
              </w:rPr>
            </w:pPr>
          </w:p>
          <w:p w14:paraId="0EEF1C85" w14:textId="2221823B" w:rsidR="00E916A2" w:rsidRPr="00AF1831" w:rsidRDefault="00400ACF" w:rsidP="00061469">
            <w:pPr>
              <w:spacing w:after="0"/>
              <w:jc w:val="right"/>
              <w:rPr>
                <w:rFonts w:cs="Arial"/>
                <w:sz w:val="17"/>
                <w:szCs w:val="17"/>
              </w:rPr>
            </w:pPr>
            <w:r>
              <w:rPr>
                <w:rFonts w:cs="Arial"/>
                <w:sz w:val="17"/>
                <w:szCs w:val="17"/>
              </w:rPr>
              <w:t>$</w:t>
            </w:r>
            <w:r w:rsidR="002075B8">
              <w:rPr>
                <w:rFonts w:cs="Arial"/>
                <w:sz w:val="17"/>
                <w:szCs w:val="17"/>
              </w:rPr>
              <w:t>52,850</w:t>
            </w:r>
          </w:p>
        </w:tc>
        <w:tc>
          <w:tcPr>
            <w:tcW w:w="363" w:type="pct"/>
            <w:vMerge w:val="restart"/>
            <w:tcBorders>
              <w:top w:val="single" w:sz="4" w:space="0" w:color="auto"/>
            </w:tcBorders>
          </w:tcPr>
          <w:p w14:paraId="04F77C7F" w14:textId="6670BD33" w:rsidR="00E916A2" w:rsidRDefault="00E916A2" w:rsidP="00061469">
            <w:pPr>
              <w:spacing w:after="0"/>
              <w:jc w:val="right"/>
              <w:rPr>
                <w:rFonts w:cs="Arial"/>
                <w:sz w:val="17"/>
                <w:szCs w:val="17"/>
              </w:rPr>
            </w:pPr>
            <w:r w:rsidRPr="00AF1831">
              <w:rPr>
                <w:rFonts w:cs="Arial"/>
                <w:sz w:val="17"/>
                <w:szCs w:val="17"/>
              </w:rPr>
              <w:t>$</w:t>
            </w:r>
            <w:r w:rsidR="00795591">
              <w:rPr>
                <w:rFonts w:cs="Arial"/>
                <w:sz w:val="17"/>
                <w:szCs w:val="17"/>
              </w:rPr>
              <w:t>750,000</w:t>
            </w:r>
          </w:p>
          <w:p w14:paraId="0057CDDD" w14:textId="4DCD6AAB" w:rsidR="00061469" w:rsidRDefault="00061469" w:rsidP="00061469">
            <w:pPr>
              <w:spacing w:after="0"/>
              <w:jc w:val="right"/>
              <w:rPr>
                <w:rFonts w:cs="Arial"/>
                <w:sz w:val="17"/>
                <w:szCs w:val="17"/>
              </w:rPr>
            </w:pPr>
          </w:p>
          <w:p w14:paraId="5C8211B0" w14:textId="4D5D67CE" w:rsidR="00061469" w:rsidRDefault="00061469" w:rsidP="00061469">
            <w:pPr>
              <w:spacing w:after="0"/>
              <w:jc w:val="right"/>
              <w:rPr>
                <w:rFonts w:cs="Arial"/>
                <w:sz w:val="17"/>
                <w:szCs w:val="17"/>
              </w:rPr>
            </w:pPr>
          </w:p>
          <w:p w14:paraId="13642D0B" w14:textId="77777777" w:rsidR="002075B8" w:rsidRDefault="002075B8" w:rsidP="00061469">
            <w:pPr>
              <w:spacing w:after="0"/>
              <w:jc w:val="right"/>
              <w:rPr>
                <w:rFonts w:cs="Arial"/>
                <w:sz w:val="17"/>
                <w:szCs w:val="17"/>
              </w:rPr>
            </w:pPr>
          </w:p>
          <w:p w14:paraId="242982AE" w14:textId="5D76A7B9" w:rsidR="00E916A2" w:rsidRDefault="00E916A2" w:rsidP="00061469">
            <w:pPr>
              <w:spacing w:after="0"/>
              <w:jc w:val="right"/>
              <w:rPr>
                <w:rFonts w:cs="Arial"/>
                <w:sz w:val="17"/>
                <w:szCs w:val="17"/>
              </w:rPr>
            </w:pPr>
            <w:r>
              <w:rPr>
                <w:rFonts w:cs="Arial"/>
                <w:sz w:val="17"/>
                <w:szCs w:val="17"/>
              </w:rPr>
              <w:t>$</w:t>
            </w:r>
            <w:r w:rsidR="00795591">
              <w:rPr>
                <w:rFonts w:cs="Arial"/>
                <w:sz w:val="17"/>
                <w:szCs w:val="17"/>
              </w:rPr>
              <w:t>194,000</w:t>
            </w:r>
          </w:p>
          <w:p w14:paraId="45721413" w14:textId="7AF6AFF8" w:rsidR="00E916A2" w:rsidRDefault="00E916A2" w:rsidP="00061469">
            <w:pPr>
              <w:spacing w:after="0"/>
              <w:jc w:val="center"/>
              <w:rPr>
                <w:rFonts w:cs="Arial"/>
                <w:sz w:val="17"/>
                <w:szCs w:val="17"/>
              </w:rPr>
            </w:pPr>
          </w:p>
          <w:p w14:paraId="64C9C948" w14:textId="2CA89988" w:rsidR="00E916A2" w:rsidRDefault="00400ACF" w:rsidP="00061469">
            <w:pPr>
              <w:spacing w:after="0"/>
              <w:jc w:val="right"/>
              <w:rPr>
                <w:rFonts w:cs="Arial"/>
                <w:sz w:val="17"/>
                <w:szCs w:val="17"/>
              </w:rPr>
            </w:pPr>
            <w:r>
              <w:rPr>
                <w:rFonts w:cs="Arial"/>
                <w:sz w:val="17"/>
                <w:szCs w:val="17"/>
              </w:rPr>
              <w:t>$</w:t>
            </w:r>
            <w:r w:rsidR="00795591">
              <w:rPr>
                <w:rFonts w:cs="Arial"/>
                <w:sz w:val="17"/>
                <w:szCs w:val="17"/>
              </w:rPr>
              <w:t>66,080</w:t>
            </w:r>
          </w:p>
          <w:p w14:paraId="0625E0AE" w14:textId="7D6D65CB" w:rsidR="00E916A2" w:rsidRPr="00AF1831" w:rsidRDefault="00E916A2" w:rsidP="00061469">
            <w:pPr>
              <w:spacing w:after="0"/>
              <w:jc w:val="right"/>
              <w:rPr>
                <w:rFonts w:cs="Arial"/>
                <w:sz w:val="17"/>
                <w:szCs w:val="17"/>
              </w:rPr>
            </w:pPr>
          </w:p>
        </w:tc>
        <w:tc>
          <w:tcPr>
            <w:tcW w:w="355" w:type="pct"/>
            <w:vMerge w:val="restart"/>
            <w:tcBorders>
              <w:top w:val="single" w:sz="4" w:space="0" w:color="auto"/>
            </w:tcBorders>
          </w:tcPr>
          <w:p w14:paraId="7D4EAC9D" w14:textId="56B3814D" w:rsidR="00E916A2" w:rsidRDefault="00E916A2" w:rsidP="00061469">
            <w:pPr>
              <w:spacing w:after="0"/>
              <w:jc w:val="right"/>
              <w:rPr>
                <w:rFonts w:cs="Arial"/>
                <w:sz w:val="17"/>
                <w:szCs w:val="17"/>
              </w:rPr>
            </w:pPr>
            <w:r w:rsidRPr="00AF1831">
              <w:rPr>
                <w:rFonts w:cs="Arial"/>
                <w:sz w:val="17"/>
                <w:szCs w:val="17"/>
              </w:rPr>
              <w:t>$</w:t>
            </w:r>
            <w:r w:rsidR="0018724B">
              <w:rPr>
                <w:rFonts w:cs="Arial"/>
                <w:sz w:val="17"/>
                <w:szCs w:val="17"/>
              </w:rPr>
              <w:t>140,000</w:t>
            </w:r>
          </w:p>
          <w:p w14:paraId="26035604" w14:textId="7609A380" w:rsidR="00061469" w:rsidRDefault="00061469" w:rsidP="00061469">
            <w:pPr>
              <w:spacing w:after="0"/>
              <w:jc w:val="right"/>
              <w:rPr>
                <w:rFonts w:cs="Arial"/>
                <w:sz w:val="17"/>
                <w:szCs w:val="17"/>
              </w:rPr>
            </w:pPr>
          </w:p>
          <w:p w14:paraId="6AD25045" w14:textId="67B5BB3C" w:rsidR="00061469" w:rsidRDefault="00061469" w:rsidP="00061469">
            <w:pPr>
              <w:spacing w:after="0"/>
              <w:jc w:val="right"/>
              <w:rPr>
                <w:rFonts w:cs="Arial"/>
                <w:sz w:val="17"/>
                <w:szCs w:val="17"/>
              </w:rPr>
            </w:pPr>
          </w:p>
          <w:p w14:paraId="41DCCA15" w14:textId="77777777" w:rsidR="002075B8" w:rsidRDefault="002075B8" w:rsidP="00061469">
            <w:pPr>
              <w:spacing w:after="0"/>
              <w:jc w:val="right"/>
              <w:rPr>
                <w:rFonts w:cs="Arial"/>
                <w:sz w:val="17"/>
                <w:szCs w:val="17"/>
              </w:rPr>
            </w:pPr>
          </w:p>
          <w:p w14:paraId="60E1D36A" w14:textId="64375F0D" w:rsidR="00E916A2" w:rsidRDefault="00400ACF" w:rsidP="00061469">
            <w:pPr>
              <w:spacing w:after="0"/>
              <w:jc w:val="right"/>
              <w:rPr>
                <w:rFonts w:cs="Arial"/>
                <w:sz w:val="17"/>
                <w:szCs w:val="17"/>
              </w:rPr>
            </w:pPr>
            <w:r>
              <w:rPr>
                <w:rFonts w:cs="Arial"/>
                <w:sz w:val="17"/>
                <w:szCs w:val="17"/>
              </w:rPr>
              <w:t>$</w:t>
            </w:r>
            <w:r w:rsidR="0018724B">
              <w:rPr>
                <w:rFonts w:cs="Arial"/>
                <w:sz w:val="17"/>
                <w:szCs w:val="17"/>
              </w:rPr>
              <w:t>60,000</w:t>
            </w:r>
          </w:p>
          <w:p w14:paraId="5157C3EC" w14:textId="77777777" w:rsidR="00E916A2" w:rsidRDefault="00E916A2" w:rsidP="00061469">
            <w:pPr>
              <w:spacing w:after="0"/>
              <w:jc w:val="right"/>
              <w:rPr>
                <w:rFonts w:cs="Arial"/>
                <w:sz w:val="17"/>
                <w:szCs w:val="17"/>
              </w:rPr>
            </w:pPr>
          </w:p>
          <w:p w14:paraId="682074EE" w14:textId="28379902" w:rsidR="00E916A2" w:rsidRPr="00AF1831" w:rsidRDefault="00400ACF" w:rsidP="00061469">
            <w:pPr>
              <w:spacing w:after="0"/>
              <w:jc w:val="right"/>
              <w:rPr>
                <w:rFonts w:cs="Arial"/>
                <w:sz w:val="17"/>
                <w:szCs w:val="17"/>
              </w:rPr>
            </w:pPr>
            <w:r>
              <w:rPr>
                <w:rFonts w:cs="Arial"/>
                <w:sz w:val="17"/>
                <w:szCs w:val="17"/>
              </w:rPr>
              <w:t>$</w:t>
            </w:r>
            <w:r w:rsidR="0018724B">
              <w:rPr>
                <w:rFonts w:cs="Arial"/>
                <w:sz w:val="17"/>
                <w:szCs w:val="17"/>
              </w:rPr>
              <w:t>14,000</w:t>
            </w:r>
          </w:p>
        </w:tc>
        <w:tc>
          <w:tcPr>
            <w:tcW w:w="405" w:type="pct"/>
            <w:vMerge w:val="restart"/>
            <w:tcBorders>
              <w:top w:val="single" w:sz="4" w:space="0" w:color="auto"/>
            </w:tcBorders>
          </w:tcPr>
          <w:p w14:paraId="48FC77E2" w14:textId="29C08ACE" w:rsidR="00E916A2" w:rsidRDefault="00E916A2" w:rsidP="00061469">
            <w:pPr>
              <w:spacing w:after="0"/>
              <w:jc w:val="right"/>
              <w:rPr>
                <w:rFonts w:cs="Arial"/>
                <w:sz w:val="17"/>
                <w:szCs w:val="17"/>
              </w:rPr>
            </w:pPr>
            <w:r w:rsidRPr="00AF1831">
              <w:rPr>
                <w:rFonts w:cs="Arial"/>
                <w:sz w:val="17"/>
                <w:szCs w:val="17"/>
              </w:rPr>
              <w:t>$</w:t>
            </w:r>
            <w:r w:rsidR="0018724B">
              <w:rPr>
                <w:rFonts w:cs="Arial"/>
                <w:sz w:val="17"/>
                <w:szCs w:val="17"/>
              </w:rPr>
              <w:t>1,460,000</w:t>
            </w:r>
          </w:p>
          <w:p w14:paraId="4A691559" w14:textId="06BFE1BD" w:rsidR="00061469" w:rsidRDefault="00061469" w:rsidP="00061469">
            <w:pPr>
              <w:spacing w:after="0"/>
              <w:jc w:val="right"/>
              <w:rPr>
                <w:rFonts w:cs="Arial"/>
                <w:sz w:val="17"/>
                <w:szCs w:val="17"/>
              </w:rPr>
            </w:pPr>
          </w:p>
          <w:p w14:paraId="0A43B37B" w14:textId="643C63CA" w:rsidR="00061469" w:rsidRDefault="00061469" w:rsidP="00061469">
            <w:pPr>
              <w:spacing w:after="0"/>
              <w:jc w:val="right"/>
              <w:rPr>
                <w:rFonts w:cs="Arial"/>
                <w:sz w:val="17"/>
                <w:szCs w:val="17"/>
              </w:rPr>
            </w:pPr>
          </w:p>
          <w:p w14:paraId="7BCD39BC" w14:textId="77777777" w:rsidR="002075B8" w:rsidRDefault="002075B8" w:rsidP="00061469">
            <w:pPr>
              <w:spacing w:after="0"/>
              <w:jc w:val="right"/>
              <w:rPr>
                <w:rFonts w:cs="Arial"/>
                <w:sz w:val="17"/>
                <w:szCs w:val="17"/>
              </w:rPr>
            </w:pPr>
          </w:p>
          <w:p w14:paraId="039FA016" w14:textId="66AD53BA" w:rsidR="00E916A2" w:rsidRDefault="00E916A2" w:rsidP="00061469">
            <w:pPr>
              <w:spacing w:after="0"/>
              <w:jc w:val="right"/>
              <w:rPr>
                <w:rFonts w:cs="Arial"/>
                <w:sz w:val="17"/>
                <w:szCs w:val="17"/>
              </w:rPr>
            </w:pPr>
            <w:r>
              <w:rPr>
                <w:rFonts w:cs="Arial"/>
                <w:sz w:val="17"/>
                <w:szCs w:val="17"/>
              </w:rPr>
              <w:t>$</w:t>
            </w:r>
            <w:r w:rsidR="0018724B">
              <w:rPr>
                <w:rFonts w:cs="Arial"/>
                <w:sz w:val="17"/>
                <w:szCs w:val="17"/>
              </w:rPr>
              <w:t>439,000</w:t>
            </w:r>
          </w:p>
          <w:p w14:paraId="4DFDEB58" w14:textId="77777777" w:rsidR="00E916A2" w:rsidRDefault="00E916A2" w:rsidP="00061469">
            <w:pPr>
              <w:spacing w:after="0"/>
              <w:jc w:val="center"/>
              <w:rPr>
                <w:rFonts w:cs="Arial"/>
                <w:sz w:val="17"/>
                <w:szCs w:val="17"/>
              </w:rPr>
            </w:pPr>
          </w:p>
          <w:p w14:paraId="76292CD4" w14:textId="5F8E8836" w:rsidR="00E916A2" w:rsidRPr="00AF1831" w:rsidRDefault="00400ACF" w:rsidP="00061469">
            <w:pPr>
              <w:spacing w:after="0"/>
              <w:jc w:val="right"/>
              <w:rPr>
                <w:rFonts w:cs="Arial"/>
                <w:sz w:val="17"/>
                <w:szCs w:val="17"/>
              </w:rPr>
            </w:pPr>
            <w:r>
              <w:rPr>
                <w:rFonts w:cs="Arial"/>
                <w:sz w:val="17"/>
                <w:szCs w:val="17"/>
              </w:rPr>
              <w:t>$</w:t>
            </w:r>
            <w:r w:rsidR="0018724B">
              <w:rPr>
                <w:rFonts w:cs="Arial"/>
                <w:sz w:val="17"/>
                <w:szCs w:val="17"/>
              </w:rPr>
              <w:t>132,930</w:t>
            </w:r>
          </w:p>
        </w:tc>
      </w:tr>
      <w:tr w:rsidR="00F33F2A" w:rsidRPr="00D918C4" w14:paraId="46CBAE6A" w14:textId="77777777" w:rsidTr="00D771C6">
        <w:trPr>
          <w:cantSplit/>
          <w:trHeight w:val="1697"/>
        </w:trPr>
        <w:tc>
          <w:tcPr>
            <w:tcW w:w="1542" w:type="pct"/>
            <w:gridSpan w:val="3"/>
            <w:tcBorders>
              <w:top w:val="nil"/>
            </w:tcBorders>
          </w:tcPr>
          <w:p w14:paraId="4844EC91" w14:textId="77777777" w:rsidR="00FB0264" w:rsidRPr="00AF1831" w:rsidRDefault="00FB0264" w:rsidP="00AF1831">
            <w:pPr>
              <w:jc w:val="left"/>
              <w:rPr>
                <w:rFonts w:cs="Arial"/>
                <w:b/>
                <w:sz w:val="17"/>
                <w:szCs w:val="17"/>
              </w:rPr>
            </w:pPr>
            <w:r w:rsidRPr="00AF1831">
              <w:rPr>
                <w:rFonts w:cs="Arial"/>
                <w:b/>
                <w:sz w:val="17"/>
                <w:szCs w:val="17"/>
              </w:rPr>
              <w:t>Indicators:</w:t>
            </w:r>
          </w:p>
          <w:p w14:paraId="17345E01" w14:textId="77777777" w:rsidR="00FB0264" w:rsidRPr="00AF1831" w:rsidRDefault="00FB0264" w:rsidP="00AF1831">
            <w:pPr>
              <w:pStyle w:val="ListParagraph"/>
              <w:numPr>
                <w:ilvl w:val="0"/>
                <w:numId w:val="62"/>
              </w:numPr>
              <w:ind w:left="247" w:hanging="247"/>
              <w:rPr>
                <w:rFonts w:ascii="Arial" w:hAnsi="Arial" w:cs="Arial"/>
                <w:sz w:val="17"/>
                <w:szCs w:val="17"/>
              </w:rPr>
            </w:pPr>
            <w:r w:rsidRPr="00AF1831">
              <w:rPr>
                <w:rFonts w:ascii="Arial" w:hAnsi="Arial" w:cs="Arial"/>
                <w:sz w:val="17"/>
                <w:szCs w:val="17"/>
              </w:rPr>
              <w:t># of interim/federal member states with baseline assessments conducted prioritizing key infrastructure support for the Cabinet/ministries/agencies of the Interim Administrations</w:t>
            </w:r>
          </w:p>
          <w:p w14:paraId="4FB6C808" w14:textId="4F071259" w:rsidR="00FB0264" w:rsidRPr="00AF1831" w:rsidRDefault="00FB0264" w:rsidP="00AF1831">
            <w:pPr>
              <w:pStyle w:val="ListParagraph"/>
              <w:numPr>
                <w:ilvl w:val="0"/>
                <w:numId w:val="62"/>
              </w:numPr>
              <w:ind w:left="247" w:hanging="247"/>
              <w:rPr>
                <w:rFonts w:ascii="Arial" w:hAnsi="Arial" w:cs="Arial"/>
                <w:b/>
                <w:sz w:val="17"/>
                <w:szCs w:val="17"/>
              </w:rPr>
            </w:pPr>
            <w:r w:rsidRPr="00AF1831">
              <w:rPr>
                <w:rFonts w:ascii="Arial" w:hAnsi="Arial" w:cs="Arial"/>
                <w:sz w:val="17"/>
                <w:szCs w:val="17"/>
              </w:rPr>
              <w:t># of new or rehabilitated infrastructure projects undertaken in  the Interim Administrations/States</w:t>
            </w:r>
          </w:p>
        </w:tc>
        <w:tc>
          <w:tcPr>
            <w:tcW w:w="443" w:type="pct"/>
            <w:vMerge/>
          </w:tcPr>
          <w:p w14:paraId="3224BBF1" w14:textId="77777777" w:rsidR="00FB0264" w:rsidRPr="00AF1831" w:rsidRDefault="00FB0264" w:rsidP="00AF1831">
            <w:pPr>
              <w:pStyle w:val="Header"/>
              <w:jc w:val="left"/>
              <w:rPr>
                <w:rFonts w:cs="Arial"/>
                <w:b/>
                <w:sz w:val="17"/>
                <w:szCs w:val="17"/>
              </w:rPr>
            </w:pPr>
          </w:p>
        </w:tc>
        <w:tc>
          <w:tcPr>
            <w:tcW w:w="91" w:type="pct"/>
            <w:vMerge/>
            <w:shd w:val="clear" w:color="auto" w:fill="FFFF99"/>
          </w:tcPr>
          <w:p w14:paraId="464AC8A5" w14:textId="77777777" w:rsidR="00FB0264" w:rsidRPr="00AF1831" w:rsidRDefault="00FB0264" w:rsidP="00AF1831">
            <w:pPr>
              <w:jc w:val="left"/>
              <w:rPr>
                <w:rFonts w:cs="Arial"/>
                <w:sz w:val="17"/>
                <w:szCs w:val="17"/>
              </w:rPr>
            </w:pPr>
          </w:p>
        </w:tc>
        <w:tc>
          <w:tcPr>
            <w:tcW w:w="91" w:type="pct"/>
            <w:vMerge/>
            <w:tcBorders>
              <w:left w:val="single" w:sz="8" w:space="0" w:color="auto"/>
            </w:tcBorders>
            <w:shd w:val="clear" w:color="auto" w:fill="FFFF99"/>
          </w:tcPr>
          <w:p w14:paraId="3E002F58" w14:textId="77777777" w:rsidR="00FB0264" w:rsidRPr="00AF1831" w:rsidRDefault="00FB0264" w:rsidP="00AF1831">
            <w:pPr>
              <w:jc w:val="left"/>
              <w:rPr>
                <w:rFonts w:cs="Arial"/>
                <w:sz w:val="17"/>
                <w:szCs w:val="17"/>
              </w:rPr>
            </w:pPr>
          </w:p>
        </w:tc>
        <w:tc>
          <w:tcPr>
            <w:tcW w:w="88" w:type="pct"/>
            <w:vMerge/>
            <w:shd w:val="clear" w:color="auto" w:fill="FFFF99"/>
          </w:tcPr>
          <w:p w14:paraId="28250ECC" w14:textId="77777777" w:rsidR="00FB0264" w:rsidRPr="00AF1831" w:rsidRDefault="00FB0264" w:rsidP="00AF1831">
            <w:pPr>
              <w:jc w:val="left"/>
              <w:rPr>
                <w:rFonts w:cs="Arial"/>
                <w:sz w:val="17"/>
                <w:szCs w:val="17"/>
              </w:rPr>
            </w:pPr>
          </w:p>
        </w:tc>
        <w:tc>
          <w:tcPr>
            <w:tcW w:w="365" w:type="pct"/>
            <w:vMerge/>
          </w:tcPr>
          <w:p w14:paraId="30B57B0E" w14:textId="77777777" w:rsidR="00FB0264" w:rsidRPr="00AF1831" w:rsidRDefault="00FB0264" w:rsidP="00AF1831">
            <w:pPr>
              <w:jc w:val="left"/>
              <w:rPr>
                <w:rFonts w:cs="Arial"/>
                <w:sz w:val="17"/>
                <w:szCs w:val="17"/>
              </w:rPr>
            </w:pPr>
          </w:p>
        </w:tc>
        <w:tc>
          <w:tcPr>
            <w:tcW w:w="313" w:type="pct"/>
            <w:gridSpan w:val="2"/>
            <w:vMerge/>
          </w:tcPr>
          <w:p w14:paraId="3D3EA4D9" w14:textId="77777777" w:rsidR="00FB0264" w:rsidRPr="00AF1831" w:rsidRDefault="00FB0264" w:rsidP="00AF1831">
            <w:pPr>
              <w:jc w:val="left"/>
              <w:rPr>
                <w:rFonts w:cs="Arial"/>
                <w:sz w:val="17"/>
                <w:szCs w:val="17"/>
              </w:rPr>
            </w:pPr>
          </w:p>
        </w:tc>
        <w:tc>
          <w:tcPr>
            <w:tcW w:w="582" w:type="pct"/>
            <w:vMerge/>
            <w:tcBorders>
              <w:bottom w:val="nil"/>
            </w:tcBorders>
          </w:tcPr>
          <w:p w14:paraId="2746EDBA" w14:textId="77777777" w:rsidR="00FB0264" w:rsidRPr="00AF1831" w:rsidRDefault="00FB0264" w:rsidP="00AF1831">
            <w:pPr>
              <w:jc w:val="left"/>
              <w:rPr>
                <w:rFonts w:cs="Arial"/>
                <w:sz w:val="17"/>
                <w:szCs w:val="17"/>
              </w:rPr>
            </w:pPr>
          </w:p>
        </w:tc>
        <w:tc>
          <w:tcPr>
            <w:tcW w:w="359" w:type="pct"/>
            <w:vMerge/>
            <w:tcBorders>
              <w:bottom w:val="nil"/>
            </w:tcBorders>
          </w:tcPr>
          <w:p w14:paraId="671ACAB1" w14:textId="77777777" w:rsidR="00FB0264" w:rsidRPr="00AF1831" w:rsidRDefault="00FB0264" w:rsidP="00AF1831">
            <w:pPr>
              <w:jc w:val="left"/>
              <w:rPr>
                <w:rFonts w:cs="Arial"/>
                <w:sz w:val="17"/>
                <w:szCs w:val="17"/>
              </w:rPr>
            </w:pPr>
          </w:p>
        </w:tc>
        <w:tc>
          <w:tcPr>
            <w:tcW w:w="363" w:type="pct"/>
            <w:vMerge/>
            <w:tcBorders>
              <w:bottom w:val="nil"/>
            </w:tcBorders>
          </w:tcPr>
          <w:p w14:paraId="09DEC524" w14:textId="77777777" w:rsidR="00FB0264" w:rsidRPr="00AF1831" w:rsidRDefault="00FB0264" w:rsidP="00AF1831">
            <w:pPr>
              <w:jc w:val="left"/>
              <w:rPr>
                <w:rFonts w:cs="Arial"/>
                <w:sz w:val="17"/>
                <w:szCs w:val="17"/>
              </w:rPr>
            </w:pPr>
          </w:p>
        </w:tc>
        <w:tc>
          <w:tcPr>
            <w:tcW w:w="355" w:type="pct"/>
            <w:vMerge/>
            <w:tcBorders>
              <w:bottom w:val="nil"/>
            </w:tcBorders>
          </w:tcPr>
          <w:p w14:paraId="423DAB94" w14:textId="77777777" w:rsidR="00FB0264" w:rsidRPr="00AF1831" w:rsidRDefault="00FB0264" w:rsidP="00AF1831">
            <w:pPr>
              <w:jc w:val="left"/>
              <w:rPr>
                <w:rFonts w:cs="Arial"/>
                <w:sz w:val="17"/>
                <w:szCs w:val="17"/>
              </w:rPr>
            </w:pPr>
          </w:p>
        </w:tc>
        <w:tc>
          <w:tcPr>
            <w:tcW w:w="405" w:type="pct"/>
            <w:vMerge/>
            <w:tcBorders>
              <w:bottom w:val="nil"/>
            </w:tcBorders>
          </w:tcPr>
          <w:p w14:paraId="52EC1AC4" w14:textId="77777777" w:rsidR="00FB0264" w:rsidRPr="00AF1831" w:rsidRDefault="00FB0264" w:rsidP="00AF1831">
            <w:pPr>
              <w:jc w:val="left"/>
              <w:rPr>
                <w:rFonts w:cs="Arial"/>
                <w:sz w:val="17"/>
                <w:szCs w:val="17"/>
              </w:rPr>
            </w:pPr>
          </w:p>
        </w:tc>
      </w:tr>
      <w:tr w:rsidR="00F33F2A" w:rsidRPr="00D918C4" w14:paraId="0D05F06C" w14:textId="77777777" w:rsidTr="00D771C6">
        <w:trPr>
          <w:cantSplit/>
          <w:trHeight w:val="3823"/>
        </w:trPr>
        <w:tc>
          <w:tcPr>
            <w:tcW w:w="555" w:type="pct"/>
            <w:tcBorders>
              <w:bottom w:val="single" w:sz="4" w:space="0" w:color="auto"/>
            </w:tcBorders>
          </w:tcPr>
          <w:p w14:paraId="34CD45C4" w14:textId="77777777" w:rsidR="00FB0264" w:rsidRPr="00AF1831" w:rsidRDefault="00FB0264" w:rsidP="00AF1831">
            <w:pPr>
              <w:jc w:val="left"/>
              <w:rPr>
                <w:rFonts w:cs="Arial"/>
                <w:b/>
                <w:sz w:val="17"/>
                <w:szCs w:val="17"/>
              </w:rPr>
            </w:pPr>
            <w:r w:rsidRPr="00AF1831">
              <w:rPr>
                <w:rFonts w:cs="Arial"/>
                <w:b/>
                <w:sz w:val="17"/>
                <w:szCs w:val="17"/>
              </w:rPr>
              <w:lastRenderedPageBreak/>
              <w:t>Targets (Q2-Q4 2016):</w:t>
            </w:r>
          </w:p>
          <w:p w14:paraId="41FA4180" w14:textId="77777777" w:rsidR="00FB0264" w:rsidRPr="00AF1831" w:rsidRDefault="00FB0264" w:rsidP="00AF1831">
            <w:pPr>
              <w:pStyle w:val="ListParagraph"/>
              <w:numPr>
                <w:ilvl w:val="0"/>
                <w:numId w:val="63"/>
              </w:numPr>
              <w:ind w:left="162" w:hanging="162"/>
              <w:rPr>
                <w:rFonts w:ascii="Arial" w:hAnsi="Arial" w:cs="Arial"/>
                <w:sz w:val="17"/>
                <w:szCs w:val="17"/>
              </w:rPr>
            </w:pPr>
            <w:r w:rsidRPr="00AF1831">
              <w:rPr>
                <w:rFonts w:ascii="Arial" w:hAnsi="Arial" w:cs="Arial"/>
                <w:sz w:val="17"/>
                <w:szCs w:val="17"/>
              </w:rPr>
              <w:t>Two baseline assessments of key priority office infrastructure completed in two interim/federal member states</w:t>
            </w:r>
          </w:p>
          <w:p w14:paraId="38AFA869" w14:textId="5066619F" w:rsidR="00FB0264" w:rsidRPr="00AF1831" w:rsidRDefault="00FB0264" w:rsidP="00AF1831">
            <w:pPr>
              <w:pStyle w:val="ListParagraph"/>
              <w:numPr>
                <w:ilvl w:val="0"/>
                <w:numId w:val="63"/>
              </w:numPr>
              <w:ind w:left="162" w:hanging="162"/>
              <w:rPr>
                <w:rFonts w:ascii="Arial" w:hAnsi="Arial" w:cs="Arial"/>
                <w:sz w:val="17"/>
                <w:szCs w:val="17"/>
              </w:rPr>
            </w:pPr>
            <w:r w:rsidRPr="00AF1831">
              <w:rPr>
                <w:rFonts w:ascii="Arial" w:hAnsi="Arial" w:cs="Arial"/>
                <w:sz w:val="17"/>
                <w:szCs w:val="17"/>
              </w:rPr>
              <w:t>Two infrastructure projects rehabilitated/</w:t>
            </w:r>
            <w:r w:rsidRPr="00AF1831">
              <w:rPr>
                <w:rFonts w:ascii="Arial" w:hAnsi="Arial" w:cs="Arial"/>
                <w:sz w:val="17"/>
                <w:szCs w:val="17"/>
                <w:lang w:val="en-US"/>
              </w:rPr>
              <w:t xml:space="preserve"> </w:t>
            </w:r>
            <w:r w:rsidRPr="00AF1831">
              <w:rPr>
                <w:rFonts w:ascii="Arial" w:hAnsi="Arial" w:cs="Arial"/>
                <w:sz w:val="17"/>
                <w:szCs w:val="17"/>
              </w:rPr>
              <w:t>refurbished</w:t>
            </w:r>
          </w:p>
          <w:p w14:paraId="7964371A" w14:textId="77777777" w:rsidR="00FB0264" w:rsidRPr="00AF1831" w:rsidRDefault="00FB0264" w:rsidP="00AF1831">
            <w:pPr>
              <w:jc w:val="left"/>
              <w:rPr>
                <w:rFonts w:cs="Arial"/>
                <w:b/>
                <w:sz w:val="17"/>
                <w:szCs w:val="17"/>
              </w:rPr>
            </w:pPr>
          </w:p>
        </w:tc>
        <w:tc>
          <w:tcPr>
            <w:tcW w:w="542" w:type="pct"/>
            <w:tcBorders>
              <w:bottom w:val="single" w:sz="4" w:space="0" w:color="auto"/>
            </w:tcBorders>
          </w:tcPr>
          <w:p w14:paraId="5F3E77A6" w14:textId="77777777" w:rsidR="00FB0264" w:rsidRPr="00AF1831" w:rsidRDefault="00FB0264" w:rsidP="00AF1831">
            <w:pPr>
              <w:jc w:val="left"/>
              <w:rPr>
                <w:rFonts w:cs="Arial"/>
                <w:b/>
                <w:sz w:val="17"/>
                <w:szCs w:val="17"/>
              </w:rPr>
            </w:pPr>
            <w:r w:rsidRPr="00AF1831">
              <w:rPr>
                <w:rFonts w:cs="Arial"/>
                <w:b/>
                <w:sz w:val="17"/>
                <w:szCs w:val="17"/>
              </w:rPr>
              <w:t>Targets (2017):</w:t>
            </w:r>
          </w:p>
          <w:p w14:paraId="7A80F1C5" w14:textId="75932C28" w:rsidR="00FB0264" w:rsidRPr="00AF1831" w:rsidRDefault="00FB0264" w:rsidP="00AF1831">
            <w:pPr>
              <w:pStyle w:val="ListParagraph"/>
              <w:numPr>
                <w:ilvl w:val="0"/>
                <w:numId w:val="64"/>
              </w:numPr>
              <w:ind w:left="162" w:hanging="162"/>
              <w:rPr>
                <w:rFonts w:ascii="Arial" w:hAnsi="Arial" w:cs="Arial"/>
                <w:sz w:val="17"/>
                <w:szCs w:val="17"/>
              </w:rPr>
            </w:pPr>
            <w:r w:rsidRPr="00AF1831">
              <w:rPr>
                <w:rFonts w:ascii="Arial" w:hAnsi="Arial" w:cs="Arial"/>
                <w:sz w:val="17"/>
                <w:szCs w:val="17"/>
                <w:lang w:val="en-US"/>
              </w:rPr>
              <w:t>Two additional</w:t>
            </w:r>
            <w:r w:rsidRPr="00AF1831">
              <w:rPr>
                <w:rFonts w:ascii="Arial" w:hAnsi="Arial" w:cs="Arial"/>
                <w:sz w:val="17"/>
                <w:szCs w:val="17"/>
              </w:rPr>
              <w:t xml:space="preserve"> baseline assessments of key priority office infrastructure completed in all interim/</w:t>
            </w:r>
            <w:r w:rsidRPr="00AF1831">
              <w:rPr>
                <w:rFonts w:ascii="Arial" w:hAnsi="Arial" w:cs="Arial"/>
                <w:sz w:val="17"/>
                <w:szCs w:val="17"/>
                <w:lang w:val="en-US"/>
              </w:rPr>
              <w:t xml:space="preserve"> </w:t>
            </w:r>
            <w:r w:rsidRPr="00AF1831">
              <w:rPr>
                <w:rFonts w:ascii="Arial" w:hAnsi="Arial" w:cs="Arial"/>
                <w:sz w:val="17"/>
                <w:szCs w:val="17"/>
              </w:rPr>
              <w:t>federal member states</w:t>
            </w:r>
          </w:p>
          <w:p w14:paraId="14A2E3A6" w14:textId="3FC803EF" w:rsidR="00FB0264" w:rsidRPr="00AF1831" w:rsidRDefault="00FB0264" w:rsidP="00AF1831">
            <w:pPr>
              <w:pStyle w:val="ListParagraph"/>
              <w:numPr>
                <w:ilvl w:val="0"/>
                <w:numId w:val="64"/>
              </w:numPr>
              <w:ind w:left="162" w:hanging="162"/>
              <w:rPr>
                <w:rFonts w:ascii="Arial" w:hAnsi="Arial" w:cs="Arial"/>
                <w:sz w:val="17"/>
                <w:szCs w:val="17"/>
              </w:rPr>
            </w:pPr>
            <w:r w:rsidRPr="00AF1831">
              <w:rPr>
                <w:rFonts w:ascii="Arial" w:hAnsi="Arial" w:cs="Arial"/>
                <w:sz w:val="17"/>
                <w:szCs w:val="17"/>
                <w:lang w:val="en-US"/>
              </w:rPr>
              <w:t>Two additional</w:t>
            </w:r>
            <w:r w:rsidRPr="00AF1831">
              <w:rPr>
                <w:rFonts w:ascii="Arial" w:hAnsi="Arial" w:cs="Arial"/>
                <w:sz w:val="17"/>
                <w:szCs w:val="17"/>
              </w:rPr>
              <w:t xml:space="preserve"> infrastructure projects rehabilitated/</w:t>
            </w:r>
            <w:r w:rsidRPr="00AF1831">
              <w:rPr>
                <w:rFonts w:ascii="Arial" w:hAnsi="Arial" w:cs="Arial"/>
                <w:sz w:val="17"/>
                <w:szCs w:val="17"/>
                <w:lang w:val="en-US"/>
              </w:rPr>
              <w:t xml:space="preserve"> </w:t>
            </w:r>
            <w:r w:rsidRPr="00AF1831">
              <w:rPr>
                <w:rFonts w:ascii="Arial" w:hAnsi="Arial" w:cs="Arial"/>
                <w:sz w:val="17"/>
                <w:szCs w:val="17"/>
              </w:rPr>
              <w:t>refurbished</w:t>
            </w:r>
          </w:p>
        </w:tc>
        <w:tc>
          <w:tcPr>
            <w:tcW w:w="446" w:type="pct"/>
            <w:tcBorders>
              <w:bottom w:val="single" w:sz="4" w:space="0" w:color="auto"/>
            </w:tcBorders>
          </w:tcPr>
          <w:p w14:paraId="4A6D77B6" w14:textId="77777777" w:rsidR="00FB0264" w:rsidRPr="00AF1831" w:rsidRDefault="00FB0264" w:rsidP="00AF1831">
            <w:pPr>
              <w:jc w:val="left"/>
              <w:rPr>
                <w:rFonts w:cs="Arial"/>
                <w:b/>
                <w:sz w:val="17"/>
                <w:szCs w:val="17"/>
              </w:rPr>
            </w:pPr>
            <w:r w:rsidRPr="00AF1831">
              <w:rPr>
                <w:rFonts w:cs="Arial"/>
                <w:b/>
                <w:sz w:val="17"/>
                <w:szCs w:val="17"/>
              </w:rPr>
              <w:t>Target (Q1 2018):</w:t>
            </w:r>
          </w:p>
          <w:p w14:paraId="64964D51" w14:textId="2A11FFAE" w:rsidR="00FB0264" w:rsidRPr="00AF1831" w:rsidRDefault="00FB0264" w:rsidP="00AF1831">
            <w:pPr>
              <w:pStyle w:val="ListParagraph"/>
              <w:numPr>
                <w:ilvl w:val="0"/>
                <w:numId w:val="65"/>
              </w:numPr>
              <w:ind w:left="161" w:hanging="184"/>
              <w:rPr>
                <w:rFonts w:ascii="Arial" w:hAnsi="Arial" w:cs="Arial"/>
                <w:sz w:val="17"/>
                <w:szCs w:val="17"/>
              </w:rPr>
            </w:pPr>
            <w:r w:rsidRPr="00AF1831">
              <w:rPr>
                <w:rFonts w:ascii="Arial" w:hAnsi="Arial" w:cs="Arial"/>
                <w:sz w:val="17"/>
                <w:szCs w:val="17"/>
              </w:rPr>
              <w:t>All baseline assessments of key priority office infrastructure completed in all interim/</w:t>
            </w:r>
            <w:r w:rsidRPr="00AF1831">
              <w:rPr>
                <w:rFonts w:ascii="Arial" w:hAnsi="Arial" w:cs="Arial"/>
                <w:sz w:val="17"/>
                <w:szCs w:val="17"/>
                <w:lang w:val="en-US"/>
              </w:rPr>
              <w:t xml:space="preserve"> </w:t>
            </w:r>
            <w:r w:rsidRPr="00AF1831">
              <w:rPr>
                <w:rFonts w:ascii="Arial" w:hAnsi="Arial" w:cs="Arial"/>
                <w:sz w:val="17"/>
                <w:szCs w:val="17"/>
              </w:rPr>
              <w:t>federal member states</w:t>
            </w:r>
          </w:p>
          <w:p w14:paraId="10E50B2A" w14:textId="75211236" w:rsidR="00FB0264" w:rsidRPr="00AF1831" w:rsidRDefault="00FB0264" w:rsidP="00AF1831">
            <w:pPr>
              <w:pStyle w:val="ListParagraph"/>
              <w:numPr>
                <w:ilvl w:val="0"/>
                <w:numId w:val="65"/>
              </w:numPr>
              <w:ind w:left="161" w:hanging="184"/>
              <w:rPr>
                <w:rFonts w:ascii="Arial" w:hAnsi="Arial" w:cs="Arial"/>
                <w:sz w:val="17"/>
                <w:szCs w:val="17"/>
              </w:rPr>
            </w:pPr>
            <w:r w:rsidRPr="00AF1831">
              <w:rPr>
                <w:rFonts w:ascii="Arial" w:hAnsi="Arial" w:cs="Arial"/>
                <w:sz w:val="17"/>
                <w:szCs w:val="17"/>
              </w:rPr>
              <w:t>One additional infrastructure project rehabilitated/</w:t>
            </w:r>
            <w:r w:rsidRPr="00AF1831">
              <w:rPr>
                <w:rFonts w:ascii="Arial" w:hAnsi="Arial" w:cs="Arial"/>
                <w:sz w:val="17"/>
                <w:szCs w:val="17"/>
                <w:lang w:val="en-US"/>
              </w:rPr>
              <w:t xml:space="preserve"> </w:t>
            </w:r>
            <w:r w:rsidRPr="00AF1831">
              <w:rPr>
                <w:rFonts w:ascii="Arial" w:hAnsi="Arial" w:cs="Arial"/>
                <w:sz w:val="17"/>
                <w:szCs w:val="17"/>
              </w:rPr>
              <w:t>refurbished and improved basic physical working environment in all IRAs</w:t>
            </w:r>
          </w:p>
        </w:tc>
        <w:tc>
          <w:tcPr>
            <w:tcW w:w="443" w:type="pct"/>
            <w:tcBorders>
              <w:bottom w:val="single" w:sz="4" w:space="0" w:color="auto"/>
            </w:tcBorders>
          </w:tcPr>
          <w:p w14:paraId="7CB62DA9" w14:textId="1144399A" w:rsidR="00FB0264" w:rsidRPr="00AF1831" w:rsidRDefault="00FB0264" w:rsidP="00AF1831">
            <w:pPr>
              <w:jc w:val="left"/>
              <w:rPr>
                <w:rFonts w:cs="Arial"/>
                <w:sz w:val="17"/>
                <w:szCs w:val="17"/>
              </w:rPr>
            </w:pPr>
            <w:r w:rsidRPr="00AF1831">
              <w:rPr>
                <w:rFonts w:cs="Arial"/>
                <w:b/>
                <w:sz w:val="17"/>
                <w:szCs w:val="17"/>
              </w:rPr>
              <w:t>Action 3.1.2:</w:t>
            </w:r>
            <w:r w:rsidRPr="00AF1831">
              <w:rPr>
                <w:rFonts w:cs="Arial"/>
                <w:sz w:val="17"/>
                <w:szCs w:val="17"/>
              </w:rPr>
              <w:t xml:space="preserve"> Rehabilitation and refurbishment of prioritized state government infrastructure/</w:t>
            </w:r>
            <w:r w:rsidR="00502C41">
              <w:rPr>
                <w:rFonts w:cs="Arial"/>
                <w:sz w:val="17"/>
                <w:szCs w:val="17"/>
              </w:rPr>
              <w:t xml:space="preserve"> </w:t>
            </w:r>
            <w:r w:rsidRPr="00AF1831">
              <w:rPr>
                <w:rFonts w:cs="Arial"/>
                <w:sz w:val="17"/>
                <w:szCs w:val="17"/>
              </w:rPr>
              <w:t>office space</w:t>
            </w:r>
          </w:p>
        </w:tc>
        <w:tc>
          <w:tcPr>
            <w:tcW w:w="91" w:type="pct"/>
            <w:tcBorders>
              <w:top w:val="single" w:sz="4" w:space="0" w:color="auto"/>
              <w:bottom w:val="single" w:sz="4" w:space="0" w:color="auto"/>
            </w:tcBorders>
            <w:shd w:val="clear" w:color="auto" w:fill="FFFF99"/>
          </w:tcPr>
          <w:p w14:paraId="6B5F3C0B" w14:textId="0A7D8B2E" w:rsidR="00FB0264" w:rsidRPr="00AF1831" w:rsidRDefault="00FB0264" w:rsidP="00AF1831">
            <w:pPr>
              <w:jc w:val="left"/>
              <w:rPr>
                <w:rFonts w:cs="Arial"/>
                <w:sz w:val="17"/>
                <w:szCs w:val="17"/>
              </w:rPr>
            </w:pPr>
            <w:r w:rsidRPr="00AF1831">
              <w:rPr>
                <w:rFonts w:cs="Arial"/>
                <w:sz w:val="17"/>
                <w:szCs w:val="17"/>
              </w:rPr>
              <w:t>X</w:t>
            </w:r>
          </w:p>
        </w:tc>
        <w:tc>
          <w:tcPr>
            <w:tcW w:w="91" w:type="pct"/>
            <w:tcBorders>
              <w:top w:val="single" w:sz="4" w:space="0" w:color="auto"/>
              <w:left w:val="nil"/>
              <w:bottom w:val="single" w:sz="4" w:space="0" w:color="auto"/>
            </w:tcBorders>
            <w:shd w:val="clear" w:color="auto" w:fill="FFFF99"/>
          </w:tcPr>
          <w:p w14:paraId="0936D5F5" w14:textId="6B308FB5" w:rsidR="00FB0264" w:rsidRPr="00AF1831" w:rsidRDefault="00FB0264" w:rsidP="00AF1831">
            <w:pPr>
              <w:jc w:val="left"/>
              <w:rPr>
                <w:rFonts w:cs="Arial"/>
                <w:sz w:val="17"/>
                <w:szCs w:val="17"/>
              </w:rPr>
            </w:pPr>
            <w:r w:rsidRPr="00AF1831">
              <w:rPr>
                <w:rFonts w:cs="Arial"/>
                <w:sz w:val="17"/>
                <w:szCs w:val="17"/>
              </w:rPr>
              <w:t>X</w:t>
            </w:r>
          </w:p>
        </w:tc>
        <w:tc>
          <w:tcPr>
            <w:tcW w:w="88" w:type="pct"/>
            <w:tcBorders>
              <w:top w:val="single" w:sz="4" w:space="0" w:color="auto"/>
              <w:bottom w:val="single" w:sz="4" w:space="0" w:color="auto"/>
            </w:tcBorders>
            <w:shd w:val="clear" w:color="auto" w:fill="FFFF99"/>
          </w:tcPr>
          <w:p w14:paraId="17BAC99C" w14:textId="66705AD6" w:rsidR="00FB0264" w:rsidRPr="00AF1831" w:rsidRDefault="00FB0264"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73D52296" w14:textId="77777777" w:rsidR="00FB0264" w:rsidRPr="00AF1831" w:rsidRDefault="00FB0264" w:rsidP="00AF1831">
            <w:pPr>
              <w:jc w:val="left"/>
              <w:rPr>
                <w:rFonts w:cs="Arial"/>
                <w:sz w:val="17"/>
                <w:szCs w:val="17"/>
              </w:rPr>
            </w:pPr>
            <w:r w:rsidRPr="00AF1831">
              <w:rPr>
                <w:rFonts w:cs="Arial"/>
                <w:sz w:val="17"/>
                <w:szCs w:val="17"/>
              </w:rPr>
              <w:t>UNDP, IFS</w:t>
            </w:r>
          </w:p>
        </w:tc>
        <w:tc>
          <w:tcPr>
            <w:tcW w:w="313" w:type="pct"/>
            <w:gridSpan w:val="2"/>
            <w:tcBorders>
              <w:bottom w:val="single" w:sz="4" w:space="0" w:color="auto"/>
            </w:tcBorders>
          </w:tcPr>
          <w:p w14:paraId="529CC82E" w14:textId="768132A0" w:rsidR="00FB0264" w:rsidRPr="00502C41" w:rsidRDefault="00FB0264" w:rsidP="00AF1831">
            <w:pPr>
              <w:jc w:val="left"/>
              <w:rPr>
                <w:rFonts w:cs="Arial"/>
                <w:sz w:val="16"/>
                <w:szCs w:val="16"/>
              </w:rPr>
            </w:pPr>
          </w:p>
        </w:tc>
        <w:tc>
          <w:tcPr>
            <w:tcW w:w="582" w:type="pct"/>
            <w:tcBorders>
              <w:top w:val="nil"/>
              <w:bottom w:val="single" w:sz="4" w:space="0" w:color="auto"/>
            </w:tcBorders>
          </w:tcPr>
          <w:p w14:paraId="63B877EE" w14:textId="6AFC24E6" w:rsidR="00FB0264" w:rsidRPr="00AF1831" w:rsidRDefault="00FB0264" w:rsidP="00AF1831">
            <w:pPr>
              <w:jc w:val="left"/>
              <w:rPr>
                <w:rFonts w:cs="Arial"/>
                <w:sz w:val="17"/>
                <w:szCs w:val="17"/>
              </w:rPr>
            </w:pPr>
          </w:p>
        </w:tc>
        <w:tc>
          <w:tcPr>
            <w:tcW w:w="359" w:type="pct"/>
            <w:tcBorders>
              <w:top w:val="nil"/>
              <w:bottom w:val="single" w:sz="4" w:space="0" w:color="auto"/>
            </w:tcBorders>
          </w:tcPr>
          <w:p w14:paraId="36DDE2E4" w14:textId="1E96B8D4" w:rsidR="00FB0264" w:rsidRPr="00AF1831" w:rsidRDefault="00FB0264" w:rsidP="00AF1831">
            <w:pPr>
              <w:jc w:val="left"/>
              <w:rPr>
                <w:rFonts w:cs="Arial"/>
                <w:sz w:val="17"/>
                <w:szCs w:val="17"/>
              </w:rPr>
            </w:pPr>
          </w:p>
        </w:tc>
        <w:tc>
          <w:tcPr>
            <w:tcW w:w="363" w:type="pct"/>
            <w:tcBorders>
              <w:top w:val="nil"/>
              <w:bottom w:val="single" w:sz="4" w:space="0" w:color="auto"/>
            </w:tcBorders>
          </w:tcPr>
          <w:p w14:paraId="79562136" w14:textId="67BA741B" w:rsidR="00FB0264" w:rsidRPr="00AF1831" w:rsidRDefault="00FB0264" w:rsidP="00AF1831">
            <w:pPr>
              <w:jc w:val="left"/>
              <w:rPr>
                <w:rFonts w:cs="Arial"/>
                <w:sz w:val="17"/>
                <w:szCs w:val="17"/>
              </w:rPr>
            </w:pPr>
          </w:p>
        </w:tc>
        <w:tc>
          <w:tcPr>
            <w:tcW w:w="355" w:type="pct"/>
            <w:tcBorders>
              <w:top w:val="nil"/>
              <w:bottom w:val="single" w:sz="4" w:space="0" w:color="auto"/>
            </w:tcBorders>
          </w:tcPr>
          <w:p w14:paraId="76ADF2C2" w14:textId="7F0A2CAA" w:rsidR="00FB0264" w:rsidRPr="00AF1831" w:rsidRDefault="00FB0264" w:rsidP="00AF1831">
            <w:pPr>
              <w:jc w:val="left"/>
              <w:rPr>
                <w:rFonts w:cs="Arial"/>
                <w:sz w:val="17"/>
                <w:szCs w:val="17"/>
              </w:rPr>
            </w:pPr>
          </w:p>
        </w:tc>
        <w:tc>
          <w:tcPr>
            <w:tcW w:w="405" w:type="pct"/>
            <w:tcBorders>
              <w:top w:val="nil"/>
              <w:bottom w:val="single" w:sz="4" w:space="0" w:color="auto"/>
            </w:tcBorders>
          </w:tcPr>
          <w:p w14:paraId="78451365" w14:textId="483D10F4" w:rsidR="00FB0264" w:rsidRPr="00AF1831" w:rsidRDefault="00FB0264" w:rsidP="00AF1831">
            <w:pPr>
              <w:jc w:val="left"/>
              <w:rPr>
                <w:rFonts w:cs="Arial"/>
                <w:sz w:val="17"/>
                <w:szCs w:val="17"/>
              </w:rPr>
            </w:pPr>
          </w:p>
        </w:tc>
      </w:tr>
      <w:tr w:rsidR="00F33F2A" w:rsidRPr="00D918C4" w14:paraId="572902EC" w14:textId="77777777" w:rsidTr="00D771C6">
        <w:trPr>
          <w:cantSplit/>
          <w:trHeight w:val="607"/>
        </w:trPr>
        <w:tc>
          <w:tcPr>
            <w:tcW w:w="3517" w:type="pct"/>
            <w:gridSpan w:val="11"/>
            <w:shd w:val="clear" w:color="auto" w:fill="F2F2F2" w:themeFill="background1" w:themeFillShade="F2"/>
            <w:vAlign w:val="center"/>
          </w:tcPr>
          <w:p w14:paraId="7C9AEB12" w14:textId="3B7C6289" w:rsidR="00E916A2" w:rsidRPr="00E916A2" w:rsidRDefault="00E916A2" w:rsidP="00E916A2">
            <w:pPr>
              <w:jc w:val="right"/>
              <w:rPr>
                <w:rFonts w:cs="Arial"/>
                <w:b/>
                <w:sz w:val="17"/>
                <w:szCs w:val="17"/>
              </w:rPr>
            </w:pPr>
            <w:r>
              <w:rPr>
                <w:rFonts w:cs="Arial"/>
                <w:b/>
                <w:sz w:val="17"/>
                <w:szCs w:val="17"/>
              </w:rPr>
              <w:t>Output 3 Subtotal</w:t>
            </w:r>
          </w:p>
        </w:tc>
        <w:tc>
          <w:tcPr>
            <w:tcW w:w="359" w:type="pct"/>
            <w:tcBorders>
              <w:bottom w:val="single" w:sz="4" w:space="0" w:color="auto"/>
            </w:tcBorders>
            <w:shd w:val="clear" w:color="auto" w:fill="F2F2F2" w:themeFill="background1" w:themeFillShade="F2"/>
            <w:vAlign w:val="center"/>
          </w:tcPr>
          <w:p w14:paraId="5E3912F0" w14:textId="4E0EEE6D" w:rsidR="00E916A2" w:rsidRPr="00E916A2" w:rsidRDefault="00400ACF" w:rsidP="00E916A2">
            <w:pPr>
              <w:jc w:val="right"/>
              <w:rPr>
                <w:rFonts w:cs="Arial"/>
                <w:b/>
                <w:sz w:val="17"/>
                <w:szCs w:val="17"/>
              </w:rPr>
            </w:pPr>
            <w:r>
              <w:rPr>
                <w:rFonts w:cs="Arial"/>
                <w:b/>
                <w:sz w:val="17"/>
                <w:szCs w:val="17"/>
              </w:rPr>
              <w:t>$</w:t>
            </w:r>
            <w:r w:rsidR="002075B8">
              <w:rPr>
                <w:rFonts w:cs="Arial"/>
                <w:b/>
                <w:sz w:val="17"/>
                <w:szCs w:val="17"/>
              </w:rPr>
              <w:t>807,850</w:t>
            </w:r>
          </w:p>
        </w:tc>
        <w:tc>
          <w:tcPr>
            <w:tcW w:w="363" w:type="pct"/>
            <w:tcBorders>
              <w:bottom w:val="single" w:sz="4" w:space="0" w:color="auto"/>
            </w:tcBorders>
            <w:shd w:val="clear" w:color="auto" w:fill="F2F2F2" w:themeFill="background1" w:themeFillShade="F2"/>
            <w:vAlign w:val="center"/>
          </w:tcPr>
          <w:p w14:paraId="4E9875B3" w14:textId="4ADDC9C5" w:rsidR="00E916A2" w:rsidRPr="00E916A2" w:rsidRDefault="00400ACF" w:rsidP="00E916A2">
            <w:pPr>
              <w:jc w:val="right"/>
              <w:rPr>
                <w:rFonts w:cs="Arial"/>
                <w:b/>
                <w:sz w:val="17"/>
                <w:szCs w:val="17"/>
              </w:rPr>
            </w:pPr>
            <w:r>
              <w:rPr>
                <w:rFonts w:cs="Arial"/>
                <w:b/>
                <w:sz w:val="17"/>
                <w:szCs w:val="17"/>
              </w:rPr>
              <w:t>$</w:t>
            </w:r>
            <w:r w:rsidR="00795591">
              <w:rPr>
                <w:rFonts w:cs="Arial"/>
                <w:b/>
                <w:sz w:val="17"/>
                <w:szCs w:val="17"/>
              </w:rPr>
              <w:t>1,010,080</w:t>
            </w:r>
          </w:p>
        </w:tc>
        <w:tc>
          <w:tcPr>
            <w:tcW w:w="355" w:type="pct"/>
            <w:tcBorders>
              <w:bottom w:val="single" w:sz="4" w:space="0" w:color="auto"/>
            </w:tcBorders>
            <w:shd w:val="clear" w:color="auto" w:fill="F2F2F2" w:themeFill="background1" w:themeFillShade="F2"/>
            <w:vAlign w:val="center"/>
          </w:tcPr>
          <w:p w14:paraId="49E83F2D" w14:textId="59FD3109" w:rsidR="00E916A2" w:rsidRPr="00E916A2" w:rsidRDefault="00400ACF" w:rsidP="00E916A2">
            <w:pPr>
              <w:jc w:val="right"/>
              <w:rPr>
                <w:rFonts w:cs="Arial"/>
                <w:b/>
                <w:sz w:val="17"/>
                <w:szCs w:val="17"/>
              </w:rPr>
            </w:pPr>
            <w:r>
              <w:rPr>
                <w:rFonts w:cs="Arial"/>
                <w:b/>
                <w:sz w:val="17"/>
                <w:szCs w:val="17"/>
              </w:rPr>
              <w:t>$</w:t>
            </w:r>
            <w:r w:rsidR="0018724B">
              <w:rPr>
                <w:rFonts w:cs="Arial"/>
                <w:b/>
                <w:sz w:val="17"/>
                <w:szCs w:val="17"/>
              </w:rPr>
              <w:t>214,000</w:t>
            </w:r>
          </w:p>
        </w:tc>
        <w:tc>
          <w:tcPr>
            <w:tcW w:w="405" w:type="pct"/>
            <w:tcBorders>
              <w:bottom w:val="single" w:sz="4" w:space="0" w:color="auto"/>
            </w:tcBorders>
            <w:shd w:val="clear" w:color="auto" w:fill="F2F2F2" w:themeFill="background1" w:themeFillShade="F2"/>
            <w:vAlign w:val="center"/>
          </w:tcPr>
          <w:p w14:paraId="6DCC7172" w14:textId="2E1AC925" w:rsidR="00E916A2" w:rsidRPr="00E916A2" w:rsidRDefault="00400ACF" w:rsidP="00E916A2">
            <w:pPr>
              <w:jc w:val="right"/>
              <w:rPr>
                <w:rFonts w:cs="Arial"/>
                <w:b/>
                <w:sz w:val="17"/>
                <w:szCs w:val="17"/>
              </w:rPr>
            </w:pPr>
            <w:r>
              <w:rPr>
                <w:rFonts w:cs="Arial"/>
                <w:b/>
                <w:sz w:val="17"/>
                <w:szCs w:val="17"/>
              </w:rPr>
              <w:t>$</w:t>
            </w:r>
            <w:r w:rsidR="0018724B">
              <w:rPr>
                <w:rFonts w:cs="Arial"/>
                <w:b/>
                <w:sz w:val="17"/>
                <w:szCs w:val="17"/>
              </w:rPr>
              <w:t>2,031,930</w:t>
            </w:r>
          </w:p>
        </w:tc>
      </w:tr>
      <w:tr w:rsidR="00F33F2A" w:rsidRPr="00D918C4" w14:paraId="2B885EFA" w14:textId="77777777" w:rsidTr="00D771C6">
        <w:trPr>
          <w:cantSplit/>
          <w:trHeight w:val="1159"/>
        </w:trPr>
        <w:tc>
          <w:tcPr>
            <w:tcW w:w="1542" w:type="pct"/>
            <w:gridSpan w:val="3"/>
            <w:vMerge w:val="restart"/>
          </w:tcPr>
          <w:p w14:paraId="53D6ADA4" w14:textId="77777777" w:rsidR="00660341" w:rsidRPr="00AF1831" w:rsidRDefault="00660341" w:rsidP="00AF1831">
            <w:pPr>
              <w:jc w:val="left"/>
              <w:rPr>
                <w:rFonts w:cs="Arial"/>
                <w:b/>
                <w:sz w:val="17"/>
                <w:szCs w:val="17"/>
              </w:rPr>
            </w:pPr>
            <w:r w:rsidRPr="00AF1831">
              <w:rPr>
                <w:rFonts w:cs="Arial"/>
                <w:b/>
                <w:sz w:val="17"/>
                <w:szCs w:val="17"/>
              </w:rPr>
              <w:t xml:space="preserve">Output 4: </w:t>
            </w:r>
          </w:p>
          <w:p w14:paraId="6DD04644" w14:textId="35A43BF0" w:rsidR="00660341" w:rsidRDefault="00660341" w:rsidP="00AF1831">
            <w:pPr>
              <w:jc w:val="left"/>
              <w:rPr>
                <w:rFonts w:cs="Arial"/>
                <w:sz w:val="17"/>
                <w:szCs w:val="17"/>
              </w:rPr>
            </w:pPr>
            <w:r w:rsidRPr="00AF1831">
              <w:rPr>
                <w:rFonts w:cs="Arial"/>
                <w:sz w:val="17"/>
                <w:szCs w:val="17"/>
                <w:lang w:val="en-US"/>
              </w:rPr>
              <w:t>T</w:t>
            </w:r>
            <w:r w:rsidRPr="00AF1831">
              <w:rPr>
                <w:rFonts w:cs="Arial"/>
                <w:sz w:val="17"/>
                <w:szCs w:val="17"/>
              </w:rPr>
              <w:t>he capacity of Interim State Administrations with a dedicated focus on ‘</w:t>
            </w:r>
            <w:r w:rsidRPr="00AF1831">
              <w:rPr>
                <w:rFonts w:cs="Arial"/>
                <w:i/>
                <w:sz w:val="17"/>
                <w:szCs w:val="17"/>
              </w:rPr>
              <w:t>core public sector capacities</w:t>
            </w:r>
            <w:r w:rsidRPr="00AF1831">
              <w:rPr>
                <w:rFonts w:cs="Arial"/>
                <w:sz w:val="17"/>
                <w:szCs w:val="17"/>
              </w:rPr>
              <w:t>’</w:t>
            </w:r>
            <w:r w:rsidRPr="00AF1831">
              <w:rPr>
                <w:rFonts w:cs="Arial"/>
                <w:sz w:val="17"/>
                <w:szCs w:val="17"/>
                <w:lang w:val="en-US"/>
              </w:rPr>
              <w:t xml:space="preserve"> is e</w:t>
            </w:r>
            <w:r w:rsidRPr="00AF1831">
              <w:rPr>
                <w:rFonts w:cs="Arial"/>
                <w:sz w:val="17"/>
                <w:szCs w:val="17"/>
              </w:rPr>
              <w:t>nhanced</w:t>
            </w:r>
          </w:p>
          <w:p w14:paraId="789C304A" w14:textId="15AB2EEC" w:rsidR="00660341" w:rsidRDefault="00660341" w:rsidP="00AF1831">
            <w:pPr>
              <w:jc w:val="left"/>
              <w:rPr>
                <w:rFonts w:cs="Arial"/>
                <w:sz w:val="17"/>
                <w:szCs w:val="17"/>
              </w:rPr>
            </w:pPr>
          </w:p>
          <w:p w14:paraId="78B6771A" w14:textId="77777777" w:rsidR="00660341" w:rsidRPr="00AF1831" w:rsidRDefault="00660341" w:rsidP="00660341">
            <w:pPr>
              <w:jc w:val="left"/>
              <w:rPr>
                <w:rFonts w:cs="Arial"/>
                <w:sz w:val="17"/>
                <w:szCs w:val="17"/>
              </w:rPr>
            </w:pPr>
            <w:r w:rsidRPr="00AF1831">
              <w:rPr>
                <w:rFonts w:cs="Arial"/>
                <w:b/>
                <w:sz w:val="17"/>
                <w:szCs w:val="17"/>
              </w:rPr>
              <w:t>Baseline:</w:t>
            </w:r>
            <w:r w:rsidRPr="00AF1831">
              <w:rPr>
                <w:rFonts w:cs="Arial"/>
                <w:sz w:val="17"/>
                <w:szCs w:val="17"/>
              </w:rPr>
              <w:t xml:space="preserve"> </w:t>
            </w:r>
          </w:p>
          <w:p w14:paraId="0B04091E" w14:textId="77777777" w:rsidR="00660341" w:rsidRPr="00AF1831" w:rsidRDefault="00660341" w:rsidP="00660341">
            <w:pPr>
              <w:jc w:val="left"/>
              <w:rPr>
                <w:rFonts w:cs="Arial"/>
                <w:sz w:val="17"/>
                <w:szCs w:val="17"/>
              </w:rPr>
            </w:pPr>
            <w:r w:rsidRPr="00AF1831">
              <w:rPr>
                <w:rFonts w:cs="Arial"/>
                <w:sz w:val="17"/>
                <w:szCs w:val="17"/>
              </w:rPr>
              <w:t>Weak current capacity – emerging state administrations are fledgling or not yet formed</w:t>
            </w:r>
          </w:p>
          <w:p w14:paraId="6333DEF6" w14:textId="77777777" w:rsidR="00660341" w:rsidRPr="00AF1831" w:rsidRDefault="00660341" w:rsidP="00AF1831">
            <w:pPr>
              <w:jc w:val="left"/>
              <w:rPr>
                <w:rFonts w:cs="Arial"/>
                <w:sz w:val="17"/>
                <w:szCs w:val="17"/>
              </w:rPr>
            </w:pPr>
          </w:p>
          <w:p w14:paraId="78AECAA1" w14:textId="1A513168" w:rsidR="00660341" w:rsidRPr="00AF1831" w:rsidRDefault="00660341" w:rsidP="00AF1831">
            <w:pPr>
              <w:jc w:val="left"/>
              <w:rPr>
                <w:rFonts w:cs="Arial"/>
                <w:b/>
                <w:sz w:val="17"/>
                <w:szCs w:val="17"/>
              </w:rPr>
            </w:pPr>
          </w:p>
        </w:tc>
        <w:tc>
          <w:tcPr>
            <w:tcW w:w="714" w:type="pct"/>
            <w:gridSpan w:val="4"/>
            <w:tcBorders>
              <w:top w:val="single" w:sz="4" w:space="0" w:color="auto"/>
            </w:tcBorders>
          </w:tcPr>
          <w:p w14:paraId="237B106C" w14:textId="7AFE6ED5" w:rsidR="00660341" w:rsidRPr="00AF1831" w:rsidRDefault="00660341" w:rsidP="00AF1831">
            <w:pPr>
              <w:jc w:val="left"/>
              <w:rPr>
                <w:rFonts w:cs="Arial"/>
                <w:sz w:val="17"/>
                <w:szCs w:val="17"/>
              </w:rPr>
            </w:pPr>
            <w:r w:rsidRPr="00AF1831">
              <w:rPr>
                <w:rFonts w:cs="Arial"/>
                <w:b/>
                <w:sz w:val="17"/>
                <w:szCs w:val="17"/>
              </w:rPr>
              <w:t>Activity Result 4.1:</w:t>
            </w:r>
            <w:r w:rsidRPr="00AF1831">
              <w:rPr>
                <w:rFonts w:cs="Arial"/>
                <w:sz w:val="17"/>
                <w:szCs w:val="17"/>
              </w:rPr>
              <w:t xml:space="preserve"> Emerging state administrations have improved understanding of capacity needs and gaps</w:t>
            </w:r>
          </w:p>
        </w:tc>
        <w:tc>
          <w:tcPr>
            <w:tcW w:w="367" w:type="pct"/>
            <w:gridSpan w:val="2"/>
            <w:tcBorders>
              <w:top w:val="single" w:sz="4" w:space="0" w:color="auto"/>
              <w:right w:val="nil"/>
            </w:tcBorders>
            <w:shd w:val="clear" w:color="auto" w:fill="FFFFFF" w:themeFill="background1"/>
          </w:tcPr>
          <w:p w14:paraId="4331D327" w14:textId="2CDDA7D3" w:rsidR="00660341" w:rsidRPr="00AF1831" w:rsidRDefault="00660341" w:rsidP="00AF1831">
            <w:pPr>
              <w:jc w:val="left"/>
              <w:rPr>
                <w:rFonts w:cs="Arial"/>
                <w:sz w:val="17"/>
                <w:szCs w:val="17"/>
              </w:rPr>
            </w:pPr>
          </w:p>
        </w:tc>
        <w:tc>
          <w:tcPr>
            <w:tcW w:w="312" w:type="pct"/>
            <w:tcBorders>
              <w:top w:val="single" w:sz="4" w:space="0" w:color="auto"/>
              <w:left w:val="nil"/>
              <w:right w:val="nil"/>
            </w:tcBorders>
            <w:shd w:val="clear" w:color="auto" w:fill="FFFFFF" w:themeFill="background1"/>
          </w:tcPr>
          <w:p w14:paraId="697E69CA" w14:textId="77777777" w:rsidR="00660341" w:rsidRPr="00AF1831" w:rsidRDefault="00660341" w:rsidP="00AF1831">
            <w:pPr>
              <w:jc w:val="left"/>
              <w:rPr>
                <w:rFonts w:cs="Arial"/>
                <w:sz w:val="17"/>
                <w:szCs w:val="17"/>
              </w:rPr>
            </w:pPr>
          </w:p>
        </w:tc>
        <w:tc>
          <w:tcPr>
            <w:tcW w:w="582" w:type="pct"/>
            <w:tcBorders>
              <w:top w:val="single" w:sz="4" w:space="0" w:color="auto"/>
              <w:left w:val="nil"/>
            </w:tcBorders>
            <w:shd w:val="clear" w:color="auto" w:fill="FFFFFF" w:themeFill="background1"/>
          </w:tcPr>
          <w:p w14:paraId="31AD566E" w14:textId="77777777" w:rsidR="00660341" w:rsidRPr="00AF1831" w:rsidRDefault="00660341" w:rsidP="00AF1831">
            <w:pPr>
              <w:jc w:val="left"/>
              <w:rPr>
                <w:rFonts w:cs="Arial"/>
                <w:sz w:val="17"/>
                <w:szCs w:val="17"/>
              </w:rPr>
            </w:pPr>
          </w:p>
        </w:tc>
        <w:tc>
          <w:tcPr>
            <w:tcW w:w="359" w:type="pct"/>
            <w:tcBorders>
              <w:top w:val="single" w:sz="4" w:space="0" w:color="auto"/>
            </w:tcBorders>
          </w:tcPr>
          <w:p w14:paraId="61D990F3" w14:textId="33E14C12" w:rsidR="00660341" w:rsidRPr="00AF1831" w:rsidRDefault="00400ACF" w:rsidP="00E22B3F">
            <w:pPr>
              <w:jc w:val="right"/>
              <w:rPr>
                <w:rFonts w:cs="Arial"/>
                <w:b/>
                <w:sz w:val="17"/>
                <w:szCs w:val="17"/>
              </w:rPr>
            </w:pPr>
            <w:r>
              <w:rPr>
                <w:rFonts w:cs="Arial"/>
                <w:b/>
                <w:sz w:val="17"/>
                <w:szCs w:val="17"/>
              </w:rPr>
              <w:t>$</w:t>
            </w:r>
            <w:r w:rsidR="002075B8">
              <w:rPr>
                <w:rFonts w:cs="Arial"/>
                <w:b/>
                <w:sz w:val="17"/>
                <w:szCs w:val="17"/>
              </w:rPr>
              <w:t>144,450</w:t>
            </w:r>
          </w:p>
        </w:tc>
        <w:tc>
          <w:tcPr>
            <w:tcW w:w="363" w:type="pct"/>
            <w:tcBorders>
              <w:top w:val="single" w:sz="4" w:space="0" w:color="auto"/>
            </w:tcBorders>
          </w:tcPr>
          <w:p w14:paraId="729AB60E" w14:textId="36C5D09F" w:rsidR="00660341" w:rsidRPr="00AF1831" w:rsidRDefault="00660341" w:rsidP="00E22B3F">
            <w:pPr>
              <w:jc w:val="right"/>
              <w:rPr>
                <w:rFonts w:cs="Arial"/>
                <w:b/>
                <w:sz w:val="17"/>
                <w:szCs w:val="17"/>
              </w:rPr>
            </w:pPr>
            <w:r w:rsidRPr="00AF1831">
              <w:rPr>
                <w:rFonts w:cs="Arial"/>
                <w:b/>
                <w:sz w:val="17"/>
                <w:szCs w:val="17"/>
              </w:rPr>
              <w:t>$</w:t>
            </w:r>
            <w:r w:rsidR="00795591">
              <w:rPr>
                <w:rFonts w:cs="Arial"/>
                <w:b/>
                <w:sz w:val="17"/>
                <w:szCs w:val="17"/>
              </w:rPr>
              <w:t>184,039</w:t>
            </w:r>
          </w:p>
        </w:tc>
        <w:tc>
          <w:tcPr>
            <w:tcW w:w="355" w:type="pct"/>
            <w:tcBorders>
              <w:top w:val="single" w:sz="4" w:space="0" w:color="auto"/>
            </w:tcBorders>
          </w:tcPr>
          <w:p w14:paraId="467584D1" w14:textId="20A3F412" w:rsidR="00660341" w:rsidRPr="00AF1831" w:rsidRDefault="00660341" w:rsidP="00E22B3F">
            <w:pPr>
              <w:jc w:val="right"/>
              <w:rPr>
                <w:rFonts w:cs="Arial"/>
                <w:b/>
                <w:sz w:val="17"/>
                <w:szCs w:val="17"/>
              </w:rPr>
            </w:pPr>
            <w:r w:rsidRPr="00AF1831">
              <w:rPr>
                <w:rFonts w:cs="Arial"/>
                <w:b/>
                <w:sz w:val="17"/>
                <w:szCs w:val="17"/>
              </w:rPr>
              <w:t>$</w:t>
            </w:r>
            <w:r w:rsidR="0018724B">
              <w:rPr>
                <w:rFonts w:cs="Arial"/>
                <w:b/>
                <w:sz w:val="17"/>
                <w:szCs w:val="17"/>
              </w:rPr>
              <w:t>32,100</w:t>
            </w:r>
          </w:p>
        </w:tc>
        <w:tc>
          <w:tcPr>
            <w:tcW w:w="405" w:type="pct"/>
            <w:tcBorders>
              <w:top w:val="single" w:sz="4" w:space="0" w:color="auto"/>
            </w:tcBorders>
          </w:tcPr>
          <w:p w14:paraId="344739FD" w14:textId="09EF917B" w:rsidR="00660341" w:rsidRPr="00AF1831" w:rsidRDefault="00660341" w:rsidP="00E22B3F">
            <w:pPr>
              <w:jc w:val="right"/>
              <w:rPr>
                <w:rFonts w:cs="Arial"/>
                <w:b/>
                <w:sz w:val="17"/>
                <w:szCs w:val="17"/>
              </w:rPr>
            </w:pPr>
            <w:r w:rsidRPr="00AF1831">
              <w:rPr>
                <w:rFonts w:cs="Arial"/>
                <w:b/>
                <w:sz w:val="17"/>
                <w:szCs w:val="17"/>
              </w:rPr>
              <w:t>$</w:t>
            </w:r>
            <w:r w:rsidR="0018724B">
              <w:rPr>
                <w:rFonts w:cs="Arial"/>
                <w:b/>
                <w:sz w:val="17"/>
                <w:szCs w:val="17"/>
              </w:rPr>
              <w:t>360,589</w:t>
            </w:r>
          </w:p>
        </w:tc>
      </w:tr>
      <w:tr w:rsidR="00F33F2A" w:rsidRPr="00D918C4" w14:paraId="665BFF1C" w14:textId="77777777" w:rsidTr="00D771C6">
        <w:trPr>
          <w:cantSplit/>
          <w:trHeight w:val="1097"/>
        </w:trPr>
        <w:tc>
          <w:tcPr>
            <w:tcW w:w="1542" w:type="pct"/>
            <w:gridSpan w:val="3"/>
            <w:vMerge/>
            <w:tcBorders>
              <w:bottom w:val="nil"/>
            </w:tcBorders>
          </w:tcPr>
          <w:p w14:paraId="7B07E5F6" w14:textId="53503A6E" w:rsidR="00660341" w:rsidRPr="00AF1831" w:rsidRDefault="00660341" w:rsidP="00660341">
            <w:pPr>
              <w:jc w:val="left"/>
              <w:rPr>
                <w:rFonts w:cs="Arial"/>
                <w:b/>
                <w:sz w:val="17"/>
                <w:szCs w:val="17"/>
              </w:rPr>
            </w:pPr>
          </w:p>
        </w:tc>
        <w:tc>
          <w:tcPr>
            <w:tcW w:w="443" w:type="pct"/>
            <w:vMerge w:val="restart"/>
          </w:tcPr>
          <w:p w14:paraId="6DC2D13C" w14:textId="4D308D38" w:rsidR="00660341" w:rsidRPr="00AF1831" w:rsidRDefault="00660341" w:rsidP="00AF1831">
            <w:pPr>
              <w:jc w:val="left"/>
              <w:rPr>
                <w:rFonts w:cs="Arial"/>
                <w:b/>
                <w:sz w:val="17"/>
                <w:szCs w:val="17"/>
              </w:rPr>
            </w:pPr>
            <w:r w:rsidRPr="00AF1831">
              <w:rPr>
                <w:rFonts w:cs="Arial"/>
                <w:b/>
                <w:sz w:val="17"/>
                <w:szCs w:val="17"/>
              </w:rPr>
              <w:t xml:space="preserve">Action 4.1.1:  </w:t>
            </w:r>
            <w:r w:rsidRPr="00AF1831">
              <w:rPr>
                <w:rFonts w:cs="Arial"/>
                <w:sz w:val="17"/>
                <w:szCs w:val="17"/>
              </w:rPr>
              <w:t>Technical assistance to emerging state administra-tions to conduct baseline on Human and Institutional Capacity Development (HICD) Assessments of nascent state structures</w:t>
            </w:r>
          </w:p>
        </w:tc>
        <w:tc>
          <w:tcPr>
            <w:tcW w:w="91" w:type="pct"/>
            <w:vMerge w:val="restart"/>
            <w:shd w:val="clear" w:color="auto" w:fill="FFFF99"/>
          </w:tcPr>
          <w:p w14:paraId="6C76D6F0" w14:textId="283DEC8C" w:rsidR="00660341" w:rsidRPr="00AF1831" w:rsidRDefault="00660341" w:rsidP="00AF1831">
            <w:pPr>
              <w:jc w:val="left"/>
              <w:rPr>
                <w:rFonts w:cs="Arial"/>
                <w:sz w:val="17"/>
                <w:szCs w:val="17"/>
              </w:rPr>
            </w:pPr>
            <w:r w:rsidRPr="00AF1831">
              <w:rPr>
                <w:rFonts w:cs="Arial"/>
                <w:sz w:val="17"/>
                <w:szCs w:val="17"/>
              </w:rPr>
              <w:t>X</w:t>
            </w:r>
          </w:p>
        </w:tc>
        <w:tc>
          <w:tcPr>
            <w:tcW w:w="91" w:type="pct"/>
            <w:vMerge w:val="restart"/>
            <w:shd w:val="clear" w:color="auto" w:fill="FFFF99"/>
          </w:tcPr>
          <w:p w14:paraId="369EF0C7" w14:textId="5A8870F7" w:rsidR="00660341" w:rsidRPr="00AF1831" w:rsidRDefault="00660341" w:rsidP="00AF1831">
            <w:pPr>
              <w:jc w:val="left"/>
              <w:rPr>
                <w:rFonts w:cs="Arial"/>
                <w:sz w:val="17"/>
                <w:szCs w:val="17"/>
              </w:rPr>
            </w:pPr>
            <w:r w:rsidRPr="00AF1831">
              <w:rPr>
                <w:rFonts w:cs="Arial"/>
                <w:sz w:val="17"/>
                <w:szCs w:val="17"/>
              </w:rPr>
              <w:t>X</w:t>
            </w:r>
          </w:p>
        </w:tc>
        <w:tc>
          <w:tcPr>
            <w:tcW w:w="88" w:type="pct"/>
            <w:vMerge w:val="restart"/>
            <w:shd w:val="clear" w:color="auto" w:fill="FFFF99"/>
          </w:tcPr>
          <w:p w14:paraId="0A87C7C1" w14:textId="2F0C49EB" w:rsidR="00660341" w:rsidRPr="00AF1831" w:rsidRDefault="00660341" w:rsidP="00AF1831">
            <w:pPr>
              <w:jc w:val="left"/>
              <w:rPr>
                <w:rFonts w:cs="Arial"/>
                <w:sz w:val="17"/>
                <w:szCs w:val="17"/>
              </w:rPr>
            </w:pPr>
          </w:p>
        </w:tc>
        <w:tc>
          <w:tcPr>
            <w:tcW w:w="365" w:type="pct"/>
            <w:vMerge w:val="restart"/>
          </w:tcPr>
          <w:p w14:paraId="1606F934" w14:textId="77777777" w:rsidR="00660341" w:rsidRPr="00AF1831" w:rsidRDefault="00660341" w:rsidP="00AF1831">
            <w:pPr>
              <w:jc w:val="left"/>
              <w:rPr>
                <w:rFonts w:cs="Arial"/>
                <w:sz w:val="17"/>
                <w:szCs w:val="17"/>
              </w:rPr>
            </w:pPr>
            <w:r w:rsidRPr="00AF1831">
              <w:rPr>
                <w:rFonts w:cs="Arial"/>
                <w:sz w:val="17"/>
                <w:szCs w:val="17"/>
              </w:rPr>
              <w:t>IFS, UNDP</w:t>
            </w:r>
          </w:p>
        </w:tc>
        <w:tc>
          <w:tcPr>
            <w:tcW w:w="313" w:type="pct"/>
            <w:gridSpan w:val="2"/>
            <w:vMerge w:val="restart"/>
          </w:tcPr>
          <w:p w14:paraId="2492FB50" w14:textId="384A2046" w:rsidR="00660341" w:rsidRPr="00360C67" w:rsidRDefault="009D4351" w:rsidP="009D4351">
            <w:pPr>
              <w:jc w:val="left"/>
              <w:rPr>
                <w:rFonts w:cs="Arial"/>
                <w:sz w:val="16"/>
                <w:szCs w:val="16"/>
              </w:rPr>
            </w:pPr>
            <w:r>
              <w:rPr>
                <w:rFonts w:cs="Arial"/>
                <w:sz w:val="16"/>
                <w:szCs w:val="16"/>
              </w:rPr>
              <w:t>UNSOM, UN PBF</w:t>
            </w:r>
            <w:r w:rsidR="00ED5990">
              <w:rPr>
                <w:rFonts w:cs="Arial"/>
                <w:sz w:val="16"/>
                <w:szCs w:val="16"/>
              </w:rPr>
              <w:t>, UNDP, UN MPTF, Un-funded</w:t>
            </w:r>
          </w:p>
        </w:tc>
        <w:tc>
          <w:tcPr>
            <w:tcW w:w="582" w:type="pct"/>
            <w:vMerge w:val="restart"/>
          </w:tcPr>
          <w:p w14:paraId="52855CFA" w14:textId="41CC8AB8" w:rsidR="00660341" w:rsidRPr="00AF1831" w:rsidRDefault="00360C67" w:rsidP="00AF1831">
            <w:pPr>
              <w:jc w:val="left"/>
              <w:rPr>
                <w:rFonts w:cs="Arial"/>
                <w:sz w:val="17"/>
                <w:szCs w:val="17"/>
              </w:rPr>
            </w:pPr>
            <w:r>
              <w:rPr>
                <w:rFonts w:cs="Arial"/>
                <w:sz w:val="17"/>
                <w:szCs w:val="17"/>
              </w:rPr>
              <w:t xml:space="preserve">HR, </w:t>
            </w:r>
            <w:r w:rsidR="00660341" w:rsidRPr="00AF1831">
              <w:rPr>
                <w:rFonts w:cs="Arial"/>
                <w:sz w:val="17"/>
                <w:szCs w:val="17"/>
              </w:rPr>
              <w:t>Workshops/Conf</w:t>
            </w:r>
          </w:p>
          <w:p w14:paraId="5701A1C7" w14:textId="77777777" w:rsidR="00660341" w:rsidRPr="00AF1831" w:rsidRDefault="00660341" w:rsidP="00AF1831">
            <w:pPr>
              <w:jc w:val="left"/>
              <w:rPr>
                <w:rFonts w:cs="Arial"/>
                <w:sz w:val="17"/>
                <w:szCs w:val="17"/>
              </w:rPr>
            </w:pPr>
          </w:p>
          <w:p w14:paraId="35BFE11D" w14:textId="79DCBFDC" w:rsidR="00660341" w:rsidRPr="00AF1831" w:rsidRDefault="00660341" w:rsidP="00AF1831">
            <w:pPr>
              <w:jc w:val="left"/>
              <w:rPr>
                <w:rFonts w:cs="Arial"/>
                <w:sz w:val="17"/>
                <w:szCs w:val="17"/>
              </w:rPr>
            </w:pPr>
            <w:r w:rsidRPr="00AF1831">
              <w:rPr>
                <w:rFonts w:cs="Arial"/>
                <w:sz w:val="17"/>
                <w:szCs w:val="17"/>
              </w:rPr>
              <w:t>GMS</w:t>
            </w:r>
          </w:p>
        </w:tc>
        <w:tc>
          <w:tcPr>
            <w:tcW w:w="359" w:type="pct"/>
            <w:vMerge w:val="restart"/>
          </w:tcPr>
          <w:p w14:paraId="035131DB" w14:textId="1E72366C" w:rsidR="00660341" w:rsidRPr="00AF1831" w:rsidRDefault="00660341" w:rsidP="00E22B3F">
            <w:pPr>
              <w:jc w:val="right"/>
              <w:rPr>
                <w:rFonts w:cs="Arial"/>
                <w:sz w:val="17"/>
                <w:szCs w:val="17"/>
              </w:rPr>
            </w:pPr>
            <w:r w:rsidRPr="00AF1831">
              <w:rPr>
                <w:rFonts w:cs="Arial"/>
                <w:sz w:val="17"/>
                <w:szCs w:val="17"/>
              </w:rPr>
              <w:t>$</w:t>
            </w:r>
            <w:r w:rsidR="002075B8">
              <w:rPr>
                <w:rFonts w:cs="Arial"/>
                <w:sz w:val="17"/>
                <w:szCs w:val="17"/>
              </w:rPr>
              <w:t>135,000</w:t>
            </w:r>
          </w:p>
          <w:p w14:paraId="36212670" w14:textId="77777777" w:rsidR="00660341" w:rsidRPr="00AF1831" w:rsidRDefault="00660341" w:rsidP="00E22B3F">
            <w:pPr>
              <w:jc w:val="right"/>
              <w:rPr>
                <w:rFonts w:cs="Arial"/>
                <w:sz w:val="17"/>
                <w:szCs w:val="17"/>
              </w:rPr>
            </w:pPr>
          </w:p>
          <w:p w14:paraId="1D2BE017" w14:textId="41BC6393" w:rsidR="00660341" w:rsidRPr="00AF1831" w:rsidRDefault="00400ACF" w:rsidP="00E22B3F">
            <w:pPr>
              <w:jc w:val="right"/>
              <w:rPr>
                <w:rFonts w:cs="Arial"/>
                <w:sz w:val="17"/>
                <w:szCs w:val="17"/>
              </w:rPr>
            </w:pPr>
            <w:r>
              <w:rPr>
                <w:rFonts w:cs="Arial"/>
                <w:sz w:val="17"/>
                <w:szCs w:val="17"/>
              </w:rPr>
              <w:t>$</w:t>
            </w:r>
            <w:r w:rsidR="002075B8">
              <w:rPr>
                <w:rFonts w:cs="Arial"/>
                <w:sz w:val="17"/>
                <w:szCs w:val="17"/>
              </w:rPr>
              <w:t>9,450</w:t>
            </w:r>
          </w:p>
        </w:tc>
        <w:tc>
          <w:tcPr>
            <w:tcW w:w="363" w:type="pct"/>
            <w:vMerge w:val="restart"/>
          </w:tcPr>
          <w:p w14:paraId="42DF81C3" w14:textId="52157625" w:rsidR="00660341" w:rsidRDefault="00660341" w:rsidP="00E22B3F">
            <w:pPr>
              <w:jc w:val="right"/>
              <w:rPr>
                <w:rFonts w:cs="Arial"/>
                <w:sz w:val="17"/>
                <w:szCs w:val="17"/>
              </w:rPr>
            </w:pPr>
            <w:r w:rsidRPr="00AF1831">
              <w:rPr>
                <w:rFonts w:cs="Arial"/>
                <w:sz w:val="17"/>
                <w:szCs w:val="17"/>
              </w:rPr>
              <w:t>$</w:t>
            </w:r>
            <w:r w:rsidR="00795591">
              <w:rPr>
                <w:rFonts w:cs="Arial"/>
                <w:sz w:val="17"/>
                <w:szCs w:val="17"/>
              </w:rPr>
              <w:t>173,308</w:t>
            </w:r>
          </w:p>
          <w:p w14:paraId="10B78FA3" w14:textId="77777777" w:rsidR="00660341" w:rsidRDefault="00660341" w:rsidP="00E22B3F">
            <w:pPr>
              <w:jc w:val="right"/>
              <w:rPr>
                <w:rFonts w:cs="Arial"/>
                <w:sz w:val="17"/>
                <w:szCs w:val="17"/>
              </w:rPr>
            </w:pPr>
          </w:p>
          <w:p w14:paraId="3740A1EE" w14:textId="2606CF28" w:rsidR="00660341" w:rsidRPr="00AF1831" w:rsidRDefault="00400ACF" w:rsidP="00E22B3F">
            <w:pPr>
              <w:jc w:val="right"/>
              <w:rPr>
                <w:rFonts w:cs="Arial"/>
                <w:sz w:val="17"/>
                <w:szCs w:val="17"/>
              </w:rPr>
            </w:pPr>
            <w:r>
              <w:rPr>
                <w:rFonts w:cs="Arial"/>
                <w:sz w:val="17"/>
                <w:szCs w:val="17"/>
              </w:rPr>
              <w:t>$</w:t>
            </w:r>
            <w:r w:rsidR="00795591">
              <w:rPr>
                <w:rFonts w:cs="Arial"/>
                <w:sz w:val="17"/>
                <w:szCs w:val="17"/>
              </w:rPr>
              <w:t>10,732</w:t>
            </w:r>
          </w:p>
        </w:tc>
        <w:tc>
          <w:tcPr>
            <w:tcW w:w="355" w:type="pct"/>
            <w:vMerge w:val="restart"/>
          </w:tcPr>
          <w:p w14:paraId="6F49D57D" w14:textId="33459394" w:rsidR="00660341" w:rsidRDefault="00660341" w:rsidP="00E22B3F">
            <w:pPr>
              <w:jc w:val="right"/>
              <w:rPr>
                <w:rFonts w:cs="Arial"/>
                <w:sz w:val="17"/>
                <w:szCs w:val="17"/>
              </w:rPr>
            </w:pPr>
            <w:r w:rsidRPr="00AF1831">
              <w:rPr>
                <w:rFonts w:cs="Arial"/>
                <w:sz w:val="17"/>
                <w:szCs w:val="17"/>
              </w:rPr>
              <w:t>$</w:t>
            </w:r>
            <w:r w:rsidR="0018724B">
              <w:rPr>
                <w:rFonts w:cs="Arial"/>
                <w:sz w:val="17"/>
                <w:szCs w:val="17"/>
              </w:rPr>
              <w:t>30,000</w:t>
            </w:r>
          </w:p>
          <w:p w14:paraId="0690C762" w14:textId="77777777" w:rsidR="00660341" w:rsidRDefault="00660341" w:rsidP="00E22B3F">
            <w:pPr>
              <w:jc w:val="right"/>
              <w:rPr>
                <w:rFonts w:cs="Arial"/>
                <w:sz w:val="17"/>
                <w:szCs w:val="17"/>
              </w:rPr>
            </w:pPr>
          </w:p>
          <w:p w14:paraId="174DEB07" w14:textId="1AD1BA49" w:rsidR="00660341" w:rsidRPr="00AF1831" w:rsidRDefault="00400ACF" w:rsidP="00E22B3F">
            <w:pPr>
              <w:jc w:val="right"/>
              <w:rPr>
                <w:rFonts w:cs="Arial"/>
                <w:sz w:val="17"/>
                <w:szCs w:val="17"/>
              </w:rPr>
            </w:pPr>
            <w:r>
              <w:rPr>
                <w:rFonts w:cs="Arial"/>
                <w:sz w:val="17"/>
                <w:szCs w:val="17"/>
              </w:rPr>
              <w:t>$</w:t>
            </w:r>
            <w:r w:rsidR="0018724B">
              <w:rPr>
                <w:rFonts w:cs="Arial"/>
                <w:sz w:val="17"/>
                <w:szCs w:val="17"/>
              </w:rPr>
              <w:t>2,100</w:t>
            </w:r>
          </w:p>
        </w:tc>
        <w:tc>
          <w:tcPr>
            <w:tcW w:w="405" w:type="pct"/>
            <w:vMerge w:val="restart"/>
          </w:tcPr>
          <w:p w14:paraId="6CEDE970" w14:textId="6885BE01" w:rsidR="00660341" w:rsidRDefault="00660341" w:rsidP="00E22B3F">
            <w:pPr>
              <w:jc w:val="right"/>
              <w:rPr>
                <w:rFonts w:cs="Arial"/>
                <w:sz w:val="17"/>
                <w:szCs w:val="17"/>
              </w:rPr>
            </w:pPr>
            <w:r w:rsidRPr="00AF1831">
              <w:rPr>
                <w:rFonts w:cs="Arial"/>
                <w:sz w:val="17"/>
                <w:szCs w:val="17"/>
              </w:rPr>
              <w:t>$</w:t>
            </w:r>
            <w:r w:rsidR="0018724B">
              <w:rPr>
                <w:rFonts w:cs="Arial"/>
                <w:sz w:val="17"/>
                <w:szCs w:val="17"/>
              </w:rPr>
              <w:t>338,308</w:t>
            </w:r>
          </w:p>
          <w:p w14:paraId="05E32E48" w14:textId="77777777" w:rsidR="00660341" w:rsidRDefault="00660341" w:rsidP="00E22B3F">
            <w:pPr>
              <w:jc w:val="right"/>
              <w:rPr>
                <w:rFonts w:cs="Arial"/>
                <w:sz w:val="17"/>
                <w:szCs w:val="17"/>
              </w:rPr>
            </w:pPr>
          </w:p>
          <w:p w14:paraId="4590FD8E" w14:textId="3941542C" w:rsidR="00660341" w:rsidRPr="00AF1831" w:rsidRDefault="00400ACF" w:rsidP="00E22B3F">
            <w:pPr>
              <w:jc w:val="right"/>
              <w:rPr>
                <w:rFonts w:cs="Arial"/>
                <w:sz w:val="17"/>
                <w:szCs w:val="17"/>
              </w:rPr>
            </w:pPr>
            <w:r>
              <w:rPr>
                <w:rFonts w:cs="Arial"/>
                <w:sz w:val="17"/>
                <w:szCs w:val="17"/>
              </w:rPr>
              <w:t>$</w:t>
            </w:r>
            <w:r w:rsidR="0018724B">
              <w:rPr>
                <w:rFonts w:cs="Arial"/>
                <w:sz w:val="17"/>
                <w:szCs w:val="17"/>
              </w:rPr>
              <w:t>22,282</w:t>
            </w:r>
          </w:p>
        </w:tc>
      </w:tr>
      <w:tr w:rsidR="00F33F2A" w:rsidRPr="00D918C4" w14:paraId="1ED75BEB" w14:textId="77777777" w:rsidTr="00D771C6">
        <w:trPr>
          <w:cantSplit/>
          <w:trHeight w:val="3752"/>
        </w:trPr>
        <w:tc>
          <w:tcPr>
            <w:tcW w:w="1542" w:type="pct"/>
            <w:gridSpan w:val="3"/>
            <w:tcBorders>
              <w:top w:val="nil"/>
            </w:tcBorders>
          </w:tcPr>
          <w:p w14:paraId="41E3A33A" w14:textId="77777777" w:rsidR="00FB0264" w:rsidRPr="00AF1831" w:rsidRDefault="00FB0264" w:rsidP="00AF1831">
            <w:pPr>
              <w:jc w:val="left"/>
              <w:rPr>
                <w:rFonts w:cs="Arial"/>
                <w:b/>
                <w:sz w:val="17"/>
                <w:szCs w:val="17"/>
              </w:rPr>
            </w:pPr>
            <w:r w:rsidRPr="00AF1831">
              <w:rPr>
                <w:rFonts w:cs="Arial"/>
                <w:b/>
                <w:sz w:val="17"/>
                <w:szCs w:val="17"/>
              </w:rPr>
              <w:t>Indicators:</w:t>
            </w:r>
          </w:p>
          <w:p w14:paraId="54F9B3F9" w14:textId="77777777" w:rsidR="00FB0264" w:rsidRPr="00AF1831" w:rsidRDefault="00FB0264" w:rsidP="00AF1831">
            <w:pPr>
              <w:pStyle w:val="ListParagraph"/>
              <w:numPr>
                <w:ilvl w:val="0"/>
                <w:numId w:val="66"/>
              </w:numPr>
              <w:ind w:left="247" w:hanging="247"/>
              <w:rPr>
                <w:rFonts w:ascii="Arial" w:hAnsi="Arial" w:cs="Arial"/>
                <w:sz w:val="17"/>
                <w:szCs w:val="17"/>
              </w:rPr>
            </w:pPr>
            <w:r w:rsidRPr="00AF1831">
              <w:rPr>
                <w:rFonts w:ascii="Arial" w:hAnsi="Arial" w:cs="Arial"/>
                <w:sz w:val="17"/>
                <w:szCs w:val="17"/>
              </w:rPr>
              <w:t># of baseline assessments completed and used to prioritize human resource and other needs</w:t>
            </w:r>
          </w:p>
          <w:p w14:paraId="0A7A3160" w14:textId="54121170" w:rsidR="00FB0264" w:rsidRPr="00AF1831" w:rsidRDefault="00FB0264" w:rsidP="00AF1831">
            <w:pPr>
              <w:pStyle w:val="ListParagraph"/>
              <w:numPr>
                <w:ilvl w:val="0"/>
                <w:numId w:val="66"/>
              </w:numPr>
              <w:ind w:left="247" w:hanging="247"/>
              <w:rPr>
                <w:rFonts w:ascii="Arial" w:hAnsi="Arial" w:cs="Arial"/>
                <w:sz w:val="17"/>
                <w:szCs w:val="17"/>
              </w:rPr>
            </w:pPr>
            <w:r w:rsidRPr="00AF1831">
              <w:rPr>
                <w:rFonts w:ascii="Arial" w:hAnsi="Arial" w:cs="Arial"/>
                <w:sz w:val="17"/>
                <w:szCs w:val="17"/>
              </w:rPr>
              <w:t># of technical advisors/officer</w:t>
            </w:r>
            <w:r w:rsidRPr="00AF1831">
              <w:rPr>
                <w:rFonts w:ascii="Arial" w:hAnsi="Arial" w:cs="Arial"/>
                <w:sz w:val="17"/>
                <w:szCs w:val="17"/>
                <w:lang w:val="en-US"/>
              </w:rPr>
              <w:t>s and interns</w:t>
            </w:r>
            <w:r w:rsidRPr="00AF1831">
              <w:rPr>
                <w:rFonts w:ascii="Arial" w:hAnsi="Arial" w:cs="Arial"/>
                <w:sz w:val="17"/>
                <w:szCs w:val="17"/>
              </w:rPr>
              <w:t xml:space="preserve"> supported in Interim </w:t>
            </w:r>
            <w:r w:rsidRPr="00AF1831">
              <w:rPr>
                <w:rFonts w:ascii="Arial" w:hAnsi="Arial" w:cs="Arial"/>
                <w:sz w:val="17"/>
                <w:szCs w:val="17"/>
                <w:lang w:val="en-US"/>
              </w:rPr>
              <w:t>S</w:t>
            </w:r>
            <w:r w:rsidRPr="00AF1831">
              <w:rPr>
                <w:rFonts w:ascii="Arial" w:hAnsi="Arial" w:cs="Arial"/>
                <w:sz w:val="17"/>
                <w:szCs w:val="17"/>
              </w:rPr>
              <w:t xml:space="preserve">tate </w:t>
            </w:r>
            <w:r w:rsidRPr="00AF1831">
              <w:rPr>
                <w:rFonts w:ascii="Arial" w:hAnsi="Arial" w:cs="Arial"/>
                <w:sz w:val="17"/>
                <w:szCs w:val="17"/>
                <w:lang w:val="en-US"/>
              </w:rPr>
              <w:t>A</w:t>
            </w:r>
            <w:r w:rsidRPr="00AF1831">
              <w:rPr>
                <w:rFonts w:ascii="Arial" w:hAnsi="Arial" w:cs="Arial"/>
                <w:sz w:val="17"/>
                <w:szCs w:val="17"/>
              </w:rPr>
              <w:t>dministration</w:t>
            </w:r>
            <w:r w:rsidRPr="00AF1831">
              <w:rPr>
                <w:rFonts w:ascii="Arial" w:hAnsi="Arial" w:cs="Arial"/>
                <w:sz w:val="17"/>
                <w:szCs w:val="17"/>
                <w:lang w:val="en-US"/>
              </w:rPr>
              <w:t>s</w:t>
            </w:r>
            <w:r w:rsidRPr="00AF1831">
              <w:rPr>
                <w:rFonts w:ascii="Arial" w:hAnsi="Arial" w:cs="Arial"/>
                <w:sz w:val="17"/>
                <w:szCs w:val="17"/>
              </w:rPr>
              <w:t xml:space="preserve"> for organization development and planning process</w:t>
            </w:r>
            <w:r w:rsidR="00E34C04" w:rsidRPr="00AF1831">
              <w:rPr>
                <w:rFonts w:ascii="Arial" w:hAnsi="Arial" w:cs="Arial"/>
                <w:sz w:val="17"/>
                <w:szCs w:val="17"/>
                <w:lang w:val="en-US"/>
              </w:rPr>
              <w:t xml:space="preserve"> (disaggregated by sex</w:t>
            </w:r>
            <w:r w:rsidRPr="00AF1831">
              <w:rPr>
                <w:rFonts w:ascii="Arial" w:hAnsi="Arial" w:cs="Arial"/>
                <w:sz w:val="17"/>
                <w:szCs w:val="17"/>
                <w:lang w:val="en-US"/>
              </w:rPr>
              <w:t>)</w:t>
            </w:r>
          </w:p>
          <w:p w14:paraId="0CC4E228" w14:textId="62068737" w:rsidR="00FB0264" w:rsidRPr="00AF1831" w:rsidRDefault="00FB0264" w:rsidP="00AF1831">
            <w:pPr>
              <w:pStyle w:val="ListParagraph"/>
              <w:numPr>
                <w:ilvl w:val="0"/>
                <w:numId w:val="66"/>
              </w:numPr>
              <w:ind w:left="247" w:hanging="247"/>
              <w:rPr>
                <w:rFonts w:ascii="Arial" w:hAnsi="Arial" w:cs="Arial"/>
                <w:sz w:val="17"/>
                <w:szCs w:val="17"/>
              </w:rPr>
            </w:pPr>
            <w:r w:rsidRPr="00AF1831">
              <w:rPr>
                <w:rFonts w:ascii="Arial" w:hAnsi="Arial" w:cs="Arial"/>
                <w:sz w:val="17"/>
                <w:szCs w:val="17"/>
              </w:rPr>
              <w:t>% of staff members of beneficiary state ministries/agencies that receive trainings on core of government functions</w:t>
            </w:r>
            <w:r w:rsidRPr="00AF1831">
              <w:rPr>
                <w:rFonts w:ascii="Arial" w:hAnsi="Arial" w:cs="Arial"/>
                <w:sz w:val="17"/>
                <w:szCs w:val="17"/>
                <w:lang w:val="en-US"/>
              </w:rPr>
              <w:t xml:space="preserve"> </w:t>
            </w:r>
            <w:r w:rsidR="00E34C04" w:rsidRPr="00AF1831">
              <w:rPr>
                <w:rFonts w:ascii="Arial" w:hAnsi="Arial" w:cs="Arial"/>
                <w:sz w:val="17"/>
                <w:szCs w:val="17"/>
              </w:rPr>
              <w:t>(disaggregated by sex</w:t>
            </w:r>
            <w:r w:rsidRPr="00AF1831">
              <w:rPr>
                <w:rFonts w:ascii="Arial" w:hAnsi="Arial" w:cs="Arial"/>
                <w:sz w:val="17"/>
                <w:szCs w:val="17"/>
              </w:rPr>
              <w:t>)</w:t>
            </w:r>
          </w:p>
          <w:p w14:paraId="2C353CB2" w14:textId="77777777" w:rsidR="00FB0264" w:rsidRPr="00AF1831" w:rsidRDefault="00FB0264" w:rsidP="00AF1831">
            <w:pPr>
              <w:pStyle w:val="ListParagraph"/>
              <w:numPr>
                <w:ilvl w:val="0"/>
                <w:numId w:val="66"/>
              </w:numPr>
              <w:ind w:left="247" w:hanging="247"/>
              <w:rPr>
                <w:rFonts w:ascii="Arial" w:hAnsi="Arial" w:cs="Arial"/>
                <w:sz w:val="17"/>
                <w:szCs w:val="17"/>
              </w:rPr>
            </w:pPr>
            <w:r w:rsidRPr="00AF1831">
              <w:rPr>
                <w:rFonts w:ascii="Arial" w:hAnsi="Arial" w:cs="Arial"/>
                <w:sz w:val="17"/>
                <w:szCs w:val="17"/>
              </w:rPr>
              <w:t># of coordination structures established</w:t>
            </w:r>
          </w:p>
          <w:p w14:paraId="14F4CDB7" w14:textId="1166392E" w:rsidR="00FB0264" w:rsidRPr="00AF1831" w:rsidRDefault="00FB0264" w:rsidP="00AF1831">
            <w:pPr>
              <w:pStyle w:val="ListParagraph"/>
              <w:numPr>
                <w:ilvl w:val="0"/>
                <w:numId w:val="66"/>
              </w:numPr>
              <w:ind w:left="247" w:hanging="247"/>
              <w:rPr>
                <w:rFonts w:ascii="Arial" w:hAnsi="Arial" w:cs="Arial"/>
                <w:sz w:val="17"/>
                <w:szCs w:val="17"/>
              </w:rPr>
            </w:pPr>
            <w:r w:rsidRPr="00AF1831">
              <w:rPr>
                <w:rFonts w:ascii="Arial" w:hAnsi="Arial" w:cs="Arial"/>
                <w:sz w:val="17"/>
                <w:szCs w:val="17"/>
              </w:rPr>
              <w:t xml:space="preserve">% of interim federal member states ministries </w:t>
            </w:r>
            <w:r w:rsidRPr="00AF1831">
              <w:rPr>
                <w:rFonts w:ascii="Arial" w:hAnsi="Arial" w:cs="Arial"/>
                <w:sz w:val="17"/>
                <w:szCs w:val="17"/>
                <w:lang w:val="en-US"/>
              </w:rPr>
              <w:t xml:space="preserve">that </w:t>
            </w:r>
            <w:r w:rsidRPr="00AF1831">
              <w:rPr>
                <w:rFonts w:ascii="Arial" w:hAnsi="Arial" w:cs="Arial"/>
                <w:sz w:val="17"/>
                <w:szCs w:val="17"/>
              </w:rPr>
              <w:t xml:space="preserve">have organization structure and </w:t>
            </w:r>
            <w:r w:rsidRPr="00AF1831">
              <w:rPr>
                <w:rFonts w:ascii="Arial" w:hAnsi="Arial" w:cs="Arial"/>
                <w:sz w:val="17"/>
                <w:szCs w:val="17"/>
                <w:lang w:val="en-US"/>
              </w:rPr>
              <w:t>t</w:t>
            </w:r>
            <w:r w:rsidRPr="00AF1831">
              <w:rPr>
                <w:rFonts w:ascii="Arial" w:hAnsi="Arial" w:cs="Arial"/>
                <w:sz w:val="17"/>
                <w:szCs w:val="17"/>
              </w:rPr>
              <w:t>erms of reference in place</w:t>
            </w:r>
          </w:p>
        </w:tc>
        <w:tc>
          <w:tcPr>
            <w:tcW w:w="443" w:type="pct"/>
            <w:vMerge/>
          </w:tcPr>
          <w:p w14:paraId="0E849EA7" w14:textId="77777777" w:rsidR="00FB0264" w:rsidRPr="00AF1831" w:rsidRDefault="00FB0264" w:rsidP="00AF1831">
            <w:pPr>
              <w:jc w:val="left"/>
              <w:rPr>
                <w:rFonts w:cs="Arial"/>
                <w:b/>
                <w:sz w:val="17"/>
                <w:szCs w:val="17"/>
              </w:rPr>
            </w:pPr>
          </w:p>
        </w:tc>
        <w:tc>
          <w:tcPr>
            <w:tcW w:w="91" w:type="pct"/>
            <w:vMerge/>
            <w:shd w:val="clear" w:color="auto" w:fill="FFFF99"/>
          </w:tcPr>
          <w:p w14:paraId="10C736DA" w14:textId="77777777" w:rsidR="00FB0264" w:rsidRPr="00AF1831" w:rsidRDefault="00FB0264" w:rsidP="00AF1831">
            <w:pPr>
              <w:jc w:val="left"/>
              <w:rPr>
                <w:rFonts w:cs="Arial"/>
                <w:sz w:val="17"/>
                <w:szCs w:val="17"/>
              </w:rPr>
            </w:pPr>
          </w:p>
        </w:tc>
        <w:tc>
          <w:tcPr>
            <w:tcW w:w="91" w:type="pct"/>
            <w:vMerge/>
            <w:shd w:val="clear" w:color="auto" w:fill="FFFF99"/>
          </w:tcPr>
          <w:p w14:paraId="458FF5ED" w14:textId="77777777" w:rsidR="00FB0264" w:rsidRPr="00AF1831" w:rsidRDefault="00FB0264" w:rsidP="00AF1831">
            <w:pPr>
              <w:jc w:val="left"/>
              <w:rPr>
                <w:rFonts w:cs="Arial"/>
                <w:sz w:val="17"/>
                <w:szCs w:val="17"/>
              </w:rPr>
            </w:pPr>
          </w:p>
        </w:tc>
        <w:tc>
          <w:tcPr>
            <w:tcW w:w="88" w:type="pct"/>
            <w:vMerge/>
            <w:shd w:val="clear" w:color="auto" w:fill="FFFF99"/>
          </w:tcPr>
          <w:p w14:paraId="3EDA6FCC" w14:textId="77777777" w:rsidR="00FB0264" w:rsidRPr="00AF1831" w:rsidRDefault="00FB0264" w:rsidP="00AF1831">
            <w:pPr>
              <w:jc w:val="left"/>
              <w:rPr>
                <w:rFonts w:cs="Arial"/>
                <w:sz w:val="17"/>
                <w:szCs w:val="17"/>
              </w:rPr>
            </w:pPr>
          </w:p>
        </w:tc>
        <w:tc>
          <w:tcPr>
            <w:tcW w:w="365" w:type="pct"/>
            <w:vMerge/>
          </w:tcPr>
          <w:p w14:paraId="5CFFB1C2" w14:textId="77777777" w:rsidR="00FB0264" w:rsidRPr="00AF1831" w:rsidRDefault="00FB0264" w:rsidP="00AF1831">
            <w:pPr>
              <w:jc w:val="left"/>
              <w:rPr>
                <w:rFonts w:cs="Arial"/>
                <w:sz w:val="17"/>
                <w:szCs w:val="17"/>
              </w:rPr>
            </w:pPr>
          </w:p>
        </w:tc>
        <w:tc>
          <w:tcPr>
            <w:tcW w:w="313" w:type="pct"/>
            <w:gridSpan w:val="2"/>
            <w:vMerge/>
          </w:tcPr>
          <w:p w14:paraId="585358B6" w14:textId="77777777" w:rsidR="00FB0264" w:rsidRPr="00AF1831" w:rsidRDefault="00FB0264" w:rsidP="00AF1831">
            <w:pPr>
              <w:jc w:val="left"/>
              <w:rPr>
                <w:rFonts w:cs="Arial"/>
                <w:sz w:val="17"/>
                <w:szCs w:val="17"/>
              </w:rPr>
            </w:pPr>
          </w:p>
        </w:tc>
        <w:tc>
          <w:tcPr>
            <w:tcW w:w="582" w:type="pct"/>
            <w:vMerge/>
          </w:tcPr>
          <w:p w14:paraId="107F13EA" w14:textId="77777777" w:rsidR="00FB0264" w:rsidRPr="00AF1831" w:rsidRDefault="00FB0264" w:rsidP="00AF1831">
            <w:pPr>
              <w:jc w:val="left"/>
              <w:rPr>
                <w:rFonts w:cs="Arial"/>
                <w:sz w:val="17"/>
                <w:szCs w:val="17"/>
              </w:rPr>
            </w:pPr>
          </w:p>
        </w:tc>
        <w:tc>
          <w:tcPr>
            <w:tcW w:w="359" w:type="pct"/>
            <w:vMerge/>
          </w:tcPr>
          <w:p w14:paraId="762BAAA8" w14:textId="77777777" w:rsidR="00FB0264" w:rsidRPr="00AF1831" w:rsidRDefault="00FB0264" w:rsidP="00AF1831">
            <w:pPr>
              <w:jc w:val="left"/>
              <w:rPr>
                <w:rFonts w:cs="Arial"/>
                <w:sz w:val="17"/>
                <w:szCs w:val="17"/>
              </w:rPr>
            </w:pPr>
          </w:p>
        </w:tc>
        <w:tc>
          <w:tcPr>
            <w:tcW w:w="363" w:type="pct"/>
            <w:vMerge/>
          </w:tcPr>
          <w:p w14:paraId="043EE725" w14:textId="77777777" w:rsidR="00FB0264" w:rsidRPr="00AF1831" w:rsidRDefault="00FB0264" w:rsidP="00AF1831">
            <w:pPr>
              <w:jc w:val="left"/>
              <w:rPr>
                <w:rFonts w:cs="Arial"/>
                <w:sz w:val="17"/>
                <w:szCs w:val="17"/>
              </w:rPr>
            </w:pPr>
          </w:p>
        </w:tc>
        <w:tc>
          <w:tcPr>
            <w:tcW w:w="355" w:type="pct"/>
            <w:vMerge/>
          </w:tcPr>
          <w:p w14:paraId="7C363082" w14:textId="77777777" w:rsidR="00FB0264" w:rsidRPr="00AF1831" w:rsidRDefault="00FB0264" w:rsidP="00AF1831">
            <w:pPr>
              <w:jc w:val="left"/>
              <w:rPr>
                <w:rFonts w:cs="Arial"/>
                <w:sz w:val="17"/>
                <w:szCs w:val="17"/>
              </w:rPr>
            </w:pPr>
          </w:p>
        </w:tc>
        <w:tc>
          <w:tcPr>
            <w:tcW w:w="405" w:type="pct"/>
            <w:vMerge/>
          </w:tcPr>
          <w:p w14:paraId="45EFE2AA" w14:textId="77777777" w:rsidR="00FB0264" w:rsidRPr="00AF1831" w:rsidRDefault="00FB0264" w:rsidP="00AF1831">
            <w:pPr>
              <w:jc w:val="left"/>
              <w:rPr>
                <w:rFonts w:cs="Arial"/>
                <w:sz w:val="17"/>
                <w:szCs w:val="17"/>
              </w:rPr>
            </w:pPr>
          </w:p>
        </w:tc>
      </w:tr>
      <w:tr w:rsidR="00F33F2A" w:rsidRPr="00D918C4" w14:paraId="70291188" w14:textId="77777777" w:rsidTr="00D771C6">
        <w:trPr>
          <w:cantSplit/>
          <w:trHeight w:val="6375"/>
        </w:trPr>
        <w:tc>
          <w:tcPr>
            <w:tcW w:w="555" w:type="pct"/>
            <w:vMerge w:val="restart"/>
          </w:tcPr>
          <w:p w14:paraId="61A9AEC8" w14:textId="77777777" w:rsidR="00FB0264" w:rsidRPr="00AF1831" w:rsidRDefault="00FB0264" w:rsidP="00AF1831">
            <w:pPr>
              <w:jc w:val="left"/>
              <w:rPr>
                <w:rFonts w:cs="Arial"/>
                <w:b/>
                <w:sz w:val="17"/>
                <w:szCs w:val="17"/>
              </w:rPr>
            </w:pPr>
            <w:r w:rsidRPr="00AF1831">
              <w:rPr>
                <w:rFonts w:cs="Arial"/>
                <w:b/>
                <w:sz w:val="17"/>
                <w:szCs w:val="17"/>
              </w:rPr>
              <w:lastRenderedPageBreak/>
              <w:t>Targets (Q2-Q4 2016):</w:t>
            </w:r>
          </w:p>
          <w:p w14:paraId="45A3159C" w14:textId="55C6DE03" w:rsidR="00FB0264" w:rsidRPr="00AF1831" w:rsidRDefault="00FB0264" w:rsidP="00AF1831">
            <w:pPr>
              <w:pStyle w:val="ListParagraph"/>
              <w:numPr>
                <w:ilvl w:val="0"/>
                <w:numId w:val="67"/>
              </w:numPr>
              <w:ind w:left="162" w:hanging="162"/>
              <w:rPr>
                <w:rFonts w:ascii="Arial" w:hAnsi="Arial" w:cs="Arial"/>
                <w:sz w:val="17"/>
                <w:szCs w:val="17"/>
              </w:rPr>
            </w:pPr>
            <w:r w:rsidRPr="00AF1831">
              <w:rPr>
                <w:rFonts w:ascii="Arial" w:hAnsi="Arial" w:cs="Arial"/>
                <w:sz w:val="17"/>
                <w:szCs w:val="17"/>
              </w:rPr>
              <w:t>Two baseline assessments conducted within two interim federal state administrations</w:t>
            </w:r>
          </w:p>
          <w:p w14:paraId="1C80CB2E" w14:textId="6279EBE9" w:rsidR="00FB0264" w:rsidRPr="00AF1831" w:rsidRDefault="00FB0264" w:rsidP="00AF1831">
            <w:pPr>
              <w:pStyle w:val="ListParagraph"/>
              <w:numPr>
                <w:ilvl w:val="0"/>
                <w:numId w:val="67"/>
              </w:numPr>
              <w:ind w:left="162" w:hanging="162"/>
              <w:rPr>
                <w:rFonts w:ascii="Arial" w:hAnsi="Arial" w:cs="Arial"/>
                <w:sz w:val="17"/>
                <w:szCs w:val="17"/>
              </w:rPr>
            </w:pPr>
            <w:r w:rsidRPr="00AF1831">
              <w:rPr>
                <w:rFonts w:ascii="Arial" w:hAnsi="Arial" w:cs="Arial"/>
                <w:sz w:val="17"/>
                <w:szCs w:val="17"/>
              </w:rPr>
              <w:t>At least three technical advisors/</w:t>
            </w:r>
            <w:r w:rsidRPr="00AF1831">
              <w:rPr>
                <w:rFonts w:ascii="Arial" w:hAnsi="Arial" w:cs="Arial"/>
                <w:sz w:val="17"/>
                <w:szCs w:val="17"/>
                <w:lang w:val="en-US"/>
              </w:rPr>
              <w:t xml:space="preserve"> </w:t>
            </w:r>
            <w:r w:rsidRPr="00AF1831">
              <w:rPr>
                <w:rFonts w:ascii="Arial" w:hAnsi="Arial" w:cs="Arial"/>
                <w:sz w:val="17"/>
                <w:szCs w:val="17"/>
              </w:rPr>
              <w:t xml:space="preserve">officers </w:t>
            </w:r>
            <w:r w:rsidRPr="00AF1831">
              <w:rPr>
                <w:rFonts w:ascii="Arial" w:hAnsi="Arial" w:cs="Arial"/>
                <w:sz w:val="17"/>
                <w:szCs w:val="17"/>
                <w:lang w:val="en-US"/>
              </w:rPr>
              <w:t xml:space="preserve">and eight interns </w:t>
            </w:r>
            <w:r w:rsidRPr="00AF1831">
              <w:rPr>
                <w:rFonts w:ascii="Arial" w:hAnsi="Arial" w:cs="Arial"/>
                <w:sz w:val="17"/>
                <w:szCs w:val="17"/>
              </w:rPr>
              <w:t>provided to interim administration</w:t>
            </w:r>
            <w:r w:rsidRPr="00AF1831">
              <w:rPr>
                <w:rFonts w:ascii="Arial" w:hAnsi="Arial" w:cs="Arial"/>
                <w:sz w:val="17"/>
                <w:szCs w:val="17"/>
                <w:lang w:val="en-US"/>
              </w:rPr>
              <w:t>s</w:t>
            </w:r>
            <w:r w:rsidRPr="00AF1831">
              <w:rPr>
                <w:rFonts w:ascii="Arial" w:hAnsi="Arial" w:cs="Arial"/>
                <w:sz w:val="17"/>
                <w:szCs w:val="17"/>
              </w:rPr>
              <w:t xml:space="preserve"> (30% </w:t>
            </w:r>
            <w:r w:rsidR="00A85D04">
              <w:rPr>
                <w:rFonts w:ascii="Arial" w:hAnsi="Arial" w:cs="Arial"/>
                <w:sz w:val="17"/>
                <w:szCs w:val="17"/>
                <w:lang w:val="en-US"/>
              </w:rPr>
              <w:t>gender representa</w:t>
            </w:r>
            <w:r w:rsidR="00E34C04" w:rsidRPr="00AF1831">
              <w:rPr>
                <w:rFonts w:ascii="Arial" w:hAnsi="Arial" w:cs="Arial"/>
                <w:sz w:val="17"/>
                <w:szCs w:val="17"/>
                <w:lang w:val="en-US"/>
              </w:rPr>
              <w:t>tion)</w:t>
            </w:r>
          </w:p>
          <w:p w14:paraId="13FF5E75" w14:textId="1E40B324" w:rsidR="00FB0264" w:rsidRPr="00AF1831" w:rsidRDefault="00FB0264" w:rsidP="00AF1831">
            <w:pPr>
              <w:pStyle w:val="ListParagraph"/>
              <w:numPr>
                <w:ilvl w:val="0"/>
                <w:numId w:val="67"/>
              </w:numPr>
              <w:ind w:left="162" w:hanging="162"/>
              <w:rPr>
                <w:rFonts w:ascii="Arial" w:hAnsi="Arial" w:cs="Arial"/>
                <w:sz w:val="17"/>
                <w:szCs w:val="17"/>
              </w:rPr>
            </w:pPr>
            <w:r w:rsidRPr="00AF1831">
              <w:rPr>
                <w:rFonts w:ascii="Arial" w:hAnsi="Arial" w:cs="Arial"/>
                <w:sz w:val="17"/>
                <w:szCs w:val="17"/>
              </w:rPr>
              <w:t>50% of the human resources of interim administration receive training in core functions (</w:t>
            </w:r>
            <w:r w:rsidR="00F718DD" w:rsidRPr="00AF1831">
              <w:rPr>
                <w:rFonts w:ascii="Arial" w:hAnsi="Arial" w:cs="Arial"/>
                <w:sz w:val="17"/>
                <w:szCs w:val="17"/>
                <w:lang w:val="en-CA"/>
              </w:rPr>
              <w:t>with at least 30% gender representation)</w:t>
            </w:r>
          </w:p>
          <w:p w14:paraId="76E8E13A" w14:textId="77777777" w:rsidR="00FB0264" w:rsidRPr="00AF1831" w:rsidRDefault="00FB0264" w:rsidP="00AF1831">
            <w:pPr>
              <w:pStyle w:val="ListParagraph"/>
              <w:numPr>
                <w:ilvl w:val="0"/>
                <w:numId w:val="67"/>
              </w:numPr>
              <w:ind w:left="162" w:hanging="162"/>
              <w:rPr>
                <w:rFonts w:ascii="Arial" w:hAnsi="Arial" w:cs="Arial"/>
                <w:sz w:val="17"/>
                <w:szCs w:val="17"/>
              </w:rPr>
            </w:pPr>
            <w:r w:rsidRPr="00AF1831">
              <w:rPr>
                <w:rFonts w:ascii="Arial" w:hAnsi="Arial" w:cs="Arial"/>
                <w:sz w:val="17"/>
                <w:szCs w:val="17"/>
              </w:rPr>
              <w:t>At least two Interim State</w:t>
            </w:r>
            <w:r w:rsidRPr="00AF1831">
              <w:rPr>
                <w:rFonts w:ascii="Arial" w:hAnsi="Arial" w:cs="Arial"/>
                <w:sz w:val="17"/>
                <w:szCs w:val="17"/>
                <w:lang w:val="en-US"/>
              </w:rPr>
              <w:t xml:space="preserve"> Administration</w:t>
            </w:r>
            <w:r w:rsidRPr="00AF1831">
              <w:rPr>
                <w:rFonts w:ascii="Arial" w:hAnsi="Arial" w:cs="Arial"/>
                <w:sz w:val="17"/>
                <w:szCs w:val="17"/>
              </w:rPr>
              <w:t xml:space="preserve"> level PSG WG established in two interim states</w:t>
            </w:r>
          </w:p>
          <w:p w14:paraId="32E15743" w14:textId="5F156E1F" w:rsidR="00FB0264" w:rsidRPr="00AF1831" w:rsidRDefault="00FB0264" w:rsidP="00AF1831">
            <w:pPr>
              <w:pStyle w:val="ListParagraph"/>
              <w:numPr>
                <w:ilvl w:val="0"/>
                <w:numId w:val="67"/>
              </w:numPr>
              <w:ind w:left="162" w:hanging="162"/>
              <w:rPr>
                <w:rFonts w:ascii="Arial" w:hAnsi="Arial" w:cs="Arial"/>
                <w:sz w:val="17"/>
                <w:szCs w:val="17"/>
              </w:rPr>
            </w:pPr>
            <w:r w:rsidRPr="00AF1831">
              <w:rPr>
                <w:rFonts w:ascii="Arial" w:hAnsi="Arial" w:cs="Arial"/>
                <w:sz w:val="17"/>
                <w:szCs w:val="17"/>
              </w:rPr>
              <w:t>30% of interim federal member states ministries have organization structure and terms of reference in place</w:t>
            </w:r>
          </w:p>
        </w:tc>
        <w:tc>
          <w:tcPr>
            <w:tcW w:w="542" w:type="pct"/>
            <w:vMerge w:val="restart"/>
          </w:tcPr>
          <w:p w14:paraId="3B283CFA" w14:textId="77777777" w:rsidR="00FB0264" w:rsidRPr="00AF1831" w:rsidRDefault="00FB0264" w:rsidP="00AF1831">
            <w:pPr>
              <w:jc w:val="left"/>
              <w:rPr>
                <w:rFonts w:cs="Arial"/>
                <w:b/>
                <w:sz w:val="17"/>
                <w:szCs w:val="17"/>
              </w:rPr>
            </w:pPr>
            <w:r w:rsidRPr="00AF1831">
              <w:rPr>
                <w:rFonts w:cs="Arial"/>
                <w:b/>
                <w:sz w:val="17"/>
                <w:szCs w:val="17"/>
              </w:rPr>
              <w:t>Targets (2017):</w:t>
            </w:r>
          </w:p>
          <w:p w14:paraId="11B810AD" w14:textId="69A01D59" w:rsidR="00FB0264" w:rsidRPr="00AF1831" w:rsidRDefault="00FB0264" w:rsidP="00AF1831">
            <w:pPr>
              <w:pStyle w:val="ListParagraph"/>
              <w:numPr>
                <w:ilvl w:val="0"/>
                <w:numId w:val="68"/>
              </w:numPr>
              <w:ind w:left="162" w:hanging="162"/>
              <w:rPr>
                <w:rFonts w:ascii="Arial" w:hAnsi="Arial" w:cs="Arial"/>
                <w:sz w:val="17"/>
                <w:szCs w:val="17"/>
              </w:rPr>
            </w:pPr>
            <w:r w:rsidRPr="00AF1831">
              <w:rPr>
                <w:rFonts w:ascii="Arial" w:hAnsi="Arial" w:cs="Arial"/>
                <w:sz w:val="17"/>
                <w:szCs w:val="17"/>
              </w:rPr>
              <w:t>At least two additional HICD Assessments conducted for the interim federal state administrations</w:t>
            </w:r>
            <w:r w:rsidRPr="00AF1831">
              <w:rPr>
                <w:rFonts w:ascii="Arial" w:hAnsi="Arial" w:cs="Arial"/>
                <w:sz w:val="17"/>
                <w:szCs w:val="17"/>
                <w:lang w:val="en-US"/>
              </w:rPr>
              <w:t xml:space="preserve"> </w:t>
            </w:r>
            <w:r w:rsidRPr="00AF1831">
              <w:rPr>
                <w:rFonts w:ascii="Arial" w:hAnsi="Arial" w:cs="Arial"/>
                <w:sz w:val="17"/>
                <w:szCs w:val="17"/>
              </w:rPr>
              <w:t>(</w:t>
            </w:r>
            <w:r w:rsidRPr="00AF1831">
              <w:rPr>
                <w:rFonts w:ascii="Arial" w:hAnsi="Arial" w:cs="Arial"/>
                <w:sz w:val="17"/>
                <w:szCs w:val="17"/>
                <w:lang w:val="en-US"/>
              </w:rPr>
              <w:t>four in total</w:t>
            </w:r>
            <w:r w:rsidRPr="00AF1831">
              <w:rPr>
                <w:rFonts w:ascii="Arial" w:hAnsi="Arial" w:cs="Arial"/>
                <w:sz w:val="17"/>
                <w:szCs w:val="17"/>
              </w:rPr>
              <w:t xml:space="preserve">)  </w:t>
            </w:r>
          </w:p>
          <w:p w14:paraId="5D6465C2" w14:textId="2D965116" w:rsidR="00FB0264" w:rsidRPr="00AF1831" w:rsidRDefault="00FB0264" w:rsidP="00AF1831">
            <w:pPr>
              <w:pStyle w:val="ListParagraph"/>
              <w:numPr>
                <w:ilvl w:val="0"/>
                <w:numId w:val="68"/>
              </w:numPr>
              <w:ind w:left="162" w:hanging="162"/>
              <w:rPr>
                <w:rFonts w:ascii="Arial" w:hAnsi="Arial" w:cs="Arial"/>
                <w:sz w:val="17"/>
                <w:szCs w:val="17"/>
              </w:rPr>
            </w:pPr>
            <w:r w:rsidRPr="00AF1831">
              <w:rPr>
                <w:rFonts w:ascii="Arial" w:hAnsi="Arial" w:cs="Arial"/>
                <w:sz w:val="17"/>
                <w:szCs w:val="17"/>
              </w:rPr>
              <w:t xml:space="preserve">The </w:t>
            </w:r>
            <w:r w:rsidRPr="00AF1831">
              <w:rPr>
                <w:rFonts w:ascii="Arial" w:hAnsi="Arial" w:cs="Arial"/>
                <w:sz w:val="17"/>
                <w:szCs w:val="17"/>
                <w:lang w:val="en-US"/>
              </w:rPr>
              <w:t xml:space="preserve">three </w:t>
            </w:r>
            <w:r w:rsidRPr="00AF1831">
              <w:rPr>
                <w:rFonts w:ascii="Arial" w:hAnsi="Arial" w:cs="Arial"/>
                <w:sz w:val="17"/>
                <w:szCs w:val="17"/>
              </w:rPr>
              <w:t>embedded technical advisors/</w:t>
            </w:r>
            <w:r w:rsidRPr="00AF1831">
              <w:rPr>
                <w:rFonts w:ascii="Arial" w:hAnsi="Arial" w:cs="Arial"/>
                <w:sz w:val="17"/>
                <w:szCs w:val="17"/>
                <w:lang w:val="en-US"/>
              </w:rPr>
              <w:t xml:space="preserve"> </w:t>
            </w:r>
            <w:r w:rsidRPr="00AF1831">
              <w:rPr>
                <w:rFonts w:ascii="Arial" w:hAnsi="Arial" w:cs="Arial"/>
                <w:sz w:val="17"/>
                <w:szCs w:val="17"/>
              </w:rPr>
              <w:t>officers</w:t>
            </w:r>
            <w:r w:rsidRPr="00AF1831">
              <w:rPr>
                <w:rFonts w:ascii="Arial" w:hAnsi="Arial" w:cs="Arial"/>
                <w:sz w:val="17"/>
                <w:szCs w:val="17"/>
                <w:lang w:val="en-US"/>
              </w:rPr>
              <w:t xml:space="preserve"> and eight interns</w:t>
            </w:r>
            <w:r w:rsidRPr="00AF1831">
              <w:rPr>
                <w:rFonts w:ascii="Arial" w:hAnsi="Arial" w:cs="Arial"/>
                <w:sz w:val="17"/>
                <w:szCs w:val="17"/>
              </w:rPr>
              <w:t xml:space="preserve"> in the target ministries of Interim Administrations assist in developing </w:t>
            </w:r>
            <w:r w:rsidRPr="00AF1831">
              <w:rPr>
                <w:rFonts w:ascii="Arial" w:hAnsi="Arial" w:cs="Arial"/>
                <w:sz w:val="17"/>
                <w:szCs w:val="17"/>
                <w:lang w:val="en-US"/>
              </w:rPr>
              <w:t>o</w:t>
            </w:r>
            <w:r w:rsidRPr="00AF1831">
              <w:rPr>
                <w:rFonts w:ascii="Arial" w:hAnsi="Arial" w:cs="Arial"/>
                <w:sz w:val="17"/>
                <w:szCs w:val="17"/>
              </w:rPr>
              <w:t>rganization</w:t>
            </w:r>
            <w:r w:rsidRPr="00AF1831">
              <w:rPr>
                <w:rFonts w:ascii="Arial" w:hAnsi="Arial" w:cs="Arial"/>
                <w:sz w:val="17"/>
                <w:szCs w:val="17"/>
                <w:lang w:val="en-US"/>
              </w:rPr>
              <w:t>al</w:t>
            </w:r>
            <w:r w:rsidRPr="00AF1831">
              <w:rPr>
                <w:rFonts w:ascii="Arial" w:hAnsi="Arial" w:cs="Arial"/>
                <w:sz w:val="17"/>
                <w:szCs w:val="17"/>
              </w:rPr>
              <w:t xml:space="preserve"> development and </w:t>
            </w:r>
            <w:r w:rsidRPr="00AF1831">
              <w:rPr>
                <w:rFonts w:ascii="Arial" w:hAnsi="Arial" w:cs="Arial"/>
                <w:sz w:val="17"/>
                <w:szCs w:val="17"/>
                <w:lang w:val="en-US"/>
              </w:rPr>
              <w:t>s</w:t>
            </w:r>
            <w:r w:rsidRPr="00AF1831">
              <w:rPr>
                <w:rFonts w:ascii="Arial" w:hAnsi="Arial" w:cs="Arial"/>
                <w:sz w:val="17"/>
                <w:szCs w:val="17"/>
              </w:rPr>
              <w:t xml:space="preserve">trategic plans for all/at least 3 </w:t>
            </w:r>
            <w:r w:rsidRPr="00AF1831">
              <w:rPr>
                <w:rFonts w:ascii="Arial" w:hAnsi="Arial" w:cs="Arial"/>
                <w:sz w:val="17"/>
                <w:szCs w:val="17"/>
                <w:lang w:val="en-US"/>
              </w:rPr>
              <w:t>i</w:t>
            </w:r>
            <w:r w:rsidRPr="00AF1831">
              <w:rPr>
                <w:rFonts w:ascii="Arial" w:hAnsi="Arial" w:cs="Arial"/>
                <w:sz w:val="17"/>
                <w:szCs w:val="17"/>
              </w:rPr>
              <w:t>nterim states</w:t>
            </w:r>
            <w:r w:rsidR="00772506" w:rsidRPr="00AF1831">
              <w:rPr>
                <w:rFonts w:ascii="Arial" w:hAnsi="Arial" w:cs="Arial"/>
                <w:sz w:val="17"/>
                <w:szCs w:val="17"/>
                <w:lang w:val="en-CA"/>
              </w:rPr>
              <w:t xml:space="preserve"> </w:t>
            </w:r>
            <w:r w:rsidR="00A85D04">
              <w:rPr>
                <w:rFonts w:ascii="Arial" w:hAnsi="Arial" w:cs="Arial"/>
                <w:sz w:val="17"/>
                <w:szCs w:val="17"/>
                <w:lang w:val="en-CA"/>
              </w:rPr>
              <w:t>(at least 30% gender representa</w:t>
            </w:r>
            <w:r w:rsidR="00772506" w:rsidRPr="00AF1831">
              <w:rPr>
                <w:rFonts w:ascii="Arial" w:hAnsi="Arial" w:cs="Arial"/>
                <w:sz w:val="17"/>
                <w:szCs w:val="17"/>
                <w:lang w:val="en-CA"/>
              </w:rPr>
              <w:t>tion)</w:t>
            </w:r>
          </w:p>
          <w:p w14:paraId="6FA0A40E" w14:textId="46ABDEBF" w:rsidR="00FB0264" w:rsidRPr="00AF1831" w:rsidRDefault="00FB0264" w:rsidP="00AF1831">
            <w:pPr>
              <w:pStyle w:val="ListParagraph"/>
              <w:numPr>
                <w:ilvl w:val="0"/>
                <w:numId w:val="68"/>
              </w:numPr>
              <w:ind w:left="162" w:hanging="162"/>
              <w:rPr>
                <w:rFonts w:ascii="Arial" w:hAnsi="Arial" w:cs="Arial"/>
                <w:sz w:val="17"/>
                <w:szCs w:val="17"/>
              </w:rPr>
            </w:pPr>
            <w:r w:rsidRPr="00AF1831">
              <w:rPr>
                <w:rFonts w:ascii="Arial" w:hAnsi="Arial" w:cs="Arial"/>
                <w:sz w:val="17"/>
                <w:szCs w:val="17"/>
              </w:rPr>
              <w:t>80% of the human resources of interim administration receive training in core functions and skills</w:t>
            </w:r>
            <w:r w:rsidR="00772506" w:rsidRPr="00AF1831">
              <w:rPr>
                <w:rFonts w:ascii="Arial" w:hAnsi="Arial" w:cs="Arial"/>
                <w:sz w:val="17"/>
                <w:szCs w:val="17"/>
                <w:lang w:val="en-CA"/>
              </w:rPr>
              <w:t xml:space="preserve"> (with</w:t>
            </w:r>
            <w:r w:rsidR="00A85D04">
              <w:rPr>
                <w:rFonts w:ascii="Arial" w:hAnsi="Arial" w:cs="Arial"/>
                <w:sz w:val="17"/>
                <w:szCs w:val="17"/>
                <w:lang w:val="en-CA"/>
              </w:rPr>
              <w:t xml:space="preserve"> at least 30% gender representa</w:t>
            </w:r>
            <w:r w:rsidR="00772506" w:rsidRPr="00AF1831">
              <w:rPr>
                <w:rFonts w:ascii="Arial" w:hAnsi="Arial" w:cs="Arial"/>
                <w:sz w:val="17"/>
                <w:szCs w:val="17"/>
                <w:lang w:val="en-CA"/>
              </w:rPr>
              <w:t>tion)</w:t>
            </w:r>
          </w:p>
          <w:p w14:paraId="35921CB3" w14:textId="6EC48591" w:rsidR="00FB0264" w:rsidRPr="00AF1831" w:rsidRDefault="00FB0264" w:rsidP="00AF1831">
            <w:pPr>
              <w:pStyle w:val="ListParagraph"/>
              <w:numPr>
                <w:ilvl w:val="0"/>
                <w:numId w:val="68"/>
              </w:numPr>
              <w:ind w:left="162" w:hanging="162"/>
              <w:rPr>
                <w:rFonts w:ascii="Arial" w:hAnsi="Arial" w:cs="Arial"/>
                <w:sz w:val="17"/>
                <w:szCs w:val="17"/>
              </w:rPr>
            </w:pPr>
            <w:r w:rsidRPr="00AF1831">
              <w:rPr>
                <w:rFonts w:ascii="Arial" w:hAnsi="Arial" w:cs="Arial"/>
                <w:sz w:val="17"/>
                <w:szCs w:val="17"/>
              </w:rPr>
              <w:t xml:space="preserve">At least </w:t>
            </w:r>
            <w:r w:rsidR="008C6433" w:rsidRPr="00AF1831">
              <w:rPr>
                <w:rFonts w:ascii="Arial" w:hAnsi="Arial" w:cs="Arial"/>
                <w:sz w:val="17"/>
                <w:szCs w:val="17"/>
                <w:lang w:val="en-US"/>
              </w:rPr>
              <w:t>two additional</w:t>
            </w:r>
            <w:r w:rsidRPr="00AF1831">
              <w:rPr>
                <w:rFonts w:ascii="Arial" w:hAnsi="Arial" w:cs="Arial"/>
                <w:sz w:val="17"/>
                <w:szCs w:val="17"/>
              </w:rPr>
              <w:t xml:space="preserve"> </w:t>
            </w:r>
            <w:r w:rsidRPr="00AF1831">
              <w:rPr>
                <w:rFonts w:ascii="Arial" w:hAnsi="Arial" w:cs="Arial"/>
                <w:sz w:val="17"/>
                <w:szCs w:val="17"/>
                <w:lang w:val="en-US"/>
              </w:rPr>
              <w:t>I</w:t>
            </w:r>
            <w:r w:rsidRPr="00AF1831">
              <w:rPr>
                <w:rFonts w:ascii="Arial" w:hAnsi="Arial" w:cs="Arial"/>
                <w:sz w:val="17"/>
                <w:szCs w:val="17"/>
              </w:rPr>
              <w:t>nterim State level PSG WG</w:t>
            </w:r>
            <w:r w:rsidRPr="00AF1831">
              <w:rPr>
                <w:rFonts w:ascii="Arial" w:hAnsi="Arial" w:cs="Arial"/>
                <w:sz w:val="17"/>
                <w:szCs w:val="17"/>
                <w:lang w:val="en-US"/>
              </w:rPr>
              <w:t>s</w:t>
            </w:r>
            <w:r w:rsidRPr="00AF1831">
              <w:rPr>
                <w:rFonts w:ascii="Arial" w:hAnsi="Arial" w:cs="Arial"/>
                <w:sz w:val="17"/>
                <w:szCs w:val="17"/>
              </w:rPr>
              <w:t xml:space="preserve"> established in the four </w:t>
            </w:r>
            <w:r w:rsidRPr="00AF1831">
              <w:rPr>
                <w:rFonts w:ascii="Arial" w:hAnsi="Arial" w:cs="Arial"/>
                <w:sz w:val="17"/>
                <w:szCs w:val="17"/>
                <w:lang w:val="en-US"/>
              </w:rPr>
              <w:t>i</w:t>
            </w:r>
            <w:r w:rsidRPr="00AF1831">
              <w:rPr>
                <w:rFonts w:ascii="Arial" w:hAnsi="Arial" w:cs="Arial"/>
                <w:sz w:val="17"/>
                <w:szCs w:val="17"/>
              </w:rPr>
              <w:t>nterim federal member States</w:t>
            </w:r>
            <w:r w:rsidRPr="00AF1831">
              <w:rPr>
                <w:rFonts w:ascii="Arial" w:hAnsi="Arial" w:cs="Arial"/>
                <w:sz w:val="17"/>
                <w:szCs w:val="17"/>
                <w:lang w:val="en-US"/>
              </w:rPr>
              <w:t xml:space="preserve"> (four in total)</w:t>
            </w:r>
          </w:p>
          <w:p w14:paraId="09DD76F1" w14:textId="4163D63E" w:rsidR="00FB0264" w:rsidRPr="00AF1831" w:rsidRDefault="00FB0264" w:rsidP="00AF1831">
            <w:pPr>
              <w:pStyle w:val="ListParagraph"/>
              <w:numPr>
                <w:ilvl w:val="0"/>
                <w:numId w:val="68"/>
              </w:numPr>
              <w:ind w:left="162" w:hanging="162"/>
              <w:rPr>
                <w:rFonts w:ascii="Arial" w:hAnsi="Arial" w:cs="Arial"/>
                <w:sz w:val="17"/>
                <w:szCs w:val="17"/>
              </w:rPr>
            </w:pPr>
            <w:r w:rsidRPr="00AF1831">
              <w:rPr>
                <w:rFonts w:ascii="Arial" w:hAnsi="Arial" w:cs="Arial"/>
                <w:sz w:val="17"/>
                <w:szCs w:val="17"/>
              </w:rPr>
              <w:t xml:space="preserve">60% of interim federal member states ministries have organization structure and terms of </w:t>
            </w:r>
            <w:r w:rsidRPr="00AF1831">
              <w:rPr>
                <w:rFonts w:ascii="Arial" w:hAnsi="Arial" w:cs="Arial"/>
                <w:sz w:val="17"/>
                <w:szCs w:val="17"/>
                <w:lang w:val="en-US"/>
              </w:rPr>
              <w:t>r</w:t>
            </w:r>
            <w:r w:rsidRPr="00AF1831">
              <w:rPr>
                <w:rFonts w:ascii="Arial" w:hAnsi="Arial" w:cs="Arial"/>
                <w:sz w:val="17"/>
                <w:szCs w:val="17"/>
              </w:rPr>
              <w:t>eference in place, and all positions are included in annual state budgets</w:t>
            </w:r>
          </w:p>
        </w:tc>
        <w:tc>
          <w:tcPr>
            <w:tcW w:w="446" w:type="pct"/>
            <w:vMerge w:val="restart"/>
          </w:tcPr>
          <w:p w14:paraId="06A0CE7D" w14:textId="77777777" w:rsidR="00FB0264" w:rsidRPr="00AF1831" w:rsidRDefault="00FB0264" w:rsidP="00AF1831">
            <w:pPr>
              <w:jc w:val="left"/>
              <w:rPr>
                <w:rFonts w:cs="Arial"/>
                <w:b/>
                <w:sz w:val="17"/>
                <w:szCs w:val="17"/>
              </w:rPr>
            </w:pPr>
            <w:r w:rsidRPr="00AF1831">
              <w:rPr>
                <w:rFonts w:cs="Arial"/>
                <w:b/>
                <w:sz w:val="17"/>
                <w:szCs w:val="17"/>
              </w:rPr>
              <w:t>Targets (Q1 2018):</w:t>
            </w:r>
          </w:p>
          <w:p w14:paraId="621E5478" w14:textId="34E93CEE" w:rsidR="00FB0264" w:rsidRPr="00AF1831" w:rsidRDefault="00FB0264" w:rsidP="00AF1831">
            <w:pPr>
              <w:pStyle w:val="ListParagraph"/>
              <w:numPr>
                <w:ilvl w:val="0"/>
                <w:numId w:val="69"/>
              </w:numPr>
              <w:ind w:left="161" w:hanging="161"/>
              <w:rPr>
                <w:rFonts w:ascii="Arial" w:hAnsi="Arial" w:cs="Arial"/>
                <w:sz w:val="17"/>
                <w:szCs w:val="17"/>
              </w:rPr>
            </w:pPr>
            <w:r w:rsidRPr="00AF1831">
              <w:rPr>
                <w:rFonts w:ascii="Arial" w:hAnsi="Arial" w:cs="Arial"/>
                <w:sz w:val="17"/>
                <w:szCs w:val="17"/>
              </w:rPr>
              <w:t xml:space="preserve">All baseline assessments conducted for the </w:t>
            </w:r>
            <w:r w:rsidR="00A85D04">
              <w:rPr>
                <w:rFonts w:ascii="Arial" w:hAnsi="Arial" w:cs="Arial"/>
                <w:sz w:val="17"/>
                <w:szCs w:val="17"/>
              </w:rPr>
              <w:t>interim federal state administra</w:t>
            </w:r>
            <w:r w:rsidRPr="00AF1831">
              <w:rPr>
                <w:rFonts w:ascii="Arial" w:hAnsi="Arial" w:cs="Arial"/>
                <w:sz w:val="17"/>
                <w:szCs w:val="17"/>
              </w:rPr>
              <w:t xml:space="preserve">tions  and three-year capacity development action plan developed </w:t>
            </w:r>
          </w:p>
          <w:p w14:paraId="409B6F3D" w14:textId="582CA560" w:rsidR="00FB0264" w:rsidRPr="00AF1831" w:rsidRDefault="00FB0264" w:rsidP="00AF1831">
            <w:pPr>
              <w:pStyle w:val="ListParagraph"/>
              <w:numPr>
                <w:ilvl w:val="0"/>
                <w:numId w:val="69"/>
              </w:numPr>
              <w:ind w:left="161" w:hanging="161"/>
              <w:rPr>
                <w:rFonts w:ascii="Arial" w:hAnsi="Arial" w:cs="Arial"/>
                <w:sz w:val="17"/>
                <w:szCs w:val="17"/>
              </w:rPr>
            </w:pPr>
            <w:r w:rsidRPr="00AF1831">
              <w:rPr>
                <w:rFonts w:ascii="Arial" w:hAnsi="Arial" w:cs="Arial"/>
                <w:sz w:val="17"/>
                <w:szCs w:val="17"/>
              </w:rPr>
              <w:t xml:space="preserve">The </w:t>
            </w:r>
            <w:r w:rsidRPr="00AF1831">
              <w:rPr>
                <w:rFonts w:ascii="Arial" w:hAnsi="Arial" w:cs="Arial"/>
                <w:sz w:val="17"/>
                <w:szCs w:val="17"/>
                <w:lang w:val="en-US"/>
              </w:rPr>
              <w:t xml:space="preserve">three </w:t>
            </w:r>
            <w:r w:rsidRPr="00AF1831">
              <w:rPr>
                <w:rFonts w:ascii="Arial" w:hAnsi="Arial" w:cs="Arial"/>
                <w:sz w:val="17"/>
                <w:szCs w:val="17"/>
              </w:rPr>
              <w:t>embedded technical advisors/</w:t>
            </w:r>
            <w:r w:rsidRPr="00AF1831">
              <w:rPr>
                <w:rFonts w:ascii="Arial" w:hAnsi="Arial" w:cs="Arial"/>
                <w:sz w:val="17"/>
                <w:szCs w:val="17"/>
                <w:lang w:val="en-US"/>
              </w:rPr>
              <w:t xml:space="preserve"> </w:t>
            </w:r>
            <w:r w:rsidRPr="00AF1831">
              <w:rPr>
                <w:rFonts w:ascii="Arial" w:hAnsi="Arial" w:cs="Arial"/>
                <w:sz w:val="17"/>
                <w:szCs w:val="17"/>
              </w:rPr>
              <w:t>officers</w:t>
            </w:r>
            <w:r w:rsidRPr="00AF1831">
              <w:rPr>
                <w:rFonts w:ascii="Arial" w:hAnsi="Arial" w:cs="Arial"/>
                <w:sz w:val="17"/>
                <w:szCs w:val="17"/>
                <w:lang w:val="en-US"/>
              </w:rPr>
              <w:t xml:space="preserve"> and eight interns</w:t>
            </w:r>
            <w:r w:rsidRPr="00AF1831">
              <w:rPr>
                <w:rFonts w:ascii="Arial" w:hAnsi="Arial" w:cs="Arial"/>
                <w:sz w:val="17"/>
                <w:szCs w:val="17"/>
              </w:rPr>
              <w:t xml:space="preserve"> in the target ministries of Interim Administrations assist in developing organization</w:t>
            </w:r>
            <w:r w:rsidRPr="00AF1831">
              <w:rPr>
                <w:rFonts w:ascii="Arial" w:hAnsi="Arial" w:cs="Arial"/>
                <w:sz w:val="17"/>
                <w:szCs w:val="17"/>
                <w:lang w:val="en-US"/>
              </w:rPr>
              <w:t>al</w:t>
            </w:r>
            <w:r w:rsidRPr="00AF1831">
              <w:rPr>
                <w:rFonts w:ascii="Arial" w:hAnsi="Arial" w:cs="Arial"/>
                <w:sz w:val="17"/>
                <w:szCs w:val="17"/>
              </w:rPr>
              <w:t xml:space="preserve"> development and strategic plans for all/at least 4 Interim states</w:t>
            </w:r>
            <w:r w:rsidR="00772506" w:rsidRPr="00AF1831">
              <w:rPr>
                <w:rFonts w:ascii="Arial" w:hAnsi="Arial" w:cs="Arial"/>
                <w:sz w:val="17"/>
                <w:szCs w:val="17"/>
                <w:lang w:val="en-CA"/>
              </w:rPr>
              <w:t xml:space="preserve"> </w:t>
            </w:r>
            <w:r w:rsidR="00A85D04">
              <w:rPr>
                <w:rFonts w:ascii="Arial" w:hAnsi="Arial" w:cs="Arial"/>
                <w:sz w:val="17"/>
                <w:szCs w:val="17"/>
                <w:lang w:val="en-CA"/>
              </w:rPr>
              <w:t>(at least 30% gender representa</w:t>
            </w:r>
            <w:r w:rsidR="00772506" w:rsidRPr="00AF1831">
              <w:rPr>
                <w:rFonts w:ascii="Arial" w:hAnsi="Arial" w:cs="Arial"/>
                <w:sz w:val="17"/>
                <w:szCs w:val="17"/>
                <w:lang w:val="en-CA"/>
              </w:rPr>
              <w:t>tion)</w:t>
            </w:r>
          </w:p>
          <w:p w14:paraId="2607435D" w14:textId="7B74C1DD" w:rsidR="00FB0264" w:rsidRPr="00AF1831" w:rsidRDefault="00FB0264" w:rsidP="00AF1831">
            <w:pPr>
              <w:pStyle w:val="ListParagraph"/>
              <w:numPr>
                <w:ilvl w:val="0"/>
                <w:numId w:val="69"/>
              </w:numPr>
              <w:ind w:left="161" w:hanging="161"/>
              <w:rPr>
                <w:rFonts w:ascii="Arial" w:hAnsi="Arial" w:cs="Arial"/>
                <w:sz w:val="17"/>
                <w:szCs w:val="17"/>
              </w:rPr>
            </w:pPr>
            <w:r w:rsidRPr="00AF1831">
              <w:rPr>
                <w:rFonts w:ascii="Arial" w:hAnsi="Arial" w:cs="Arial"/>
                <w:sz w:val="17"/>
                <w:szCs w:val="17"/>
              </w:rPr>
              <w:t xml:space="preserve">100% of the human resources of </w:t>
            </w:r>
            <w:r w:rsidRPr="00AF1831">
              <w:rPr>
                <w:rFonts w:ascii="Arial" w:hAnsi="Arial" w:cs="Arial"/>
                <w:sz w:val="17"/>
                <w:szCs w:val="17"/>
                <w:lang w:val="en-US"/>
              </w:rPr>
              <w:t>I</w:t>
            </w:r>
            <w:r w:rsidRPr="00AF1831">
              <w:rPr>
                <w:rFonts w:ascii="Arial" w:hAnsi="Arial" w:cs="Arial"/>
                <w:sz w:val="17"/>
                <w:szCs w:val="17"/>
              </w:rPr>
              <w:t xml:space="preserve">nterim </w:t>
            </w:r>
            <w:r w:rsidRPr="00AF1831">
              <w:rPr>
                <w:rFonts w:ascii="Arial" w:hAnsi="Arial" w:cs="Arial"/>
                <w:sz w:val="17"/>
                <w:szCs w:val="17"/>
                <w:lang w:val="en-US"/>
              </w:rPr>
              <w:t>A</w:t>
            </w:r>
            <w:r w:rsidRPr="00AF1831">
              <w:rPr>
                <w:rFonts w:ascii="Arial" w:hAnsi="Arial" w:cs="Arial"/>
                <w:sz w:val="17"/>
                <w:szCs w:val="17"/>
              </w:rPr>
              <w:t>dministration</w:t>
            </w:r>
            <w:r w:rsidRPr="00AF1831">
              <w:rPr>
                <w:rFonts w:ascii="Arial" w:hAnsi="Arial" w:cs="Arial"/>
                <w:sz w:val="17"/>
                <w:szCs w:val="17"/>
                <w:lang w:val="en-US"/>
              </w:rPr>
              <w:t>s</w:t>
            </w:r>
            <w:r w:rsidRPr="00AF1831">
              <w:rPr>
                <w:rFonts w:ascii="Arial" w:hAnsi="Arial" w:cs="Arial"/>
                <w:sz w:val="17"/>
                <w:szCs w:val="17"/>
              </w:rPr>
              <w:t xml:space="preserve"> receive training in core functions and skills</w:t>
            </w:r>
            <w:r w:rsidR="00772506" w:rsidRPr="00AF1831">
              <w:rPr>
                <w:rFonts w:ascii="Arial" w:hAnsi="Arial" w:cs="Arial"/>
                <w:sz w:val="17"/>
                <w:szCs w:val="17"/>
                <w:lang w:val="en-CA"/>
              </w:rPr>
              <w:t xml:space="preserve"> (with</w:t>
            </w:r>
            <w:r w:rsidR="00A85D04">
              <w:rPr>
                <w:rFonts w:ascii="Arial" w:hAnsi="Arial" w:cs="Arial"/>
                <w:sz w:val="17"/>
                <w:szCs w:val="17"/>
                <w:lang w:val="en-CA"/>
              </w:rPr>
              <w:t xml:space="preserve"> at least 30% gender representa</w:t>
            </w:r>
            <w:r w:rsidR="00772506" w:rsidRPr="00AF1831">
              <w:rPr>
                <w:rFonts w:ascii="Arial" w:hAnsi="Arial" w:cs="Arial"/>
                <w:sz w:val="17"/>
                <w:szCs w:val="17"/>
                <w:lang w:val="en-CA"/>
              </w:rPr>
              <w:t>tion)</w:t>
            </w:r>
          </w:p>
          <w:p w14:paraId="7FB01635" w14:textId="77777777" w:rsidR="00FB0264" w:rsidRPr="00AF1831" w:rsidRDefault="00FB0264" w:rsidP="00AF1831">
            <w:pPr>
              <w:pStyle w:val="ListParagraph"/>
              <w:numPr>
                <w:ilvl w:val="0"/>
                <w:numId w:val="69"/>
              </w:numPr>
              <w:ind w:left="161" w:hanging="161"/>
              <w:rPr>
                <w:rFonts w:ascii="Arial" w:hAnsi="Arial" w:cs="Arial"/>
                <w:sz w:val="17"/>
                <w:szCs w:val="17"/>
              </w:rPr>
            </w:pPr>
            <w:r w:rsidRPr="00AF1831">
              <w:rPr>
                <w:rFonts w:ascii="Arial" w:hAnsi="Arial" w:cs="Arial"/>
                <w:sz w:val="17"/>
                <w:szCs w:val="17"/>
              </w:rPr>
              <w:t xml:space="preserve">At least </w:t>
            </w:r>
            <w:r w:rsidRPr="00AF1831">
              <w:rPr>
                <w:rFonts w:ascii="Arial" w:hAnsi="Arial" w:cs="Arial"/>
                <w:sz w:val="17"/>
                <w:szCs w:val="17"/>
                <w:lang w:val="en-US"/>
              </w:rPr>
              <w:t xml:space="preserve">one additional </w:t>
            </w:r>
            <w:r w:rsidRPr="00AF1831">
              <w:rPr>
                <w:rFonts w:ascii="Arial" w:hAnsi="Arial" w:cs="Arial"/>
                <w:sz w:val="17"/>
                <w:szCs w:val="17"/>
              </w:rPr>
              <w:t xml:space="preserve">Interim State level PSG WG established in the four </w:t>
            </w:r>
            <w:r w:rsidRPr="00AF1831">
              <w:rPr>
                <w:rFonts w:ascii="Arial" w:hAnsi="Arial" w:cs="Arial"/>
                <w:sz w:val="17"/>
                <w:szCs w:val="17"/>
                <w:lang w:val="en-US"/>
              </w:rPr>
              <w:t>i</w:t>
            </w:r>
            <w:r w:rsidRPr="00AF1831">
              <w:rPr>
                <w:rFonts w:ascii="Arial" w:hAnsi="Arial" w:cs="Arial"/>
                <w:sz w:val="17"/>
                <w:szCs w:val="17"/>
              </w:rPr>
              <w:t xml:space="preserve">nterim federal member </w:t>
            </w:r>
            <w:r w:rsidRPr="00AF1831">
              <w:rPr>
                <w:rFonts w:ascii="Arial" w:hAnsi="Arial" w:cs="Arial"/>
                <w:sz w:val="17"/>
                <w:szCs w:val="17"/>
                <w:lang w:val="en-US"/>
              </w:rPr>
              <w:t>s</w:t>
            </w:r>
            <w:r w:rsidRPr="00AF1831">
              <w:rPr>
                <w:rFonts w:ascii="Arial" w:hAnsi="Arial" w:cs="Arial"/>
                <w:sz w:val="17"/>
                <w:szCs w:val="17"/>
              </w:rPr>
              <w:t>tates</w:t>
            </w:r>
            <w:r w:rsidRPr="00AF1831">
              <w:rPr>
                <w:rFonts w:ascii="Arial" w:hAnsi="Arial" w:cs="Arial"/>
                <w:sz w:val="17"/>
                <w:szCs w:val="17"/>
                <w:lang w:val="en-US"/>
              </w:rPr>
              <w:t xml:space="preserve"> (five in total)</w:t>
            </w:r>
          </w:p>
          <w:p w14:paraId="3DBFEAD5" w14:textId="220352DD" w:rsidR="00FB0264" w:rsidRPr="00AF1831" w:rsidRDefault="00FB0264" w:rsidP="00AF1831">
            <w:pPr>
              <w:pStyle w:val="ListParagraph"/>
              <w:numPr>
                <w:ilvl w:val="0"/>
                <w:numId w:val="69"/>
              </w:numPr>
              <w:ind w:left="161" w:hanging="161"/>
              <w:rPr>
                <w:rFonts w:ascii="Arial" w:hAnsi="Arial" w:cs="Arial"/>
                <w:sz w:val="17"/>
                <w:szCs w:val="17"/>
              </w:rPr>
            </w:pPr>
            <w:r w:rsidRPr="00AF1831">
              <w:rPr>
                <w:rFonts w:ascii="Arial" w:hAnsi="Arial" w:cs="Arial"/>
                <w:sz w:val="17"/>
                <w:szCs w:val="17"/>
              </w:rPr>
              <w:t xml:space="preserve">70% of </w:t>
            </w:r>
            <w:r w:rsidRPr="00AF1831">
              <w:rPr>
                <w:rFonts w:ascii="Arial" w:hAnsi="Arial" w:cs="Arial"/>
                <w:sz w:val="17"/>
                <w:szCs w:val="17"/>
                <w:lang w:val="en-US"/>
              </w:rPr>
              <w:t>i</w:t>
            </w:r>
            <w:r w:rsidRPr="00AF1831">
              <w:rPr>
                <w:rFonts w:ascii="Arial" w:hAnsi="Arial" w:cs="Arial"/>
                <w:sz w:val="17"/>
                <w:szCs w:val="17"/>
              </w:rPr>
              <w:t>nterim federal member state ministries have organization</w:t>
            </w:r>
            <w:r w:rsidRPr="00AF1831">
              <w:rPr>
                <w:rFonts w:ascii="Arial" w:hAnsi="Arial" w:cs="Arial"/>
                <w:sz w:val="17"/>
                <w:szCs w:val="17"/>
                <w:lang w:val="en-US"/>
              </w:rPr>
              <w:t>al</w:t>
            </w:r>
            <w:r w:rsidRPr="00AF1831">
              <w:rPr>
                <w:rFonts w:ascii="Arial" w:hAnsi="Arial" w:cs="Arial"/>
                <w:sz w:val="17"/>
                <w:szCs w:val="17"/>
              </w:rPr>
              <w:t xml:space="preserve"> structure and </w:t>
            </w:r>
            <w:r w:rsidRPr="00AF1831">
              <w:rPr>
                <w:rFonts w:ascii="Arial" w:hAnsi="Arial" w:cs="Arial"/>
                <w:sz w:val="17"/>
                <w:szCs w:val="17"/>
                <w:lang w:val="en-US"/>
              </w:rPr>
              <w:t>t</w:t>
            </w:r>
            <w:r w:rsidRPr="00AF1831">
              <w:rPr>
                <w:rFonts w:ascii="Arial" w:hAnsi="Arial" w:cs="Arial"/>
                <w:sz w:val="17"/>
                <w:szCs w:val="17"/>
              </w:rPr>
              <w:t xml:space="preserve">erms of </w:t>
            </w:r>
            <w:r w:rsidRPr="00AF1831">
              <w:rPr>
                <w:rFonts w:ascii="Arial" w:hAnsi="Arial" w:cs="Arial"/>
                <w:sz w:val="17"/>
                <w:szCs w:val="17"/>
                <w:lang w:val="en-US"/>
              </w:rPr>
              <w:t>r</w:t>
            </w:r>
            <w:r w:rsidRPr="00AF1831">
              <w:rPr>
                <w:rFonts w:ascii="Arial" w:hAnsi="Arial" w:cs="Arial"/>
                <w:sz w:val="17"/>
                <w:szCs w:val="17"/>
              </w:rPr>
              <w:t>eference in place, and all positions are included in annual state budgets</w:t>
            </w:r>
          </w:p>
        </w:tc>
        <w:tc>
          <w:tcPr>
            <w:tcW w:w="443" w:type="pct"/>
          </w:tcPr>
          <w:p w14:paraId="0495BFF8" w14:textId="239C2071" w:rsidR="00FB0264" w:rsidRPr="00AF1831" w:rsidRDefault="00FB0264" w:rsidP="00AF1831">
            <w:pPr>
              <w:jc w:val="left"/>
              <w:rPr>
                <w:rFonts w:cs="Arial"/>
                <w:sz w:val="17"/>
                <w:szCs w:val="17"/>
              </w:rPr>
            </w:pPr>
            <w:r w:rsidRPr="00AF1831">
              <w:rPr>
                <w:rFonts w:cs="Arial"/>
                <w:b/>
                <w:sz w:val="17"/>
                <w:szCs w:val="17"/>
              </w:rPr>
              <w:t>Action 4.1.2:</w:t>
            </w:r>
            <w:r w:rsidRPr="00AF1831">
              <w:rPr>
                <w:rFonts w:cs="Arial"/>
                <w:sz w:val="17"/>
                <w:szCs w:val="17"/>
              </w:rPr>
              <w:t xml:space="preserve">  Establish capacity development and coordination mec</w:t>
            </w:r>
            <w:r w:rsidR="00A85D04">
              <w:rPr>
                <w:rFonts w:cs="Arial"/>
                <w:sz w:val="17"/>
                <w:szCs w:val="17"/>
              </w:rPr>
              <w:t>hanism for new state administra</w:t>
            </w:r>
            <w:r w:rsidRPr="00AF1831">
              <w:rPr>
                <w:rFonts w:cs="Arial"/>
                <w:sz w:val="17"/>
                <w:szCs w:val="17"/>
              </w:rPr>
              <w:t>tions for effective synergies and aid coherence</w:t>
            </w:r>
          </w:p>
        </w:tc>
        <w:tc>
          <w:tcPr>
            <w:tcW w:w="91" w:type="pct"/>
            <w:shd w:val="clear" w:color="auto" w:fill="FFFF99"/>
          </w:tcPr>
          <w:p w14:paraId="238B04FA" w14:textId="0611E0F6" w:rsidR="00FB0264" w:rsidRPr="00AF1831" w:rsidRDefault="00FB0264" w:rsidP="00AF1831">
            <w:pPr>
              <w:jc w:val="left"/>
              <w:rPr>
                <w:rFonts w:cs="Arial"/>
                <w:sz w:val="17"/>
                <w:szCs w:val="17"/>
              </w:rPr>
            </w:pPr>
            <w:r w:rsidRPr="00AF1831">
              <w:rPr>
                <w:rFonts w:cs="Arial"/>
                <w:sz w:val="17"/>
                <w:szCs w:val="17"/>
              </w:rPr>
              <w:t>X</w:t>
            </w:r>
          </w:p>
        </w:tc>
        <w:tc>
          <w:tcPr>
            <w:tcW w:w="91" w:type="pct"/>
            <w:shd w:val="clear" w:color="auto" w:fill="FFFF99"/>
          </w:tcPr>
          <w:p w14:paraId="3574B729" w14:textId="6E78BA52" w:rsidR="00FB0264" w:rsidRPr="00AF1831" w:rsidRDefault="00FB0264" w:rsidP="00AF1831">
            <w:pPr>
              <w:jc w:val="left"/>
              <w:rPr>
                <w:rFonts w:cs="Arial"/>
                <w:sz w:val="17"/>
                <w:szCs w:val="17"/>
              </w:rPr>
            </w:pPr>
            <w:r w:rsidRPr="00AF1831">
              <w:rPr>
                <w:rFonts w:cs="Arial"/>
                <w:sz w:val="17"/>
                <w:szCs w:val="17"/>
              </w:rPr>
              <w:t>X</w:t>
            </w:r>
          </w:p>
        </w:tc>
        <w:tc>
          <w:tcPr>
            <w:tcW w:w="88" w:type="pct"/>
            <w:shd w:val="clear" w:color="auto" w:fill="FFFF99"/>
          </w:tcPr>
          <w:p w14:paraId="59A36847" w14:textId="682BA46F" w:rsidR="00FB0264" w:rsidRPr="00AF1831" w:rsidRDefault="00FB0264"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6CE4481A" w14:textId="77777777" w:rsidR="00FB0264" w:rsidRPr="00AF1831" w:rsidRDefault="00FB0264" w:rsidP="00AF1831">
            <w:pPr>
              <w:jc w:val="left"/>
              <w:rPr>
                <w:rFonts w:cs="Arial"/>
                <w:sz w:val="17"/>
                <w:szCs w:val="17"/>
              </w:rPr>
            </w:pPr>
            <w:r w:rsidRPr="00AF1831">
              <w:rPr>
                <w:rFonts w:cs="Arial"/>
                <w:sz w:val="17"/>
                <w:szCs w:val="17"/>
              </w:rPr>
              <w:t>UNDP, IFS, FGS Capacity Directorate supporting</w:t>
            </w:r>
          </w:p>
        </w:tc>
        <w:tc>
          <w:tcPr>
            <w:tcW w:w="313" w:type="pct"/>
            <w:gridSpan w:val="2"/>
            <w:tcBorders>
              <w:bottom w:val="single" w:sz="4" w:space="0" w:color="auto"/>
            </w:tcBorders>
          </w:tcPr>
          <w:p w14:paraId="0CAF0542" w14:textId="623F5B3A" w:rsidR="00FB0264" w:rsidRPr="00AF1831" w:rsidRDefault="00FB0264" w:rsidP="00AF1831">
            <w:pPr>
              <w:jc w:val="left"/>
              <w:rPr>
                <w:rFonts w:cs="Arial"/>
                <w:sz w:val="17"/>
                <w:szCs w:val="17"/>
              </w:rPr>
            </w:pPr>
          </w:p>
        </w:tc>
        <w:tc>
          <w:tcPr>
            <w:tcW w:w="582" w:type="pct"/>
            <w:tcBorders>
              <w:bottom w:val="single" w:sz="4" w:space="0" w:color="auto"/>
            </w:tcBorders>
          </w:tcPr>
          <w:p w14:paraId="3169798A" w14:textId="46EDCB1A" w:rsidR="00FB0264" w:rsidRPr="00AF1831" w:rsidRDefault="00FB0264" w:rsidP="00AF1831">
            <w:pPr>
              <w:jc w:val="left"/>
              <w:rPr>
                <w:rFonts w:cs="Arial"/>
                <w:sz w:val="17"/>
                <w:szCs w:val="17"/>
              </w:rPr>
            </w:pPr>
          </w:p>
        </w:tc>
        <w:tc>
          <w:tcPr>
            <w:tcW w:w="359" w:type="pct"/>
          </w:tcPr>
          <w:p w14:paraId="36685E54" w14:textId="668363D9" w:rsidR="00FB0264" w:rsidRPr="00AF1831" w:rsidRDefault="00FB0264" w:rsidP="00AF1831">
            <w:pPr>
              <w:jc w:val="left"/>
              <w:rPr>
                <w:rFonts w:cs="Arial"/>
                <w:sz w:val="17"/>
                <w:szCs w:val="17"/>
              </w:rPr>
            </w:pPr>
          </w:p>
        </w:tc>
        <w:tc>
          <w:tcPr>
            <w:tcW w:w="363" w:type="pct"/>
          </w:tcPr>
          <w:p w14:paraId="5CF78306" w14:textId="1F3D9074" w:rsidR="00FB0264" w:rsidRPr="00AF1831" w:rsidRDefault="00FB0264" w:rsidP="00AF1831">
            <w:pPr>
              <w:jc w:val="left"/>
              <w:rPr>
                <w:rFonts w:cs="Arial"/>
                <w:sz w:val="17"/>
                <w:szCs w:val="17"/>
              </w:rPr>
            </w:pPr>
          </w:p>
        </w:tc>
        <w:tc>
          <w:tcPr>
            <w:tcW w:w="355" w:type="pct"/>
          </w:tcPr>
          <w:p w14:paraId="2277E623" w14:textId="2FC25A65" w:rsidR="00FB0264" w:rsidRPr="00AF1831" w:rsidRDefault="00FB0264" w:rsidP="00AF1831">
            <w:pPr>
              <w:jc w:val="left"/>
              <w:rPr>
                <w:rFonts w:cs="Arial"/>
                <w:sz w:val="17"/>
                <w:szCs w:val="17"/>
              </w:rPr>
            </w:pPr>
          </w:p>
        </w:tc>
        <w:tc>
          <w:tcPr>
            <w:tcW w:w="405" w:type="pct"/>
          </w:tcPr>
          <w:p w14:paraId="1E6A5419" w14:textId="14F93C89" w:rsidR="00FB0264" w:rsidRPr="00AF1831" w:rsidRDefault="00FB0264" w:rsidP="00AF1831">
            <w:pPr>
              <w:jc w:val="left"/>
              <w:rPr>
                <w:rFonts w:cs="Arial"/>
                <w:sz w:val="17"/>
                <w:szCs w:val="17"/>
              </w:rPr>
            </w:pPr>
          </w:p>
        </w:tc>
      </w:tr>
      <w:tr w:rsidR="00F33F2A" w:rsidRPr="00D918C4" w14:paraId="4C57F353" w14:textId="77777777" w:rsidTr="00D771C6">
        <w:trPr>
          <w:cantSplit/>
          <w:trHeight w:val="901"/>
        </w:trPr>
        <w:tc>
          <w:tcPr>
            <w:tcW w:w="555" w:type="pct"/>
            <w:vMerge/>
          </w:tcPr>
          <w:p w14:paraId="22A1568E" w14:textId="77777777" w:rsidR="00FB0264" w:rsidRPr="00AF1831" w:rsidRDefault="00FB0264" w:rsidP="00AF1831">
            <w:pPr>
              <w:jc w:val="left"/>
              <w:rPr>
                <w:rFonts w:cs="Arial"/>
                <w:b/>
                <w:sz w:val="17"/>
                <w:szCs w:val="17"/>
              </w:rPr>
            </w:pPr>
          </w:p>
        </w:tc>
        <w:tc>
          <w:tcPr>
            <w:tcW w:w="542" w:type="pct"/>
            <w:vMerge/>
          </w:tcPr>
          <w:p w14:paraId="228254F0" w14:textId="77777777" w:rsidR="00FB0264" w:rsidRPr="00AF1831" w:rsidRDefault="00FB0264" w:rsidP="00AF1831">
            <w:pPr>
              <w:jc w:val="left"/>
              <w:rPr>
                <w:rFonts w:cs="Arial"/>
                <w:b/>
                <w:sz w:val="17"/>
                <w:szCs w:val="17"/>
              </w:rPr>
            </w:pPr>
          </w:p>
        </w:tc>
        <w:tc>
          <w:tcPr>
            <w:tcW w:w="446" w:type="pct"/>
            <w:vMerge/>
          </w:tcPr>
          <w:p w14:paraId="7D013C5F" w14:textId="77777777" w:rsidR="00FB0264" w:rsidRPr="00AF1831" w:rsidRDefault="00FB0264" w:rsidP="00AF1831">
            <w:pPr>
              <w:jc w:val="left"/>
              <w:rPr>
                <w:rFonts w:cs="Arial"/>
                <w:b/>
                <w:sz w:val="17"/>
                <w:szCs w:val="17"/>
              </w:rPr>
            </w:pPr>
          </w:p>
        </w:tc>
        <w:tc>
          <w:tcPr>
            <w:tcW w:w="714" w:type="pct"/>
            <w:gridSpan w:val="4"/>
          </w:tcPr>
          <w:p w14:paraId="6D922BE7" w14:textId="0C135CC0" w:rsidR="00FB0264" w:rsidRPr="00AF1831" w:rsidRDefault="00FB0264" w:rsidP="00AF1831">
            <w:pPr>
              <w:jc w:val="left"/>
              <w:rPr>
                <w:rFonts w:cs="Arial"/>
                <w:sz w:val="17"/>
                <w:szCs w:val="17"/>
              </w:rPr>
            </w:pPr>
            <w:r w:rsidRPr="00AF1831">
              <w:rPr>
                <w:rFonts w:cs="Arial"/>
                <w:b/>
                <w:sz w:val="17"/>
                <w:szCs w:val="17"/>
              </w:rPr>
              <w:t xml:space="preserve">Activity Result 4.2:  </w:t>
            </w:r>
            <w:r w:rsidRPr="00AF1831">
              <w:rPr>
                <w:rFonts w:cs="Arial"/>
                <w:sz w:val="17"/>
                <w:szCs w:val="17"/>
              </w:rPr>
              <w:t>Emerging state administrations have increased human capacity and other support to deliver services</w:t>
            </w:r>
          </w:p>
        </w:tc>
        <w:tc>
          <w:tcPr>
            <w:tcW w:w="367" w:type="pct"/>
            <w:gridSpan w:val="2"/>
            <w:tcBorders>
              <w:bottom w:val="single" w:sz="4" w:space="0" w:color="auto"/>
              <w:right w:val="nil"/>
            </w:tcBorders>
          </w:tcPr>
          <w:p w14:paraId="1BAB248C" w14:textId="77777777" w:rsidR="00FB0264" w:rsidRPr="00AF1831" w:rsidRDefault="00FB0264" w:rsidP="00AF1831">
            <w:pPr>
              <w:jc w:val="left"/>
              <w:rPr>
                <w:rFonts w:cs="Arial"/>
                <w:sz w:val="17"/>
                <w:szCs w:val="17"/>
              </w:rPr>
            </w:pPr>
          </w:p>
        </w:tc>
        <w:tc>
          <w:tcPr>
            <w:tcW w:w="312" w:type="pct"/>
            <w:tcBorders>
              <w:left w:val="nil"/>
              <w:bottom w:val="single" w:sz="4" w:space="0" w:color="auto"/>
              <w:right w:val="nil"/>
            </w:tcBorders>
          </w:tcPr>
          <w:p w14:paraId="0FA5CA6E" w14:textId="77777777" w:rsidR="00FB0264" w:rsidRPr="00AF1831" w:rsidRDefault="00FB0264" w:rsidP="00AF1831">
            <w:pPr>
              <w:jc w:val="left"/>
              <w:rPr>
                <w:rFonts w:cs="Arial"/>
                <w:sz w:val="17"/>
                <w:szCs w:val="17"/>
              </w:rPr>
            </w:pPr>
          </w:p>
        </w:tc>
        <w:tc>
          <w:tcPr>
            <w:tcW w:w="582" w:type="pct"/>
            <w:tcBorders>
              <w:left w:val="nil"/>
              <w:bottom w:val="single" w:sz="4" w:space="0" w:color="auto"/>
            </w:tcBorders>
          </w:tcPr>
          <w:p w14:paraId="6653A0F2" w14:textId="77777777" w:rsidR="00FB0264" w:rsidRPr="00AF1831" w:rsidRDefault="00FB0264" w:rsidP="00AF1831">
            <w:pPr>
              <w:jc w:val="left"/>
              <w:rPr>
                <w:rFonts w:cs="Arial"/>
                <w:sz w:val="17"/>
                <w:szCs w:val="17"/>
              </w:rPr>
            </w:pPr>
          </w:p>
        </w:tc>
        <w:tc>
          <w:tcPr>
            <w:tcW w:w="359" w:type="pct"/>
          </w:tcPr>
          <w:p w14:paraId="31524C97" w14:textId="5AD3E273" w:rsidR="00FB0264" w:rsidRPr="00AF1831" w:rsidRDefault="00930A3D" w:rsidP="00E22B3F">
            <w:pPr>
              <w:jc w:val="right"/>
              <w:rPr>
                <w:rFonts w:cs="Arial"/>
                <w:sz w:val="17"/>
                <w:szCs w:val="17"/>
              </w:rPr>
            </w:pPr>
            <w:r w:rsidRPr="00AF1831">
              <w:rPr>
                <w:rFonts w:cs="Arial"/>
                <w:b/>
                <w:sz w:val="17"/>
                <w:szCs w:val="17"/>
              </w:rPr>
              <w:t>$</w:t>
            </w:r>
            <w:r w:rsidR="002075B8">
              <w:rPr>
                <w:rFonts w:cs="Arial"/>
                <w:b/>
                <w:sz w:val="17"/>
                <w:szCs w:val="17"/>
              </w:rPr>
              <w:t>810,525</w:t>
            </w:r>
          </w:p>
        </w:tc>
        <w:tc>
          <w:tcPr>
            <w:tcW w:w="363" w:type="pct"/>
          </w:tcPr>
          <w:p w14:paraId="3D510D2E" w14:textId="1A59F52F" w:rsidR="00FB0264" w:rsidRPr="00AF1831" w:rsidRDefault="00930A3D" w:rsidP="00E22B3F">
            <w:pPr>
              <w:jc w:val="right"/>
              <w:rPr>
                <w:rFonts w:cs="Arial"/>
                <w:sz w:val="17"/>
                <w:szCs w:val="17"/>
              </w:rPr>
            </w:pPr>
            <w:r w:rsidRPr="00AF1831">
              <w:rPr>
                <w:rFonts w:cs="Arial"/>
                <w:b/>
                <w:sz w:val="17"/>
                <w:szCs w:val="17"/>
              </w:rPr>
              <w:t>$</w:t>
            </w:r>
            <w:r w:rsidR="00795591">
              <w:rPr>
                <w:rFonts w:cs="Arial"/>
                <w:b/>
                <w:sz w:val="17"/>
                <w:szCs w:val="17"/>
              </w:rPr>
              <w:t>684,480</w:t>
            </w:r>
          </w:p>
        </w:tc>
        <w:tc>
          <w:tcPr>
            <w:tcW w:w="355" w:type="pct"/>
          </w:tcPr>
          <w:p w14:paraId="69736CC2" w14:textId="0B7775BD" w:rsidR="00FB0264" w:rsidRPr="00AF1831" w:rsidRDefault="00930A3D" w:rsidP="00E22B3F">
            <w:pPr>
              <w:jc w:val="right"/>
              <w:rPr>
                <w:rFonts w:cs="Arial"/>
                <w:sz w:val="17"/>
                <w:szCs w:val="17"/>
              </w:rPr>
            </w:pPr>
            <w:r w:rsidRPr="00AF1831">
              <w:rPr>
                <w:rFonts w:cs="Arial"/>
                <w:b/>
                <w:sz w:val="17"/>
                <w:szCs w:val="17"/>
              </w:rPr>
              <w:t>$</w:t>
            </w:r>
            <w:r w:rsidR="0018724B">
              <w:rPr>
                <w:rFonts w:cs="Arial"/>
                <w:b/>
                <w:sz w:val="17"/>
                <w:szCs w:val="17"/>
              </w:rPr>
              <w:t>102,125</w:t>
            </w:r>
          </w:p>
        </w:tc>
        <w:tc>
          <w:tcPr>
            <w:tcW w:w="405" w:type="pct"/>
          </w:tcPr>
          <w:p w14:paraId="0C204085" w14:textId="66A18BE1" w:rsidR="00FB0264" w:rsidRPr="00AF1831" w:rsidRDefault="00930A3D" w:rsidP="00E22B3F">
            <w:pPr>
              <w:jc w:val="right"/>
              <w:rPr>
                <w:rFonts w:cs="Arial"/>
                <w:sz w:val="17"/>
                <w:szCs w:val="17"/>
              </w:rPr>
            </w:pPr>
            <w:r w:rsidRPr="00AF1831">
              <w:rPr>
                <w:rFonts w:cs="Arial"/>
                <w:b/>
                <w:sz w:val="17"/>
                <w:szCs w:val="17"/>
              </w:rPr>
              <w:t>$</w:t>
            </w:r>
            <w:r w:rsidR="0018724B">
              <w:rPr>
                <w:rFonts w:cs="Arial"/>
                <w:b/>
                <w:sz w:val="17"/>
                <w:szCs w:val="17"/>
              </w:rPr>
              <w:t>1,597,129</w:t>
            </w:r>
          </w:p>
        </w:tc>
      </w:tr>
      <w:tr w:rsidR="00F33F2A" w:rsidRPr="00D918C4" w14:paraId="3A810F09" w14:textId="77777777" w:rsidTr="00D771C6">
        <w:trPr>
          <w:cantSplit/>
          <w:trHeight w:val="901"/>
        </w:trPr>
        <w:tc>
          <w:tcPr>
            <w:tcW w:w="555" w:type="pct"/>
            <w:vMerge/>
          </w:tcPr>
          <w:p w14:paraId="5F2ECE7F" w14:textId="77777777" w:rsidR="00FB0264" w:rsidRPr="00AF1831" w:rsidRDefault="00FB0264" w:rsidP="00AF1831">
            <w:pPr>
              <w:jc w:val="left"/>
              <w:rPr>
                <w:rFonts w:cs="Arial"/>
                <w:b/>
                <w:sz w:val="17"/>
                <w:szCs w:val="17"/>
              </w:rPr>
            </w:pPr>
          </w:p>
        </w:tc>
        <w:tc>
          <w:tcPr>
            <w:tcW w:w="542" w:type="pct"/>
            <w:vMerge/>
          </w:tcPr>
          <w:p w14:paraId="21B4B787" w14:textId="77777777" w:rsidR="00FB0264" w:rsidRPr="00AF1831" w:rsidRDefault="00FB0264" w:rsidP="00AF1831">
            <w:pPr>
              <w:jc w:val="left"/>
              <w:rPr>
                <w:rFonts w:cs="Arial"/>
                <w:b/>
                <w:sz w:val="17"/>
                <w:szCs w:val="17"/>
              </w:rPr>
            </w:pPr>
          </w:p>
        </w:tc>
        <w:tc>
          <w:tcPr>
            <w:tcW w:w="446" w:type="pct"/>
            <w:vMerge/>
          </w:tcPr>
          <w:p w14:paraId="2CF18445" w14:textId="77777777" w:rsidR="00FB0264" w:rsidRPr="00AF1831" w:rsidRDefault="00FB0264" w:rsidP="00AF1831">
            <w:pPr>
              <w:jc w:val="left"/>
              <w:rPr>
                <w:rFonts w:cs="Arial"/>
                <w:b/>
                <w:sz w:val="17"/>
                <w:szCs w:val="17"/>
              </w:rPr>
            </w:pPr>
          </w:p>
        </w:tc>
        <w:tc>
          <w:tcPr>
            <w:tcW w:w="443" w:type="pct"/>
          </w:tcPr>
          <w:p w14:paraId="486C16D2" w14:textId="4CC09F5C" w:rsidR="00FB0264" w:rsidRPr="00AF1831" w:rsidRDefault="00FB0264" w:rsidP="00AF1831">
            <w:pPr>
              <w:jc w:val="left"/>
              <w:rPr>
                <w:rFonts w:cs="Arial"/>
                <w:b/>
                <w:sz w:val="17"/>
                <w:szCs w:val="17"/>
              </w:rPr>
            </w:pPr>
            <w:r w:rsidRPr="00AF1831">
              <w:rPr>
                <w:rFonts w:cs="Arial"/>
                <w:b/>
                <w:sz w:val="17"/>
                <w:szCs w:val="17"/>
              </w:rPr>
              <w:t>Action 4.2.1:</w:t>
            </w:r>
            <w:r w:rsidRPr="00AF1831">
              <w:rPr>
                <w:rFonts w:cs="Arial"/>
                <w:sz w:val="17"/>
                <w:szCs w:val="17"/>
              </w:rPr>
              <w:t xml:space="preserve">  Technical assistance and human resources support to</w:t>
            </w:r>
            <w:r w:rsidR="00A85D04">
              <w:rPr>
                <w:rFonts w:cs="Arial"/>
                <w:sz w:val="17"/>
                <w:szCs w:val="17"/>
              </w:rPr>
              <w:t xml:space="preserve"> state administra</w:t>
            </w:r>
            <w:r w:rsidRPr="00AF1831">
              <w:rPr>
                <w:rFonts w:cs="Arial"/>
                <w:sz w:val="17"/>
                <w:szCs w:val="17"/>
              </w:rPr>
              <w:t>tions to have functional organizations and develop frameworks and procedures for civil service management, strategic plans and policies for the state building process</w:t>
            </w:r>
          </w:p>
        </w:tc>
        <w:tc>
          <w:tcPr>
            <w:tcW w:w="91" w:type="pct"/>
            <w:shd w:val="clear" w:color="auto" w:fill="FFFF99"/>
          </w:tcPr>
          <w:p w14:paraId="75B44243" w14:textId="2B796EE6" w:rsidR="00FB0264" w:rsidRPr="00AF1831" w:rsidRDefault="00FB0264" w:rsidP="00AF1831">
            <w:pPr>
              <w:jc w:val="left"/>
              <w:rPr>
                <w:rFonts w:cs="Arial"/>
                <w:sz w:val="17"/>
                <w:szCs w:val="17"/>
              </w:rPr>
            </w:pPr>
            <w:r w:rsidRPr="00AF1831">
              <w:rPr>
                <w:rFonts w:cs="Arial"/>
                <w:sz w:val="17"/>
                <w:szCs w:val="17"/>
              </w:rPr>
              <w:t>X</w:t>
            </w:r>
          </w:p>
        </w:tc>
        <w:tc>
          <w:tcPr>
            <w:tcW w:w="91" w:type="pct"/>
            <w:shd w:val="clear" w:color="auto" w:fill="FFFF99"/>
          </w:tcPr>
          <w:p w14:paraId="1F5F0B96" w14:textId="6CA02599" w:rsidR="00FB0264" w:rsidRPr="00AF1831" w:rsidRDefault="00FB0264" w:rsidP="00AF1831">
            <w:pPr>
              <w:jc w:val="left"/>
              <w:rPr>
                <w:rFonts w:cs="Arial"/>
                <w:sz w:val="17"/>
                <w:szCs w:val="17"/>
              </w:rPr>
            </w:pPr>
            <w:r w:rsidRPr="00AF1831">
              <w:rPr>
                <w:rFonts w:cs="Arial"/>
                <w:sz w:val="17"/>
                <w:szCs w:val="17"/>
              </w:rPr>
              <w:t>X</w:t>
            </w:r>
          </w:p>
        </w:tc>
        <w:tc>
          <w:tcPr>
            <w:tcW w:w="88" w:type="pct"/>
            <w:shd w:val="clear" w:color="auto" w:fill="FFFF99"/>
          </w:tcPr>
          <w:p w14:paraId="1C4C4E17" w14:textId="56CF59B0" w:rsidR="00FB0264" w:rsidRPr="00AF1831" w:rsidRDefault="00FB0264"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365C7E9B" w14:textId="6BB09F8F" w:rsidR="00FB0264" w:rsidRPr="00AF1831" w:rsidRDefault="00FB0264" w:rsidP="00AF1831">
            <w:pPr>
              <w:jc w:val="left"/>
              <w:rPr>
                <w:rFonts w:cs="Arial"/>
                <w:sz w:val="17"/>
                <w:szCs w:val="17"/>
              </w:rPr>
            </w:pPr>
            <w:r w:rsidRPr="00AF1831">
              <w:rPr>
                <w:rFonts w:cs="Arial"/>
                <w:sz w:val="17"/>
                <w:szCs w:val="17"/>
              </w:rPr>
              <w:t>UNDP, IFS</w:t>
            </w:r>
          </w:p>
        </w:tc>
        <w:tc>
          <w:tcPr>
            <w:tcW w:w="313" w:type="pct"/>
            <w:gridSpan w:val="2"/>
            <w:tcBorders>
              <w:bottom w:val="nil"/>
            </w:tcBorders>
          </w:tcPr>
          <w:p w14:paraId="1571C745" w14:textId="0D5D99C4" w:rsidR="009D4351" w:rsidRPr="00502C41" w:rsidRDefault="009D4351" w:rsidP="00AF1831">
            <w:pPr>
              <w:jc w:val="left"/>
              <w:rPr>
                <w:rFonts w:cs="Arial"/>
                <w:sz w:val="16"/>
                <w:szCs w:val="16"/>
              </w:rPr>
            </w:pPr>
            <w:r>
              <w:rPr>
                <w:rFonts w:cs="Arial"/>
                <w:sz w:val="16"/>
                <w:szCs w:val="16"/>
              </w:rPr>
              <w:t>UN MPTF, UN PBF, UNSOM</w:t>
            </w:r>
            <w:r w:rsidR="00D771C6">
              <w:rPr>
                <w:rFonts w:cs="Arial"/>
                <w:sz w:val="16"/>
                <w:szCs w:val="16"/>
              </w:rPr>
              <w:t>, UNDP</w:t>
            </w:r>
            <w:r w:rsidR="00ED5990">
              <w:rPr>
                <w:rFonts w:cs="Arial"/>
                <w:sz w:val="16"/>
                <w:szCs w:val="16"/>
              </w:rPr>
              <w:t>, Un-funded</w:t>
            </w:r>
          </w:p>
        </w:tc>
        <w:tc>
          <w:tcPr>
            <w:tcW w:w="582" w:type="pct"/>
            <w:tcBorders>
              <w:bottom w:val="nil"/>
            </w:tcBorders>
          </w:tcPr>
          <w:p w14:paraId="3BA8CEA2" w14:textId="6AFD48B5" w:rsidR="001B35F4" w:rsidRPr="00AF1831" w:rsidRDefault="001B35F4" w:rsidP="00AF1831">
            <w:pPr>
              <w:jc w:val="left"/>
              <w:rPr>
                <w:rFonts w:cs="Arial"/>
                <w:sz w:val="17"/>
                <w:szCs w:val="17"/>
              </w:rPr>
            </w:pPr>
            <w:r w:rsidRPr="00AF1831">
              <w:rPr>
                <w:rFonts w:cs="Arial"/>
                <w:sz w:val="17"/>
                <w:szCs w:val="17"/>
              </w:rPr>
              <w:t>HR</w:t>
            </w:r>
            <w:r w:rsidR="00360C67">
              <w:rPr>
                <w:rFonts w:cs="Arial"/>
                <w:sz w:val="17"/>
                <w:szCs w:val="17"/>
              </w:rPr>
              <w:t xml:space="preserve">, </w:t>
            </w:r>
            <w:r w:rsidRPr="00AF1831">
              <w:rPr>
                <w:rFonts w:cs="Arial"/>
                <w:sz w:val="17"/>
                <w:szCs w:val="17"/>
              </w:rPr>
              <w:t>Workshop</w:t>
            </w:r>
            <w:r w:rsidR="00712FF2">
              <w:rPr>
                <w:rFonts w:cs="Arial"/>
                <w:sz w:val="17"/>
                <w:szCs w:val="17"/>
              </w:rPr>
              <w:t>s</w:t>
            </w:r>
            <w:r w:rsidRPr="00AF1831">
              <w:rPr>
                <w:rFonts w:cs="Arial"/>
                <w:sz w:val="17"/>
                <w:szCs w:val="17"/>
              </w:rPr>
              <w:t>/Conf</w:t>
            </w:r>
          </w:p>
          <w:p w14:paraId="6B9965D8" w14:textId="5E632FCF" w:rsidR="001B35F4" w:rsidRPr="00AF1831" w:rsidRDefault="009D4351" w:rsidP="00AF1831">
            <w:pPr>
              <w:jc w:val="left"/>
              <w:rPr>
                <w:rFonts w:cs="Arial"/>
                <w:sz w:val="17"/>
                <w:szCs w:val="17"/>
              </w:rPr>
            </w:pPr>
            <w:r>
              <w:rPr>
                <w:rFonts w:cs="Arial"/>
                <w:sz w:val="17"/>
                <w:szCs w:val="17"/>
              </w:rPr>
              <w:t xml:space="preserve">Equip, </w:t>
            </w:r>
            <w:r w:rsidR="001B35F4" w:rsidRPr="00AF1831">
              <w:rPr>
                <w:rFonts w:cs="Arial"/>
                <w:sz w:val="17"/>
                <w:szCs w:val="17"/>
              </w:rPr>
              <w:t>Furniture</w:t>
            </w:r>
            <w:r>
              <w:rPr>
                <w:rFonts w:cs="Arial"/>
                <w:sz w:val="17"/>
                <w:szCs w:val="17"/>
              </w:rPr>
              <w:t>, Supplies</w:t>
            </w:r>
          </w:p>
          <w:p w14:paraId="2ABD71FC" w14:textId="77777777" w:rsidR="001B35F4" w:rsidRPr="00AF1831" w:rsidRDefault="001B35F4" w:rsidP="00AF1831">
            <w:pPr>
              <w:jc w:val="left"/>
              <w:rPr>
                <w:rFonts w:cs="Arial"/>
                <w:sz w:val="17"/>
                <w:szCs w:val="17"/>
              </w:rPr>
            </w:pPr>
          </w:p>
          <w:p w14:paraId="48F65611" w14:textId="3E2330C7" w:rsidR="001B35F4" w:rsidRPr="00AF1831" w:rsidRDefault="001B35F4" w:rsidP="00AF1831">
            <w:pPr>
              <w:jc w:val="left"/>
              <w:rPr>
                <w:rFonts w:cs="Arial"/>
                <w:sz w:val="17"/>
                <w:szCs w:val="17"/>
              </w:rPr>
            </w:pPr>
            <w:r w:rsidRPr="00AF1831">
              <w:rPr>
                <w:rFonts w:cs="Arial"/>
                <w:sz w:val="17"/>
                <w:szCs w:val="17"/>
              </w:rPr>
              <w:t>GMS</w:t>
            </w:r>
          </w:p>
        </w:tc>
        <w:tc>
          <w:tcPr>
            <w:tcW w:w="359" w:type="pct"/>
            <w:tcBorders>
              <w:bottom w:val="nil"/>
            </w:tcBorders>
          </w:tcPr>
          <w:p w14:paraId="0B9A2E4D" w14:textId="55E2EC98" w:rsidR="00FB0264" w:rsidRPr="00AF1831" w:rsidRDefault="00930A3D" w:rsidP="00E22B3F">
            <w:pPr>
              <w:jc w:val="right"/>
              <w:rPr>
                <w:rFonts w:cs="Arial"/>
                <w:sz w:val="17"/>
                <w:szCs w:val="17"/>
              </w:rPr>
            </w:pPr>
            <w:r w:rsidRPr="00AF1831">
              <w:rPr>
                <w:rFonts w:cs="Arial"/>
                <w:sz w:val="17"/>
                <w:szCs w:val="17"/>
              </w:rPr>
              <w:t>$</w:t>
            </w:r>
            <w:r w:rsidR="002075B8">
              <w:rPr>
                <w:rFonts w:cs="Arial"/>
                <w:sz w:val="17"/>
                <w:szCs w:val="17"/>
              </w:rPr>
              <w:t>675,126</w:t>
            </w:r>
          </w:p>
          <w:p w14:paraId="64D9C832" w14:textId="77777777" w:rsidR="009868D7" w:rsidRDefault="009868D7" w:rsidP="00E22B3F">
            <w:pPr>
              <w:jc w:val="right"/>
              <w:rPr>
                <w:rFonts w:cs="Arial"/>
                <w:sz w:val="17"/>
                <w:szCs w:val="17"/>
              </w:rPr>
            </w:pPr>
          </w:p>
          <w:p w14:paraId="7683CD96" w14:textId="14E65F11" w:rsidR="00CE3F81" w:rsidRPr="00AF1831" w:rsidRDefault="00400ACF" w:rsidP="00E22B3F">
            <w:pPr>
              <w:jc w:val="right"/>
              <w:rPr>
                <w:rFonts w:cs="Arial"/>
                <w:sz w:val="17"/>
                <w:szCs w:val="17"/>
              </w:rPr>
            </w:pPr>
            <w:r>
              <w:rPr>
                <w:rFonts w:cs="Arial"/>
                <w:sz w:val="17"/>
                <w:szCs w:val="17"/>
              </w:rPr>
              <w:t>$</w:t>
            </w:r>
            <w:r w:rsidR="002075B8">
              <w:rPr>
                <w:rFonts w:cs="Arial"/>
                <w:sz w:val="17"/>
                <w:szCs w:val="17"/>
              </w:rPr>
              <w:t>82,374</w:t>
            </w:r>
          </w:p>
          <w:p w14:paraId="6FFB212C" w14:textId="1BE7EB34" w:rsidR="009868D7" w:rsidRPr="00AF1831" w:rsidRDefault="009868D7" w:rsidP="009868D7">
            <w:pPr>
              <w:rPr>
                <w:rFonts w:cs="Arial"/>
                <w:sz w:val="17"/>
                <w:szCs w:val="17"/>
              </w:rPr>
            </w:pPr>
          </w:p>
          <w:p w14:paraId="2D50A644" w14:textId="55B41D4A" w:rsidR="00CE3F81" w:rsidRPr="00AF1831" w:rsidRDefault="00400ACF" w:rsidP="00E22B3F">
            <w:pPr>
              <w:jc w:val="right"/>
              <w:rPr>
                <w:rFonts w:cs="Arial"/>
                <w:sz w:val="17"/>
                <w:szCs w:val="17"/>
              </w:rPr>
            </w:pPr>
            <w:r>
              <w:rPr>
                <w:rFonts w:cs="Arial"/>
                <w:sz w:val="17"/>
                <w:szCs w:val="17"/>
              </w:rPr>
              <w:t>$</w:t>
            </w:r>
            <w:r w:rsidR="002075B8">
              <w:rPr>
                <w:rFonts w:cs="Arial"/>
                <w:sz w:val="17"/>
                <w:szCs w:val="17"/>
              </w:rPr>
              <w:t>53,025</w:t>
            </w:r>
          </w:p>
        </w:tc>
        <w:tc>
          <w:tcPr>
            <w:tcW w:w="363" w:type="pct"/>
            <w:tcBorders>
              <w:bottom w:val="nil"/>
            </w:tcBorders>
          </w:tcPr>
          <w:p w14:paraId="1E2285ED" w14:textId="6ECD8600" w:rsidR="00FB0264" w:rsidRDefault="00930A3D" w:rsidP="00E22B3F">
            <w:pPr>
              <w:jc w:val="right"/>
              <w:rPr>
                <w:rFonts w:cs="Arial"/>
                <w:sz w:val="17"/>
                <w:szCs w:val="17"/>
              </w:rPr>
            </w:pPr>
            <w:r w:rsidRPr="00AF1831">
              <w:rPr>
                <w:rFonts w:cs="Arial"/>
                <w:sz w:val="17"/>
                <w:szCs w:val="17"/>
              </w:rPr>
              <w:t>$</w:t>
            </w:r>
            <w:r w:rsidR="00795591">
              <w:rPr>
                <w:rFonts w:cs="Arial"/>
                <w:sz w:val="17"/>
                <w:szCs w:val="17"/>
              </w:rPr>
              <w:t>635,038</w:t>
            </w:r>
          </w:p>
          <w:p w14:paraId="34021714" w14:textId="77777777" w:rsidR="009868D7" w:rsidRDefault="009868D7" w:rsidP="00E22B3F">
            <w:pPr>
              <w:jc w:val="right"/>
              <w:rPr>
                <w:rFonts w:cs="Arial"/>
                <w:sz w:val="17"/>
                <w:szCs w:val="17"/>
              </w:rPr>
            </w:pPr>
          </w:p>
          <w:p w14:paraId="34D996E5" w14:textId="52A23618" w:rsidR="00E42EA7" w:rsidRDefault="00400ACF" w:rsidP="00E22B3F">
            <w:pPr>
              <w:jc w:val="right"/>
              <w:rPr>
                <w:rFonts w:cs="Arial"/>
                <w:sz w:val="17"/>
                <w:szCs w:val="17"/>
              </w:rPr>
            </w:pPr>
            <w:r>
              <w:rPr>
                <w:rFonts w:cs="Arial"/>
                <w:sz w:val="17"/>
                <w:szCs w:val="17"/>
              </w:rPr>
              <w:t>$</w:t>
            </w:r>
            <w:r w:rsidR="00795591">
              <w:rPr>
                <w:rFonts w:cs="Arial"/>
                <w:sz w:val="17"/>
                <w:szCs w:val="17"/>
              </w:rPr>
              <w:t>15,000</w:t>
            </w:r>
          </w:p>
          <w:p w14:paraId="48BE4669" w14:textId="7B793F5A" w:rsidR="00E42EA7" w:rsidRDefault="00E42EA7" w:rsidP="00E42EA7">
            <w:pPr>
              <w:rPr>
                <w:rFonts w:cs="Arial"/>
                <w:sz w:val="17"/>
                <w:szCs w:val="17"/>
              </w:rPr>
            </w:pPr>
          </w:p>
          <w:p w14:paraId="0A073B40" w14:textId="45472B28" w:rsidR="00E42EA7" w:rsidRPr="00AF1831" w:rsidRDefault="00400ACF" w:rsidP="00E22B3F">
            <w:pPr>
              <w:jc w:val="right"/>
              <w:rPr>
                <w:rFonts w:cs="Arial"/>
                <w:sz w:val="17"/>
                <w:szCs w:val="17"/>
              </w:rPr>
            </w:pPr>
            <w:r>
              <w:rPr>
                <w:rFonts w:cs="Arial"/>
                <w:sz w:val="17"/>
                <w:szCs w:val="17"/>
              </w:rPr>
              <w:t>$</w:t>
            </w:r>
            <w:r w:rsidR="00795591">
              <w:rPr>
                <w:rFonts w:cs="Arial"/>
                <w:sz w:val="17"/>
                <w:szCs w:val="17"/>
              </w:rPr>
              <w:t>34,442</w:t>
            </w:r>
          </w:p>
        </w:tc>
        <w:tc>
          <w:tcPr>
            <w:tcW w:w="355" w:type="pct"/>
            <w:tcBorders>
              <w:bottom w:val="nil"/>
            </w:tcBorders>
          </w:tcPr>
          <w:p w14:paraId="446E4D64" w14:textId="5536E725" w:rsidR="00FB0264" w:rsidRDefault="00930A3D" w:rsidP="00E22B3F">
            <w:pPr>
              <w:jc w:val="right"/>
              <w:rPr>
                <w:rFonts w:cs="Arial"/>
                <w:sz w:val="17"/>
                <w:szCs w:val="17"/>
              </w:rPr>
            </w:pPr>
            <w:r w:rsidRPr="00AF1831">
              <w:rPr>
                <w:rFonts w:cs="Arial"/>
                <w:sz w:val="17"/>
                <w:szCs w:val="17"/>
              </w:rPr>
              <w:t>$</w:t>
            </w:r>
            <w:r w:rsidR="0018724B">
              <w:rPr>
                <w:rFonts w:cs="Arial"/>
                <w:sz w:val="17"/>
                <w:szCs w:val="17"/>
              </w:rPr>
              <w:t>93,444</w:t>
            </w:r>
          </w:p>
          <w:p w14:paraId="6F9E25EB" w14:textId="77777777" w:rsidR="009868D7" w:rsidRDefault="009868D7" w:rsidP="00E22B3F">
            <w:pPr>
              <w:jc w:val="right"/>
              <w:rPr>
                <w:rFonts w:cs="Arial"/>
                <w:sz w:val="17"/>
                <w:szCs w:val="17"/>
              </w:rPr>
            </w:pPr>
          </w:p>
          <w:p w14:paraId="7E2E783C" w14:textId="43535985" w:rsidR="00EC6107" w:rsidRDefault="00400ACF" w:rsidP="00E22B3F">
            <w:pPr>
              <w:jc w:val="right"/>
              <w:rPr>
                <w:rFonts w:cs="Arial"/>
                <w:sz w:val="17"/>
                <w:szCs w:val="17"/>
              </w:rPr>
            </w:pPr>
            <w:r>
              <w:rPr>
                <w:rFonts w:cs="Arial"/>
                <w:sz w:val="17"/>
                <w:szCs w:val="17"/>
              </w:rPr>
              <w:t>$</w:t>
            </w:r>
            <w:r w:rsidR="0018724B">
              <w:rPr>
                <w:rFonts w:cs="Arial"/>
                <w:sz w:val="17"/>
                <w:szCs w:val="17"/>
              </w:rPr>
              <w:t>2,000</w:t>
            </w:r>
          </w:p>
          <w:p w14:paraId="07A8119C" w14:textId="2F78BD30" w:rsidR="00EC6107" w:rsidRDefault="00EC6107" w:rsidP="00EC6107">
            <w:pPr>
              <w:rPr>
                <w:rFonts w:cs="Arial"/>
                <w:sz w:val="17"/>
                <w:szCs w:val="17"/>
              </w:rPr>
            </w:pPr>
          </w:p>
          <w:p w14:paraId="19C4CE4B" w14:textId="3F27607C" w:rsidR="00EC6107" w:rsidRDefault="00400ACF" w:rsidP="00E22B3F">
            <w:pPr>
              <w:jc w:val="right"/>
              <w:rPr>
                <w:rFonts w:cs="Arial"/>
                <w:sz w:val="17"/>
                <w:szCs w:val="17"/>
              </w:rPr>
            </w:pPr>
            <w:r>
              <w:rPr>
                <w:rFonts w:cs="Arial"/>
                <w:sz w:val="17"/>
                <w:szCs w:val="17"/>
              </w:rPr>
              <w:t>$</w:t>
            </w:r>
            <w:r w:rsidR="0018724B">
              <w:rPr>
                <w:rFonts w:cs="Arial"/>
                <w:sz w:val="17"/>
                <w:szCs w:val="17"/>
              </w:rPr>
              <w:t>6,681</w:t>
            </w:r>
          </w:p>
          <w:p w14:paraId="5278B0BC" w14:textId="749E7654" w:rsidR="00EC6107" w:rsidRPr="00AF1831" w:rsidRDefault="00EC6107" w:rsidP="00E22B3F">
            <w:pPr>
              <w:jc w:val="right"/>
              <w:rPr>
                <w:rFonts w:cs="Arial"/>
                <w:sz w:val="17"/>
                <w:szCs w:val="17"/>
              </w:rPr>
            </w:pPr>
          </w:p>
        </w:tc>
        <w:tc>
          <w:tcPr>
            <w:tcW w:w="405" w:type="pct"/>
            <w:tcBorders>
              <w:bottom w:val="nil"/>
            </w:tcBorders>
          </w:tcPr>
          <w:p w14:paraId="4E72888E" w14:textId="06838D17" w:rsidR="00FB0264" w:rsidRDefault="00930A3D" w:rsidP="00E22B3F">
            <w:pPr>
              <w:jc w:val="right"/>
              <w:rPr>
                <w:rFonts w:cs="Arial"/>
                <w:sz w:val="17"/>
                <w:szCs w:val="17"/>
              </w:rPr>
            </w:pPr>
            <w:r w:rsidRPr="00AF1831">
              <w:rPr>
                <w:rFonts w:cs="Arial"/>
                <w:sz w:val="17"/>
                <w:szCs w:val="17"/>
              </w:rPr>
              <w:t>$</w:t>
            </w:r>
            <w:r w:rsidR="0018724B">
              <w:rPr>
                <w:rFonts w:cs="Arial"/>
                <w:sz w:val="17"/>
                <w:szCs w:val="17"/>
              </w:rPr>
              <w:t>1,403,608</w:t>
            </w:r>
          </w:p>
          <w:p w14:paraId="62C3A8B2" w14:textId="77777777" w:rsidR="009868D7" w:rsidRDefault="009868D7" w:rsidP="00E22B3F">
            <w:pPr>
              <w:jc w:val="right"/>
              <w:rPr>
                <w:rFonts w:cs="Arial"/>
                <w:sz w:val="17"/>
                <w:szCs w:val="17"/>
              </w:rPr>
            </w:pPr>
          </w:p>
          <w:p w14:paraId="7E3DED89" w14:textId="3AAEE63E" w:rsidR="00326344" w:rsidRDefault="00400ACF" w:rsidP="00E22B3F">
            <w:pPr>
              <w:jc w:val="right"/>
              <w:rPr>
                <w:rFonts w:cs="Arial"/>
                <w:sz w:val="17"/>
                <w:szCs w:val="17"/>
              </w:rPr>
            </w:pPr>
            <w:r>
              <w:rPr>
                <w:rFonts w:cs="Arial"/>
                <w:sz w:val="17"/>
                <w:szCs w:val="17"/>
              </w:rPr>
              <w:t>$</w:t>
            </w:r>
            <w:r w:rsidR="0018724B">
              <w:rPr>
                <w:rFonts w:cs="Arial"/>
                <w:sz w:val="17"/>
                <w:szCs w:val="17"/>
              </w:rPr>
              <w:t>99,374</w:t>
            </w:r>
          </w:p>
          <w:p w14:paraId="7CF1A2C2" w14:textId="77777777" w:rsidR="00326344" w:rsidRDefault="00326344" w:rsidP="00E22B3F">
            <w:pPr>
              <w:jc w:val="right"/>
              <w:rPr>
                <w:rFonts w:cs="Arial"/>
                <w:sz w:val="17"/>
                <w:szCs w:val="17"/>
              </w:rPr>
            </w:pPr>
          </w:p>
          <w:p w14:paraId="7B20F5C2" w14:textId="4F766750" w:rsidR="00326344" w:rsidRPr="00AF1831" w:rsidRDefault="00400ACF" w:rsidP="00E22B3F">
            <w:pPr>
              <w:jc w:val="right"/>
              <w:rPr>
                <w:rFonts w:cs="Arial"/>
                <w:sz w:val="17"/>
                <w:szCs w:val="17"/>
              </w:rPr>
            </w:pPr>
            <w:r>
              <w:rPr>
                <w:rFonts w:cs="Arial"/>
                <w:sz w:val="17"/>
                <w:szCs w:val="17"/>
              </w:rPr>
              <w:t>$</w:t>
            </w:r>
            <w:r w:rsidR="0018724B">
              <w:rPr>
                <w:rFonts w:cs="Arial"/>
                <w:sz w:val="17"/>
                <w:szCs w:val="17"/>
              </w:rPr>
              <w:t>94,148</w:t>
            </w:r>
          </w:p>
        </w:tc>
      </w:tr>
      <w:tr w:rsidR="00F33F2A" w:rsidRPr="00D918C4" w14:paraId="32A61E6B" w14:textId="77777777" w:rsidTr="00D771C6">
        <w:trPr>
          <w:cantSplit/>
          <w:trHeight w:val="2420"/>
        </w:trPr>
        <w:tc>
          <w:tcPr>
            <w:tcW w:w="555" w:type="pct"/>
            <w:vMerge/>
          </w:tcPr>
          <w:p w14:paraId="0FE1D766" w14:textId="081850AF" w:rsidR="007732EA" w:rsidRPr="00AF1831" w:rsidRDefault="007732EA" w:rsidP="00AF1831">
            <w:pPr>
              <w:jc w:val="left"/>
              <w:rPr>
                <w:rFonts w:cs="Arial"/>
                <w:sz w:val="17"/>
                <w:szCs w:val="17"/>
              </w:rPr>
            </w:pPr>
          </w:p>
        </w:tc>
        <w:tc>
          <w:tcPr>
            <w:tcW w:w="542" w:type="pct"/>
            <w:vMerge/>
          </w:tcPr>
          <w:p w14:paraId="29966F92" w14:textId="53446736" w:rsidR="007732EA" w:rsidRPr="00AF1831" w:rsidRDefault="007732EA" w:rsidP="00AF1831">
            <w:pPr>
              <w:pStyle w:val="ListParagraph"/>
              <w:ind w:left="337"/>
              <w:rPr>
                <w:rFonts w:ascii="Arial" w:hAnsi="Arial" w:cs="Arial"/>
                <w:sz w:val="17"/>
                <w:szCs w:val="17"/>
              </w:rPr>
            </w:pPr>
          </w:p>
        </w:tc>
        <w:tc>
          <w:tcPr>
            <w:tcW w:w="446" w:type="pct"/>
            <w:vMerge/>
          </w:tcPr>
          <w:p w14:paraId="77FC6497" w14:textId="699372BF" w:rsidR="007732EA" w:rsidRPr="00AF1831" w:rsidRDefault="007732EA" w:rsidP="00AF1831">
            <w:pPr>
              <w:jc w:val="left"/>
              <w:rPr>
                <w:rFonts w:cs="Arial"/>
                <w:sz w:val="17"/>
                <w:szCs w:val="17"/>
              </w:rPr>
            </w:pPr>
          </w:p>
        </w:tc>
        <w:tc>
          <w:tcPr>
            <w:tcW w:w="443" w:type="pct"/>
          </w:tcPr>
          <w:p w14:paraId="71F194A6" w14:textId="2D99952B" w:rsidR="007732EA" w:rsidRPr="00AF1831" w:rsidRDefault="007732EA" w:rsidP="00AF1831">
            <w:pPr>
              <w:pStyle w:val="Header"/>
              <w:jc w:val="left"/>
              <w:rPr>
                <w:rFonts w:cs="Arial"/>
                <w:sz w:val="17"/>
                <w:szCs w:val="17"/>
              </w:rPr>
            </w:pPr>
            <w:r w:rsidRPr="00AF1831">
              <w:rPr>
                <w:rFonts w:cs="Arial"/>
                <w:b/>
                <w:sz w:val="17"/>
                <w:szCs w:val="17"/>
              </w:rPr>
              <w:t>Action 4.2.2:</w:t>
            </w:r>
            <w:r w:rsidRPr="00AF1831">
              <w:rPr>
                <w:rFonts w:cs="Arial"/>
                <w:sz w:val="17"/>
                <w:szCs w:val="17"/>
              </w:rPr>
              <w:t xml:space="preserve"> </w:t>
            </w:r>
          </w:p>
          <w:p w14:paraId="6611301B" w14:textId="5D7CC0B2" w:rsidR="007732EA" w:rsidRPr="00AF1831" w:rsidRDefault="007732EA" w:rsidP="00AF1831">
            <w:pPr>
              <w:pStyle w:val="Header"/>
              <w:jc w:val="left"/>
              <w:rPr>
                <w:rFonts w:cs="Arial"/>
                <w:sz w:val="17"/>
                <w:szCs w:val="17"/>
              </w:rPr>
            </w:pPr>
            <w:r w:rsidRPr="00AF1831">
              <w:rPr>
                <w:rFonts w:cs="Arial"/>
                <w:sz w:val="17"/>
                <w:szCs w:val="17"/>
              </w:rPr>
              <w:t>Technical assistance and other support to civil servant capacity building in prioritized core state functional and state building areas</w:t>
            </w:r>
          </w:p>
        </w:tc>
        <w:tc>
          <w:tcPr>
            <w:tcW w:w="91" w:type="pct"/>
            <w:shd w:val="clear" w:color="auto" w:fill="FFFF99"/>
          </w:tcPr>
          <w:p w14:paraId="2DC3B3C4" w14:textId="74F8C970" w:rsidR="007732EA" w:rsidRPr="00AF1831" w:rsidRDefault="007732EA" w:rsidP="00AF1831">
            <w:pPr>
              <w:jc w:val="left"/>
              <w:rPr>
                <w:rFonts w:cs="Arial"/>
                <w:sz w:val="17"/>
                <w:szCs w:val="17"/>
              </w:rPr>
            </w:pPr>
            <w:r w:rsidRPr="00AF1831">
              <w:rPr>
                <w:rFonts w:cs="Arial"/>
                <w:sz w:val="17"/>
                <w:szCs w:val="17"/>
              </w:rPr>
              <w:t>X</w:t>
            </w:r>
          </w:p>
        </w:tc>
        <w:tc>
          <w:tcPr>
            <w:tcW w:w="91" w:type="pct"/>
            <w:shd w:val="clear" w:color="auto" w:fill="FFFF99"/>
          </w:tcPr>
          <w:p w14:paraId="37AFA257" w14:textId="63267445" w:rsidR="007732EA" w:rsidRPr="00AF1831" w:rsidRDefault="007732EA" w:rsidP="00AF1831">
            <w:pPr>
              <w:jc w:val="left"/>
              <w:rPr>
                <w:rFonts w:cs="Arial"/>
                <w:sz w:val="17"/>
                <w:szCs w:val="17"/>
              </w:rPr>
            </w:pPr>
            <w:r w:rsidRPr="00AF1831">
              <w:rPr>
                <w:rFonts w:cs="Arial"/>
                <w:sz w:val="17"/>
                <w:szCs w:val="17"/>
              </w:rPr>
              <w:t>X</w:t>
            </w:r>
          </w:p>
        </w:tc>
        <w:tc>
          <w:tcPr>
            <w:tcW w:w="88" w:type="pct"/>
            <w:shd w:val="clear" w:color="auto" w:fill="FFFF99"/>
          </w:tcPr>
          <w:p w14:paraId="67F3BEA4" w14:textId="27341850" w:rsidR="007732EA" w:rsidRPr="00AF1831" w:rsidRDefault="007732EA" w:rsidP="00AF1831">
            <w:pPr>
              <w:jc w:val="left"/>
              <w:rPr>
                <w:rFonts w:cs="Arial"/>
                <w:sz w:val="17"/>
                <w:szCs w:val="17"/>
              </w:rPr>
            </w:pPr>
            <w:r w:rsidRPr="00AF1831">
              <w:rPr>
                <w:rFonts w:cs="Arial"/>
                <w:sz w:val="17"/>
                <w:szCs w:val="17"/>
              </w:rPr>
              <w:t>X</w:t>
            </w:r>
          </w:p>
        </w:tc>
        <w:tc>
          <w:tcPr>
            <w:tcW w:w="365" w:type="pct"/>
          </w:tcPr>
          <w:p w14:paraId="0CE58E05" w14:textId="42C5F338" w:rsidR="007732EA" w:rsidRPr="00AF1831" w:rsidRDefault="007732EA" w:rsidP="00AF1831">
            <w:pPr>
              <w:jc w:val="left"/>
              <w:rPr>
                <w:rFonts w:cs="Arial"/>
                <w:sz w:val="17"/>
                <w:szCs w:val="17"/>
              </w:rPr>
            </w:pPr>
            <w:r w:rsidRPr="00AF1831">
              <w:rPr>
                <w:rFonts w:cs="Arial"/>
                <w:sz w:val="17"/>
                <w:szCs w:val="17"/>
              </w:rPr>
              <w:t>UNDP, IFS</w:t>
            </w:r>
          </w:p>
        </w:tc>
        <w:tc>
          <w:tcPr>
            <w:tcW w:w="313" w:type="pct"/>
            <w:gridSpan w:val="2"/>
            <w:vMerge w:val="restart"/>
            <w:tcBorders>
              <w:top w:val="nil"/>
            </w:tcBorders>
          </w:tcPr>
          <w:p w14:paraId="5D8613A1" w14:textId="43275EAB" w:rsidR="007732EA" w:rsidRPr="00AF1831" w:rsidRDefault="007732EA" w:rsidP="00AF1831">
            <w:pPr>
              <w:jc w:val="left"/>
              <w:rPr>
                <w:rFonts w:cs="Arial"/>
                <w:sz w:val="17"/>
                <w:szCs w:val="17"/>
              </w:rPr>
            </w:pPr>
          </w:p>
        </w:tc>
        <w:tc>
          <w:tcPr>
            <w:tcW w:w="582" w:type="pct"/>
            <w:vMerge w:val="restart"/>
            <w:tcBorders>
              <w:top w:val="nil"/>
            </w:tcBorders>
          </w:tcPr>
          <w:p w14:paraId="7BAC0211" w14:textId="3DA922DB" w:rsidR="007732EA" w:rsidRPr="00AF1831" w:rsidRDefault="007732EA" w:rsidP="00AF1831">
            <w:pPr>
              <w:jc w:val="left"/>
              <w:rPr>
                <w:rFonts w:cs="Arial"/>
                <w:sz w:val="17"/>
                <w:szCs w:val="17"/>
              </w:rPr>
            </w:pPr>
          </w:p>
        </w:tc>
        <w:tc>
          <w:tcPr>
            <w:tcW w:w="359" w:type="pct"/>
            <w:vMerge w:val="restart"/>
            <w:tcBorders>
              <w:top w:val="nil"/>
            </w:tcBorders>
          </w:tcPr>
          <w:p w14:paraId="10D84CAD" w14:textId="4E9F1D57" w:rsidR="007732EA" w:rsidRPr="00AF1831" w:rsidRDefault="007732EA" w:rsidP="00AF1831">
            <w:pPr>
              <w:jc w:val="left"/>
              <w:rPr>
                <w:rFonts w:cs="Arial"/>
                <w:sz w:val="17"/>
                <w:szCs w:val="17"/>
              </w:rPr>
            </w:pPr>
          </w:p>
        </w:tc>
        <w:tc>
          <w:tcPr>
            <w:tcW w:w="363" w:type="pct"/>
            <w:vMerge w:val="restart"/>
            <w:tcBorders>
              <w:top w:val="nil"/>
            </w:tcBorders>
          </w:tcPr>
          <w:p w14:paraId="55023E1F" w14:textId="6894F0E5" w:rsidR="007732EA" w:rsidRPr="00AF1831" w:rsidRDefault="007732EA" w:rsidP="00AF1831">
            <w:pPr>
              <w:jc w:val="left"/>
              <w:rPr>
                <w:rFonts w:cs="Arial"/>
                <w:sz w:val="17"/>
                <w:szCs w:val="17"/>
              </w:rPr>
            </w:pPr>
          </w:p>
        </w:tc>
        <w:tc>
          <w:tcPr>
            <w:tcW w:w="355" w:type="pct"/>
            <w:vMerge w:val="restart"/>
            <w:tcBorders>
              <w:top w:val="nil"/>
            </w:tcBorders>
          </w:tcPr>
          <w:p w14:paraId="48338E7C" w14:textId="12EDB7A8" w:rsidR="007732EA" w:rsidRPr="00AF1831" w:rsidRDefault="007732EA" w:rsidP="00AF1831">
            <w:pPr>
              <w:jc w:val="left"/>
              <w:rPr>
                <w:rFonts w:cs="Arial"/>
                <w:sz w:val="17"/>
                <w:szCs w:val="17"/>
              </w:rPr>
            </w:pPr>
          </w:p>
        </w:tc>
        <w:tc>
          <w:tcPr>
            <w:tcW w:w="405" w:type="pct"/>
            <w:vMerge w:val="restart"/>
            <w:tcBorders>
              <w:top w:val="nil"/>
            </w:tcBorders>
          </w:tcPr>
          <w:p w14:paraId="52160AB8" w14:textId="1C9E2A5F" w:rsidR="007732EA" w:rsidRPr="00AF1831" w:rsidRDefault="007732EA" w:rsidP="00AF1831">
            <w:pPr>
              <w:jc w:val="left"/>
              <w:rPr>
                <w:rFonts w:cs="Arial"/>
                <w:sz w:val="17"/>
                <w:szCs w:val="17"/>
              </w:rPr>
            </w:pPr>
          </w:p>
        </w:tc>
      </w:tr>
      <w:tr w:rsidR="00F33F2A" w:rsidRPr="00D918C4" w14:paraId="19F7DC9B" w14:textId="77777777" w:rsidTr="00D771C6">
        <w:trPr>
          <w:cantSplit/>
          <w:trHeight w:val="2084"/>
        </w:trPr>
        <w:tc>
          <w:tcPr>
            <w:tcW w:w="555" w:type="pct"/>
            <w:vMerge/>
            <w:tcBorders>
              <w:bottom w:val="single" w:sz="4" w:space="0" w:color="auto"/>
            </w:tcBorders>
          </w:tcPr>
          <w:p w14:paraId="0EE89985" w14:textId="77777777" w:rsidR="007732EA" w:rsidRPr="00AF1831" w:rsidRDefault="007732EA" w:rsidP="00AF1831">
            <w:pPr>
              <w:jc w:val="left"/>
              <w:rPr>
                <w:rFonts w:cs="Arial"/>
                <w:sz w:val="17"/>
                <w:szCs w:val="17"/>
              </w:rPr>
            </w:pPr>
          </w:p>
        </w:tc>
        <w:tc>
          <w:tcPr>
            <w:tcW w:w="542" w:type="pct"/>
            <w:vMerge/>
            <w:tcBorders>
              <w:bottom w:val="single" w:sz="4" w:space="0" w:color="auto"/>
            </w:tcBorders>
          </w:tcPr>
          <w:p w14:paraId="216D9C7B" w14:textId="77777777" w:rsidR="007732EA" w:rsidRPr="00AF1831" w:rsidRDefault="007732EA" w:rsidP="00AF1831">
            <w:pPr>
              <w:pStyle w:val="Header"/>
              <w:jc w:val="left"/>
              <w:rPr>
                <w:rFonts w:cs="Arial"/>
                <w:b/>
                <w:sz w:val="17"/>
                <w:szCs w:val="17"/>
              </w:rPr>
            </w:pPr>
          </w:p>
        </w:tc>
        <w:tc>
          <w:tcPr>
            <w:tcW w:w="446" w:type="pct"/>
            <w:vMerge/>
            <w:tcBorders>
              <w:bottom w:val="single" w:sz="4" w:space="0" w:color="auto"/>
            </w:tcBorders>
          </w:tcPr>
          <w:p w14:paraId="66416513" w14:textId="0B42EC3D" w:rsidR="007732EA" w:rsidRPr="00AF1831" w:rsidRDefault="007732EA" w:rsidP="00AF1831">
            <w:pPr>
              <w:pStyle w:val="Header"/>
              <w:jc w:val="left"/>
              <w:rPr>
                <w:rFonts w:cs="Arial"/>
                <w:b/>
                <w:sz w:val="17"/>
                <w:szCs w:val="17"/>
              </w:rPr>
            </w:pPr>
          </w:p>
        </w:tc>
        <w:tc>
          <w:tcPr>
            <w:tcW w:w="443" w:type="pct"/>
            <w:tcBorders>
              <w:bottom w:val="single" w:sz="4" w:space="0" w:color="auto"/>
            </w:tcBorders>
          </w:tcPr>
          <w:p w14:paraId="0C564F13" w14:textId="65B609CE" w:rsidR="007732EA" w:rsidRPr="00AF1831" w:rsidRDefault="007732EA" w:rsidP="00AF1831">
            <w:pPr>
              <w:pStyle w:val="Header"/>
              <w:jc w:val="left"/>
              <w:rPr>
                <w:rFonts w:cs="Arial"/>
                <w:sz w:val="17"/>
                <w:szCs w:val="17"/>
              </w:rPr>
            </w:pPr>
            <w:r w:rsidRPr="00AF1831">
              <w:rPr>
                <w:rFonts w:cs="Arial"/>
                <w:b/>
                <w:sz w:val="17"/>
                <w:szCs w:val="17"/>
              </w:rPr>
              <w:t>Action 4.2.3:</w:t>
            </w:r>
            <w:r w:rsidRPr="00AF1831">
              <w:rPr>
                <w:rFonts w:cs="Arial"/>
                <w:sz w:val="17"/>
                <w:szCs w:val="17"/>
              </w:rPr>
              <w:t xml:space="preserve">  Support the establishment of horizontal coordination mechanisms to promote intra-state communication and vertical mechanisms to strengthen </w:t>
            </w:r>
            <w:r w:rsidRPr="00AF1831">
              <w:rPr>
                <w:rFonts w:cs="Arial"/>
                <w:sz w:val="17"/>
                <w:szCs w:val="17"/>
              </w:rPr>
              <w:lastRenderedPageBreak/>
              <w:t>linkages between state administra</w:t>
            </w:r>
            <w:r w:rsidR="00E650B1">
              <w:rPr>
                <w:rFonts w:cs="Arial"/>
                <w:sz w:val="17"/>
                <w:szCs w:val="17"/>
              </w:rPr>
              <w:t>-</w:t>
            </w:r>
            <w:r w:rsidRPr="00AF1831">
              <w:rPr>
                <w:rFonts w:cs="Arial"/>
                <w:sz w:val="17"/>
                <w:szCs w:val="17"/>
              </w:rPr>
              <w:t>tions downwards to regional and district levels and upwards to the federal level</w:t>
            </w:r>
          </w:p>
        </w:tc>
        <w:tc>
          <w:tcPr>
            <w:tcW w:w="91" w:type="pct"/>
            <w:tcBorders>
              <w:bottom w:val="single" w:sz="4" w:space="0" w:color="auto"/>
            </w:tcBorders>
            <w:shd w:val="clear" w:color="auto" w:fill="FFFF99"/>
          </w:tcPr>
          <w:p w14:paraId="48916743" w14:textId="659ACF49" w:rsidR="007732EA" w:rsidRPr="00AF1831" w:rsidRDefault="007732EA" w:rsidP="00AF1831">
            <w:pPr>
              <w:jc w:val="left"/>
              <w:rPr>
                <w:rFonts w:cs="Arial"/>
                <w:sz w:val="17"/>
                <w:szCs w:val="17"/>
              </w:rPr>
            </w:pPr>
            <w:r w:rsidRPr="00AF1831">
              <w:rPr>
                <w:rFonts w:cs="Arial"/>
                <w:sz w:val="17"/>
                <w:szCs w:val="17"/>
              </w:rPr>
              <w:lastRenderedPageBreak/>
              <w:t>X</w:t>
            </w:r>
          </w:p>
        </w:tc>
        <w:tc>
          <w:tcPr>
            <w:tcW w:w="91" w:type="pct"/>
            <w:tcBorders>
              <w:bottom w:val="single" w:sz="4" w:space="0" w:color="auto"/>
            </w:tcBorders>
            <w:shd w:val="clear" w:color="auto" w:fill="FFFF99"/>
          </w:tcPr>
          <w:p w14:paraId="60422C24" w14:textId="33ED9204" w:rsidR="007732EA" w:rsidRPr="00AF1831" w:rsidRDefault="007732EA" w:rsidP="00AF1831">
            <w:pPr>
              <w:jc w:val="left"/>
              <w:rPr>
                <w:rFonts w:cs="Arial"/>
                <w:sz w:val="17"/>
                <w:szCs w:val="17"/>
              </w:rPr>
            </w:pPr>
            <w:r w:rsidRPr="00AF1831">
              <w:rPr>
                <w:rFonts w:cs="Arial"/>
                <w:sz w:val="17"/>
                <w:szCs w:val="17"/>
              </w:rPr>
              <w:t>X</w:t>
            </w:r>
          </w:p>
        </w:tc>
        <w:tc>
          <w:tcPr>
            <w:tcW w:w="88" w:type="pct"/>
            <w:tcBorders>
              <w:bottom w:val="single" w:sz="4" w:space="0" w:color="auto"/>
            </w:tcBorders>
            <w:shd w:val="clear" w:color="auto" w:fill="FFFF99"/>
          </w:tcPr>
          <w:p w14:paraId="65A45896" w14:textId="178CF8A1" w:rsidR="007732EA" w:rsidRPr="00AF1831" w:rsidRDefault="007732EA"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6CE767D4" w14:textId="77777777" w:rsidR="007732EA" w:rsidRPr="00AF1831" w:rsidRDefault="007732EA" w:rsidP="00AF1831">
            <w:pPr>
              <w:jc w:val="left"/>
              <w:rPr>
                <w:rFonts w:cs="Arial"/>
                <w:sz w:val="17"/>
                <w:szCs w:val="17"/>
              </w:rPr>
            </w:pPr>
            <w:r w:rsidRPr="00AF1831">
              <w:rPr>
                <w:rFonts w:cs="Arial"/>
                <w:sz w:val="17"/>
                <w:szCs w:val="17"/>
              </w:rPr>
              <w:t>UNSOM, UNDP, IFS, FGS</w:t>
            </w:r>
          </w:p>
        </w:tc>
        <w:tc>
          <w:tcPr>
            <w:tcW w:w="313" w:type="pct"/>
            <w:gridSpan w:val="2"/>
            <w:vMerge/>
            <w:tcBorders>
              <w:bottom w:val="single" w:sz="4" w:space="0" w:color="auto"/>
            </w:tcBorders>
          </w:tcPr>
          <w:p w14:paraId="04871B18" w14:textId="29C88DAB" w:rsidR="007732EA" w:rsidRPr="00AF1831" w:rsidRDefault="007732EA" w:rsidP="00AF1831">
            <w:pPr>
              <w:jc w:val="left"/>
              <w:rPr>
                <w:rFonts w:cs="Arial"/>
                <w:sz w:val="17"/>
                <w:szCs w:val="17"/>
              </w:rPr>
            </w:pPr>
          </w:p>
        </w:tc>
        <w:tc>
          <w:tcPr>
            <w:tcW w:w="582" w:type="pct"/>
            <w:vMerge/>
            <w:tcBorders>
              <w:bottom w:val="single" w:sz="4" w:space="0" w:color="auto"/>
            </w:tcBorders>
          </w:tcPr>
          <w:p w14:paraId="4E270A8F" w14:textId="65D48D0D" w:rsidR="007732EA" w:rsidRPr="00AF1831" w:rsidRDefault="007732EA" w:rsidP="00AF1831">
            <w:pPr>
              <w:jc w:val="left"/>
              <w:rPr>
                <w:rFonts w:cs="Arial"/>
                <w:sz w:val="17"/>
                <w:szCs w:val="17"/>
              </w:rPr>
            </w:pPr>
          </w:p>
        </w:tc>
        <w:tc>
          <w:tcPr>
            <w:tcW w:w="359" w:type="pct"/>
            <w:vMerge/>
            <w:tcBorders>
              <w:bottom w:val="single" w:sz="4" w:space="0" w:color="auto"/>
            </w:tcBorders>
          </w:tcPr>
          <w:p w14:paraId="4ACCFB8C" w14:textId="489C983B" w:rsidR="007732EA" w:rsidRPr="00AF1831" w:rsidRDefault="007732EA" w:rsidP="00AF1831">
            <w:pPr>
              <w:jc w:val="left"/>
              <w:rPr>
                <w:rFonts w:cs="Arial"/>
                <w:sz w:val="17"/>
                <w:szCs w:val="17"/>
              </w:rPr>
            </w:pPr>
          </w:p>
        </w:tc>
        <w:tc>
          <w:tcPr>
            <w:tcW w:w="363" w:type="pct"/>
            <w:vMerge/>
            <w:tcBorders>
              <w:bottom w:val="single" w:sz="4" w:space="0" w:color="auto"/>
            </w:tcBorders>
          </w:tcPr>
          <w:p w14:paraId="34DAFD68" w14:textId="0C1AFCD8" w:rsidR="007732EA" w:rsidRPr="00AF1831" w:rsidRDefault="007732EA" w:rsidP="00AF1831">
            <w:pPr>
              <w:jc w:val="left"/>
              <w:rPr>
                <w:rFonts w:cs="Arial"/>
                <w:sz w:val="17"/>
                <w:szCs w:val="17"/>
              </w:rPr>
            </w:pPr>
          </w:p>
        </w:tc>
        <w:tc>
          <w:tcPr>
            <w:tcW w:w="355" w:type="pct"/>
            <w:vMerge/>
            <w:tcBorders>
              <w:bottom w:val="single" w:sz="4" w:space="0" w:color="auto"/>
            </w:tcBorders>
          </w:tcPr>
          <w:p w14:paraId="50895DCB" w14:textId="362E7D76" w:rsidR="007732EA" w:rsidRPr="00AF1831" w:rsidRDefault="007732EA" w:rsidP="00AF1831">
            <w:pPr>
              <w:jc w:val="left"/>
              <w:rPr>
                <w:rFonts w:cs="Arial"/>
                <w:sz w:val="17"/>
                <w:szCs w:val="17"/>
              </w:rPr>
            </w:pPr>
          </w:p>
        </w:tc>
        <w:tc>
          <w:tcPr>
            <w:tcW w:w="405" w:type="pct"/>
            <w:vMerge/>
            <w:tcBorders>
              <w:bottom w:val="single" w:sz="4" w:space="0" w:color="auto"/>
            </w:tcBorders>
          </w:tcPr>
          <w:p w14:paraId="50384690" w14:textId="2A37CF44" w:rsidR="007732EA" w:rsidRPr="00AF1831" w:rsidRDefault="007732EA" w:rsidP="00AF1831">
            <w:pPr>
              <w:jc w:val="left"/>
              <w:rPr>
                <w:rFonts w:cs="Arial"/>
                <w:sz w:val="17"/>
                <w:szCs w:val="17"/>
              </w:rPr>
            </w:pPr>
          </w:p>
        </w:tc>
      </w:tr>
      <w:tr w:rsidR="00F33F2A" w:rsidRPr="0062118D" w14:paraId="14FEEC51" w14:textId="77777777" w:rsidTr="00D771C6">
        <w:trPr>
          <w:cantSplit/>
          <w:trHeight w:val="543"/>
        </w:trPr>
        <w:tc>
          <w:tcPr>
            <w:tcW w:w="3517" w:type="pct"/>
            <w:gridSpan w:val="11"/>
            <w:tcBorders>
              <w:bottom w:val="single" w:sz="4" w:space="0" w:color="auto"/>
            </w:tcBorders>
            <w:shd w:val="clear" w:color="auto" w:fill="F2F2F2" w:themeFill="background1" w:themeFillShade="F2"/>
            <w:vAlign w:val="center"/>
          </w:tcPr>
          <w:p w14:paraId="27C026EA" w14:textId="77777777" w:rsidR="0062118D" w:rsidRPr="0062118D" w:rsidRDefault="0062118D" w:rsidP="0062118D">
            <w:pPr>
              <w:jc w:val="right"/>
              <w:rPr>
                <w:rFonts w:cs="Arial"/>
                <w:b/>
                <w:sz w:val="17"/>
                <w:szCs w:val="17"/>
              </w:rPr>
            </w:pPr>
          </w:p>
        </w:tc>
        <w:tc>
          <w:tcPr>
            <w:tcW w:w="359" w:type="pct"/>
            <w:tcBorders>
              <w:bottom w:val="single" w:sz="4" w:space="0" w:color="auto"/>
            </w:tcBorders>
            <w:shd w:val="clear" w:color="auto" w:fill="F2F2F2" w:themeFill="background1" w:themeFillShade="F2"/>
            <w:vAlign w:val="center"/>
          </w:tcPr>
          <w:p w14:paraId="11A1B64D" w14:textId="24799ADB" w:rsidR="0062118D" w:rsidRPr="0062118D" w:rsidRDefault="00400ACF" w:rsidP="0062118D">
            <w:pPr>
              <w:jc w:val="right"/>
              <w:rPr>
                <w:rFonts w:cs="Arial"/>
                <w:b/>
                <w:sz w:val="17"/>
                <w:szCs w:val="17"/>
              </w:rPr>
            </w:pPr>
            <w:r>
              <w:rPr>
                <w:rFonts w:cs="Arial"/>
                <w:b/>
                <w:sz w:val="17"/>
                <w:szCs w:val="17"/>
              </w:rPr>
              <w:t>$</w:t>
            </w:r>
            <w:r w:rsidR="002075B8">
              <w:rPr>
                <w:rFonts w:cs="Arial"/>
                <w:b/>
                <w:sz w:val="17"/>
                <w:szCs w:val="17"/>
              </w:rPr>
              <w:t>954,975</w:t>
            </w:r>
          </w:p>
        </w:tc>
        <w:tc>
          <w:tcPr>
            <w:tcW w:w="363" w:type="pct"/>
            <w:tcBorders>
              <w:bottom w:val="single" w:sz="4" w:space="0" w:color="auto"/>
            </w:tcBorders>
            <w:shd w:val="clear" w:color="auto" w:fill="F2F2F2" w:themeFill="background1" w:themeFillShade="F2"/>
            <w:vAlign w:val="center"/>
          </w:tcPr>
          <w:p w14:paraId="03DB72E8" w14:textId="0BDDE1AB" w:rsidR="0062118D" w:rsidRPr="0062118D" w:rsidRDefault="00400ACF" w:rsidP="0062118D">
            <w:pPr>
              <w:jc w:val="right"/>
              <w:rPr>
                <w:rFonts w:cs="Arial"/>
                <w:b/>
                <w:sz w:val="17"/>
                <w:szCs w:val="17"/>
              </w:rPr>
            </w:pPr>
            <w:r>
              <w:rPr>
                <w:rFonts w:cs="Arial"/>
                <w:b/>
                <w:sz w:val="17"/>
                <w:szCs w:val="17"/>
              </w:rPr>
              <w:t>$</w:t>
            </w:r>
            <w:r w:rsidR="00795591">
              <w:rPr>
                <w:rFonts w:cs="Arial"/>
                <w:b/>
                <w:sz w:val="17"/>
                <w:szCs w:val="17"/>
              </w:rPr>
              <w:t>868,519</w:t>
            </w:r>
          </w:p>
        </w:tc>
        <w:tc>
          <w:tcPr>
            <w:tcW w:w="355" w:type="pct"/>
            <w:tcBorders>
              <w:bottom w:val="single" w:sz="4" w:space="0" w:color="auto"/>
            </w:tcBorders>
            <w:shd w:val="clear" w:color="auto" w:fill="F2F2F2" w:themeFill="background1" w:themeFillShade="F2"/>
            <w:vAlign w:val="center"/>
          </w:tcPr>
          <w:p w14:paraId="14D3D3F9" w14:textId="54149224" w:rsidR="0062118D" w:rsidRPr="0062118D" w:rsidRDefault="00400ACF" w:rsidP="0062118D">
            <w:pPr>
              <w:jc w:val="right"/>
              <w:rPr>
                <w:rFonts w:cs="Arial"/>
                <w:b/>
                <w:sz w:val="17"/>
                <w:szCs w:val="17"/>
              </w:rPr>
            </w:pPr>
            <w:r>
              <w:rPr>
                <w:rFonts w:cs="Arial"/>
                <w:b/>
                <w:sz w:val="17"/>
                <w:szCs w:val="17"/>
              </w:rPr>
              <w:t>$</w:t>
            </w:r>
            <w:r w:rsidR="0018724B">
              <w:rPr>
                <w:rFonts w:cs="Arial"/>
                <w:b/>
                <w:sz w:val="17"/>
                <w:szCs w:val="17"/>
              </w:rPr>
              <w:t>134,225</w:t>
            </w:r>
          </w:p>
        </w:tc>
        <w:tc>
          <w:tcPr>
            <w:tcW w:w="405" w:type="pct"/>
            <w:tcBorders>
              <w:bottom w:val="single" w:sz="4" w:space="0" w:color="auto"/>
            </w:tcBorders>
            <w:shd w:val="clear" w:color="auto" w:fill="F2F2F2" w:themeFill="background1" w:themeFillShade="F2"/>
            <w:vAlign w:val="center"/>
          </w:tcPr>
          <w:p w14:paraId="1D77B8F2" w14:textId="5937119E" w:rsidR="0062118D" w:rsidRPr="0062118D" w:rsidRDefault="00400ACF" w:rsidP="0062118D">
            <w:pPr>
              <w:jc w:val="right"/>
              <w:rPr>
                <w:rFonts w:cs="Arial"/>
                <w:b/>
                <w:sz w:val="17"/>
                <w:szCs w:val="17"/>
              </w:rPr>
            </w:pPr>
            <w:r>
              <w:rPr>
                <w:rFonts w:cs="Arial"/>
                <w:b/>
                <w:sz w:val="17"/>
                <w:szCs w:val="17"/>
              </w:rPr>
              <w:t>$</w:t>
            </w:r>
            <w:r w:rsidR="0018724B">
              <w:rPr>
                <w:rFonts w:cs="Arial"/>
                <w:b/>
                <w:sz w:val="17"/>
                <w:szCs w:val="17"/>
              </w:rPr>
              <w:t>1,957,718</w:t>
            </w:r>
          </w:p>
        </w:tc>
      </w:tr>
      <w:tr w:rsidR="00F33F2A" w:rsidRPr="00D918C4" w14:paraId="75F9100C" w14:textId="77777777" w:rsidTr="00D771C6">
        <w:trPr>
          <w:cantSplit/>
          <w:trHeight w:val="1118"/>
        </w:trPr>
        <w:tc>
          <w:tcPr>
            <w:tcW w:w="1542" w:type="pct"/>
            <w:gridSpan w:val="3"/>
            <w:tcBorders>
              <w:bottom w:val="single" w:sz="4" w:space="0" w:color="auto"/>
            </w:tcBorders>
          </w:tcPr>
          <w:p w14:paraId="3241CDE0" w14:textId="77777777" w:rsidR="00FB0264" w:rsidRPr="00AF1831" w:rsidRDefault="00FB0264" w:rsidP="00AF1831">
            <w:pPr>
              <w:spacing w:after="0"/>
              <w:jc w:val="left"/>
              <w:rPr>
                <w:rFonts w:cs="Arial"/>
                <w:b/>
                <w:sz w:val="17"/>
                <w:szCs w:val="17"/>
              </w:rPr>
            </w:pPr>
            <w:r w:rsidRPr="00AF1831">
              <w:rPr>
                <w:rFonts w:cs="Arial"/>
                <w:b/>
                <w:sz w:val="17"/>
                <w:szCs w:val="17"/>
              </w:rPr>
              <w:t xml:space="preserve">Output 5:  </w:t>
            </w:r>
          </w:p>
          <w:p w14:paraId="351A692E" w14:textId="5DB9D664" w:rsidR="00FB0264" w:rsidRPr="00AF1831" w:rsidRDefault="00FB0264" w:rsidP="00AF1831">
            <w:pPr>
              <w:spacing w:after="0"/>
              <w:jc w:val="left"/>
              <w:rPr>
                <w:rFonts w:cs="Arial"/>
                <w:sz w:val="17"/>
                <w:szCs w:val="17"/>
              </w:rPr>
            </w:pPr>
            <w:r w:rsidRPr="00AF1831">
              <w:rPr>
                <w:rFonts w:cs="Arial"/>
                <w:sz w:val="17"/>
                <w:szCs w:val="17"/>
              </w:rPr>
              <w:t>Civic participation and engagement with Interim State Administrations</w:t>
            </w:r>
            <w:r w:rsidRPr="00AF1831">
              <w:rPr>
                <w:rFonts w:cs="Arial"/>
                <w:sz w:val="17"/>
                <w:szCs w:val="17"/>
                <w:lang w:val="en-US"/>
              </w:rPr>
              <w:t xml:space="preserve"> is strengthened</w:t>
            </w:r>
          </w:p>
        </w:tc>
        <w:tc>
          <w:tcPr>
            <w:tcW w:w="714" w:type="pct"/>
            <w:gridSpan w:val="4"/>
            <w:tcBorders>
              <w:bottom w:val="single" w:sz="4" w:space="0" w:color="auto"/>
            </w:tcBorders>
          </w:tcPr>
          <w:p w14:paraId="78CA224B" w14:textId="75CF847B" w:rsidR="00FB0264" w:rsidRPr="00AF1831" w:rsidRDefault="00FB0264" w:rsidP="00AF1831">
            <w:pPr>
              <w:pStyle w:val="Header"/>
              <w:tabs>
                <w:tab w:val="num" w:pos="432"/>
              </w:tabs>
              <w:jc w:val="left"/>
              <w:rPr>
                <w:rFonts w:cs="Arial"/>
                <w:sz w:val="17"/>
                <w:szCs w:val="17"/>
              </w:rPr>
            </w:pPr>
            <w:r w:rsidRPr="00AF1831">
              <w:rPr>
                <w:rFonts w:cs="Arial"/>
                <w:b/>
                <w:sz w:val="17"/>
                <w:szCs w:val="17"/>
              </w:rPr>
              <w:t>Activity Result 5.1:</w:t>
            </w:r>
            <w:r w:rsidRPr="00AF1831">
              <w:rPr>
                <w:rFonts w:cs="Arial"/>
                <w:sz w:val="17"/>
                <w:szCs w:val="17"/>
              </w:rPr>
              <w:t xml:space="preserve"> Increased public awareness on federalism and the role of emerging state administrations</w:t>
            </w:r>
          </w:p>
        </w:tc>
        <w:tc>
          <w:tcPr>
            <w:tcW w:w="367" w:type="pct"/>
            <w:gridSpan w:val="2"/>
            <w:tcBorders>
              <w:bottom w:val="single" w:sz="4" w:space="0" w:color="auto"/>
              <w:right w:val="nil"/>
            </w:tcBorders>
            <w:shd w:val="clear" w:color="auto" w:fill="FFFFFF" w:themeFill="background1"/>
            <w:vAlign w:val="center"/>
          </w:tcPr>
          <w:p w14:paraId="7D929426" w14:textId="77777777" w:rsidR="00FB0264" w:rsidRPr="00AF1831" w:rsidRDefault="00FB0264"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vAlign w:val="center"/>
          </w:tcPr>
          <w:p w14:paraId="7B4A6E36" w14:textId="77777777" w:rsidR="00FB0264" w:rsidRPr="00AF1831" w:rsidRDefault="00FB0264" w:rsidP="00AF1831">
            <w:pPr>
              <w:jc w:val="left"/>
              <w:rPr>
                <w:rFonts w:cs="Arial"/>
                <w:sz w:val="17"/>
                <w:szCs w:val="17"/>
              </w:rPr>
            </w:pPr>
          </w:p>
        </w:tc>
        <w:tc>
          <w:tcPr>
            <w:tcW w:w="582" w:type="pct"/>
            <w:tcBorders>
              <w:left w:val="nil"/>
              <w:bottom w:val="single" w:sz="4" w:space="0" w:color="auto"/>
            </w:tcBorders>
            <w:shd w:val="clear" w:color="auto" w:fill="FFFFFF" w:themeFill="background1"/>
            <w:vAlign w:val="center"/>
          </w:tcPr>
          <w:p w14:paraId="717309EC" w14:textId="77777777" w:rsidR="00FB0264" w:rsidRPr="00AF1831" w:rsidRDefault="00FB0264" w:rsidP="00AF1831">
            <w:pPr>
              <w:jc w:val="left"/>
              <w:rPr>
                <w:rFonts w:cs="Arial"/>
                <w:sz w:val="17"/>
                <w:szCs w:val="17"/>
              </w:rPr>
            </w:pPr>
          </w:p>
        </w:tc>
        <w:tc>
          <w:tcPr>
            <w:tcW w:w="359" w:type="pct"/>
            <w:tcBorders>
              <w:bottom w:val="single" w:sz="4" w:space="0" w:color="auto"/>
            </w:tcBorders>
          </w:tcPr>
          <w:p w14:paraId="655089C2" w14:textId="536BC183" w:rsidR="00FB0264" w:rsidRPr="00AF1831" w:rsidRDefault="00930A3D" w:rsidP="00E22B3F">
            <w:pPr>
              <w:jc w:val="right"/>
              <w:rPr>
                <w:rFonts w:cs="Arial"/>
                <w:b/>
                <w:sz w:val="17"/>
                <w:szCs w:val="17"/>
              </w:rPr>
            </w:pPr>
            <w:r w:rsidRPr="00AF1831">
              <w:rPr>
                <w:rFonts w:cs="Arial"/>
                <w:b/>
                <w:sz w:val="17"/>
                <w:szCs w:val="17"/>
              </w:rPr>
              <w:t>$</w:t>
            </w:r>
            <w:r w:rsidR="002075B8">
              <w:rPr>
                <w:rFonts w:cs="Arial"/>
                <w:b/>
                <w:sz w:val="17"/>
                <w:szCs w:val="17"/>
              </w:rPr>
              <w:t>160,500</w:t>
            </w:r>
          </w:p>
        </w:tc>
        <w:tc>
          <w:tcPr>
            <w:tcW w:w="363" w:type="pct"/>
            <w:tcBorders>
              <w:bottom w:val="single" w:sz="4" w:space="0" w:color="auto"/>
            </w:tcBorders>
          </w:tcPr>
          <w:p w14:paraId="5DC1CE63" w14:textId="00A6D910" w:rsidR="00FB0264" w:rsidRPr="00AF1831" w:rsidRDefault="00930A3D" w:rsidP="00E22B3F">
            <w:pPr>
              <w:jc w:val="right"/>
              <w:rPr>
                <w:rFonts w:cs="Arial"/>
                <w:b/>
                <w:sz w:val="17"/>
                <w:szCs w:val="17"/>
              </w:rPr>
            </w:pPr>
            <w:r w:rsidRPr="00AF1831">
              <w:rPr>
                <w:rFonts w:cs="Arial"/>
                <w:b/>
                <w:sz w:val="17"/>
                <w:szCs w:val="17"/>
              </w:rPr>
              <w:t>$</w:t>
            </w:r>
            <w:r w:rsidR="00795591">
              <w:rPr>
                <w:rFonts w:cs="Arial"/>
                <w:b/>
                <w:sz w:val="17"/>
                <w:szCs w:val="17"/>
              </w:rPr>
              <w:t>181,900</w:t>
            </w:r>
          </w:p>
        </w:tc>
        <w:tc>
          <w:tcPr>
            <w:tcW w:w="355" w:type="pct"/>
            <w:tcBorders>
              <w:bottom w:val="single" w:sz="4" w:space="0" w:color="auto"/>
            </w:tcBorders>
          </w:tcPr>
          <w:p w14:paraId="7073CCF4" w14:textId="21A846DB" w:rsidR="00FB0264" w:rsidRPr="00AF1831" w:rsidRDefault="00930A3D" w:rsidP="00E22B3F">
            <w:pPr>
              <w:jc w:val="right"/>
              <w:rPr>
                <w:rFonts w:cs="Arial"/>
                <w:b/>
                <w:sz w:val="17"/>
                <w:szCs w:val="17"/>
              </w:rPr>
            </w:pPr>
            <w:r w:rsidRPr="00AF1831">
              <w:rPr>
                <w:rFonts w:cs="Arial"/>
                <w:b/>
                <w:sz w:val="17"/>
                <w:szCs w:val="17"/>
              </w:rPr>
              <w:t>$</w:t>
            </w:r>
            <w:r w:rsidR="0018724B">
              <w:rPr>
                <w:rFonts w:cs="Arial"/>
                <w:b/>
                <w:sz w:val="17"/>
                <w:szCs w:val="17"/>
              </w:rPr>
              <w:t>48,150</w:t>
            </w:r>
          </w:p>
        </w:tc>
        <w:tc>
          <w:tcPr>
            <w:tcW w:w="405" w:type="pct"/>
            <w:tcBorders>
              <w:bottom w:val="single" w:sz="4" w:space="0" w:color="auto"/>
            </w:tcBorders>
          </w:tcPr>
          <w:p w14:paraId="6F178FEB" w14:textId="06B50DE4" w:rsidR="00FB0264" w:rsidRPr="00AF1831" w:rsidRDefault="00930A3D" w:rsidP="00E22B3F">
            <w:pPr>
              <w:jc w:val="right"/>
              <w:rPr>
                <w:rFonts w:cs="Arial"/>
                <w:b/>
                <w:sz w:val="17"/>
                <w:szCs w:val="17"/>
              </w:rPr>
            </w:pPr>
            <w:r w:rsidRPr="00AF1831">
              <w:rPr>
                <w:rFonts w:cs="Arial"/>
                <w:b/>
                <w:sz w:val="17"/>
                <w:szCs w:val="17"/>
              </w:rPr>
              <w:t>$</w:t>
            </w:r>
            <w:r w:rsidR="0018724B">
              <w:rPr>
                <w:rFonts w:cs="Arial"/>
                <w:b/>
                <w:sz w:val="17"/>
                <w:szCs w:val="17"/>
              </w:rPr>
              <w:t>390,550</w:t>
            </w:r>
          </w:p>
        </w:tc>
      </w:tr>
      <w:tr w:rsidR="00F33F2A" w:rsidRPr="00D918C4" w14:paraId="6664E6D7" w14:textId="77777777" w:rsidTr="00D771C6">
        <w:trPr>
          <w:cantSplit/>
          <w:trHeight w:val="1329"/>
        </w:trPr>
        <w:tc>
          <w:tcPr>
            <w:tcW w:w="1542" w:type="pct"/>
            <w:gridSpan w:val="3"/>
            <w:tcBorders>
              <w:bottom w:val="nil"/>
            </w:tcBorders>
          </w:tcPr>
          <w:p w14:paraId="1428294E" w14:textId="77777777" w:rsidR="00E22B3F" w:rsidRPr="00AF1831" w:rsidRDefault="00E22B3F" w:rsidP="00AF1831">
            <w:pPr>
              <w:jc w:val="left"/>
              <w:rPr>
                <w:rFonts w:cs="Arial"/>
                <w:sz w:val="17"/>
                <w:szCs w:val="17"/>
              </w:rPr>
            </w:pPr>
            <w:r w:rsidRPr="00AF1831">
              <w:rPr>
                <w:rFonts w:cs="Arial"/>
                <w:b/>
                <w:sz w:val="17"/>
                <w:szCs w:val="17"/>
              </w:rPr>
              <w:t>Baseline:</w:t>
            </w:r>
            <w:r w:rsidRPr="00AF1831">
              <w:rPr>
                <w:rFonts w:cs="Arial"/>
                <w:sz w:val="17"/>
                <w:szCs w:val="17"/>
              </w:rPr>
              <w:t xml:space="preserve"> </w:t>
            </w:r>
          </w:p>
          <w:p w14:paraId="680866CA" w14:textId="26165C3D" w:rsidR="00E22B3F" w:rsidRPr="00AF1831" w:rsidRDefault="00E22B3F" w:rsidP="00AF1831">
            <w:pPr>
              <w:jc w:val="left"/>
              <w:rPr>
                <w:rFonts w:cs="Arial"/>
                <w:sz w:val="17"/>
                <w:szCs w:val="17"/>
              </w:rPr>
            </w:pPr>
            <w:r w:rsidRPr="00AF1831">
              <w:rPr>
                <w:rFonts w:cs="Arial"/>
                <w:sz w:val="17"/>
                <w:szCs w:val="17"/>
              </w:rPr>
              <w:t>No systematized mechanisms in place for civic engagement with emerging federal member state structures.</w:t>
            </w:r>
          </w:p>
        </w:tc>
        <w:tc>
          <w:tcPr>
            <w:tcW w:w="443" w:type="pct"/>
            <w:vMerge w:val="restart"/>
          </w:tcPr>
          <w:p w14:paraId="1036F3F2" w14:textId="5141E559" w:rsidR="00E22B3F" w:rsidRPr="00AF1831" w:rsidRDefault="00E22B3F" w:rsidP="00AF1831">
            <w:pPr>
              <w:pStyle w:val="Header"/>
              <w:jc w:val="left"/>
              <w:rPr>
                <w:rFonts w:cs="Arial"/>
                <w:b/>
                <w:sz w:val="17"/>
                <w:szCs w:val="17"/>
              </w:rPr>
            </w:pPr>
            <w:r w:rsidRPr="00AF1831">
              <w:rPr>
                <w:rFonts w:cs="Arial"/>
                <w:b/>
                <w:sz w:val="17"/>
                <w:szCs w:val="17"/>
              </w:rPr>
              <w:t xml:space="preserve">Action 5.1.1: </w:t>
            </w:r>
            <w:r w:rsidRPr="00AF1831">
              <w:rPr>
                <w:rFonts w:cs="Arial"/>
                <w:sz w:val="17"/>
                <w:szCs w:val="17"/>
              </w:rPr>
              <w:t>Support to the design and delivery of public outreach campaigns on federalism and good governance</w:t>
            </w:r>
          </w:p>
        </w:tc>
        <w:tc>
          <w:tcPr>
            <w:tcW w:w="91" w:type="pct"/>
            <w:vMerge w:val="restart"/>
            <w:shd w:val="clear" w:color="auto" w:fill="FFFF99"/>
          </w:tcPr>
          <w:p w14:paraId="2E015FAE" w14:textId="51886D93" w:rsidR="00E22B3F" w:rsidRPr="00AF1831" w:rsidRDefault="00E22B3F" w:rsidP="00AF1831">
            <w:pPr>
              <w:jc w:val="left"/>
              <w:rPr>
                <w:rFonts w:cs="Arial"/>
                <w:sz w:val="17"/>
                <w:szCs w:val="17"/>
              </w:rPr>
            </w:pPr>
            <w:r w:rsidRPr="00AF1831">
              <w:rPr>
                <w:rFonts w:cs="Arial"/>
                <w:sz w:val="17"/>
                <w:szCs w:val="17"/>
              </w:rPr>
              <w:t>X</w:t>
            </w:r>
          </w:p>
        </w:tc>
        <w:tc>
          <w:tcPr>
            <w:tcW w:w="91" w:type="pct"/>
            <w:vMerge w:val="restart"/>
            <w:shd w:val="clear" w:color="auto" w:fill="FFFF99"/>
          </w:tcPr>
          <w:p w14:paraId="0030F90A" w14:textId="0D014A04" w:rsidR="00E22B3F" w:rsidRPr="00AF1831" w:rsidRDefault="00E22B3F" w:rsidP="00AF1831">
            <w:pPr>
              <w:jc w:val="left"/>
              <w:rPr>
                <w:rFonts w:cs="Arial"/>
                <w:sz w:val="17"/>
                <w:szCs w:val="17"/>
              </w:rPr>
            </w:pPr>
            <w:r w:rsidRPr="00AF1831">
              <w:rPr>
                <w:rFonts w:cs="Arial"/>
                <w:sz w:val="17"/>
                <w:szCs w:val="17"/>
              </w:rPr>
              <w:t>X</w:t>
            </w:r>
          </w:p>
        </w:tc>
        <w:tc>
          <w:tcPr>
            <w:tcW w:w="88" w:type="pct"/>
            <w:vMerge w:val="restart"/>
            <w:shd w:val="clear" w:color="auto" w:fill="FFFF99"/>
          </w:tcPr>
          <w:p w14:paraId="71CE9526" w14:textId="47DB332B" w:rsidR="00E22B3F" w:rsidRPr="00AF1831" w:rsidRDefault="00E22B3F" w:rsidP="00AF1831">
            <w:pPr>
              <w:jc w:val="left"/>
              <w:rPr>
                <w:rFonts w:cs="Arial"/>
                <w:sz w:val="17"/>
                <w:szCs w:val="17"/>
              </w:rPr>
            </w:pPr>
            <w:r w:rsidRPr="00AF1831">
              <w:rPr>
                <w:rFonts w:cs="Arial"/>
                <w:sz w:val="17"/>
                <w:szCs w:val="17"/>
              </w:rPr>
              <w:t>X</w:t>
            </w:r>
          </w:p>
        </w:tc>
        <w:tc>
          <w:tcPr>
            <w:tcW w:w="365" w:type="pct"/>
            <w:vMerge w:val="restart"/>
          </w:tcPr>
          <w:p w14:paraId="1D3CCC91" w14:textId="77777777" w:rsidR="00E22B3F" w:rsidRPr="00AF1831" w:rsidRDefault="00E22B3F" w:rsidP="00AF1831">
            <w:pPr>
              <w:jc w:val="left"/>
              <w:rPr>
                <w:rFonts w:cs="Arial"/>
                <w:sz w:val="17"/>
                <w:szCs w:val="17"/>
              </w:rPr>
            </w:pPr>
            <w:r w:rsidRPr="00AF1831">
              <w:rPr>
                <w:rFonts w:cs="Arial"/>
                <w:sz w:val="17"/>
                <w:szCs w:val="17"/>
              </w:rPr>
              <w:t>UNDP, IFS</w:t>
            </w:r>
          </w:p>
        </w:tc>
        <w:tc>
          <w:tcPr>
            <w:tcW w:w="313" w:type="pct"/>
            <w:gridSpan w:val="2"/>
            <w:vMerge w:val="restart"/>
          </w:tcPr>
          <w:p w14:paraId="40809EFB" w14:textId="3C4FA186" w:rsidR="00E22B3F" w:rsidRPr="00502C41" w:rsidRDefault="00E22B3F" w:rsidP="00AF1831">
            <w:pPr>
              <w:jc w:val="left"/>
              <w:rPr>
                <w:rFonts w:cs="Arial"/>
                <w:sz w:val="16"/>
                <w:szCs w:val="16"/>
              </w:rPr>
            </w:pPr>
            <w:r w:rsidRPr="00502C41">
              <w:rPr>
                <w:rFonts w:cs="Arial"/>
                <w:sz w:val="16"/>
                <w:szCs w:val="16"/>
              </w:rPr>
              <w:t>UN MPTF, UN PBF</w:t>
            </w:r>
            <w:r w:rsidR="00ED5990">
              <w:rPr>
                <w:rFonts w:cs="Arial"/>
                <w:sz w:val="16"/>
                <w:szCs w:val="16"/>
              </w:rPr>
              <w:t>, Un-funded</w:t>
            </w:r>
          </w:p>
        </w:tc>
        <w:tc>
          <w:tcPr>
            <w:tcW w:w="582" w:type="pct"/>
            <w:vMerge w:val="restart"/>
          </w:tcPr>
          <w:p w14:paraId="2D372EE8" w14:textId="4A8CE65A" w:rsidR="00E22B3F" w:rsidRDefault="00E22B3F" w:rsidP="00360C67">
            <w:pPr>
              <w:spacing w:after="0"/>
              <w:jc w:val="left"/>
              <w:rPr>
                <w:rFonts w:cs="Arial"/>
                <w:sz w:val="17"/>
                <w:szCs w:val="17"/>
              </w:rPr>
            </w:pPr>
            <w:r w:rsidRPr="00AF1831">
              <w:rPr>
                <w:rFonts w:cs="Arial"/>
                <w:sz w:val="17"/>
                <w:szCs w:val="17"/>
              </w:rPr>
              <w:t>HR</w:t>
            </w:r>
            <w:r w:rsidR="00E430EA">
              <w:rPr>
                <w:rFonts w:cs="Arial"/>
                <w:sz w:val="17"/>
                <w:szCs w:val="17"/>
              </w:rPr>
              <w:t>, Travel</w:t>
            </w:r>
            <w:r w:rsidR="00360C67">
              <w:rPr>
                <w:rFonts w:cs="Arial"/>
                <w:sz w:val="17"/>
                <w:szCs w:val="17"/>
              </w:rPr>
              <w:t xml:space="preserve">, </w:t>
            </w:r>
            <w:r w:rsidR="00E430EA">
              <w:rPr>
                <w:rFonts w:cs="Arial"/>
                <w:sz w:val="17"/>
                <w:szCs w:val="17"/>
              </w:rPr>
              <w:t>Workshops/Conf</w:t>
            </w:r>
          </w:p>
          <w:p w14:paraId="1A6DF685" w14:textId="77777777" w:rsidR="00360C67" w:rsidRDefault="00360C67" w:rsidP="00360C67">
            <w:pPr>
              <w:spacing w:after="0"/>
              <w:jc w:val="left"/>
              <w:rPr>
                <w:rFonts w:cs="Arial"/>
                <w:sz w:val="17"/>
                <w:szCs w:val="17"/>
              </w:rPr>
            </w:pPr>
          </w:p>
          <w:p w14:paraId="386D8B18" w14:textId="3ED0A158" w:rsidR="00E22B3F" w:rsidRDefault="00D759A7" w:rsidP="00360C67">
            <w:pPr>
              <w:spacing w:after="0"/>
              <w:jc w:val="left"/>
              <w:rPr>
                <w:rFonts w:cs="Arial"/>
                <w:sz w:val="17"/>
                <w:szCs w:val="17"/>
              </w:rPr>
            </w:pPr>
            <w:r>
              <w:rPr>
                <w:rFonts w:cs="Arial"/>
                <w:sz w:val="17"/>
                <w:szCs w:val="17"/>
              </w:rPr>
              <w:t>Supplies</w:t>
            </w:r>
          </w:p>
          <w:p w14:paraId="64CA8F33" w14:textId="77777777" w:rsidR="00D759A7" w:rsidRPr="00AF1831" w:rsidRDefault="00D759A7" w:rsidP="00360C67">
            <w:pPr>
              <w:spacing w:after="0"/>
              <w:jc w:val="left"/>
              <w:rPr>
                <w:rFonts w:cs="Arial"/>
                <w:sz w:val="17"/>
                <w:szCs w:val="17"/>
              </w:rPr>
            </w:pPr>
          </w:p>
          <w:p w14:paraId="215FE7E4" w14:textId="561B3BBF" w:rsidR="00E22B3F" w:rsidRPr="00AF1831" w:rsidRDefault="00E22B3F" w:rsidP="00360C67">
            <w:pPr>
              <w:spacing w:after="0"/>
              <w:jc w:val="left"/>
              <w:rPr>
                <w:rFonts w:cs="Arial"/>
                <w:sz w:val="17"/>
                <w:szCs w:val="17"/>
              </w:rPr>
            </w:pPr>
            <w:r w:rsidRPr="00AF1831">
              <w:rPr>
                <w:rFonts w:cs="Arial"/>
                <w:sz w:val="17"/>
                <w:szCs w:val="17"/>
              </w:rPr>
              <w:t>GMS</w:t>
            </w:r>
          </w:p>
        </w:tc>
        <w:tc>
          <w:tcPr>
            <w:tcW w:w="359" w:type="pct"/>
            <w:vMerge w:val="restart"/>
          </w:tcPr>
          <w:p w14:paraId="743A2F34" w14:textId="5D8CAAAB" w:rsidR="00E22B3F" w:rsidRPr="00AF1831" w:rsidRDefault="00E22B3F" w:rsidP="00360C67">
            <w:pPr>
              <w:spacing w:after="0"/>
              <w:jc w:val="right"/>
              <w:rPr>
                <w:rFonts w:cs="Arial"/>
                <w:sz w:val="17"/>
                <w:szCs w:val="17"/>
              </w:rPr>
            </w:pPr>
            <w:r w:rsidRPr="00AF1831">
              <w:rPr>
                <w:rFonts w:cs="Arial"/>
                <w:sz w:val="17"/>
                <w:szCs w:val="17"/>
              </w:rPr>
              <w:t>$</w:t>
            </w:r>
            <w:r w:rsidR="002075B8">
              <w:rPr>
                <w:rFonts w:cs="Arial"/>
                <w:sz w:val="17"/>
                <w:szCs w:val="17"/>
              </w:rPr>
              <w:t>130,000</w:t>
            </w:r>
          </w:p>
          <w:p w14:paraId="47E18CF7" w14:textId="77777777" w:rsidR="00360C67" w:rsidRDefault="00360C67" w:rsidP="00360C67">
            <w:pPr>
              <w:spacing w:after="0"/>
              <w:jc w:val="right"/>
              <w:rPr>
                <w:rFonts w:cs="Arial"/>
                <w:sz w:val="17"/>
                <w:szCs w:val="17"/>
              </w:rPr>
            </w:pPr>
          </w:p>
          <w:p w14:paraId="3931990B" w14:textId="77777777" w:rsidR="00360C67" w:rsidRDefault="00360C67" w:rsidP="00400ACF">
            <w:pPr>
              <w:spacing w:after="0"/>
              <w:jc w:val="center"/>
              <w:rPr>
                <w:rFonts w:cs="Arial"/>
                <w:sz w:val="17"/>
                <w:szCs w:val="17"/>
              </w:rPr>
            </w:pPr>
          </w:p>
          <w:p w14:paraId="648DF405" w14:textId="1D3E9EB0" w:rsidR="00E22B3F" w:rsidRDefault="00400ACF" w:rsidP="00360C67">
            <w:pPr>
              <w:spacing w:after="0"/>
              <w:jc w:val="right"/>
              <w:rPr>
                <w:rFonts w:cs="Arial"/>
                <w:sz w:val="17"/>
                <w:szCs w:val="17"/>
              </w:rPr>
            </w:pPr>
            <w:r>
              <w:rPr>
                <w:rFonts w:cs="Arial"/>
                <w:sz w:val="17"/>
                <w:szCs w:val="17"/>
              </w:rPr>
              <w:t>$</w:t>
            </w:r>
            <w:r w:rsidR="002075B8">
              <w:rPr>
                <w:rFonts w:cs="Arial"/>
                <w:sz w:val="17"/>
                <w:szCs w:val="17"/>
              </w:rPr>
              <w:t>20,000</w:t>
            </w:r>
          </w:p>
          <w:p w14:paraId="30985829" w14:textId="77777777" w:rsidR="00D759A7" w:rsidRPr="00AF1831" w:rsidRDefault="00D759A7" w:rsidP="00360C67">
            <w:pPr>
              <w:spacing w:after="0"/>
              <w:jc w:val="right"/>
              <w:rPr>
                <w:rFonts w:cs="Arial"/>
                <w:sz w:val="17"/>
                <w:szCs w:val="17"/>
              </w:rPr>
            </w:pPr>
          </w:p>
          <w:p w14:paraId="774FCE19" w14:textId="533CEB28" w:rsidR="00E22B3F" w:rsidRPr="00AF1831" w:rsidRDefault="00400ACF" w:rsidP="00360C67">
            <w:pPr>
              <w:spacing w:after="0"/>
              <w:jc w:val="right"/>
              <w:rPr>
                <w:rFonts w:cs="Arial"/>
                <w:sz w:val="17"/>
                <w:szCs w:val="17"/>
              </w:rPr>
            </w:pPr>
            <w:r>
              <w:rPr>
                <w:rFonts w:cs="Arial"/>
                <w:sz w:val="17"/>
                <w:szCs w:val="17"/>
              </w:rPr>
              <w:t>$</w:t>
            </w:r>
            <w:r w:rsidR="002075B8">
              <w:rPr>
                <w:rFonts w:cs="Arial"/>
                <w:sz w:val="17"/>
                <w:szCs w:val="17"/>
              </w:rPr>
              <w:t>10,500</w:t>
            </w:r>
          </w:p>
        </w:tc>
        <w:tc>
          <w:tcPr>
            <w:tcW w:w="363" w:type="pct"/>
            <w:vMerge w:val="restart"/>
          </w:tcPr>
          <w:p w14:paraId="292573D4" w14:textId="3CFC9D22" w:rsidR="00E22B3F" w:rsidRDefault="00E22B3F" w:rsidP="00360C67">
            <w:pPr>
              <w:spacing w:after="0"/>
              <w:jc w:val="right"/>
              <w:rPr>
                <w:rFonts w:cs="Arial"/>
                <w:sz w:val="17"/>
                <w:szCs w:val="17"/>
              </w:rPr>
            </w:pPr>
            <w:r w:rsidRPr="00AF1831">
              <w:rPr>
                <w:rFonts w:cs="Arial"/>
                <w:sz w:val="17"/>
                <w:szCs w:val="17"/>
              </w:rPr>
              <w:t>$</w:t>
            </w:r>
            <w:r w:rsidR="00795591">
              <w:rPr>
                <w:rFonts w:cs="Arial"/>
                <w:sz w:val="17"/>
                <w:szCs w:val="17"/>
              </w:rPr>
              <w:t>140,000</w:t>
            </w:r>
          </w:p>
          <w:p w14:paraId="67D875C1" w14:textId="77777777" w:rsidR="00360C67" w:rsidRDefault="00360C67" w:rsidP="00360C67">
            <w:pPr>
              <w:spacing w:after="0"/>
              <w:jc w:val="right"/>
              <w:rPr>
                <w:rFonts w:cs="Arial"/>
                <w:sz w:val="17"/>
                <w:szCs w:val="17"/>
              </w:rPr>
            </w:pPr>
          </w:p>
          <w:p w14:paraId="152F68DF" w14:textId="77777777" w:rsidR="00360C67" w:rsidRDefault="00360C67" w:rsidP="00360C67">
            <w:pPr>
              <w:spacing w:after="0"/>
              <w:jc w:val="right"/>
              <w:rPr>
                <w:rFonts w:cs="Arial"/>
                <w:sz w:val="17"/>
                <w:szCs w:val="17"/>
              </w:rPr>
            </w:pPr>
          </w:p>
          <w:p w14:paraId="19C92A69" w14:textId="6F4756C1" w:rsidR="00E42EA7" w:rsidRDefault="00400ACF" w:rsidP="00360C67">
            <w:pPr>
              <w:spacing w:after="0"/>
              <w:jc w:val="right"/>
              <w:rPr>
                <w:rFonts w:cs="Arial"/>
                <w:sz w:val="17"/>
                <w:szCs w:val="17"/>
              </w:rPr>
            </w:pPr>
            <w:r>
              <w:rPr>
                <w:rFonts w:cs="Arial"/>
                <w:sz w:val="17"/>
                <w:szCs w:val="17"/>
              </w:rPr>
              <w:t>$</w:t>
            </w:r>
            <w:r w:rsidR="00795591">
              <w:rPr>
                <w:rFonts w:cs="Arial"/>
                <w:sz w:val="17"/>
                <w:szCs w:val="17"/>
              </w:rPr>
              <w:t>30,000</w:t>
            </w:r>
          </w:p>
          <w:p w14:paraId="0278ADA7" w14:textId="77777777" w:rsidR="00D759A7" w:rsidRDefault="00D759A7" w:rsidP="00360C67">
            <w:pPr>
              <w:spacing w:after="0"/>
              <w:jc w:val="right"/>
              <w:rPr>
                <w:rFonts w:cs="Arial"/>
                <w:sz w:val="17"/>
                <w:szCs w:val="17"/>
              </w:rPr>
            </w:pPr>
          </w:p>
          <w:p w14:paraId="44B3F2BD" w14:textId="580E3A0E" w:rsidR="00E42EA7" w:rsidRDefault="00400ACF" w:rsidP="00360C67">
            <w:pPr>
              <w:spacing w:after="0"/>
              <w:jc w:val="right"/>
              <w:rPr>
                <w:rFonts w:cs="Arial"/>
                <w:sz w:val="17"/>
                <w:szCs w:val="17"/>
              </w:rPr>
            </w:pPr>
            <w:r>
              <w:rPr>
                <w:rFonts w:cs="Arial"/>
                <w:sz w:val="17"/>
                <w:szCs w:val="17"/>
              </w:rPr>
              <w:t>$</w:t>
            </w:r>
            <w:r w:rsidR="00795591">
              <w:rPr>
                <w:rFonts w:cs="Arial"/>
                <w:sz w:val="17"/>
                <w:szCs w:val="17"/>
              </w:rPr>
              <w:t>11,900</w:t>
            </w:r>
          </w:p>
          <w:p w14:paraId="4BA27EBB" w14:textId="34C21048" w:rsidR="00E42EA7" w:rsidRPr="00AF1831" w:rsidRDefault="00E42EA7" w:rsidP="00360C67">
            <w:pPr>
              <w:spacing w:after="0"/>
              <w:jc w:val="right"/>
              <w:rPr>
                <w:rFonts w:cs="Arial"/>
                <w:sz w:val="17"/>
                <w:szCs w:val="17"/>
              </w:rPr>
            </w:pPr>
          </w:p>
        </w:tc>
        <w:tc>
          <w:tcPr>
            <w:tcW w:w="355" w:type="pct"/>
            <w:vMerge w:val="restart"/>
          </w:tcPr>
          <w:p w14:paraId="59C92946" w14:textId="2DA34190" w:rsidR="00E22B3F" w:rsidRDefault="00E22B3F" w:rsidP="00360C67">
            <w:pPr>
              <w:spacing w:after="0"/>
              <w:jc w:val="right"/>
              <w:rPr>
                <w:rFonts w:cs="Arial"/>
                <w:sz w:val="17"/>
                <w:szCs w:val="17"/>
              </w:rPr>
            </w:pPr>
            <w:r w:rsidRPr="00AF1831">
              <w:rPr>
                <w:rFonts w:cs="Arial"/>
                <w:sz w:val="17"/>
                <w:szCs w:val="17"/>
              </w:rPr>
              <w:t>$</w:t>
            </w:r>
            <w:r w:rsidR="0018724B">
              <w:rPr>
                <w:rFonts w:cs="Arial"/>
                <w:sz w:val="17"/>
                <w:szCs w:val="17"/>
              </w:rPr>
              <w:t>43,000</w:t>
            </w:r>
          </w:p>
          <w:p w14:paraId="1F28E386" w14:textId="77777777" w:rsidR="00360C67" w:rsidRDefault="00360C67" w:rsidP="00360C67">
            <w:pPr>
              <w:spacing w:after="0"/>
              <w:jc w:val="right"/>
              <w:rPr>
                <w:rFonts w:cs="Arial"/>
                <w:sz w:val="17"/>
                <w:szCs w:val="17"/>
              </w:rPr>
            </w:pPr>
          </w:p>
          <w:p w14:paraId="70C7C985" w14:textId="77777777" w:rsidR="00360C67" w:rsidRDefault="00360C67" w:rsidP="00400ACF">
            <w:pPr>
              <w:spacing w:after="0"/>
              <w:jc w:val="center"/>
              <w:rPr>
                <w:rFonts w:cs="Arial"/>
                <w:sz w:val="17"/>
                <w:szCs w:val="17"/>
              </w:rPr>
            </w:pPr>
          </w:p>
          <w:p w14:paraId="0D966286" w14:textId="647A72E0" w:rsidR="00EC6107" w:rsidRDefault="00400ACF" w:rsidP="00360C67">
            <w:pPr>
              <w:spacing w:after="0"/>
              <w:jc w:val="right"/>
              <w:rPr>
                <w:rFonts w:cs="Arial"/>
                <w:sz w:val="17"/>
                <w:szCs w:val="17"/>
              </w:rPr>
            </w:pPr>
            <w:r>
              <w:rPr>
                <w:rFonts w:cs="Arial"/>
                <w:sz w:val="17"/>
                <w:szCs w:val="17"/>
              </w:rPr>
              <w:t>$</w:t>
            </w:r>
            <w:r w:rsidR="0018724B">
              <w:rPr>
                <w:rFonts w:cs="Arial"/>
                <w:sz w:val="17"/>
                <w:szCs w:val="17"/>
              </w:rPr>
              <w:t>2,000</w:t>
            </w:r>
          </w:p>
          <w:p w14:paraId="72B39BF5" w14:textId="77777777" w:rsidR="00D759A7" w:rsidRDefault="00D759A7" w:rsidP="00360C67">
            <w:pPr>
              <w:spacing w:after="0"/>
              <w:jc w:val="right"/>
              <w:rPr>
                <w:rFonts w:cs="Arial"/>
                <w:sz w:val="17"/>
                <w:szCs w:val="17"/>
              </w:rPr>
            </w:pPr>
          </w:p>
          <w:p w14:paraId="507815DC" w14:textId="1E60B321" w:rsidR="00EC6107" w:rsidRPr="00AF1831" w:rsidRDefault="00400ACF" w:rsidP="00360C67">
            <w:pPr>
              <w:spacing w:after="0"/>
              <w:jc w:val="right"/>
              <w:rPr>
                <w:rFonts w:cs="Arial"/>
                <w:sz w:val="17"/>
                <w:szCs w:val="17"/>
              </w:rPr>
            </w:pPr>
            <w:r>
              <w:rPr>
                <w:rFonts w:cs="Arial"/>
                <w:sz w:val="17"/>
                <w:szCs w:val="17"/>
              </w:rPr>
              <w:t>$</w:t>
            </w:r>
            <w:r w:rsidR="0018724B">
              <w:rPr>
                <w:rFonts w:cs="Arial"/>
                <w:sz w:val="17"/>
                <w:szCs w:val="17"/>
              </w:rPr>
              <w:t>3,150</w:t>
            </w:r>
          </w:p>
        </w:tc>
        <w:tc>
          <w:tcPr>
            <w:tcW w:w="405" w:type="pct"/>
            <w:vMerge w:val="restart"/>
          </w:tcPr>
          <w:p w14:paraId="5A5EB9AF" w14:textId="3E024FE3" w:rsidR="00E22B3F" w:rsidRDefault="00E22B3F" w:rsidP="00360C67">
            <w:pPr>
              <w:spacing w:after="0"/>
              <w:jc w:val="right"/>
              <w:rPr>
                <w:rFonts w:cs="Arial"/>
                <w:sz w:val="17"/>
                <w:szCs w:val="17"/>
              </w:rPr>
            </w:pPr>
            <w:r w:rsidRPr="00AF1831">
              <w:rPr>
                <w:rFonts w:cs="Arial"/>
                <w:sz w:val="17"/>
                <w:szCs w:val="17"/>
              </w:rPr>
              <w:t>$</w:t>
            </w:r>
            <w:r w:rsidR="0018724B">
              <w:rPr>
                <w:rFonts w:cs="Arial"/>
                <w:sz w:val="17"/>
                <w:szCs w:val="17"/>
              </w:rPr>
              <w:t>313,000</w:t>
            </w:r>
          </w:p>
          <w:p w14:paraId="62E2BBE9" w14:textId="6C5F2AE2" w:rsidR="00326344" w:rsidRDefault="00326344" w:rsidP="00360C67">
            <w:pPr>
              <w:spacing w:after="0"/>
              <w:jc w:val="right"/>
              <w:rPr>
                <w:rFonts w:cs="Arial"/>
                <w:sz w:val="17"/>
                <w:szCs w:val="17"/>
              </w:rPr>
            </w:pPr>
          </w:p>
          <w:p w14:paraId="19FD160B" w14:textId="77777777" w:rsidR="00360C67" w:rsidRDefault="00360C67" w:rsidP="00360C67">
            <w:pPr>
              <w:spacing w:after="0"/>
              <w:jc w:val="right"/>
              <w:rPr>
                <w:rFonts w:cs="Arial"/>
                <w:sz w:val="17"/>
                <w:szCs w:val="17"/>
              </w:rPr>
            </w:pPr>
          </w:p>
          <w:p w14:paraId="7DE41A05" w14:textId="284041C5" w:rsidR="00326344" w:rsidRDefault="00400ACF" w:rsidP="00360C67">
            <w:pPr>
              <w:spacing w:after="0"/>
              <w:jc w:val="right"/>
              <w:rPr>
                <w:rFonts w:cs="Arial"/>
                <w:sz w:val="17"/>
                <w:szCs w:val="17"/>
              </w:rPr>
            </w:pPr>
            <w:r>
              <w:rPr>
                <w:rFonts w:cs="Arial"/>
                <w:sz w:val="17"/>
                <w:szCs w:val="17"/>
              </w:rPr>
              <w:t>$</w:t>
            </w:r>
            <w:r w:rsidR="0018724B">
              <w:rPr>
                <w:rFonts w:cs="Arial"/>
                <w:sz w:val="17"/>
                <w:szCs w:val="17"/>
              </w:rPr>
              <w:t>52,000</w:t>
            </w:r>
          </w:p>
          <w:p w14:paraId="598CEEFF" w14:textId="77777777" w:rsidR="00D759A7" w:rsidRDefault="00D759A7" w:rsidP="00360C67">
            <w:pPr>
              <w:spacing w:after="0"/>
              <w:jc w:val="right"/>
              <w:rPr>
                <w:rFonts w:cs="Arial"/>
                <w:sz w:val="17"/>
                <w:szCs w:val="17"/>
              </w:rPr>
            </w:pPr>
          </w:p>
          <w:p w14:paraId="33E4AA45" w14:textId="74DF0898" w:rsidR="00326344" w:rsidRPr="00AF1831" w:rsidRDefault="00400ACF" w:rsidP="00360C67">
            <w:pPr>
              <w:spacing w:after="0"/>
              <w:jc w:val="right"/>
              <w:rPr>
                <w:rFonts w:cs="Arial"/>
                <w:sz w:val="17"/>
                <w:szCs w:val="17"/>
              </w:rPr>
            </w:pPr>
            <w:r>
              <w:rPr>
                <w:rFonts w:cs="Arial"/>
                <w:sz w:val="17"/>
                <w:szCs w:val="17"/>
              </w:rPr>
              <w:t>$</w:t>
            </w:r>
            <w:r w:rsidR="0018724B">
              <w:rPr>
                <w:rFonts w:cs="Arial"/>
                <w:sz w:val="17"/>
                <w:szCs w:val="17"/>
              </w:rPr>
              <w:t>25,550</w:t>
            </w:r>
          </w:p>
        </w:tc>
      </w:tr>
      <w:tr w:rsidR="00F33F2A" w:rsidRPr="00D918C4" w14:paraId="2E875C03" w14:textId="77777777" w:rsidTr="00D771C6">
        <w:trPr>
          <w:cantSplit/>
          <w:trHeight w:val="1312"/>
        </w:trPr>
        <w:tc>
          <w:tcPr>
            <w:tcW w:w="1542" w:type="pct"/>
            <w:gridSpan w:val="3"/>
            <w:vMerge w:val="restart"/>
            <w:tcBorders>
              <w:top w:val="nil"/>
            </w:tcBorders>
          </w:tcPr>
          <w:p w14:paraId="4D041117" w14:textId="77777777" w:rsidR="00E22B3F" w:rsidRPr="00AF1831" w:rsidRDefault="00E22B3F" w:rsidP="00AF1831">
            <w:pPr>
              <w:jc w:val="left"/>
              <w:rPr>
                <w:rFonts w:cs="Arial"/>
                <w:b/>
                <w:sz w:val="17"/>
                <w:szCs w:val="17"/>
              </w:rPr>
            </w:pPr>
            <w:r w:rsidRPr="00AF1831">
              <w:rPr>
                <w:rFonts w:cs="Arial"/>
                <w:b/>
                <w:sz w:val="17"/>
                <w:szCs w:val="17"/>
              </w:rPr>
              <w:t>Indicators:</w:t>
            </w:r>
          </w:p>
          <w:p w14:paraId="301076CC" w14:textId="164C957B" w:rsidR="00E22B3F" w:rsidRPr="00AF1831" w:rsidRDefault="00E22B3F" w:rsidP="00AF1831">
            <w:pPr>
              <w:pStyle w:val="ListParagraph"/>
              <w:numPr>
                <w:ilvl w:val="0"/>
                <w:numId w:val="53"/>
              </w:numPr>
              <w:ind w:left="337" w:hanging="337"/>
              <w:rPr>
                <w:rFonts w:ascii="Arial" w:hAnsi="Arial" w:cs="Arial"/>
                <w:sz w:val="17"/>
                <w:szCs w:val="17"/>
              </w:rPr>
            </w:pPr>
            <w:r w:rsidRPr="00AF1831">
              <w:rPr>
                <w:rFonts w:ascii="Arial" w:hAnsi="Arial" w:cs="Arial"/>
                <w:sz w:val="17"/>
                <w:szCs w:val="17"/>
              </w:rPr>
              <w:t>% of citizen</w:t>
            </w:r>
            <w:r w:rsidRPr="00AF1831">
              <w:rPr>
                <w:rFonts w:ascii="Arial" w:hAnsi="Arial" w:cs="Arial"/>
                <w:sz w:val="17"/>
                <w:szCs w:val="17"/>
                <w:lang w:val="en-US"/>
              </w:rPr>
              <w:t>s</w:t>
            </w:r>
            <w:r w:rsidRPr="00AF1831">
              <w:rPr>
                <w:rFonts w:ascii="Arial" w:hAnsi="Arial" w:cs="Arial"/>
                <w:sz w:val="17"/>
                <w:szCs w:val="17"/>
              </w:rPr>
              <w:t xml:space="preserve"> </w:t>
            </w:r>
            <w:r w:rsidRPr="00AF1831">
              <w:rPr>
                <w:rFonts w:ascii="Arial" w:hAnsi="Arial" w:cs="Arial"/>
                <w:sz w:val="17"/>
                <w:szCs w:val="17"/>
                <w:lang w:val="en-US"/>
              </w:rPr>
              <w:t xml:space="preserve">with </w:t>
            </w:r>
            <w:r w:rsidRPr="00AF1831">
              <w:rPr>
                <w:rFonts w:ascii="Arial" w:hAnsi="Arial" w:cs="Arial"/>
                <w:sz w:val="17"/>
                <w:szCs w:val="17"/>
              </w:rPr>
              <w:t xml:space="preserve">improved </w:t>
            </w:r>
            <w:r w:rsidRPr="00AF1831">
              <w:rPr>
                <w:rFonts w:ascii="Arial" w:hAnsi="Arial" w:cs="Arial"/>
                <w:sz w:val="17"/>
                <w:szCs w:val="17"/>
                <w:lang w:val="en-US"/>
              </w:rPr>
              <w:t xml:space="preserve">perceptions </w:t>
            </w:r>
            <w:r w:rsidRPr="00AF1831">
              <w:rPr>
                <w:rFonts w:ascii="Arial" w:hAnsi="Arial" w:cs="Arial"/>
                <w:sz w:val="17"/>
                <w:szCs w:val="17"/>
              </w:rPr>
              <w:t xml:space="preserve">on federalism (disaggregated by sex) </w:t>
            </w:r>
          </w:p>
          <w:p w14:paraId="02AA48FA" w14:textId="77777777" w:rsidR="00E22B3F" w:rsidRPr="00AF1831" w:rsidRDefault="00E22B3F" w:rsidP="00AF1831">
            <w:pPr>
              <w:pStyle w:val="ListParagraph"/>
              <w:numPr>
                <w:ilvl w:val="0"/>
                <w:numId w:val="53"/>
              </w:numPr>
              <w:ind w:left="337" w:hanging="337"/>
              <w:rPr>
                <w:rFonts w:ascii="Arial" w:hAnsi="Arial" w:cs="Arial"/>
                <w:sz w:val="17"/>
                <w:szCs w:val="17"/>
              </w:rPr>
            </w:pPr>
            <w:r w:rsidRPr="00AF1831">
              <w:rPr>
                <w:rFonts w:ascii="Arial" w:hAnsi="Arial" w:cs="Arial"/>
                <w:sz w:val="17"/>
                <w:szCs w:val="17"/>
              </w:rPr>
              <w:t xml:space="preserve"># of public outreach campaigns on federalism/state formation </w:t>
            </w:r>
          </w:p>
          <w:p w14:paraId="59BE62A1" w14:textId="6326A45A" w:rsidR="00E22B3F" w:rsidRPr="00AF1831" w:rsidRDefault="00E22B3F" w:rsidP="00AF1831">
            <w:pPr>
              <w:pStyle w:val="ListParagraph"/>
              <w:numPr>
                <w:ilvl w:val="0"/>
                <w:numId w:val="53"/>
              </w:numPr>
              <w:ind w:left="337" w:hanging="337"/>
              <w:rPr>
                <w:rFonts w:ascii="Arial" w:hAnsi="Arial" w:cs="Arial"/>
                <w:sz w:val="17"/>
                <w:szCs w:val="17"/>
              </w:rPr>
            </w:pPr>
            <w:r w:rsidRPr="00AF1831">
              <w:rPr>
                <w:rFonts w:ascii="Arial" w:hAnsi="Arial" w:cs="Arial"/>
                <w:sz w:val="17"/>
                <w:szCs w:val="17"/>
              </w:rPr>
              <w:t># of public accountability forums held by interim federal member states towards citizen and government engagement process</w:t>
            </w:r>
          </w:p>
          <w:p w14:paraId="0EAEFA2B" w14:textId="29233D91" w:rsidR="00E22B3F" w:rsidRPr="00AF1831" w:rsidRDefault="00E22B3F" w:rsidP="00AF1831">
            <w:pPr>
              <w:pStyle w:val="ListParagraph"/>
              <w:numPr>
                <w:ilvl w:val="0"/>
                <w:numId w:val="53"/>
              </w:numPr>
              <w:ind w:left="337" w:hanging="337"/>
              <w:rPr>
                <w:rFonts w:ascii="Arial" w:hAnsi="Arial" w:cs="Arial"/>
                <w:sz w:val="17"/>
                <w:szCs w:val="17"/>
              </w:rPr>
            </w:pPr>
            <w:r w:rsidRPr="00AF1831">
              <w:rPr>
                <w:rFonts w:ascii="Arial" w:hAnsi="Arial" w:cs="Arial"/>
                <w:sz w:val="17"/>
                <w:szCs w:val="17"/>
              </w:rPr>
              <w:t xml:space="preserve"># of CSOs and </w:t>
            </w:r>
            <w:r w:rsidRPr="00AF1831">
              <w:rPr>
                <w:rFonts w:ascii="Arial" w:hAnsi="Arial" w:cs="Arial"/>
                <w:sz w:val="17"/>
                <w:szCs w:val="17"/>
                <w:lang w:val="en-CA"/>
              </w:rPr>
              <w:t xml:space="preserve"># of </w:t>
            </w:r>
            <w:r w:rsidRPr="00AF1831">
              <w:rPr>
                <w:rFonts w:ascii="Arial" w:hAnsi="Arial" w:cs="Arial"/>
                <w:sz w:val="17"/>
                <w:szCs w:val="17"/>
              </w:rPr>
              <w:t>citizens participating in state planning processes, disaggregated by sex</w:t>
            </w:r>
          </w:p>
        </w:tc>
        <w:tc>
          <w:tcPr>
            <w:tcW w:w="443" w:type="pct"/>
            <w:vMerge/>
            <w:tcBorders>
              <w:bottom w:val="single" w:sz="4" w:space="0" w:color="auto"/>
            </w:tcBorders>
          </w:tcPr>
          <w:p w14:paraId="69BFF7FE" w14:textId="77777777" w:rsidR="00E22B3F" w:rsidRPr="00AF1831" w:rsidRDefault="00E22B3F" w:rsidP="00AF1831">
            <w:pPr>
              <w:pStyle w:val="Header"/>
              <w:jc w:val="left"/>
              <w:rPr>
                <w:rFonts w:cs="Arial"/>
                <w:b/>
                <w:sz w:val="17"/>
                <w:szCs w:val="17"/>
              </w:rPr>
            </w:pPr>
          </w:p>
        </w:tc>
        <w:tc>
          <w:tcPr>
            <w:tcW w:w="91" w:type="pct"/>
            <w:vMerge/>
            <w:tcBorders>
              <w:bottom w:val="single" w:sz="4" w:space="0" w:color="auto"/>
            </w:tcBorders>
            <w:shd w:val="clear" w:color="auto" w:fill="FFFF99"/>
          </w:tcPr>
          <w:p w14:paraId="0499CA35" w14:textId="77777777" w:rsidR="00E22B3F" w:rsidRPr="00AF1831" w:rsidRDefault="00E22B3F" w:rsidP="00AF1831">
            <w:pPr>
              <w:jc w:val="left"/>
              <w:rPr>
                <w:rFonts w:cs="Arial"/>
                <w:sz w:val="17"/>
                <w:szCs w:val="17"/>
              </w:rPr>
            </w:pPr>
          </w:p>
        </w:tc>
        <w:tc>
          <w:tcPr>
            <w:tcW w:w="91" w:type="pct"/>
            <w:vMerge/>
            <w:tcBorders>
              <w:bottom w:val="single" w:sz="4" w:space="0" w:color="auto"/>
            </w:tcBorders>
            <w:shd w:val="clear" w:color="auto" w:fill="FFFF99"/>
          </w:tcPr>
          <w:p w14:paraId="1AEEFB31" w14:textId="77777777" w:rsidR="00E22B3F" w:rsidRPr="00AF1831" w:rsidRDefault="00E22B3F" w:rsidP="00AF1831">
            <w:pPr>
              <w:jc w:val="left"/>
              <w:rPr>
                <w:rFonts w:cs="Arial"/>
                <w:sz w:val="17"/>
                <w:szCs w:val="17"/>
              </w:rPr>
            </w:pPr>
          </w:p>
        </w:tc>
        <w:tc>
          <w:tcPr>
            <w:tcW w:w="88" w:type="pct"/>
            <w:vMerge/>
            <w:tcBorders>
              <w:bottom w:val="single" w:sz="4" w:space="0" w:color="auto"/>
            </w:tcBorders>
            <w:shd w:val="clear" w:color="auto" w:fill="FFFF99"/>
          </w:tcPr>
          <w:p w14:paraId="5D275985" w14:textId="77777777" w:rsidR="00E22B3F" w:rsidRPr="00AF1831" w:rsidRDefault="00E22B3F" w:rsidP="00AF1831">
            <w:pPr>
              <w:jc w:val="left"/>
              <w:rPr>
                <w:rFonts w:cs="Arial"/>
                <w:sz w:val="17"/>
                <w:szCs w:val="17"/>
              </w:rPr>
            </w:pPr>
          </w:p>
        </w:tc>
        <w:tc>
          <w:tcPr>
            <w:tcW w:w="365" w:type="pct"/>
            <w:vMerge/>
            <w:tcBorders>
              <w:bottom w:val="single" w:sz="4" w:space="0" w:color="auto"/>
            </w:tcBorders>
          </w:tcPr>
          <w:p w14:paraId="49A23189" w14:textId="77777777" w:rsidR="00E22B3F" w:rsidRPr="00AF1831" w:rsidRDefault="00E22B3F" w:rsidP="00AF1831">
            <w:pPr>
              <w:jc w:val="left"/>
              <w:rPr>
                <w:rFonts w:cs="Arial"/>
                <w:sz w:val="17"/>
                <w:szCs w:val="17"/>
              </w:rPr>
            </w:pPr>
          </w:p>
        </w:tc>
        <w:tc>
          <w:tcPr>
            <w:tcW w:w="313" w:type="pct"/>
            <w:gridSpan w:val="2"/>
            <w:vMerge/>
          </w:tcPr>
          <w:p w14:paraId="6E533606" w14:textId="77777777" w:rsidR="00E22B3F" w:rsidRPr="00AF1831" w:rsidRDefault="00E22B3F" w:rsidP="00AF1831">
            <w:pPr>
              <w:jc w:val="left"/>
              <w:rPr>
                <w:rFonts w:cs="Arial"/>
                <w:sz w:val="17"/>
                <w:szCs w:val="17"/>
              </w:rPr>
            </w:pPr>
          </w:p>
        </w:tc>
        <w:tc>
          <w:tcPr>
            <w:tcW w:w="582" w:type="pct"/>
            <w:vMerge/>
          </w:tcPr>
          <w:p w14:paraId="094C7B8B" w14:textId="77777777" w:rsidR="00E22B3F" w:rsidRPr="00AF1831" w:rsidRDefault="00E22B3F" w:rsidP="00AF1831">
            <w:pPr>
              <w:jc w:val="left"/>
              <w:rPr>
                <w:rFonts w:cs="Arial"/>
                <w:sz w:val="17"/>
                <w:szCs w:val="17"/>
              </w:rPr>
            </w:pPr>
          </w:p>
        </w:tc>
        <w:tc>
          <w:tcPr>
            <w:tcW w:w="359" w:type="pct"/>
            <w:vMerge/>
          </w:tcPr>
          <w:p w14:paraId="562C449C" w14:textId="77777777" w:rsidR="00E22B3F" w:rsidRPr="00AF1831" w:rsidRDefault="00E22B3F" w:rsidP="00E22B3F">
            <w:pPr>
              <w:jc w:val="right"/>
              <w:rPr>
                <w:rFonts w:cs="Arial"/>
                <w:sz w:val="17"/>
                <w:szCs w:val="17"/>
              </w:rPr>
            </w:pPr>
          </w:p>
        </w:tc>
        <w:tc>
          <w:tcPr>
            <w:tcW w:w="363" w:type="pct"/>
            <w:vMerge/>
          </w:tcPr>
          <w:p w14:paraId="7B50E897" w14:textId="77777777" w:rsidR="00E22B3F" w:rsidRPr="00AF1831" w:rsidRDefault="00E22B3F" w:rsidP="00E22B3F">
            <w:pPr>
              <w:jc w:val="right"/>
              <w:rPr>
                <w:rFonts w:cs="Arial"/>
                <w:sz w:val="17"/>
                <w:szCs w:val="17"/>
              </w:rPr>
            </w:pPr>
          </w:p>
        </w:tc>
        <w:tc>
          <w:tcPr>
            <w:tcW w:w="355" w:type="pct"/>
            <w:vMerge/>
          </w:tcPr>
          <w:p w14:paraId="69F7D37A" w14:textId="77777777" w:rsidR="00E22B3F" w:rsidRPr="00AF1831" w:rsidRDefault="00E22B3F" w:rsidP="00E22B3F">
            <w:pPr>
              <w:jc w:val="right"/>
              <w:rPr>
                <w:rFonts w:cs="Arial"/>
                <w:sz w:val="17"/>
                <w:szCs w:val="17"/>
              </w:rPr>
            </w:pPr>
          </w:p>
        </w:tc>
        <w:tc>
          <w:tcPr>
            <w:tcW w:w="405" w:type="pct"/>
            <w:vMerge/>
          </w:tcPr>
          <w:p w14:paraId="6378DB71" w14:textId="77777777" w:rsidR="00E22B3F" w:rsidRPr="00AF1831" w:rsidRDefault="00E22B3F" w:rsidP="00E22B3F">
            <w:pPr>
              <w:jc w:val="right"/>
              <w:rPr>
                <w:rFonts w:cs="Arial"/>
                <w:sz w:val="17"/>
                <w:szCs w:val="17"/>
              </w:rPr>
            </w:pPr>
          </w:p>
        </w:tc>
      </w:tr>
      <w:tr w:rsidR="00F33F2A" w:rsidRPr="00D918C4" w14:paraId="6D5FC08F" w14:textId="77777777" w:rsidTr="00D771C6">
        <w:trPr>
          <w:cantSplit/>
          <w:trHeight w:val="2897"/>
        </w:trPr>
        <w:tc>
          <w:tcPr>
            <w:tcW w:w="1542" w:type="pct"/>
            <w:gridSpan w:val="3"/>
            <w:vMerge/>
          </w:tcPr>
          <w:p w14:paraId="5E9B5A38" w14:textId="7BFDA732" w:rsidR="00E22B3F" w:rsidRPr="00AF1831" w:rsidRDefault="00E22B3F" w:rsidP="00AF1831">
            <w:pPr>
              <w:pStyle w:val="ListParagraph"/>
              <w:numPr>
                <w:ilvl w:val="0"/>
                <w:numId w:val="53"/>
              </w:numPr>
              <w:ind w:left="337" w:hanging="337"/>
              <w:rPr>
                <w:rFonts w:ascii="Arial" w:hAnsi="Arial" w:cs="Arial"/>
                <w:sz w:val="17"/>
                <w:szCs w:val="17"/>
              </w:rPr>
            </w:pPr>
          </w:p>
        </w:tc>
        <w:tc>
          <w:tcPr>
            <w:tcW w:w="443" w:type="pct"/>
            <w:tcBorders>
              <w:bottom w:val="single" w:sz="4" w:space="0" w:color="auto"/>
            </w:tcBorders>
          </w:tcPr>
          <w:p w14:paraId="2B3BF4A3" w14:textId="255C3CF5" w:rsidR="00E22B3F" w:rsidRPr="00AF1831" w:rsidRDefault="00E22B3F" w:rsidP="00AF1831">
            <w:pPr>
              <w:pStyle w:val="Header"/>
              <w:jc w:val="left"/>
              <w:rPr>
                <w:rFonts w:cs="Arial"/>
                <w:sz w:val="17"/>
                <w:szCs w:val="17"/>
              </w:rPr>
            </w:pPr>
            <w:r w:rsidRPr="00AF1831">
              <w:rPr>
                <w:rFonts w:cs="Arial"/>
                <w:b/>
                <w:sz w:val="17"/>
                <w:szCs w:val="17"/>
              </w:rPr>
              <w:t>Action 5.1.2:</w:t>
            </w:r>
            <w:r w:rsidRPr="00AF1831">
              <w:rPr>
                <w:rFonts w:cs="Arial"/>
                <w:sz w:val="17"/>
                <w:szCs w:val="17"/>
              </w:rPr>
              <w:t xml:space="preserve"> Support to the development of community and government dialogue forums and mechanisms to strengthen linkages between the two</w:t>
            </w:r>
          </w:p>
        </w:tc>
        <w:tc>
          <w:tcPr>
            <w:tcW w:w="91" w:type="pct"/>
            <w:tcBorders>
              <w:bottom w:val="single" w:sz="4" w:space="0" w:color="auto"/>
            </w:tcBorders>
            <w:shd w:val="clear" w:color="auto" w:fill="FFFF99"/>
          </w:tcPr>
          <w:p w14:paraId="449321D9" w14:textId="0A8AAEB9" w:rsidR="00E22B3F" w:rsidRPr="00AF1831" w:rsidRDefault="00E22B3F" w:rsidP="00AF1831">
            <w:pPr>
              <w:jc w:val="left"/>
              <w:rPr>
                <w:rFonts w:cs="Arial"/>
                <w:sz w:val="17"/>
                <w:szCs w:val="17"/>
              </w:rPr>
            </w:pPr>
            <w:r w:rsidRPr="00AF1831">
              <w:rPr>
                <w:rFonts w:cs="Arial"/>
                <w:sz w:val="17"/>
                <w:szCs w:val="17"/>
              </w:rPr>
              <w:t>X</w:t>
            </w:r>
          </w:p>
        </w:tc>
        <w:tc>
          <w:tcPr>
            <w:tcW w:w="91" w:type="pct"/>
            <w:tcBorders>
              <w:bottom w:val="single" w:sz="4" w:space="0" w:color="auto"/>
            </w:tcBorders>
            <w:shd w:val="clear" w:color="auto" w:fill="FFFF99"/>
          </w:tcPr>
          <w:p w14:paraId="565F176A" w14:textId="5E53373E" w:rsidR="00E22B3F" w:rsidRPr="00AF1831" w:rsidRDefault="00E22B3F" w:rsidP="00AF1831">
            <w:pPr>
              <w:jc w:val="left"/>
              <w:rPr>
                <w:rFonts w:cs="Arial"/>
                <w:sz w:val="17"/>
                <w:szCs w:val="17"/>
              </w:rPr>
            </w:pPr>
            <w:r w:rsidRPr="00AF1831">
              <w:rPr>
                <w:rFonts w:cs="Arial"/>
                <w:sz w:val="17"/>
                <w:szCs w:val="17"/>
              </w:rPr>
              <w:t>X</w:t>
            </w:r>
          </w:p>
        </w:tc>
        <w:tc>
          <w:tcPr>
            <w:tcW w:w="88" w:type="pct"/>
            <w:tcBorders>
              <w:bottom w:val="single" w:sz="4" w:space="0" w:color="auto"/>
            </w:tcBorders>
            <w:shd w:val="clear" w:color="auto" w:fill="FFFF99"/>
          </w:tcPr>
          <w:p w14:paraId="19122A02" w14:textId="1E17C201" w:rsidR="00E22B3F" w:rsidRPr="00AF1831" w:rsidRDefault="00E22B3F"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68E242CD" w14:textId="77777777" w:rsidR="00E22B3F" w:rsidRPr="00AF1831" w:rsidRDefault="00E22B3F" w:rsidP="00AF1831">
            <w:pPr>
              <w:jc w:val="left"/>
              <w:rPr>
                <w:rFonts w:cs="Arial"/>
                <w:sz w:val="17"/>
                <w:szCs w:val="17"/>
              </w:rPr>
            </w:pPr>
            <w:r w:rsidRPr="00AF1831">
              <w:rPr>
                <w:rFonts w:cs="Arial"/>
                <w:sz w:val="17"/>
                <w:szCs w:val="17"/>
              </w:rPr>
              <w:t>UNDP, IFS, CSOs</w:t>
            </w:r>
          </w:p>
        </w:tc>
        <w:tc>
          <w:tcPr>
            <w:tcW w:w="313" w:type="pct"/>
            <w:gridSpan w:val="2"/>
            <w:vMerge/>
            <w:tcBorders>
              <w:bottom w:val="nil"/>
            </w:tcBorders>
          </w:tcPr>
          <w:p w14:paraId="4B299587" w14:textId="5A93A970" w:rsidR="00E22B3F" w:rsidRPr="00AF1831" w:rsidRDefault="00E22B3F" w:rsidP="00AF1831">
            <w:pPr>
              <w:jc w:val="left"/>
              <w:rPr>
                <w:rFonts w:cs="Arial"/>
                <w:sz w:val="17"/>
                <w:szCs w:val="17"/>
              </w:rPr>
            </w:pPr>
          </w:p>
        </w:tc>
        <w:tc>
          <w:tcPr>
            <w:tcW w:w="582" w:type="pct"/>
            <w:vMerge/>
            <w:tcBorders>
              <w:bottom w:val="nil"/>
            </w:tcBorders>
          </w:tcPr>
          <w:p w14:paraId="155A3AD5" w14:textId="55F11A8C" w:rsidR="00E22B3F" w:rsidRPr="00AF1831" w:rsidRDefault="00E22B3F" w:rsidP="00AF1831">
            <w:pPr>
              <w:jc w:val="left"/>
              <w:rPr>
                <w:rFonts w:cs="Arial"/>
                <w:sz w:val="17"/>
                <w:szCs w:val="17"/>
              </w:rPr>
            </w:pPr>
          </w:p>
        </w:tc>
        <w:tc>
          <w:tcPr>
            <w:tcW w:w="359" w:type="pct"/>
            <w:vMerge/>
            <w:tcBorders>
              <w:bottom w:val="nil"/>
            </w:tcBorders>
          </w:tcPr>
          <w:p w14:paraId="418FA83D" w14:textId="14A1DE76" w:rsidR="00E22B3F" w:rsidRPr="00AF1831" w:rsidRDefault="00E22B3F" w:rsidP="00E22B3F">
            <w:pPr>
              <w:jc w:val="right"/>
              <w:rPr>
                <w:rFonts w:cs="Arial"/>
                <w:sz w:val="17"/>
                <w:szCs w:val="17"/>
              </w:rPr>
            </w:pPr>
          </w:p>
        </w:tc>
        <w:tc>
          <w:tcPr>
            <w:tcW w:w="363" w:type="pct"/>
            <w:vMerge/>
            <w:tcBorders>
              <w:bottom w:val="nil"/>
            </w:tcBorders>
          </w:tcPr>
          <w:p w14:paraId="3F36021A" w14:textId="7BCFEC77" w:rsidR="00E22B3F" w:rsidRPr="00AF1831" w:rsidRDefault="00E22B3F" w:rsidP="00E22B3F">
            <w:pPr>
              <w:jc w:val="right"/>
              <w:rPr>
                <w:rFonts w:cs="Arial"/>
                <w:sz w:val="17"/>
                <w:szCs w:val="17"/>
              </w:rPr>
            </w:pPr>
          </w:p>
        </w:tc>
        <w:tc>
          <w:tcPr>
            <w:tcW w:w="355" w:type="pct"/>
            <w:vMerge/>
            <w:tcBorders>
              <w:bottom w:val="nil"/>
            </w:tcBorders>
          </w:tcPr>
          <w:p w14:paraId="473CE46B" w14:textId="6FB77937" w:rsidR="00E22B3F" w:rsidRPr="00AF1831" w:rsidRDefault="00E22B3F" w:rsidP="00E22B3F">
            <w:pPr>
              <w:jc w:val="right"/>
              <w:rPr>
                <w:rFonts w:cs="Arial"/>
                <w:sz w:val="17"/>
                <w:szCs w:val="17"/>
              </w:rPr>
            </w:pPr>
          </w:p>
        </w:tc>
        <w:tc>
          <w:tcPr>
            <w:tcW w:w="405" w:type="pct"/>
            <w:vMerge/>
            <w:tcBorders>
              <w:bottom w:val="nil"/>
            </w:tcBorders>
          </w:tcPr>
          <w:p w14:paraId="15FB8666" w14:textId="292849EA" w:rsidR="00E22B3F" w:rsidRPr="00AF1831" w:rsidRDefault="00E22B3F" w:rsidP="00E22B3F">
            <w:pPr>
              <w:jc w:val="right"/>
              <w:rPr>
                <w:rFonts w:cs="Arial"/>
                <w:sz w:val="17"/>
                <w:szCs w:val="17"/>
              </w:rPr>
            </w:pPr>
          </w:p>
        </w:tc>
      </w:tr>
      <w:tr w:rsidR="00F33F2A" w:rsidRPr="00D918C4" w14:paraId="546E0F59" w14:textId="77777777" w:rsidTr="00D771C6">
        <w:trPr>
          <w:cantSplit/>
          <w:trHeight w:val="1130"/>
        </w:trPr>
        <w:tc>
          <w:tcPr>
            <w:tcW w:w="555" w:type="pct"/>
            <w:vMerge w:val="restart"/>
          </w:tcPr>
          <w:p w14:paraId="70AEF406" w14:textId="6C48343F" w:rsidR="00FB0264" w:rsidRPr="00AF1831" w:rsidRDefault="00FB0264" w:rsidP="00AF1831">
            <w:pPr>
              <w:jc w:val="left"/>
              <w:rPr>
                <w:rFonts w:cs="Arial"/>
                <w:b/>
                <w:sz w:val="17"/>
                <w:szCs w:val="17"/>
              </w:rPr>
            </w:pPr>
            <w:r w:rsidRPr="00AF1831">
              <w:rPr>
                <w:rFonts w:cs="Arial"/>
                <w:b/>
                <w:sz w:val="17"/>
                <w:szCs w:val="17"/>
              </w:rPr>
              <w:t>Targets (Q2-Q4 2016):</w:t>
            </w:r>
          </w:p>
          <w:p w14:paraId="11E23820" w14:textId="77777777" w:rsidR="00FB0264" w:rsidRPr="00AF1831" w:rsidRDefault="00FB0264" w:rsidP="00AF1831">
            <w:pPr>
              <w:pStyle w:val="ListParagraph"/>
              <w:numPr>
                <w:ilvl w:val="0"/>
                <w:numId w:val="70"/>
              </w:numPr>
              <w:ind w:left="162" w:hanging="162"/>
              <w:rPr>
                <w:rFonts w:ascii="Arial" w:hAnsi="Arial" w:cs="Arial"/>
                <w:sz w:val="17"/>
                <w:szCs w:val="17"/>
              </w:rPr>
            </w:pPr>
            <w:r w:rsidRPr="00AF1831">
              <w:rPr>
                <w:rFonts w:ascii="Arial" w:hAnsi="Arial" w:cs="Arial"/>
                <w:sz w:val="17"/>
                <w:szCs w:val="17"/>
              </w:rPr>
              <w:t>First round of baseline  survey conducted on citizen perception</w:t>
            </w:r>
            <w:r w:rsidRPr="00AF1831">
              <w:rPr>
                <w:rFonts w:ascii="Arial" w:hAnsi="Arial" w:cs="Arial"/>
                <w:sz w:val="17"/>
                <w:szCs w:val="17"/>
                <w:lang w:val="en-US"/>
              </w:rPr>
              <w:t>s</w:t>
            </w:r>
            <w:r w:rsidRPr="00AF1831">
              <w:rPr>
                <w:rFonts w:ascii="Arial" w:hAnsi="Arial" w:cs="Arial"/>
                <w:sz w:val="17"/>
                <w:szCs w:val="17"/>
              </w:rPr>
              <w:t xml:space="preserve"> on federalism in at least three emerging federal member states</w:t>
            </w:r>
          </w:p>
          <w:p w14:paraId="529EDE4B" w14:textId="538154EE" w:rsidR="00FB0264" w:rsidRPr="00AF1831" w:rsidRDefault="00FB0264" w:rsidP="00AF1831">
            <w:pPr>
              <w:pStyle w:val="ListParagraph"/>
              <w:numPr>
                <w:ilvl w:val="0"/>
                <w:numId w:val="70"/>
              </w:numPr>
              <w:ind w:left="162" w:hanging="162"/>
              <w:rPr>
                <w:rFonts w:ascii="Arial" w:hAnsi="Arial" w:cs="Arial"/>
                <w:sz w:val="17"/>
                <w:szCs w:val="17"/>
              </w:rPr>
            </w:pPr>
            <w:r w:rsidRPr="00AF1831">
              <w:rPr>
                <w:rFonts w:ascii="Arial" w:hAnsi="Arial" w:cs="Arial"/>
                <w:sz w:val="17"/>
                <w:szCs w:val="17"/>
              </w:rPr>
              <w:t xml:space="preserve">At least one public outreach campaign conducted in </w:t>
            </w:r>
            <w:r w:rsidRPr="00AF1831">
              <w:rPr>
                <w:rFonts w:ascii="Arial" w:hAnsi="Arial" w:cs="Arial"/>
                <w:sz w:val="17"/>
                <w:szCs w:val="17"/>
                <w:lang w:val="en-US"/>
              </w:rPr>
              <w:t>two</w:t>
            </w:r>
            <w:r w:rsidRPr="00AF1831">
              <w:rPr>
                <w:rFonts w:ascii="Arial" w:hAnsi="Arial" w:cs="Arial"/>
                <w:sz w:val="17"/>
                <w:szCs w:val="17"/>
              </w:rPr>
              <w:t xml:space="preserve"> interim federal state</w:t>
            </w:r>
            <w:r w:rsidR="00E34C04" w:rsidRPr="00AF1831">
              <w:rPr>
                <w:rFonts w:ascii="Arial" w:hAnsi="Arial" w:cs="Arial"/>
                <w:sz w:val="17"/>
                <w:szCs w:val="17"/>
              </w:rPr>
              <w:t>s with 30%</w:t>
            </w:r>
            <w:r w:rsidR="00E34C04" w:rsidRPr="00AF1831">
              <w:rPr>
                <w:rFonts w:ascii="Arial" w:hAnsi="Arial" w:cs="Arial"/>
                <w:sz w:val="17"/>
                <w:szCs w:val="17"/>
                <w:lang w:val="en-US"/>
              </w:rPr>
              <w:t xml:space="preserve"> gender representation</w:t>
            </w:r>
          </w:p>
          <w:p w14:paraId="30A2ED52" w14:textId="3382EA13" w:rsidR="00FB0264" w:rsidRPr="00AF1831" w:rsidRDefault="00FB0264" w:rsidP="00AF1831">
            <w:pPr>
              <w:pStyle w:val="ListParagraph"/>
              <w:numPr>
                <w:ilvl w:val="0"/>
                <w:numId w:val="70"/>
              </w:numPr>
              <w:ind w:left="162" w:hanging="162"/>
              <w:rPr>
                <w:rFonts w:ascii="Arial" w:hAnsi="Arial" w:cs="Arial"/>
                <w:sz w:val="17"/>
                <w:szCs w:val="17"/>
              </w:rPr>
            </w:pPr>
            <w:r w:rsidRPr="00AF1831">
              <w:rPr>
                <w:rFonts w:ascii="Arial" w:hAnsi="Arial" w:cs="Arial"/>
                <w:sz w:val="17"/>
                <w:szCs w:val="17"/>
              </w:rPr>
              <w:t xml:space="preserve">At least </w:t>
            </w:r>
            <w:r w:rsidRPr="00AF1831">
              <w:rPr>
                <w:rFonts w:ascii="Arial" w:hAnsi="Arial" w:cs="Arial"/>
                <w:sz w:val="17"/>
                <w:szCs w:val="17"/>
                <w:lang w:val="en-US"/>
              </w:rPr>
              <w:t>one</w:t>
            </w:r>
            <w:r w:rsidRPr="00AF1831">
              <w:rPr>
                <w:rFonts w:ascii="Arial" w:hAnsi="Arial" w:cs="Arial"/>
                <w:sz w:val="17"/>
                <w:szCs w:val="17"/>
              </w:rPr>
              <w:t xml:space="preserve"> state administration accountability forum held in </w:t>
            </w:r>
            <w:r w:rsidRPr="00AF1831">
              <w:rPr>
                <w:rFonts w:ascii="Arial" w:hAnsi="Arial" w:cs="Arial"/>
                <w:sz w:val="17"/>
                <w:szCs w:val="17"/>
                <w:lang w:val="en-US"/>
              </w:rPr>
              <w:t>two</w:t>
            </w:r>
            <w:r w:rsidRPr="00AF1831">
              <w:rPr>
                <w:rFonts w:ascii="Arial" w:hAnsi="Arial" w:cs="Arial"/>
                <w:sz w:val="17"/>
                <w:szCs w:val="17"/>
              </w:rPr>
              <w:t xml:space="preserve"> interim federal states with CSO and </w:t>
            </w:r>
            <w:r w:rsidR="00E34C04" w:rsidRPr="00AF1831">
              <w:rPr>
                <w:rFonts w:ascii="Arial" w:hAnsi="Arial" w:cs="Arial"/>
                <w:sz w:val="17"/>
                <w:szCs w:val="17"/>
              </w:rPr>
              <w:t>citizen participation (</w:t>
            </w:r>
            <w:r w:rsidR="00511CCB" w:rsidRPr="00AF1831">
              <w:rPr>
                <w:rFonts w:ascii="Arial" w:hAnsi="Arial" w:cs="Arial"/>
                <w:sz w:val="17"/>
                <w:szCs w:val="17"/>
                <w:lang w:val="en-CA"/>
              </w:rPr>
              <w:t xml:space="preserve">at </w:t>
            </w:r>
            <w:r w:rsidR="00511CCB" w:rsidRPr="00AF1831">
              <w:rPr>
                <w:rFonts w:ascii="Arial" w:hAnsi="Arial" w:cs="Arial"/>
                <w:sz w:val="17"/>
                <w:szCs w:val="17"/>
                <w:lang w:val="en-CA"/>
              </w:rPr>
              <w:lastRenderedPageBreak/>
              <w:t xml:space="preserve">least </w:t>
            </w:r>
            <w:r w:rsidR="00E34C04" w:rsidRPr="00AF1831">
              <w:rPr>
                <w:rFonts w:ascii="Arial" w:hAnsi="Arial" w:cs="Arial"/>
                <w:sz w:val="17"/>
                <w:szCs w:val="17"/>
              </w:rPr>
              <w:t>30% gender representation</w:t>
            </w:r>
            <w:r w:rsidRPr="00AF1831">
              <w:rPr>
                <w:rFonts w:ascii="Arial" w:hAnsi="Arial" w:cs="Arial"/>
                <w:sz w:val="17"/>
                <w:szCs w:val="17"/>
              </w:rPr>
              <w:t>)</w:t>
            </w:r>
          </w:p>
          <w:p w14:paraId="58E313FD" w14:textId="65A3F8A4" w:rsidR="00FB0264" w:rsidRPr="00AF1831" w:rsidRDefault="00511CCB" w:rsidP="00AF1831">
            <w:pPr>
              <w:pStyle w:val="ListParagraph"/>
              <w:numPr>
                <w:ilvl w:val="0"/>
                <w:numId w:val="70"/>
              </w:numPr>
              <w:ind w:left="162" w:hanging="162"/>
              <w:rPr>
                <w:rFonts w:ascii="Arial" w:hAnsi="Arial" w:cs="Arial"/>
                <w:sz w:val="17"/>
                <w:szCs w:val="17"/>
              </w:rPr>
            </w:pPr>
            <w:r w:rsidRPr="00AF1831">
              <w:rPr>
                <w:rFonts w:ascii="Arial" w:hAnsi="Arial" w:cs="Arial"/>
                <w:sz w:val="17"/>
                <w:szCs w:val="17"/>
                <w:lang w:val="en-CA"/>
              </w:rPr>
              <w:t xml:space="preserve">In each of three federal member states, </w:t>
            </w:r>
            <w:r w:rsidRPr="00AF1831">
              <w:rPr>
                <w:rFonts w:ascii="Arial" w:hAnsi="Arial" w:cs="Arial"/>
                <w:sz w:val="17"/>
                <w:szCs w:val="17"/>
              </w:rPr>
              <w:t>a</w:t>
            </w:r>
            <w:r w:rsidR="00FB0264" w:rsidRPr="00AF1831">
              <w:rPr>
                <w:rFonts w:ascii="Arial" w:hAnsi="Arial" w:cs="Arial"/>
                <w:sz w:val="17"/>
                <w:szCs w:val="17"/>
              </w:rPr>
              <w:t>t least 10 CSOs and 300 citizens</w:t>
            </w:r>
            <w:r w:rsidR="00E34C04" w:rsidRPr="00AF1831">
              <w:rPr>
                <w:rFonts w:ascii="Arial" w:hAnsi="Arial" w:cs="Arial"/>
                <w:sz w:val="17"/>
                <w:szCs w:val="17"/>
                <w:lang w:val="en-US"/>
              </w:rPr>
              <w:t xml:space="preserve"> (</w:t>
            </w:r>
            <w:r w:rsidRPr="00AF1831">
              <w:rPr>
                <w:rFonts w:ascii="Arial" w:hAnsi="Arial" w:cs="Arial"/>
                <w:sz w:val="17"/>
                <w:szCs w:val="17"/>
                <w:lang w:val="en-US"/>
              </w:rPr>
              <w:t xml:space="preserve">at least </w:t>
            </w:r>
            <w:r w:rsidR="00A85D04">
              <w:rPr>
                <w:rFonts w:ascii="Arial" w:hAnsi="Arial" w:cs="Arial"/>
                <w:sz w:val="17"/>
                <w:szCs w:val="17"/>
                <w:lang w:val="en-US"/>
              </w:rPr>
              <w:t>30% gender representa</w:t>
            </w:r>
            <w:r w:rsidR="00E34C04" w:rsidRPr="00AF1831">
              <w:rPr>
                <w:rFonts w:ascii="Arial" w:hAnsi="Arial" w:cs="Arial"/>
                <w:sz w:val="17"/>
                <w:szCs w:val="17"/>
                <w:lang w:val="en-US"/>
              </w:rPr>
              <w:t>tion</w:t>
            </w:r>
            <w:r w:rsidR="00FB0264" w:rsidRPr="00AF1831">
              <w:rPr>
                <w:rFonts w:ascii="Arial" w:hAnsi="Arial" w:cs="Arial"/>
                <w:sz w:val="17"/>
                <w:szCs w:val="17"/>
                <w:lang w:val="en-US"/>
              </w:rPr>
              <w:t>)</w:t>
            </w:r>
            <w:r w:rsidRPr="00AF1831">
              <w:rPr>
                <w:rFonts w:ascii="Arial" w:hAnsi="Arial" w:cs="Arial"/>
                <w:sz w:val="17"/>
                <w:szCs w:val="17"/>
              </w:rPr>
              <w:t xml:space="preserve"> participate in </w:t>
            </w:r>
            <w:r w:rsidR="00FB0264" w:rsidRPr="00AF1831">
              <w:rPr>
                <w:rFonts w:ascii="Arial" w:hAnsi="Arial" w:cs="Arial"/>
                <w:sz w:val="17"/>
                <w:szCs w:val="17"/>
              </w:rPr>
              <w:t xml:space="preserve">consultative workshops for developing Interim State’s Vision and Strategy plan/document </w:t>
            </w:r>
          </w:p>
          <w:p w14:paraId="0D6B0F0F" w14:textId="77777777" w:rsidR="00FB0264" w:rsidRPr="00AF1831" w:rsidRDefault="00FB0264" w:rsidP="00AF1831">
            <w:pPr>
              <w:jc w:val="left"/>
              <w:rPr>
                <w:rFonts w:cs="Arial"/>
                <w:sz w:val="17"/>
                <w:szCs w:val="17"/>
              </w:rPr>
            </w:pPr>
          </w:p>
        </w:tc>
        <w:tc>
          <w:tcPr>
            <w:tcW w:w="542" w:type="pct"/>
            <w:vMerge w:val="restart"/>
          </w:tcPr>
          <w:p w14:paraId="0522F6B2" w14:textId="65C76876" w:rsidR="00FB0264" w:rsidRPr="00AF1831" w:rsidRDefault="00FB0264" w:rsidP="00AF1831">
            <w:pPr>
              <w:jc w:val="left"/>
              <w:rPr>
                <w:rFonts w:cs="Arial"/>
                <w:b/>
                <w:sz w:val="17"/>
                <w:szCs w:val="17"/>
              </w:rPr>
            </w:pPr>
            <w:r w:rsidRPr="00AF1831">
              <w:rPr>
                <w:rFonts w:cs="Arial"/>
                <w:b/>
                <w:sz w:val="17"/>
                <w:szCs w:val="17"/>
              </w:rPr>
              <w:lastRenderedPageBreak/>
              <w:t>Targets (2017):</w:t>
            </w:r>
          </w:p>
          <w:p w14:paraId="650DDE50" w14:textId="77777777" w:rsidR="00FB0264" w:rsidRPr="00AF1831" w:rsidRDefault="00FB0264" w:rsidP="00AF1831">
            <w:pPr>
              <w:pStyle w:val="ListParagraph"/>
              <w:numPr>
                <w:ilvl w:val="0"/>
                <w:numId w:val="71"/>
              </w:numPr>
              <w:ind w:left="162" w:hanging="162"/>
              <w:rPr>
                <w:rFonts w:ascii="Arial" w:hAnsi="Arial" w:cs="Arial"/>
                <w:sz w:val="17"/>
                <w:szCs w:val="17"/>
              </w:rPr>
            </w:pPr>
            <w:r w:rsidRPr="00AF1831">
              <w:rPr>
                <w:rFonts w:ascii="Arial" w:hAnsi="Arial" w:cs="Arial"/>
                <w:sz w:val="17"/>
                <w:szCs w:val="17"/>
              </w:rPr>
              <w:t xml:space="preserve">Second round of </w:t>
            </w:r>
            <w:r w:rsidRPr="00AF1831">
              <w:rPr>
                <w:rFonts w:ascii="Arial" w:hAnsi="Arial" w:cs="Arial"/>
                <w:sz w:val="17"/>
                <w:szCs w:val="17"/>
                <w:lang w:val="en-US"/>
              </w:rPr>
              <w:t>b</w:t>
            </w:r>
            <w:r w:rsidRPr="00AF1831">
              <w:rPr>
                <w:rFonts w:ascii="Arial" w:hAnsi="Arial" w:cs="Arial"/>
                <w:sz w:val="17"/>
                <w:szCs w:val="17"/>
              </w:rPr>
              <w:t>aseline  survey conducted on citizen perception on federalism in at least three emerging federal member states</w:t>
            </w:r>
          </w:p>
          <w:p w14:paraId="7EF3EE25" w14:textId="19AF2D5A" w:rsidR="00FB0264" w:rsidRPr="00AF1831" w:rsidRDefault="00FB0264" w:rsidP="00AF1831">
            <w:pPr>
              <w:pStyle w:val="ListParagraph"/>
              <w:numPr>
                <w:ilvl w:val="0"/>
                <w:numId w:val="71"/>
              </w:numPr>
              <w:ind w:left="162" w:hanging="162"/>
              <w:rPr>
                <w:rFonts w:ascii="Arial" w:hAnsi="Arial" w:cs="Arial"/>
                <w:sz w:val="17"/>
                <w:szCs w:val="17"/>
              </w:rPr>
            </w:pPr>
            <w:r w:rsidRPr="00AF1831">
              <w:rPr>
                <w:rFonts w:ascii="Arial" w:hAnsi="Arial" w:cs="Arial"/>
                <w:sz w:val="17"/>
                <w:szCs w:val="17"/>
              </w:rPr>
              <w:t>At least 2 public outreach campaign</w:t>
            </w:r>
            <w:r w:rsidRPr="00AF1831">
              <w:rPr>
                <w:rFonts w:ascii="Arial" w:hAnsi="Arial" w:cs="Arial"/>
                <w:sz w:val="17"/>
                <w:szCs w:val="17"/>
                <w:lang w:val="en-US"/>
              </w:rPr>
              <w:t>s</w:t>
            </w:r>
            <w:r w:rsidRPr="00AF1831">
              <w:rPr>
                <w:rFonts w:ascii="Arial" w:hAnsi="Arial" w:cs="Arial"/>
                <w:sz w:val="17"/>
                <w:szCs w:val="17"/>
              </w:rPr>
              <w:t xml:space="preserve"> conducted in all interim federal states </w:t>
            </w:r>
            <w:r w:rsidRPr="00AF1831">
              <w:rPr>
                <w:rFonts w:ascii="Arial" w:hAnsi="Arial" w:cs="Arial"/>
                <w:sz w:val="17"/>
                <w:szCs w:val="17"/>
                <w:lang w:val="en-US"/>
              </w:rPr>
              <w:t>(</w:t>
            </w:r>
            <w:r w:rsidR="00E34C04" w:rsidRPr="00AF1831">
              <w:rPr>
                <w:rFonts w:ascii="Arial" w:hAnsi="Arial" w:cs="Arial"/>
                <w:sz w:val="17"/>
                <w:szCs w:val="17"/>
              </w:rPr>
              <w:t>with 30% g</w:t>
            </w:r>
            <w:r w:rsidR="00A85D04">
              <w:rPr>
                <w:rFonts w:ascii="Arial" w:hAnsi="Arial" w:cs="Arial"/>
                <w:sz w:val="17"/>
                <w:szCs w:val="17"/>
                <w:lang w:val="en-US"/>
              </w:rPr>
              <w:t>ender representa</w:t>
            </w:r>
            <w:r w:rsidR="00E34C04" w:rsidRPr="00AF1831">
              <w:rPr>
                <w:rFonts w:ascii="Arial" w:hAnsi="Arial" w:cs="Arial"/>
                <w:sz w:val="17"/>
                <w:szCs w:val="17"/>
                <w:lang w:val="en-US"/>
              </w:rPr>
              <w:t>tion)</w:t>
            </w:r>
          </w:p>
          <w:p w14:paraId="0942CD55" w14:textId="7DA81949" w:rsidR="00FB0264" w:rsidRPr="00AF1831" w:rsidRDefault="00FB0264" w:rsidP="00AF1831">
            <w:pPr>
              <w:pStyle w:val="ListParagraph"/>
              <w:numPr>
                <w:ilvl w:val="0"/>
                <w:numId w:val="71"/>
              </w:numPr>
              <w:ind w:left="162" w:hanging="162"/>
              <w:rPr>
                <w:rFonts w:ascii="Arial" w:hAnsi="Arial" w:cs="Arial"/>
                <w:sz w:val="17"/>
                <w:szCs w:val="17"/>
              </w:rPr>
            </w:pPr>
            <w:r w:rsidRPr="00AF1831">
              <w:rPr>
                <w:rFonts w:ascii="Arial" w:hAnsi="Arial" w:cs="Arial"/>
                <w:sz w:val="17"/>
                <w:szCs w:val="17"/>
              </w:rPr>
              <w:t xml:space="preserve">At least two public accountability forums held in </w:t>
            </w:r>
            <w:r w:rsidRPr="00AF1831">
              <w:rPr>
                <w:rFonts w:ascii="Arial" w:hAnsi="Arial" w:cs="Arial"/>
                <w:sz w:val="17"/>
                <w:szCs w:val="17"/>
                <w:lang w:val="en-US"/>
              </w:rPr>
              <w:t>each</w:t>
            </w:r>
            <w:r w:rsidRPr="00AF1831">
              <w:rPr>
                <w:rFonts w:ascii="Arial" w:hAnsi="Arial" w:cs="Arial"/>
                <w:sz w:val="17"/>
                <w:szCs w:val="17"/>
              </w:rPr>
              <w:t xml:space="preserve"> </w:t>
            </w:r>
            <w:r w:rsidR="00E34C04" w:rsidRPr="00AF1831">
              <w:rPr>
                <w:rFonts w:ascii="Arial" w:hAnsi="Arial" w:cs="Arial"/>
                <w:sz w:val="17"/>
                <w:szCs w:val="17"/>
              </w:rPr>
              <w:t>interim federal state (</w:t>
            </w:r>
            <w:r w:rsidR="00511CCB" w:rsidRPr="00AF1831">
              <w:rPr>
                <w:rFonts w:ascii="Arial" w:hAnsi="Arial" w:cs="Arial"/>
                <w:sz w:val="17"/>
                <w:szCs w:val="17"/>
                <w:lang w:val="en-CA"/>
              </w:rPr>
              <w:t xml:space="preserve">at least </w:t>
            </w:r>
            <w:r w:rsidR="00E34C04" w:rsidRPr="00AF1831">
              <w:rPr>
                <w:rFonts w:ascii="Arial" w:hAnsi="Arial" w:cs="Arial"/>
                <w:sz w:val="17"/>
                <w:szCs w:val="17"/>
              </w:rPr>
              <w:t>30% g</w:t>
            </w:r>
            <w:r w:rsidR="00E34C04" w:rsidRPr="00AF1831">
              <w:rPr>
                <w:rFonts w:ascii="Arial" w:hAnsi="Arial" w:cs="Arial"/>
                <w:sz w:val="17"/>
                <w:szCs w:val="17"/>
                <w:lang w:val="en-US"/>
              </w:rPr>
              <w:t>ender representation</w:t>
            </w:r>
            <w:r w:rsidRPr="00AF1831">
              <w:rPr>
                <w:rFonts w:ascii="Arial" w:hAnsi="Arial" w:cs="Arial"/>
                <w:sz w:val="17"/>
                <w:szCs w:val="17"/>
              </w:rPr>
              <w:t>)</w:t>
            </w:r>
          </w:p>
          <w:p w14:paraId="374F6249" w14:textId="7DFDD2C6" w:rsidR="00FB0264" w:rsidRPr="00AF1831" w:rsidRDefault="00FB0264" w:rsidP="00AF1831">
            <w:pPr>
              <w:pStyle w:val="ListParagraph"/>
              <w:numPr>
                <w:ilvl w:val="0"/>
                <w:numId w:val="71"/>
              </w:numPr>
              <w:ind w:left="162" w:hanging="162"/>
              <w:rPr>
                <w:rFonts w:ascii="Arial" w:hAnsi="Arial" w:cs="Arial"/>
                <w:sz w:val="17"/>
                <w:szCs w:val="17"/>
              </w:rPr>
            </w:pPr>
            <w:r w:rsidRPr="00AF1831">
              <w:rPr>
                <w:rFonts w:ascii="Arial" w:hAnsi="Arial" w:cs="Arial"/>
                <w:sz w:val="17"/>
                <w:szCs w:val="17"/>
              </w:rPr>
              <w:t xml:space="preserve">At least 10 CSOs and 300 </w:t>
            </w:r>
            <w:r w:rsidRPr="00AF1831">
              <w:rPr>
                <w:rFonts w:ascii="Arial" w:hAnsi="Arial" w:cs="Arial"/>
                <w:sz w:val="17"/>
                <w:szCs w:val="17"/>
              </w:rPr>
              <w:lastRenderedPageBreak/>
              <w:t>citizens</w:t>
            </w:r>
            <w:r w:rsidR="00E34C04" w:rsidRPr="00AF1831">
              <w:rPr>
                <w:rFonts w:ascii="Arial" w:hAnsi="Arial" w:cs="Arial"/>
                <w:sz w:val="17"/>
                <w:szCs w:val="17"/>
                <w:lang w:val="en-US"/>
              </w:rPr>
              <w:t xml:space="preserve"> (</w:t>
            </w:r>
            <w:r w:rsidR="00511CCB" w:rsidRPr="00AF1831">
              <w:rPr>
                <w:rFonts w:ascii="Arial" w:hAnsi="Arial" w:cs="Arial"/>
                <w:sz w:val="17"/>
                <w:szCs w:val="17"/>
                <w:lang w:val="en-US"/>
              </w:rPr>
              <w:t xml:space="preserve">at least </w:t>
            </w:r>
            <w:r w:rsidR="00A85D04">
              <w:rPr>
                <w:rFonts w:ascii="Arial" w:hAnsi="Arial" w:cs="Arial"/>
                <w:sz w:val="17"/>
                <w:szCs w:val="17"/>
                <w:lang w:val="en-US"/>
              </w:rPr>
              <w:t>30% gender representa</w:t>
            </w:r>
            <w:r w:rsidR="00E34C04" w:rsidRPr="00AF1831">
              <w:rPr>
                <w:rFonts w:ascii="Arial" w:hAnsi="Arial" w:cs="Arial"/>
                <w:sz w:val="17"/>
                <w:szCs w:val="17"/>
                <w:lang w:val="en-US"/>
              </w:rPr>
              <w:t>tion</w:t>
            </w:r>
            <w:r w:rsidRPr="00AF1831">
              <w:rPr>
                <w:rFonts w:ascii="Arial" w:hAnsi="Arial" w:cs="Arial"/>
                <w:sz w:val="17"/>
                <w:szCs w:val="17"/>
                <w:lang w:val="en-US"/>
              </w:rPr>
              <w:t>)</w:t>
            </w:r>
            <w:r w:rsidRPr="00AF1831">
              <w:rPr>
                <w:rFonts w:ascii="Arial" w:hAnsi="Arial" w:cs="Arial"/>
                <w:sz w:val="17"/>
                <w:szCs w:val="17"/>
              </w:rPr>
              <w:t xml:space="preserve"> participating in consultative workshops in the </w:t>
            </w:r>
            <w:r w:rsidRPr="00AF1831">
              <w:rPr>
                <w:rFonts w:ascii="Arial" w:hAnsi="Arial" w:cs="Arial"/>
                <w:sz w:val="17"/>
                <w:szCs w:val="17"/>
                <w:lang w:val="en-US"/>
              </w:rPr>
              <w:t>s</w:t>
            </w:r>
            <w:r w:rsidRPr="00AF1831">
              <w:rPr>
                <w:rFonts w:ascii="Arial" w:hAnsi="Arial" w:cs="Arial"/>
                <w:sz w:val="17"/>
                <w:szCs w:val="17"/>
              </w:rPr>
              <w:t xml:space="preserve">tate level planning and budget process </w:t>
            </w:r>
            <w:r w:rsidRPr="00AF1831">
              <w:rPr>
                <w:rFonts w:ascii="Arial" w:hAnsi="Arial" w:cs="Arial"/>
                <w:sz w:val="17"/>
                <w:szCs w:val="17"/>
                <w:lang w:val="en-US"/>
              </w:rPr>
              <w:t>beyond 2017</w:t>
            </w:r>
          </w:p>
        </w:tc>
        <w:tc>
          <w:tcPr>
            <w:tcW w:w="446" w:type="pct"/>
            <w:vMerge w:val="restart"/>
          </w:tcPr>
          <w:p w14:paraId="03FC9784" w14:textId="0F857816" w:rsidR="00FB0264" w:rsidRPr="00AF1831" w:rsidRDefault="00FB0264" w:rsidP="00AF1831">
            <w:pPr>
              <w:jc w:val="left"/>
              <w:rPr>
                <w:rFonts w:cs="Arial"/>
                <w:b/>
                <w:sz w:val="17"/>
                <w:szCs w:val="17"/>
              </w:rPr>
            </w:pPr>
            <w:r w:rsidRPr="00AF1831">
              <w:rPr>
                <w:rFonts w:cs="Arial"/>
                <w:b/>
                <w:sz w:val="17"/>
                <w:szCs w:val="17"/>
              </w:rPr>
              <w:lastRenderedPageBreak/>
              <w:t>Targets (Q1 2018):</w:t>
            </w:r>
          </w:p>
          <w:p w14:paraId="36B8828F" w14:textId="4BDEEFAD" w:rsidR="00FB0264" w:rsidRPr="00AF1831" w:rsidRDefault="00FB0264" w:rsidP="00AF1831">
            <w:pPr>
              <w:pStyle w:val="ListParagraph"/>
              <w:numPr>
                <w:ilvl w:val="0"/>
                <w:numId w:val="77"/>
              </w:numPr>
              <w:ind w:left="251" w:hanging="214"/>
              <w:rPr>
                <w:rFonts w:ascii="Arial" w:hAnsi="Arial" w:cs="Arial"/>
                <w:sz w:val="17"/>
                <w:szCs w:val="17"/>
              </w:rPr>
            </w:pPr>
            <w:r w:rsidRPr="00AF1831">
              <w:rPr>
                <w:rFonts w:ascii="Arial" w:hAnsi="Arial" w:cs="Arial"/>
                <w:sz w:val="17"/>
                <w:szCs w:val="17"/>
              </w:rPr>
              <w:t>At least 20% improvement in citizen perceptions on federalism</w:t>
            </w:r>
          </w:p>
          <w:p w14:paraId="05125683" w14:textId="68AE6C19" w:rsidR="00FB0264" w:rsidRPr="00AF1831" w:rsidRDefault="00FB0264" w:rsidP="00AF1831">
            <w:pPr>
              <w:pStyle w:val="ListParagraph"/>
              <w:numPr>
                <w:ilvl w:val="0"/>
                <w:numId w:val="77"/>
              </w:numPr>
              <w:ind w:left="251" w:hanging="214"/>
              <w:rPr>
                <w:rFonts w:ascii="Arial" w:hAnsi="Arial" w:cs="Arial"/>
                <w:sz w:val="17"/>
                <w:szCs w:val="17"/>
              </w:rPr>
            </w:pPr>
            <w:r w:rsidRPr="00AF1831">
              <w:rPr>
                <w:rFonts w:ascii="Arial" w:hAnsi="Arial" w:cs="Arial"/>
                <w:sz w:val="17"/>
                <w:szCs w:val="17"/>
              </w:rPr>
              <w:t xml:space="preserve">At least one more public outreach campaign conducted in all interim federal states </w:t>
            </w:r>
            <w:r w:rsidR="00E34C04" w:rsidRPr="00AF1831">
              <w:rPr>
                <w:rFonts w:ascii="Arial" w:hAnsi="Arial" w:cs="Arial"/>
                <w:sz w:val="17"/>
                <w:szCs w:val="17"/>
                <w:lang w:val="en-US"/>
              </w:rPr>
              <w:t>(</w:t>
            </w:r>
            <w:r w:rsidR="00511CCB" w:rsidRPr="00AF1831">
              <w:rPr>
                <w:rFonts w:ascii="Arial" w:hAnsi="Arial" w:cs="Arial"/>
                <w:sz w:val="17"/>
                <w:szCs w:val="17"/>
                <w:lang w:val="en-US"/>
              </w:rPr>
              <w:t xml:space="preserve">at least </w:t>
            </w:r>
            <w:r w:rsidR="00A85D04">
              <w:rPr>
                <w:rFonts w:ascii="Arial" w:hAnsi="Arial" w:cs="Arial"/>
                <w:sz w:val="17"/>
                <w:szCs w:val="17"/>
                <w:lang w:val="en-US"/>
              </w:rPr>
              <w:t>30% gender representa</w:t>
            </w:r>
            <w:r w:rsidR="00E34C04" w:rsidRPr="00AF1831">
              <w:rPr>
                <w:rFonts w:ascii="Arial" w:hAnsi="Arial" w:cs="Arial"/>
                <w:sz w:val="17"/>
                <w:szCs w:val="17"/>
                <w:lang w:val="en-US"/>
              </w:rPr>
              <w:t>tion)</w:t>
            </w:r>
          </w:p>
          <w:p w14:paraId="58FF4A22" w14:textId="6AB07C2F" w:rsidR="00FB0264" w:rsidRPr="00AF1831" w:rsidRDefault="00FB0264" w:rsidP="00AF1831">
            <w:pPr>
              <w:pStyle w:val="ListParagraph"/>
              <w:numPr>
                <w:ilvl w:val="0"/>
                <w:numId w:val="77"/>
              </w:numPr>
              <w:ind w:left="251" w:hanging="214"/>
              <w:rPr>
                <w:rFonts w:ascii="Arial" w:hAnsi="Arial" w:cs="Arial"/>
                <w:sz w:val="17"/>
                <w:szCs w:val="17"/>
              </w:rPr>
            </w:pPr>
            <w:r w:rsidRPr="00AF1831">
              <w:rPr>
                <w:rFonts w:ascii="Arial" w:hAnsi="Arial" w:cs="Arial"/>
                <w:sz w:val="17"/>
                <w:szCs w:val="17"/>
              </w:rPr>
              <w:t xml:space="preserve">At least one more public accountability forum held in all interim federal states with </w:t>
            </w:r>
            <w:r w:rsidR="00E34C04" w:rsidRPr="00AF1831">
              <w:rPr>
                <w:rFonts w:ascii="Arial" w:hAnsi="Arial" w:cs="Arial"/>
                <w:sz w:val="17"/>
                <w:szCs w:val="17"/>
              </w:rPr>
              <w:t>citizen participation (</w:t>
            </w:r>
            <w:r w:rsidR="00511CCB" w:rsidRPr="00AF1831">
              <w:rPr>
                <w:rFonts w:ascii="Arial" w:hAnsi="Arial" w:cs="Arial"/>
                <w:sz w:val="17"/>
                <w:szCs w:val="17"/>
                <w:lang w:val="en-CA"/>
              </w:rPr>
              <w:t xml:space="preserve">at least </w:t>
            </w:r>
            <w:r w:rsidR="00E34C04" w:rsidRPr="00AF1831">
              <w:rPr>
                <w:rFonts w:ascii="Arial" w:hAnsi="Arial" w:cs="Arial"/>
                <w:sz w:val="17"/>
                <w:szCs w:val="17"/>
              </w:rPr>
              <w:t xml:space="preserve">30% </w:t>
            </w:r>
            <w:r w:rsidR="00E34C04" w:rsidRPr="00AF1831">
              <w:rPr>
                <w:rFonts w:ascii="Arial" w:hAnsi="Arial" w:cs="Arial"/>
                <w:sz w:val="17"/>
                <w:szCs w:val="17"/>
              </w:rPr>
              <w:lastRenderedPageBreak/>
              <w:t>gender representation</w:t>
            </w:r>
            <w:r w:rsidRPr="00AF1831">
              <w:rPr>
                <w:rFonts w:ascii="Arial" w:hAnsi="Arial" w:cs="Arial"/>
                <w:sz w:val="17"/>
                <w:szCs w:val="17"/>
              </w:rPr>
              <w:t>)</w:t>
            </w:r>
          </w:p>
          <w:p w14:paraId="3AE3704C" w14:textId="54CBEE31" w:rsidR="00FB0264" w:rsidRPr="00AF1831" w:rsidRDefault="00FB0264" w:rsidP="00AF1831">
            <w:pPr>
              <w:pStyle w:val="ListParagraph"/>
              <w:numPr>
                <w:ilvl w:val="0"/>
                <w:numId w:val="77"/>
              </w:numPr>
              <w:ind w:left="251" w:hanging="214"/>
              <w:rPr>
                <w:rFonts w:ascii="Arial" w:hAnsi="Arial" w:cs="Arial"/>
                <w:sz w:val="17"/>
                <w:szCs w:val="17"/>
              </w:rPr>
            </w:pPr>
            <w:r w:rsidRPr="00AF1831">
              <w:rPr>
                <w:rFonts w:ascii="Arial" w:hAnsi="Arial" w:cs="Arial"/>
                <w:sz w:val="17"/>
                <w:szCs w:val="17"/>
              </w:rPr>
              <w:t xml:space="preserve">Strategic plans are in place in all </w:t>
            </w:r>
            <w:r w:rsidRPr="00AF1831">
              <w:rPr>
                <w:rFonts w:ascii="Arial" w:hAnsi="Arial" w:cs="Arial"/>
                <w:sz w:val="17"/>
                <w:szCs w:val="17"/>
                <w:lang w:val="en-US"/>
              </w:rPr>
              <w:t>e</w:t>
            </w:r>
            <w:r w:rsidRPr="00AF1831">
              <w:rPr>
                <w:rFonts w:ascii="Arial" w:hAnsi="Arial" w:cs="Arial"/>
                <w:sz w:val="17"/>
                <w:szCs w:val="17"/>
              </w:rPr>
              <w:t xml:space="preserve">merging </w:t>
            </w:r>
            <w:r w:rsidRPr="00AF1831">
              <w:rPr>
                <w:rFonts w:ascii="Arial" w:hAnsi="Arial" w:cs="Arial"/>
                <w:sz w:val="17"/>
                <w:szCs w:val="17"/>
                <w:lang w:val="en-US"/>
              </w:rPr>
              <w:t>s</w:t>
            </w:r>
            <w:r w:rsidRPr="00AF1831">
              <w:rPr>
                <w:rFonts w:ascii="Arial" w:hAnsi="Arial" w:cs="Arial"/>
                <w:sz w:val="17"/>
                <w:szCs w:val="17"/>
              </w:rPr>
              <w:t>tates</w:t>
            </w:r>
          </w:p>
        </w:tc>
        <w:tc>
          <w:tcPr>
            <w:tcW w:w="443" w:type="pct"/>
            <w:tcBorders>
              <w:bottom w:val="single" w:sz="4" w:space="0" w:color="auto"/>
            </w:tcBorders>
          </w:tcPr>
          <w:p w14:paraId="5F2D7582" w14:textId="432C66D7" w:rsidR="00FB0264" w:rsidRPr="00AF1831" w:rsidRDefault="00FB0264" w:rsidP="00AF1831">
            <w:pPr>
              <w:pStyle w:val="Header"/>
              <w:jc w:val="left"/>
              <w:rPr>
                <w:rFonts w:cs="Arial"/>
                <w:sz w:val="17"/>
                <w:szCs w:val="17"/>
              </w:rPr>
            </w:pPr>
            <w:r w:rsidRPr="00AF1831">
              <w:rPr>
                <w:rFonts w:cs="Arial"/>
                <w:b/>
                <w:sz w:val="17"/>
                <w:szCs w:val="17"/>
              </w:rPr>
              <w:lastRenderedPageBreak/>
              <w:t xml:space="preserve">Action 5.1.3:  </w:t>
            </w:r>
            <w:r w:rsidRPr="00AF1831">
              <w:rPr>
                <w:rFonts w:cs="Arial"/>
                <w:sz w:val="17"/>
                <w:szCs w:val="17"/>
              </w:rPr>
              <w:t xml:space="preserve">Technical assistance and other support to increase capacity of CSOs/ women’s groups  in the areas of governance and government / community engagement </w:t>
            </w:r>
          </w:p>
        </w:tc>
        <w:tc>
          <w:tcPr>
            <w:tcW w:w="91" w:type="pct"/>
            <w:tcBorders>
              <w:bottom w:val="single" w:sz="4" w:space="0" w:color="auto"/>
            </w:tcBorders>
            <w:shd w:val="clear" w:color="auto" w:fill="FFFF99"/>
          </w:tcPr>
          <w:p w14:paraId="76098B7A" w14:textId="25592599" w:rsidR="00FB0264" w:rsidRPr="00AF1831" w:rsidRDefault="00FB0264" w:rsidP="00AF1831">
            <w:pPr>
              <w:jc w:val="left"/>
              <w:rPr>
                <w:rFonts w:cs="Arial"/>
                <w:sz w:val="17"/>
                <w:szCs w:val="17"/>
              </w:rPr>
            </w:pPr>
            <w:r w:rsidRPr="00AF1831">
              <w:rPr>
                <w:rFonts w:cs="Arial"/>
                <w:sz w:val="17"/>
                <w:szCs w:val="17"/>
              </w:rPr>
              <w:t>X</w:t>
            </w:r>
          </w:p>
        </w:tc>
        <w:tc>
          <w:tcPr>
            <w:tcW w:w="91" w:type="pct"/>
            <w:tcBorders>
              <w:bottom w:val="single" w:sz="4" w:space="0" w:color="auto"/>
            </w:tcBorders>
            <w:shd w:val="clear" w:color="auto" w:fill="FFFF99"/>
          </w:tcPr>
          <w:p w14:paraId="19FB0439" w14:textId="2F0820B5" w:rsidR="00FB0264" w:rsidRPr="00AF1831" w:rsidRDefault="00FB0264" w:rsidP="00AF1831">
            <w:pPr>
              <w:jc w:val="left"/>
              <w:rPr>
                <w:rFonts w:cs="Arial"/>
                <w:sz w:val="17"/>
                <w:szCs w:val="17"/>
              </w:rPr>
            </w:pPr>
            <w:r w:rsidRPr="00AF1831">
              <w:rPr>
                <w:rFonts w:cs="Arial"/>
                <w:sz w:val="17"/>
                <w:szCs w:val="17"/>
              </w:rPr>
              <w:t>X</w:t>
            </w:r>
          </w:p>
        </w:tc>
        <w:tc>
          <w:tcPr>
            <w:tcW w:w="88" w:type="pct"/>
            <w:tcBorders>
              <w:bottom w:val="single" w:sz="4" w:space="0" w:color="auto"/>
            </w:tcBorders>
            <w:shd w:val="clear" w:color="auto" w:fill="FFFF99"/>
          </w:tcPr>
          <w:p w14:paraId="4DDDCF54" w14:textId="2EB56770" w:rsidR="00FB0264" w:rsidRPr="00AF1831" w:rsidRDefault="00FB0264"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5167B470" w14:textId="77777777" w:rsidR="00FB0264" w:rsidRPr="00AF1831" w:rsidRDefault="00FB0264" w:rsidP="00AF1831">
            <w:pPr>
              <w:jc w:val="left"/>
              <w:rPr>
                <w:rFonts w:cs="Arial"/>
                <w:sz w:val="17"/>
                <w:szCs w:val="17"/>
              </w:rPr>
            </w:pPr>
            <w:r w:rsidRPr="00AF1831">
              <w:rPr>
                <w:rFonts w:cs="Arial"/>
                <w:sz w:val="17"/>
                <w:szCs w:val="17"/>
              </w:rPr>
              <w:t>UNDP, CSOs</w:t>
            </w:r>
          </w:p>
        </w:tc>
        <w:tc>
          <w:tcPr>
            <w:tcW w:w="313" w:type="pct"/>
            <w:gridSpan w:val="2"/>
            <w:tcBorders>
              <w:top w:val="nil"/>
              <w:bottom w:val="single" w:sz="4" w:space="0" w:color="auto"/>
            </w:tcBorders>
          </w:tcPr>
          <w:p w14:paraId="12820E3F" w14:textId="1B15E6A3" w:rsidR="00FB0264" w:rsidRPr="00AF1831" w:rsidRDefault="00FB0264" w:rsidP="00AF1831">
            <w:pPr>
              <w:jc w:val="left"/>
              <w:rPr>
                <w:rFonts w:cs="Arial"/>
                <w:sz w:val="17"/>
                <w:szCs w:val="17"/>
              </w:rPr>
            </w:pPr>
          </w:p>
        </w:tc>
        <w:tc>
          <w:tcPr>
            <w:tcW w:w="582" w:type="pct"/>
            <w:tcBorders>
              <w:top w:val="nil"/>
              <w:bottom w:val="single" w:sz="4" w:space="0" w:color="auto"/>
            </w:tcBorders>
          </w:tcPr>
          <w:p w14:paraId="22694D65" w14:textId="7B78053C" w:rsidR="00FB0264" w:rsidRPr="00AF1831" w:rsidRDefault="00FB0264" w:rsidP="00AF1831">
            <w:pPr>
              <w:jc w:val="left"/>
              <w:rPr>
                <w:rFonts w:cs="Arial"/>
                <w:sz w:val="17"/>
                <w:szCs w:val="17"/>
              </w:rPr>
            </w:pPr>
          </w:p>
        </w:tc>
        <w:tc>
          <w:tcPr>
            <w:tcW w:w="359" w:type="pct"/>
            <w:tcBorders>
              <w:top w:val="nil"/>
              <w:bottom w:val="single" w:sz="4" w:space="0" w:color="auto"/>
            </w:tcBorders>
          </w:tcPr>
          <w:p w14:paraId="3CCAF29C" w14:textId="032F2546" w:rsidR="00FB0264" w:rsidRPr="00AF1831" w:rsidRDefault="00FB0264" w:rsidP="00AF1831">
            <w:pPr>
              <w:jc w:val="left"/>
              <w:rPr>
                <w:rFonts w:cs="Arial"/>
                <w:sz w:val="17"/>
                <w:szCs w:val="17"/>
              </w:rPr>
            </w:pPr>
          </w:p>
        </w:tc>
        <w:tc>
          <w:tcPr>
            <w:tcW w:w="363" w:type="pct"/>
            <w:tcBorders>
              <w:top w:val="nil"/>
              <w:bottom w:val="single" w:sz="4" w:space="0" w:color="auto"/>
            </w:tcBorders>
          </w:tcPr>
          <w:p w14:paraId="50CA191F" w14:textId="67966205" w:rsidR="00FB0264" w:rsidRPr="00AF1831" w:rsidRDefault="00FB0264" w:rsidP="00AF1831">
            <w:pPr>
              <w:jc w:val="left"/>
              <w:rPr>
                <w:rFonts w:cs="Arial"/>
                <w:sz w:val="17"/>
                <w:szCs w:val="17"/>
              </w:rPr>
            </w:pPr>
          </w:p>
        </w:tc>
        <w:tc>
          <w:tcPr>
            <w:tcW w:w="355" w:type="pct"/>
            <w:tcBorders>
              <w:top w:val="nil"/>
              <w:bottom w:val="single" w:sz="4" w:space="0" w:color="auto"/>
            </w:tcBorders>
          </w:tcPr>
          <w:p w14:paraId="3E7D4878" w14:textId="07F85D2A" w:rsidR="00FB0264" w:rsidRPr="00AF1831" w:rsidRDefault="00FB0264" w:rsidP="00AF1831">
            <w:pPr>
              <w:jc w:val="left"/>
              <w:rPr>
                <w:rFonts w:cs="Arial"/>
                <w:sz w:val="17"/>
                <w:szCs w:val="17"/>
              </w:rPr>
            </w:pPr>
          </w:p>
        </w:tc>
        <w:tc>
          <w:tcPr>
            <w:tcW w:w="405" w:type="pct"/>
            <w:tcBorders>
              <w:top w:val="nil"/>
              <w:bottom w:val="single" w:sz="4" w:space="0" w:color="auto"/>
            </w:tcBorders>
          </w:tcPr>
          <w:p w14:paraId="74329AEB" w14:textId="2BEC9559" w:rsidR="00FB0264" w:rsidRPr="00AF1831" w:rsidRDefault="00FB0264" w:rsidP="00AF1831">
            <w:pPr>
              <w:jc w:val="left"/>
              <w:rPr>
                <w:rFonts w:cs="Arial"/>
                <w:sz w:val="17"/>
                <w:szCs w:val="17"/>
              </w:rPr>
            </w:pPr>
          </w:p>
        </w:tc>
      </w:tr>
      <w:tr w:rsidR="00F33F2A" w:rsidRPr="00D918C4" w14:paraId="15044103" w14:textId="77777777" w:rsidTr="00D771C6">
        <w:trPr>
          <w:cantSplit/>
          <w:trHeight w:val="90"/>
        </w:trPr>
        <w:tc>
          <w:tcPr>
            <w:tcW w:w="555" w:type="pct"/>
            <w:vMerge/>
          </w:tcPr>
          <w:p w14:paraId="1D4FAB6A" w14:textId="77777777" w:rsidR="00FB0264" w:rsidRPr="00AF1831" w:rsidRDefault="00FB0264" w:rsidP="00AF1831">
            <w:pPr>
              <w:jc w:val="left"/>
              <w:rPr>
                <w:rFonts w:cs="Arial"/>
                <w:sz w:val="17"/>
                <w:szCs w:val="17"/>
              </w:rPr>
            </w:pPr>
          </w:p>
        </w:tc>
        <w:tc>
          <w:tcPr>
            <w:tcW w:w="542" w:type="pct"/>
            <w:vMerge/>
          </w:tcPr>
          <w:p w14:paraId="1D91DB53" w14:textId="77777777" w:rsidR="00FB0264" w:rsidRPr="00AF1831" w:rsidRDefault="00FB0264" w:rsidP="00AF1831">
            <w:pPr>
              <w:pStyle w:val="Header"/>
              <w:jc w:val="left"/>
              <w:rPr>
                <w:rFonts w:cs="Arial"/>
                <w:b/>
                <w:sz w:val="17"/>
                <w:szCs w:val="17"/>
              </w:rPr>
            </w:pPr>
          </w:p>
        </w:tc>
        <w:tc>
          <w:tcPr>
            <w:tcW w:w="446" w:type="pct"/>
            <w:vMerge/>
          </w:tcPr>
          <w:p w14:paraId="3E889121" w14:textId="7B7A4ABB" w:rsidR="00FB0264" w:rsidRPr="00AF1831" w:rsidRDefault="00FB0264" w:rsidP="00AF1831">
            <w:pPr>
              <w:pStyle w:val="Header"/>
              <w:jc w:val="left"/>
              <w:rPr>
                <w:rFonts w:cs="Arial"/>
                <w:b/>
                <w:sz w:val="17"/>
                <w:szCs w:val="17"/>
              </w:rPr>
            </w:pPr>
          </w:p>
        </w:tc>
        <w:tc>
          <w:tcPr>
            <w:tcW w:w="714" w:type="pct"/>
            <w:gridSpan w:val="4"/>
            <w:tcBorders>
              <w:bottom w:val="single" w:sz="4" w:space="0" w:color="auto"/>
            </w:tcBorders>
          </w:tcPr>
          <w:p w14:paraId="146FD26F" w14:textId="4257D4B9" w:rsidR="00FB0264" w:rsidRPr="00AF1831" w:rsidRDefault="00FB0264" w:rsidP="00AF1831">
            <w:pPr>
              <w:pStyle w:val="Header"/>
              <w:jc w:val="left"/>
              <w:rPr>
                <w:rFonts w:cs="Arial"/>
                <w:sz w:val="17"/>
                <w:szCs w:val="17"/>
              </w:rPr>
            </w:pPr>
            <w:r w:rsidRPr="00AF1831">
              <w:rPr>
                <w:rFonts w:cs="Arial"/>
                <w:b/>
                <w:sz w:val="17"/>
                <w:szCs w:val="17"/>
              </w:rPr>
              <w:t>Activity Result 5.2:</w:t>
            </w:r>
            <w:r w:rsidRPr="00AF1831">
              <w:rPr>
                <w:rFonts w:cs="Arial"/>
                <w:sz w:val="17"/>
                <w:szCs w:val="17"/>
              </w:rPr>
              <w:t xml:space="preserve">  Increased accountability of emerging state administrations </w:t>
            </w:r>
          </w:p>
        </w:tc>
        <w:tc>
          <w:tcPr>
            <w:tcW w:w="367" w:type="pct"/>
            <w:gridSpan w:val="2"/>
            <w:tcBorders>
              <w:bottom w:val="single" w:sz="4" w:space="0" w:color="auto"/>
              <w:right w:val="nil"/>
            </w:tcBorders>
            <w:shd w:val="clear" w:color="auto" w:fill="FFFFFF" w:themeFill="background1"/>
            <w:vAlign w:val="center"/>
          </w:tcPr>
          <w:p w14:paraId="20E8A665" w14:textId="77777777" w:rsidR="00FB0264" w:rsidRPr="00AF1831" w:rsidRDefault="00FB0264"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vAlign w:val="center"/>
          </w:tcPr>
          <w:p w14:paraId="184441C4" w14:textId="77777777" w:rsidR="00FB0264" w:rsidRPr="00AF1831" w:rsidRDefault="00FB0264" w:rsidP="00AF1831">
            <w:pPr>
              <w:jc w:val="left"/>
              <w:rPr>
                <w:rFonts w:cs="Arial"/>
                <w:sz w:val="17"/>
                <w:szCs w:val="17"/>
              </w:rPr>
            </w:pPr>
          </w:p>
        </w:tc>
        <w:tc>
          <w:tcPr>
            <w:tcW w:w="582" w:type="pct"/>
            <w:tcBorders>
              <w:left w:val="nil"/>
              <w:bottom w:val="single" w:sz="4" w:space="0" w:color="auto"/>
            </w:tcBorders>
            <w:shd w:val="clear" w:color="auto" w:fill="FFFFFF" w:themeFill="background1"/>
            <w:vAlign w:val="center"/>
          </w:tcPr>
          <w:p w14:paraId="0D9BC436" w14:textId="77777777" w:rsidR="00FB0264" w:rsidRPr="00AF1831" w:rsidRDefault="00FB0264" w:rsidP="00AF1831">
            <w:pPr>
              <w:jc w:val="left"/>
              <w:rPr>
                <w:rFonts w:cs="Arial"/>
                <w:sz w:val="17"/>
                <w:szCs w:val="17"/>
              </w:rPr>
            </w:pPr>
          </w:p>
        </w:tc>
        <w:tc>
          <w:tcPr>
            <w:tcW w:w="359" w:type="pct"/>
            <w:tcBorders>
              <w:bottom w:val="single" w:sz="4" w:space="0" w:color="auto"/>
            </w:tcBorders>
          </w:tcPr>
          <w:p w14:paraId="2BC31473" w14:textId="463B3882" w:rsidR="00FB0264" w:rsidRPr="00AF1831" w:rsidRDefault="00930A3D" w:rsidP="00245984">
            <w:pPr>
              <w:jc w:val="right"/>
              <w:rPr>
                <w:rFonts w:cs="Arial"/>
                <w:b/>
                <w:sz w:val="17"/>
                <w:szCs w:val="17"/>
              </w:rPr>
            </w:pPr>
            <w:r w:rsidRPr="00AF1831">
              <w:rPr>
                <w:rFonts w:cs="Arial"/>
                <w:b/>
                <w:sz w:val="17"/>
                <w:szCs w:val="17"/>
              </w:rPr>
              <w:t>$</w:t>
            </w:r>
            <w:r w:rsidR="002075B8">
              <w:rPr>
                <w:rFonts w:cs="Arial"/>
                <w:b/>
                <w:sz w:val="17"/>
                <w:szCs w:val="17"/>
              </w:rPr>
              <w:t>112,350</w:t>
            </w:r>
          </w:p>
        </w:tc>
        <w:tc>
          <w:tcPr>
            <w:tcW w:w="363" w:type="pct"/>
            <w:tcBorders>
              <w:bottom w:val="single" w:sz="4" w:space="0" w:color="auto"/>
            </w:tcBorders>
          </w:tcPr>
          <w:p w14:paraId="75F44888" w14:textId="254F17D8" w:rsidR="00FB0264" w:rsidRPr="00AF1831" w:rsidRDefault="00930A3D" w:rsidP="00245984">
            <w:pPr>
              <w:jc w:val="right"/>
              <w:rPr>
                <w:rFonts w:cs="Arial"/>
                <w:b/>
                <w:sz w:val="17"/>
                <w:szCs w:val="17"/>
              </w:rPr>
            </w:pPr>
            <w:r w:rsidRPr="00AF1831">
              <w:rPr>
                <w:rFonts w:cs="Arial"/>
                <w:b/>
                <w:sz w:val="17"/>
                <w:szCs w:val="17"/>
              </w:rPr>
              <w:t>$</w:t>
            </w:r>
            <w:r w:rsidR="00795591">
              <w:rPr>
                <w:rFonts w:cs="Arial"/>
                <w:b/>
                <w:sz w:val="17"/>
                <w:szCs w:val="17"/>
              </w:rPr>
              <w:t>112,350</w:t>
            </w:r>
          </w:p>
        </w:tc>
        <w:tc>
          <w:tcPr>
            <w:tcW w:w="355" w:type="pct"/>
            <w:tcBorders>
              <w:bottom w:val="single" w:sz="4" w:space="0" w:color="auto"/>
            </w:tcBorders>
          </w:tcPr>
          <w:p w14:paraId="4F04420A" w14:textId="7C952752" w:rsidR="00FB0264" w:rsidRPr="00AF1831" w:rsidRDefault="00930A3D" w:rsidP="00245984">
            <w:pPr>
              <w:jc w:val="right"/>
              <w:rPr>
                <w:rFonts w:cs="Arial"/>
                <w:b/>
                <w:sz w:val="17"/>
                <w:szCs w:val="17"/>
              </w:rPr>
            </w:pPr>
            <w:r w:rsidRPr="00AF1831">
              <w:rPr>
                <w:rFonts w:cs="Arial"/>
                <w:b/>
                <w:sz w:val="17"/>
                <w:szCs w:val="17"/>
              </w:rPr>
              <w:t>$</w:t>
            </w:r>
            <w:r w:rsidR="0018724B">
              <w:rPr>
                <w:rFonts w:cs="Arial"/>
                <w:b/>
                <w:sz w:val="17"/>
                <w:szCs w:val="17"/>
              </w:rPr>
              <w:t>42,800</w:t>
            </w:r>
          </w:p>
        </w:tc>
        <w:tc>
          <w:tcPr>
            <w:tcW w:w="405" w:type="pct"/>
            <w:tcBorders>
              <w:bottom w:val="single" w:sz="4" w:space="0" w:color="auto"/>
            </w:tcBorders>
          </w:tcPr>
          <w:p w14:paraId="378F718F" w14:textId="7D7A1763" w:rsidR="00FB0264" w:rsidRPr="00AF1831" w:rsidRDefault="00930A3D" w:rsidP="00245984">
            <w:pPr>
              <w:jc w:val="right"/>
              <w:rPr>
                <w:rFonts w:cs="Arial"/>
                <w:b/>
                <w:sz w:val="17"/>
                <w:szCs w:val="17"/>
              </w:rPr>
            </w:pPr>
            <w:r w:rsidRPr="00AF1831">
              <w:rPr>
                <w:rFonts w:cs="Arial"/>
                <w:b/>
                <w:sz w:val="17"/>
                <w:szCs w:val="17"/>
              </w:rPr>
              <w:t>$</w:t>
            </w:r>
            <w:r w:rsidR="0045304E">
              <w:rPr>
                <w:rFonts w:cs="Arial"/>
                <w:b/>
                <w:sz w:val="17"/>
                <w:szCs w:val="17"/>
              </w:rPr>
              <w:t>267,500</w:t>
            </w:r>
          </w:p>
        </w:tc>
      </w:tr>
      <w:tr w:rsidR="00F33F2A" w:rsidRPr="00D918C4" w14:paraId="2E4DE280" w14:textId="77777777" w:rsidTr="00D771C6">
        <w:trPr>
          <w:cantSplit/>
          <w:trHeight w:val="1603"/>
        </w:trPr>
        <w:tc>
          <w:tcPr>
            <w:tcW w:w="555" w:type="pct"/>
            <w:vMerge/>
          </w:tcPr>
          <w:p w14:paraId="5F3EBD32" w14:textId="77777777" w:rsidR="007732EA" w:rsidRPr="00AF1831" w:rsidRDefault="007732EA" w:rsidP="00AF1831">
            <w:pPr>
              <w:jc w:val="left"/>
              <w:rPr>
                <w:rFonts w:cs="Arial"/>
                <w:sz w:val="17"/>
                <w:szCs w:val="17"/>
              </w:rPr>
            </w:pPr>
          </w:p>
        </w:tc>
        <w:tc>
          <w:tcPr>
            <w:tcW w:w="542" w:type="pct"/>
            <w:vMerge/>
          </w:tcPr>
          <w:p w14:paraId="7DD9EC0C" w14:textId="77777777" w:rsidR="007732EA" w:rsidRPr="00AF1831" w:rsidRDefault="007732EA" w:rsidP="00AF1831">
            <w:pPr>
              <w:pStyle w:val="Header"/>
              <w:jc w:val="left"/>
              <w:rPr>
                <w:rFonts w:cs="Arial"/>
                <w:b/>
                <w:sz w:val="17"/>
                <w:szCs w:val="17"/>
              </w:rPr>
            </w:pPr>
          </w:p>
        </w:tc>
        <w:tc>
          <w:tcPr>
            <w:tcW w:w="446" w:type="pct"/>
            <w:vMerge/>
          </w:tcPr>
          <w:p w14:paraId="2CD053EF" w14:textId="7F97CE7F" w:rsidR="007732EA" w:rsidRPr="00AF1831" w:rsidRDefault="007732EA" w:rsidP="00AF1831">
            <w:pPr>
              <w:pStyle w:val="Header"/>
              <w:jc w:val="left"/>
              <w:rPr>
                <w:rFonts w:cs="Arial"/>
                <w:b/>
                <w:sz w:val="17"/>
                <w:szCs w:val="17"/>
              </w:rPr>
            </w:pPr>
          </w:p>
        </w:tc>
        <w:tc>
          <w:tcPr>
            <w:tcW w:w="443" w:type="pct"/>
            <w:tcBorders>
              <w:bottom w:val="single" w:sz="4" w:space="0" w:color="auto"/>
            </w:tcBorders>
          </w:tcPr>
          <w:p w14:paraId="04ED0E58" w14:textId="18346340" w:rsidR="007732EA" w:rsidRPr="00AF1831" w:rsidRDefault="007732EA" w:rsidP="00AF1831">
            <w:pPr>
              <w:pStyle w:val="Header"/>
              <w:jc w:val="left"/>
              <w:rPr>
                <w:rFonts w:cs="Arial"/>
                <w:sz w:val="17"/>
                <w:szCs w:val="17"/>
              </w:rPr>
            </w:pPr>
            <w:r w:rsidRPr="00AF1831">
              <w:rPr>
                <w:rFonts w:cs="Arial"/>
                <w:b/>
                <w:sz w:val="17"/>
                <w:szCs w:val="17"/>
              </w:rPr>
              <w:t>Action 5.2.1:</w:t>
            </w:r>
            <w:r w:rsidRPr="00AF1831">
              <w:rPr>
                <w:rFonts w:cs="Arial"/>
                <w:sz w:val="17"/>
                <w:szCs w:val="17"/>
              </w:rPr>
              <w:t xml:space="preserve"> Support the establishment of public accountability forums at the state level</w:t>
            </w:r>
          </w:p>
        </w:tc>
        <w:tc>
          <w:tcPr>
            <w:tcW w:w="91" w:type="pct"/>
            <w:tcBorders>
              <w:bottom w:val="single" w:sz="4" w:space="0" w:color="auto"/>
            </w:tcBorders>
            <w:shd w:val="clear" w:color="auto" w:fill="FFFF99"/>
          </w:tcPr>
          <w:p w14:paraId="4279CCB6" w14:textId="371DBF83" w:rsidR="007732EA" w:rsidRPr="00AF1831" w:rsidRDefault="007732EA" w:rsidP="00AF1831">
            <w:pPr>
              <w:jc w:val="left"/>
              <w:rPr>
                <w:rFonts w:cs="Arial"/>
                <w:sz w:val="17"/>
                <w:szCs w:val="17"/>
              </w:rPr>
            </w:pPr>
            <w:r w:rsidRPr="00AF1831">
              <w:rPr>
                <w:rFonts w:cs="Arial"/>
                <w:sz w:val="17"/>
                <w:szCs w:val="17"/>
              </w:rPr>
              <w:t>X</w:t>
            </w:r>
          </w:p>
        </w:tc>
        <w:tc>
          <w:tcPr>
            <w:tcW w:w="91" w:type="pct"/>
            <w:tcBorders>
              <w:bottom w:val="single" w:sz="4" w:space="0" w:color="auto"/>
            </w:tcBorders>
            <w:shd w:val="clear" w:color="auto" w:fill="FFFF99"/>
          </w:tcPr>
          <w:p w14:paraId="3F16CDCD" w14:textId="080615C6" w:rsidR="007732EA" w:rsidRPr="00AF1831" w:rsidRDefault="007732EA" w:rsidP="00AF1831">
            <w:pPr>
              <w:jc w:val="left"/>
              <w:rPr>
                <w:rFonts w:cs="Arial"/>
                <w:sz w:val="17"/>
                <w:szCs w:val="17"/>
              </w:rPr>
            </w:pPr>
            <w:r w:rsidRPr="00AF1831">
              <w:rPr>
                <w:rFonts w:cs="Arial"/>
                <w:sz w:val="17"/>
                <w:szCs w:val="17"/>
              </w:rPr>
              <w:t>X</w:t>
            </w:r>
          </w:p>
        </w:tc>
        <w:tc>
          <w:tcPr>
            <w:tcW w:w="88" w:type="pct"/>
            <w:tcBorders>
              <w:bottom w:val="single" w:sz="4" w:space="0" w:color="auto"/>
            </w:tcBorders>
            <w:shd w:val="clear" w:color="auto" w:fill="FFFF99"/>
          </w:tcPr>
          <w:p w14:paraId="68E20611" w14:textId="031F7867" w:rsidR="007732EA" w:rsidRPr="00AF1831" w:rsidRDefault="007732EA"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420F96CA" w14:textId="77777777" w:rsidR="007732EA" w:rsidRPr="00AF1831" w:rsidRDefault="007732EA" w:rsidP="00AF1831">
            <w:pPr>
              <w:jc w:val="left"/>
              <w:rPr>
                <w:rFonts w:cs="Arial"/>
                <w:sz w:val="17"/>
                <w:szCs w:val="17"/>
              </w:rPr>
            </w:pPr>
            <w:r w:rsidRPr="00AF1831">
              <w:rPr>
                <w:rFonts w:cs="Arial"/>
                <w:sz w:val="17"/>
                <w:szCs w:val="17"/>
              </w:rPr>
              <w:t>UNDP, IFS, CSOs</w:t>
            </w:r>
          </w:p>
        </w:tc>
        <w:tc>
          <w:tcPr>
            <w:tcW w:w="313" w:type="pct"/>
            <w:gridSpan w:val="2"/>
            <w:vMerge w:val="restart"/>
          </w:tcPr>
          <w:p w14:paraId="6B188A56" w14:textId="63D848F8" w:rsidR="007732EA" w:rsidRPr="00502C41" w:rsidRDefault="007732EA" w:rsidP="00AF1831">
            <w:pPr>
              <w:jc w:val="left"/>
              <w:rPr>
                <w:rFonts w:cs="Arial"/>
                <w:sz w:val="16"/>
                <w:szCs w:val="16"/>
              </w:rPr>
            </w:pPr>
            <w:r w:rsidRPr="00502C41">
              <w:rPr>
                <w:rFonts w:cs="Arial"/>
                <w:sz w:val="16"/>
                <w:szCs w:val="16"/>
              </w:rPr>
              <w:t>UN PBF</w:t>
            </w:r>
            <w:r w:rsidR="00ED5990">
              <w:rPr>
                <w:rFonts w:cs="Arial"/>
                <w:sz w:val="16"/>
                <w:szCs w:val="16"/>
              </w:rPr>
              <w:t>, Un-funded</w:t>
            </w:r>
          </w:p>
        </w:tc>
        <w:tc>
          <w:tcPr>
            <w:tcW w:w="582" w:type="pct"/>
            <w:vMerge w:val="restart"/>
          </w:tcPr>
          <w:p w14:paraId="0EDF7EA7" w14:textId="2F7EC64D" w:rsidR="00FA0CD7" w:rsidRDefault="00FA0CD7" w:rsidP="00712FF2">
            <w:pPr>
              <w:spacing w:after="0"/>
              <w:jc w:val="left"/>
              <w:rPr>
                <w:rFonts w:cs="Arial"/>
                <w:sz w:val="17"/>
                <w:szCs w:val="17"/>
              </w:rPr>
            </w:pPr>
            <w:r>
              <w:rPr>
                <w:rFonts w:cs="Arial"/>
                <w:sz w:val="17"/>
                <w:szCs w:val="17"/>
              </w:rPr>
              <w:t>HR, Workshops</w:t>
            </w:r>
            <w:r w:rsidR="00712FF2">
              <w:rPr>
                <w:rFonts w:cs="Arial"/>
                <w:sz w:val="17"/>
                <w:szCs w:val="17"/>
              </w:rPr>
              <w:t>/Conf</w:t>
            </w:r>
          </w:p>
          <w:p w14:paraId="2D8A4992" w14:textId="77777777" w:rsidR="00D771C6" w:rsidRDefault="00D771C6" w:rsidP="00712FF2">
            <w:pPr>
              <w:spacing w:after="0"/>
              <w:jc w:val="left"/>
              <w:rPr>
                <w:rFonts w:cs="Arial"/>
                <w:sz w:val="17"/>
                <w:szCs w:val="17"/>
              </w:rPr>
            </w:pPr>
          </w:p>
          <w:p w14:paraId="2C856F15" w14:textId="4457187C" w:rsidR="009D4351" w:rsidRDefault="009D4351" w:rsidP="00712FF2">
            <w:pPr>
              <w:spacing w:after="0"/>
              <w:jc w:val="left"/>
              <w:rPr>
                <w:rFonts w:cs="Arial"/>
                <w:sz w:val="17"/>
                <w:szCs w:val="17"/>
              </w:rPr>
            </w:pPr>
            <w:r>
              <w:rPr>
                <w:rFonts w:cs="Arial"/>
                <w:sz w:val="17"/>
                <w:szCs w:val="17"/>
              </w:rPr>
              <w:t>Supplies</w:t>
            </w:r>
          </w:p>
          <w:p w14:paraId="224ADC3A" w14:textId="77777777" w:rsidR="00712FF2" w:rsidRPr="00AF1831" w:rsidRDefault="00712FF2" w:rsidP="00712FF2">
            <w:pPr>
              <w:spacing w:after="0"/>
              <w:jc w:val="left"/>
              <w:rPr>
                <w:rFonts w:cs="Arial"/>
                <w:sz w:val="17"/>
                <w:szCs w:val="17"/>
              </w:rPr>
            </w:pPr>
          </w:p>
          <w:p w14:paraId="278005F9" w14:textId="6280940E" w:rsidR="007732EA" w:rsidRPr="00AF1831" w:rsidRDefault="007732EA" w:rsidP="00712FF2">
            <w:pPr>
              <w:spacing w:after="0"/>
              <w:jc w:val="left"/>
              <w:rPr>
                <w:rFonts w:cs="Arial"/>
                <w:sz w:val="17"/>
                <w:szCs w:val="17"/>
              </w:rPr>
            </w:pPr>
            <w:r w:rsidRPr="00AF1831">
              <w:rPr>
                <w:rFonts w:cs="Arial"/>
                <w:sz w:val="17"/>
                <w:szCs w:val="17"/>
              </w:rPr>
              <w:t>GMS</w:t>
            </w:r>
          </w:p>
        </w:tc>
        <w:tc>
          <w:tcPr>
            <w:tcW w:w="359" w:type="pct"/>
            <w:vMerge w:val="restart"/>
          </w:tcPr>
          <w:p w14:paraId="7D2F6DEA" w14:textId="082AF8CB" w:rsidR="007732EA" w:rsidRDefault="00400ACF" w:rsidP="00712FF2">
            <w:pPr>
              <w:spacing w:after="0"/>
              <w:jc w:val="right"/>
              <w:rPr>
                <w:rFonts w:cs="Arial"/>
                <w:sz w:val="17"/>
                <w:szCs w:val="17"/>
              </w:rPr>
            </w:pPr>
            <w:r>
              <w:rPr>
                <w:rFonts w:cs="Arial"/>
                <w:sz w:val="17"/>
                <w:szCs w:val="17"/>
              </w:rPr>
              <w:t>$</w:t>
            </w:r>
            <w:r w:rsidR="002075B8">
              <w:rPr>
                <w:rFonts w:cs="Arial"/>
                <w:sz w:val="17"/>
                <w:szCs w:val="17"/>
              </w:rPr>
              <w:t>70,000</w:t>
            </w:r>
          </w:p>
          <w:p w14:paraId="73973BCA" w14:textId="77777777" w:rsidR="00D771C6" w:rsidRDefault="00D771C6" w:rsidP="00712FF2">
            <w:pPr>
              <w:spacing w:after="0"/>
              <w:jc w:val="right"/>
              <w:rPr>
                <w:rFonts w:cs="Arial"/>
                <w:sz w:val="17"/>
                <w:szCs w:val="17"/>
              </w:rPr>
            </w:pPr>
          </w:p>
          <w:p w14:paraId="15BF942A" w14:textId="6BFC61CE" w:rsidR="009D4351" w:rsidRPr="00AF1831" w:rsidRDefault="009D4351" w:rsidP="00712FF2">
            <w:pPr>
              <w:spacing w:after="0"/>
              <w:jc w:val="right"/>
              <w:rPr>
                <w:rFonts w:cs="Arial"/>
                <w:sz w:val="17"/>
                <w:szCs w:val="17"/>
              </w:rPr>
            </w:pPr>
            <w:r>
              <w:rPr>
                <w:rFonts w:cs="Arial"/>
                <w:sz w:val="17"/>
                <w:szCs w:val="17"/>
              </w:rPr>
              <w:t>$</w:t>
            </w:r>
            <w:r w:rsidR="002075B8">
              <w:rPr>
                <w:rFonts w:cs="Arial"/>
                <w:sz w:val="17"/>
                <w:szCs w:val="17"/>
              </w:rPr>
              <w:t>35,000</w:t>
            </w:r>
          </w:p>
          <w:p w14:paraId="1B177745" w14:textId="45B6921B" w:rsidR="007732EA" w:rsidRDefault="007732EA" w:rsidP="00712FF2">
            <w:pPr>
              <w:spacing w:after="0"/>
              <w:jc w:val="right"/>
              <w:rPr>
                <w:rFonts w:cs="Arial"/>
                <w:sz w:val="17"/>
                <w:szCs w:val="17"/>
              </w:rPr>
            </w:pPr>
          </w:p>
          <w:p w14:paraId="080FFF89" w14:textId="77777777" w:rsidR="00712FF2" w:rsidRPr="00AF1831" w:rsidRDefault="00712FF2" w:rsidP="00712FF2">
            <w:pPr>
              <w:spacing w:after="0"/>
              <w:jc w:val="right"/>
              <w:rPr>
                <w:rFonts w:cs="Arial"/>
                <w:sz w:val="17"/>
                <w:szCs w:val="17"/>
              </w:rPr>
            </w:pPr>
          </w:p>
          <w:p w14:paraId="7571D754" w14:textId="6BF71D75" w:rsidR="007732EA" w:rsidRPr="00AF1831" w:rsidRDefault="00400ACF" w:rsidP="00712FF2">
            <w:pPr>
              <w:spacing w:after="0"/>
              <w:jc w:val="right"/>
              <w:rPr>
                <w:rFonts w:cs="Arial"/>
                <w:sz w:val="17"/>
                <w:szCs w:val="17"/>
              </w:rPr>
            </w:pPr>
            <w:r>
              <w:rPr>
                <w:rFonts w:cs="Arial"/>
                <w:sz w:val="17"/>
                <w:szCs w:val="17"/>
              </w:rPr>
              <w:t>$</w:t>
            </w:r>
            <w:r w:rsidR="002075B8">
              <w:rPr>
                <w:rFonts w:cs="Arial"/>
                <w:sz w:val="17"/>
                <w:szCs w:val="17"/>
              </w:rPr>
              <w:t>7,350</w:t>
            </w:r>
          </w:p>
        </w:tc>
        <w:tc>
          <w:tcPr>
            <w:tcW w:w="363" w:type="pct"/>
            <w:vMerge w:val="restart"/>
          </w:tcPr>
          <w:p w14:paraId="670D24E4" w14:textId="3AEF22B0" w:rsidR="00E42EA7" w:rsidRDefault="007732EA" w:rsidP="00712FF2">
            <w:pPr>
              <w:spacing w:after="0"/>
              <w:jc w:val="right"/>
              <w:rPr>
                <w:rFonts w:cs="Arial"/>
                <w:sz w:val="17"/>
                <w:szCs w:val="17"/>
              </w:rPr>
            </w:pPr>
            <w:r w:rsidRPr="00AF1831">
              <w:rPr>
                <w:rFonts w:cs="Arial"/>
                <w:sz w:val="17"/>
                <w:szCs w:val="17"/>
              </w:rPr>
              <w:t>$</w:t>
            </w:r>
            <w:r w:rsidR="00795591">
              <w:rPr>
                <w:rFonts w:cs="Arial"/>
                <w:sz w:val="17"/>
                <w:szCs w:val="17"/>
              </w:rPr>
              <w:t>85,000</w:t>
            </w:r>
          </w:p>
          <w:p w14:paraId="03129009" w14:textId="77777777" w:rsidR="00D771C6" w:rsidRDefault="00D771C6" w:rsidP="00712FF2">
            <w:pPr>
              <w:spacing w:after="0"/>
              <w:jc w:val="right"/>
              <w:rPr>
                <w:rFonts w:cs="Arial"/>
                <w:sz w:val="17"/>
                <w:szCs w:val="17"/>
              </w:rPr>
            </w:pPr>
          </w:p>
          <w:p w14:paraId="7A1FFE6A" w14:textId="24E9F038" w:rsidR="009D4351" w:rsidRDefault="009D4351" w:rsidP="00712FF2">
            <w:pPr>
              <w:spacing w:after="0"/>
              <w:jc w:val="right"/>
              <w:rPr>
                <w:rFonts w:cs="Arial"/>
                <w:sz w:val="17"/>
                <w:szCs w:val="17"/>
              </w:rPr>
            </w:pPr>
            <w:r>
              <w:rPr>
                <w:rFonts w:cs="Arial"/>
                <w:sz w:val="17"/>
                <w:szCs w:val="17"/>
              </w:rPr>
              <w:t>$</w:t>
            </w:r>
            <w:r w:rsidR="00795591">
              <w:rPr>
                <w:rFonts w:cs="Arial"/>
                <w:sz w:val="17"/>
                <w:szCs w:val="17"/>
              </w:rPr>
              <w:t>20,000</w:t>
            </w:r>
          </w:p>
          <w:p w14:paraId="619ABAFB" w14:textId="22423C52" w:rsidR="00E42EA7" w:rsidRDefault="00E42EA7" w:rsidP="00712FF2">
            <w:pPr>
              <w:spacing w:after="0"/>
              <w:jc w:val="right"/>
              <w:rPr>
                <w:rFonts w:cs="Arial"/>
                <w:sz w:val="17"/>
                <w:szCs w:val="17"/>
              </w:rPr>
            </w:pPr>
          </w:p>
          <w:p w14:paraId="6210DAA5" w14:textId="77777777" w:rsidR="00712FF2" w:rsidRDefault="00712FF2" w:rsidP="00712FF2">
            <w:pPr>
              <w:spacing w:after="0"/>
              <w:jc w:val="right"/>
              <w:rPr>
                <w:rFonts w:cs="Arial"/>
                <w:sz w:val="17"/>
                <w:szCs w:val="17"/>
              </w:rPr>
            </w:pPr>
          </w:p>
          <w:p w14:paraId="2B5EA25C" w14:textId="09F34C0E" w:rsidR="00E42EA7" w:rsidRPr="00AF1831" w:rsidRDefault="00400ACF" w:rsidP="00712FF2">
            <w:pPr>
              <w:spacing w:after="0"/>
              <w:jc w:val="right"/>
              <w:rPr>
                <w:rFonts w:cs="Arial"/>
                <w:sz w:val="17"/>
                <w:szCs w:val="17"/>
              </w:rPr>
            </w:pPr>
            <w:r>
              <w:rPr>
                <w:rFonts w:cs="Arial"/>
                <w:sz w:val="17"/>
                <w:szCs w:val="17"/>
              </w:rPr>
              <w:t>$</w:t>
            </w:r>
            <w:r w:rsidR="00795591">
              <w:rPr>
                <w:rFonts w:cs="Arial"/>
                <w:sz w:val="17"/>
                <w:szCs w:val="17"/>
              </w:rPr>
              <w:t>7,350</w:t>
            </w:r>
          </w:p>
        </w:tc>
        <w:tc>
          <w:tcPr>
            <w:tcW w:w="355" w:type="pct"/>
            <w:vMerge w:val="restart"/>
          </w:tcPr>
          <w:p w14:paraId="26D4A153" w14:textId="6B97CF3F" w:rsidR="007732EA" w:rsidRDefault="007732EA" w:rsidP="00712FF2">
            <w:pPr>
              <w:spacing w:after="0"/>
              <w:jc w:val="right"/>
              <w:rPr>
                <w:rFonts w:cs="Arial"/>
                <w:sz w:val="17"/>
                <w:szCs w:val="17"/>
              </w:rPr>
            </w:pPr>
            <w:r w:rsidRPr="00AF1831">
              <w:rPr>
                <w:rFonts w:cs="Arial"/>
                <w:sz w:val="17"/>
                <w:szCs w:val="17"/>
              </w:rPr>
              <w:t>$</w:t>
            </w:r>
            <w:r w:rsidR="0018724B">
              <w:rPr>
                <w:rFonts w:cs="Arial"/>
                <w:sz w:val="17"/>
                <w:szCs w:val="17"/>
              </w:rPr>
              <w:t>40,000</w:t>
            </w:r>
          </w:p>
          <w:p w14:paraId="39F68B70" w14:textId="77777777" w:rsidR="00D771C6" w:rsidRDefault="00D771C6" w:rsidP="00712FF2">
            <w:pPr>
              <w:spacing w:after="0"/>
              <w:jc w:val="right"/>
              <w:rPr>
                <w:rFonts w:cs="Arial"/>
                <w:sz w:val="17"/>
                <w:szCs w:val="17"/>
              </w:rPr>
            </w:pPr>
          </w:p>
          <w:p w14:paraId="597E9A7B" w14:textId="12526BDC" w:rsidR="009D4351" w:rsidRDefault="009D4351" w:rsidP="00712FF2">
            <w:pPr>
              <w:spacing w:after="0"/>
              <w:jc w:val="right"/>
              <w:rPr>
                <w:rFonts w:cs="Arial"/>
                <w:sz w:val="17"/>
                <w:szCs w:val="17"/>
              </w:rPr>
            </w:pPr>
            <w:r>
              <w:rPr>
                <w:rFonts w:cs="Arial"/>
                <w:sz w:val="17"/>
                <w:szCs w:val="17"/>
              </w:rPr>
              <w:t>$</w:t>
            </w:r>
            <w:r w:rsidR="0018724B">
              <w:rPr>
                <w:rFonts w:cs="Arial"/>
                <w:sz w:val="17"/>
                <w:szCs w:val="17"/>
              </w:rPr>
              <w:t>--</w:t>
            </w:r>
          </w:p>
          <w:p w14:paraId="645C78A9" w14:textId="10053456" w:rsidR="00A2468E" w:rsidRDefault="00A2468E" w:rsidP="00712FF2">
            <w:pPr>
              <w:spacing w:after="0"/>
              <w:rPr>
                <w:rFonts w:cs="Arial"/>
                <w:sz w:val="17"/>
                <w:szCs w:val="17"/>
              </w:rPr>
            </w:pPr>
          </w:p>
          <w:p w14:paraId="32B573AD" w14:textId="77777777" w:rsidR="00712FF2" w:rsidRDefault="00712FF2" w:rsidP="00712FF2">
            <w:pPr>
              <w:spacing w:after="0"/>
              <w:rPr>
                <w:rFonts w:cs="Arial"/>
                <w:sz w:val="17"/>
                <w:szCs w:val="17"/>
              </w:rPr>
            </w:pPr>
          </w:p>
          <w:p w14:paraId="7EA2AEDB" w14:textId="0106130E" w:rsidR="00A2468E" w:rsidRPr="00AF1831" w:rsidRDefault="00400ACF" w:rsidP="00712FF2">
            <w:pPr>
              <w:spacing w:after="0"/>
              <w:jc w:val="right"/>
              <w:rPr>
                <w:rFonts w:cs="Arial"/>
                <w:sz w:val="17"/>
                <w:szCs w:val="17"/>
              </w:rPr>
            </w:pPr>
            <w:r>
              <w:rPr>
                <w:rFonts w:cs="Arial"/>
                <w:sz w:val="17"/>
                <w:szCs w:val="17"/>
              </w:rPr>
              <w:t>$</w:t>
            </w:r>
            <w:r w:rsidR="0018724B">
              <w:rPr>
                <w:rFonts w:cs="Arial"/>
                <w:sz w:val="17"/>
                <w:szCs w:val="17"/>
              </w:rPr>
              <w:t>2,800</w:t>
            </w:r>
          </w:p>
        </w:tc>
        <w:tc>
          <w:tcPr>
            <w:tcW w:w="405" w:type="pct"/>
            <w:vMerge w:val="restart"/>
          </w:tcPr>
          <w:p w14:paraId="7ACB909B" w14:textId="2867F738" w:rsidR="007732EA" w:rsidRDefault="007732EA" w:rsidP="00712FF2">
            <w:pPr>
              <w:spacing w:after="0"/>
              <w:jc w:val="right"/>
              <w:rPr>
                <w:rFonts w:cs="Arial"/>
                <w:sz w:val="17"/>
                <w:szCs w:val="17"/>
              </w:rPr>
            </w:pPr>
            <w:r w:rsidRPr="00AF1831">
              <w:rPr>
                <w:rFonts w:cs="Arial"/>
                <w:sz w:val="17"/>
                <w:szCs w:val="17"/>
              </w:rPr>
              <w:t>$</w:t>
            </w:r>
            <w:r w:rsidR="0045304E">
              <w:rPr>
                <w:rFonts w:cs="Arial"/>
                <w:sz w:val="17"/>
                <w:szCs w:val="17"/>
              </w:rPr>
              <w:t>195,000</w:t>
            </w:r>
          </w:p>
          <w:p w14:paraId="3783F9B5" w14:textId="77777777" w:rsidR="00D771C6" w:rsidRDefault="00D771C6" w:rsidP="00712FF2">
            <w:pPr>
              <w:spacing w:after="0"/>
              <w:jc w:val="right"/>
              <w:rPr>
                <w:rFonts w:cs="Arial"/>
                <w:sz w:val="17"/>
                <w:szCs w:val="17"/>
              </w:rPr>
            </w:pPr>
          </w:p>
          <w:p w14:paraId="2210B4A8" w14:textId="7D649644" w:rsidR="009D4351" w:rsidRDefault="009D4351" w:rsidP="00712FF2">
            <w:pPr>
              <w:spacing w:after="0"/>
              <w:jc w:val="right"/>
              <w:rPr>
                <w:rFonts w:cs="Arial"/>
                <w:sz w:val="17"/>
                <w:szCs w:val="17"/>
              </w:rPr>
            </w:pPr>
            <w:r>
              <w:rPr>
                <w:rFonts w:cs="Arial"/>
                <w:sz w:val="17"/>
                <w:szCs w:val="17"/>
              </w:rPr>
              <w:t>$</w:t>
            </w:r>
            <w:r w:rsidR="0045304E">
              <w:rPr>
                <w:rFonts w:cs="Arial"/>
                <w:sz w:val="17"/>
                <w:szCs w:val="17"/>
              </w:rPr>
              <w:t>55,000</w:t>
            </w:r>
          </w:p>
          <w:p w14:paraId="0C0FF072" w14:textId="61017C13" w:rsidR="00326344" w:rsidRDefault="00326344" w:rsidP="00712FF2">
            <w:pPr>
              <w:spacing w:after="0"/>
              <w:jc w:val="right"/>
              <w:rPr>
                <w:rFonts w:cs="Arial"/>
                <w:sz w:val="17"/>
                <w:szCs w:val="17"/>
              </w:rPr>
            </w:pPr>
          </w:p>
          <w:p w14:paraId="1101BD19" w14:textId="77777777" w:rsidR="00712FF2" w:rsidRDefault="00712FF2" w:rsidP="00400ACF">
            <w:pPr>
              <w:spacing w:after="0"/>
              <w:jc w:val="center"/>
              <w:rPr>
                <w:rFonts w:cs="Arial"/>
                <w:sz w:val="17"/>
                <w:szCs w:val="17"/>
              </w:rPr>
            </w:pPr>
          </w:p>
          <w:p w14:paraId="68876C2D" w14:textId="19E83959" w:rsidR="00326344" w:rsidRPr="00AF1831" w:rsidRDefault="00400ACF" w:rsidP="00712FF2">
            <w:pPr>
              <w:spacing w:after="0"/>
              <w:jc w:val="right"/>
              <w:rPr>
                <w:rFonts w:cs="Arial"/>
                <w:sz w:val="17"/>
                <w:szCs w:val="17"/>
              </w:rPr>
            </w:pPr>
            <w:r>
              <w:rPr>
                <w:rFonts w:cs="Arial"/>
                <w:sz w:val="17"/>
                <w:szCs w:val="17"/>
              </w:rPr>
              <w:t>$</w:t>
            </w:r>
            <w:r w:rsidR="0045304E">
              <w:rPr>
                <w:rFonts w:cs="Arial"/>
                <w:sz w:val="17"/>
                <w:szCs w:val="17"/>
              </w:rPr>
              <w:t>17,500</w:t>
            </w:r>
          </w:p>
        </w:tc>
      </w:tr>
      <w:tr w:rsidR="00F33F2A" w:rsidRPr="00D918C4" w14:paraId="40D8A932" w14:textId="77777777" w:rsidTr="00D771C6">
        <w:trPr>
          <w:cantSplit/>
          <w:trHeight w:val="90"/>
        </w:trPr>
        <w:tc>
          <w:tcPr>
            <w:tcW w:w="555" w:type="pct"/>
            <w:vMerge/>
          </w:tcPr>
          <w:p w14:paraId="7CF70E68" w14:textId="77777777" w:rsidR="007732EA" w:rsidRPr="00AF1831" w:rsidRDefault="007732EA" w:rsidP="00AF1831">
            <w:pPr>
              <w:jc w:val="left"/>
              <w:rPr>
                <w:rFonts w:cs="Arial"/>
                <w:sz w:val="17"/>
                <w:szCs w:val="17"/>
              </w:rPr>
            </w:pPr>
          </w:p>
        </w:tc>
        <w:tc>
          <w:tcPr>
            <w:tcW w:w="542" w:type="pct"/>
            <w:vMerge/>
          </w:tcPr>
          <w:p w14:paraId="694ECBFD" w14:textId="77777777" w:rsidR="007732EA" w:rsidRPr="00AF1831" w:rsidRDefault="007732EA" w:rsidP="00AF1831">
            <w:pPr>
              <w:jc w:val="left"/>
              <w:rPr>
                <w:rFonts w:cs="Arial"/>
                <w:b/>
                <w:sz w:val="17"/>
                <w:szCs w:val="17"/>
              </w:rPr>
            </w:pPr>
          </w:p>
        </w:tc>
        <w:tc>
          <w:tcPr>
            <w:tcW w:w="446" w:type="pct"/>
            <w:vMerge/>
          </w:tcPr>
          <w:p w14:paraId="1E7AFD59" w14:textId="2C4189C3" w:rsidR="007732EA" w:rsidRPr="00AF1831" w:rsidRDefault="007732EA" w:rsidP="00AF1831">
            <w:pPr>
              <w:jc w:val="left"/>
              <w:rPr>
                <w:rFonts w:cs="Arial"/>
                <w:b/>
                <w:sz w:val="17"/>
                <w:szCs w:val="17"/>
              </w:rPr>
            </w:pPr>
          </w:p>
        </w:tc>
        <w:tc>
          <w:tcPr>
            <w:tcW w:w="443" w:type="pct"/>
            <w:tcBorders>
              <w:bottom w:val="single" w:sz="4" w:space="0" w:color="auto"/>
            </w:tcBorders>
          </w:tcPr>
          <w:p w14:paraId="2CF097AE" w14:textId="4F30CED1" w:rsidR="007732EA" w:rsidRPr="00AF1831" w:rsidRDefault="007732EA" w:rsidP="00AF1831">
            <w:pPr>
              <w:jc w:val="left"/>
              <w:rPr>
                <w:rFonts w:cs="Arial"/>
                <w:sz w:val="17"/>
                <w:szCs w:val="17"/>
              </w:rPr>
            </w:pPr>
            <w:r w:rsidRPr="00AF1831">
              <w:rPr>
                <w:rFonts w:cs="Arial"/>
                <w:b/>
                <w:sz w:val="17"/>
                <w:szCs w:val="17"/>
              </w:rPr>
              <w:t>Action 5.2.2:</w:t>
            </w:r>
            <w:r w:rsidRPr="00AF1831">
              <w:rPr>
                <w:rFonts w:cs="Arial"/>
                <w:sz w:val="17"/>
                <w:szCs w:val="17"/>
              </w:rPr>
              <w:t xml:space="preserve"> Support the initiation of participatory planning processes to include civic </w:t>
            </w:r>
            <w:r w:rsidRPr="00AF1831">
              <w:rPr>
                <w:rFonts w:cs="Arial"/>
                <w:sz w:val="17"/>
                <w:szCs w:val="17"/>
              </w:rPr>
              <w:lastRenderedPageBreak/>
              <w:t>participation in state strategic planning</w:t>
            </w:r>
          </w:p>
        </w:tc>
        <w:tc>
          <w:tcPr>
            <w:tcW w:w="91" w:type="pct"/>
            <w:tcBorders>
              <w:bottom w:val="single" w:sz="4" w:space="0" w:color="auto"/>
            </w:tcBorders>
            <w:shd w:val="clear" w:color="auto" w:fill="FFFF99"/>
          </w:tcPr>
          <w:p w14:paraId="50289092" w14:textId="12D539D9" w:rsidR="007732EA" w:rsidRPr="00AF1831" w:rsidRDefault="007732EA" w:rsidP="00AF1831">
            <w:pPr>
              <w:jc w:val="left"/>
              <w:rPr>
                <w:rFonts w:cs="Arial"/>
                <w:sz w:val="17"/>
                <w:szCs w:val="17"/>
              </w:rPr>
            </w:pPr>
            <w:r w:rsidRPr="00AF1831">
              <w:rPr>
                <w:rFonts w:cs="Arial"/>
                <w:sz w:val="17"/>
                <w:szCs w:val="17"/>
              </w:rPr>
              <w:lastRenderedPageBreak/>
              <w:t>X</w:t>
            </w:r>
          </w:p>
        </w:tc>
        <w:tc>
          <w:tcPr>
            <w:tcW w:w="91" w:type="pct"/>
            <w:tcBorders>
              <w:bottom w:val="single" w:sz="4" w:space="0" w:color="auto"/>
            </w:tcBorders>
            <w:shd w:val="clear" w:color="auto" w:fill="FFFF99"/>
          </w:tcPr>
          <w:p w14:paraId="3328FF11" w14:textId="7A445AC9" w:rsidR="007732EA" w:rsidRPr="00AF1831" w:rsidRDefault="007732EA" w:rsidP="00AF1831">
            <w:pPr>
              <w:jc w:val="left"/>
              <w:rPr>
                <w:rFonts w:cs="Arial"/>
                <w:sz w:val="17"/>
                <w:szCs w:val="17"/>
              </w:rPr>
            </w:pPr>
            <w:r w:rsidRPr="00AF1831">
              <w:rPr>
                <w:rFonts w:cs="Arial"/>
                <w:sz w:val="17"/>
                <w:szCs w:val="17"/>
              </w:rPr>
              <w:t>X</w:t>
            </w:r>
          </w:p>
        </w:tc>
        <w:tc>
          <w:tcPr>
            <w:tcW w:w="88" w:type="pct"/>
            <w:tcBorders>
              <w:bottom w:val="single" w:sz="4" w:space="0" w:color="auto"/>
            </w:tcBorders>
            <w:shd w:val="clear" w:color="auto" w:fill="FFFF99"/>
          </w:tcPr>
          <w:p w14:paraId="46CE0A83" w14:textId="78D2F35A" w:rsidR="007732EA" w:rsidRPr="00AF1831" w:rsidRDefault="007732EA"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69762D89" w14:textId="77777777" w:rsidR="007732EA" w:rsidRPr="00AF1831" w:rsidRDefault="007732EA" w:rsidP="00AF1831">
            <w:pPr>
              <w:jc w:val="left"/>
              <w:rPr>
                <w:rFonts w:cs="Arial"/>
                <w:sz w:val="17"/>
                <w:szCs w:val="17"/>
              </w:rPr>
            </w:pPr>
            <w:r w:rsidRPr="00AF1831">
              <w:rPr>
                <w:rFonts w:cs="Arial"/>
                <w:sz w:val="17"/>
                <w:szCs w:val="17"/>
              </w:rPr>
              <w:t>UNDP, IFS, CSOs</w:t>
            </w:r>
          </w:p>
        </w:tc>
        <w:tc>
          <w:tcPr>
            <w:tcW w:w="313" w:type="pct"/>
            <w:gridSpan w:val="2"/>
            <w:vMerge/>
            <w:tcBorders>
              <w:bottom w:val="single" w:sz="4" w:space="0" w:color="auto"/>
            </w:tcBorders>
          </w:tcPr>
          <w:p w14:paraId="75BDDAD3" w14:textId="64A8285B" w:rsidR="007732EA" w:rsidRPr="00AF1831" w:rsidRDefault="007732EA" w:rsidP="00AF1831">
            <w:pPr>
              <w:jc w:val="left"/>
              <w:rPr>
                <w:rFonts w:cs="Arial"/>
                <w:sz w:val="17"/>
                <w:szCs w:val="17"/>
              </w:rPr>
            </w:pPr>
          </w:p>
        </w:tc>
        <w:tc>
          <w:tcPr>
            <w:tcW w:w="582" w:type="pct"/>
            <w:vMerge/>
            <w:tcBorders>
              <w:bottom w:val="single" w:sz="4" w:space="0" w:color="auto"/>
            </w:tcBorders>
          </w:tcPr>
          <w:p w14:paraId="0F80CCBD" w14:textId="60D5D5D3" w:rsidR="007732EA" w:rsidRPr="00AF1831" w:rsidRDefault="007732EA" w:rsidP="00AF1831">
            <w:pPr>
              <w:jc w:val="left"/>
              <w:rPr>
                <w:rFonts w:cs="Arial"/>
                <w:sz w:val="17"/>
                <w:szCs w:val="17"/>
              </w:rPr>
            </w:pPr>
          </w:p>
        </w:tc>
        <w:tc>
          <w:tcPr>
            <w:tcW w:w="359" w:type="pct"/>
            <w:vMerge/>
            <w:tcBorders>
              <w:bottom w:val="single" w:sz="4" w:space="0" w:color="auto"/>
            </w:tcBorders>
          </w:tcPr>
          <w:p w14:paraId="5B3B1A58" w14:textId="43088F1C" w:rsidR="007732EA" w:rsidRPr="00AF1831" w:rsidRDefault="007732EA" w:rsidP="007732EA">
            <w:pPr>
              <w:jc w:val="right"/>
              <w:rPr>
                <w:rFonts w:cs="Arial"/>
                <w:sz w:val="17"/>
                <w:szCs w:val="17"/>
              </w:rPr>
            </w:pPr>
          </w:p>
        </w:tc>
        <w:tc>
          <w:tcPr>
            <w:tcW w:w="363" w:type="pct"/>
            <w:vMerge/>
            <w:tcBorders>
              <w:bottom w:val="single" w:sz="4" w:space="0" w:color="auto"/>
            </w:tcBorders>
          </w:tcPr>
          <w:p w14:paraId="056E77D7" w14:textId="218C98EB" w:rsidR="007732EA" w:rsidRPr="00AF1831" w:rsidRDefault="007732EA" w:rsidP="00AF1831">
            <w:pPr>
              <w:jc w:val="left"/>
              <w:rPr>
                <w:rFonts w:cs="Arial"/>
                <w:sz w:val="17"/>
                <w:szCs w:val="17"/>
              </w:rPr>
            </w:pPr>
          </w:p>
        </w:tc>
        <w:tc>
          <w:tcPr>
            <w:tcW w:w="355" w:type="pct"/>
            <w:vMerge/>
            <w:tcBorders>
              <w:bottom w:val="single" w:sz="4" w:space="0" w:color="auto"/>
            </w:tcBorders>
          </w:tcPr>
          <w:p w14:paraId="2341C75D" w14:textId="739A3E59" w:rsidR="007732EA" w:rsidRPr="00AF1831" w:rsidRDefault="007732EA" w:rsidP="00AF1831">
            <w:pPr>
              <w:jc w:val="left"/>
              <w:rPr>
                <w:rFonts w:cs="Arial"/>
                <w:sz w:val="17"/>
                <w:szCs w:val="17"/>
              </w:rPr>
            </w:pPr>
          </w:p>
        </w:tc>
        <w:tc>
          <w:tcPr>
            <w:tcW w:w="405" w:type="pct"/>
            <w:vMerge/>
            <w:tcBorders>
              <w:bottom w:val="single" w:sz="4" w:space="0" w:color="auto"/>
            </w:tcBorders>
          </w:tcPr>
          <w:p w14:paraId="79F82CB9" w14:textId="500C6F3C" w:rsidR="007732EA" w:rsidRPr="00AF1831" w:rsidRDefault="007732EA" w:rsidP="00AF1831">
            <w:pPr>
              <w:jc w:val="left"/>
              <w:rPr>
                <w:rFonts w:cs="Arial"/>
                <w:sz w:val="17"/>
                <w:szCs w:val="17"/>
              </w:rPr>
            </w:pPr>
          </w:p>
        </w:tc>
      </w:tr>
      <w:tr w:rsidR="00F33F2A" w:rsidRPr="00D918C4" w14:paraId="325B525C" w14:textId="77777777" w:rsidTr="00D771C6">
        <w:trPr>
          <w:cantSplit/>
          <w:trHeight w:val="90"/>
        </w:trPr>
        <w:tc>
          <w:tcPr>
            <w:tcW w:w="555" w:type="pct"/>
            <w:vMerge/>
          </w:tcPr>
          <w:p w14:paraId="52DFC3E5" w14:textId="77777777" w:rsidR="00FB0264" w:rsidRPr="00AF1831" w:rsidRDefault="00FB0264" w:rsidP="00AF1831">
            <w:pPr>
              <w:jc w:val="left"/>
              <w:rPr>
                <w:rFonts w:cs="Arial"/>
                <w:sz w:val="17"/>
                <w:szCs w:val="17"/>
              </w:rPr>
            </w:pPr>
          </w:p>
        </w:tc>
        <w:tc>
          <w:tcPr>
            <w:tcW w:w="542" w:type="pct"/>
            <w:vMerge/>
          </w:tcPr>
          <w:p w14:paraId="57E0D38C" w14:textId="77777777" w:rsidR="00FB0264" w:rsidRPr="00AF1831" w:rsidRDefault="00FB0264" w:rsidP="00AF1831">
            <w:pPr>
              <w:pStyle w:val="Header"/>
              <w:jc w:val="left"/>
              <w:rPr>
                <w:rFonts w:cs="Arial"/>
                <w:b/>
                <w:sz w:val="17"/>
                <w:szCs w:val="17"/>
              </w:rPr>
            </w:pPr>
          </w:p>
        </w:tc>
        <w:tc>
          <w:tcPr>
            <w:tcW w:w="446" w:type="pct"/>
            <w:vMerge/>
          </w:tcPr>
          <w:p w14:paraId="4FB83C37" w14:textId="0EF49410" w:rsidR="00FB0264" w:rsidRPr="00AF1831" w:rsidRDefault="00FB0264" w:rsidP="00AF1831">
            <w:pPr>
              <w:pStyle w:val="Header"/>
              <w:jc w:val="left"/>
              <w:rPr>
                <w:rFonts w:cs="Arial"/>
                <w:b/>
                <w:sz w:val="17"/>
                <w:szCs w:val="17"/>
              </w:rPr>
            </w:pPr>
          </w:p>
        </w:tc>
        <w:tc>
          <w:tcPr>
            <w:tcW w:w="714" w:type="pct"/>
            <w:gridSpan w:val="4"/>
            <w:tcBorders>
              <w:bottom w:val="single" w:sz="4" w:space="0" w:color="auto"/>
            </w:tcBorders>
          </w:tcPr>
          <w:p w14:paraId="6D6B1522" w14:textId="6F55F581" w:rsidR="00FB0264" w:rsidRPr="00AF1831" w:rsidRDefault="00FB0264" w:rsidP="00AF1831">
            <w:pPr>
              <w:pStyle w:val="Header"/>
              <w:jc w:val="left"/>
              <w:rPr>
                <w:rFonts w:cs="Arial"/>
                <w:sz w:val="17"/>
                <w:szCs w:val="17"/>
              </w:rPr>
            </w:pPr>
            <w:r w:rsidRPr="00AF1831">
              <w:rPr>
                <w:rFonts w:cs="Arial"/>
                <w:b/>
                <w:sz w:val="17"/>
                <w:szCs w:val="17"/>
              </w:rPr>
              <w:t>Activity Result 5.3:</w:t>
            </w:r>
            <w:r w:rsidRPr="00AF1831">
              <w:rPr>
                <w:rFonts w:cs="Arial"/>
                <w:sz w:val="17"/>
                <w:szCs w:val="17"/>
              </w:rPr>
              <w:t xml:space="preserve"> Evidence-based research on public perceptions available to inform state formation process</w:t>
            </w:r>
          </w:p>
        </w:tc>
        <w:tc>
          <w:tcPr>
            <w:tcW w:w="367" w:type="pct"/>
            <w:gridSpan w:val="2"/>
            <w:tcBorders>
              <w:bottom w:val="single" w:sz="4" w:space="0" w:color="auto"/>
              <w:right w:val="nil"/>
            </w:tcBorders>
            <w:shd w:val="clear" w:color="auto" w:fill="FFFFFF" w:themeFill="background1"/>
            <w:vAlign w:val="center"/>
          </w:tcPr>
          <w:p w14:paraId="4016BD9A" w14:textId="77777777" w:rsidR="00FB0264" w:rsidRPr="00AF1831" w:rsidRDefault="00FB0264"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vAlign w:val="center"/>
          </w:tcPr>
          <w:p w14:paraId="43748759" w14:textId="77777777" w:rsidR="00FB0264" w:rsidRPr="00AF1831" w:rsidRDefault="00FB0264" w:rsidP="00AF1831">
            <w:pPr>
              <w:jc w:val="left"/>
              <w:rPr>
                <w:rFonts w:cs="Arial"/>
                <w:sz w:val="17"/>
                <w:szCs w:val="17"/>
              </w:rPr>
            </w:pPr>
          </w:p>
        </w:tc>
        <w:tc>
          <w:tcPr>
            <w:tcW w:w="582" w:type="pct"/>
            <w:tcBorders>
              <w:left w:val="nil"/>
              <w:bottom w:val="single" w:sz="4" w:space="0" w:color="auto"/>
            </w:tcBorders>
            <w:shd w:val="clear" w:color="auto" w:fill="FFFFFF" w:themeFill="background1"/>
            <w:vAlign w:val="center"/>
          </w:tcPr>
          <w:p w14:paraId="68794955" w14:textId="77777777" w:rsidR="00FB0264" w:rsidRPr="00AF1831" w:rsidRDefault="00FB0264" w:rsidP="00AF1831">
            <w:pPr>
              <w:jc w:val="left"/>
              <w:rPr>
                <w:rFonts w:cs="Arial"/>
                <w:sz w:val="17"/>
                <w:szCs w:val="17"/>
              </w:rPr>
            </w:pPr>
          </w:p>
        </w:tc>
        <w:tc>
          <w:tcPr>
            <w:tcW w:w="359" w:type="pct"/>
            <w:tcBorders>
              <w:bottom w:val="single" w:sz="4" w:space="0" w:color="auto"/>
            </w:tcBorders>
          </w:tcPr>
          <w:p w14:paraId="0FFF2038" w14:textId="78293DF9" w:rsidR="00FB0264" w:rsidRPr="00AF1831" w:rsidRDefault="00930A3D" w:rsidP="00E22B3F">
            <w:pPr>
              <w:jc w:val="right"/>
              <w:rPr>
                <w:rFonts w:cs="Arial"/>
                <w:b/>
                <w:sz w:val="17"/>
                <w:szCs w:val="17"/>
              </w:rPr>
            </w:pPr>
            <w:r w:rsidRPr="00AF1831">
              <w:rPr>
                <w:rFonts w:cs="Arial"/>
                <w:b/>
                <w:sz w:val="17"/>
                <w:szCs w:val="17"/>
              </w:rPr>
              <w:t>$</w:t>
            </w:r>
            <w:r w:rsidR="002075B8">
              <w:rPr>
                <w:rFonts w:cs="Arial"/>
                <w:b/>
                <w:sz w:val="17"/>
                <w:szCs w:val="17"/>
              </w:rPr>
              <w:t>69,550</w:t>
            </w:r>
          </w:p>
        </w:tc>
        <w:tc>
          <w:tcPr>
            <w:tcW w:w="363" w:type="pct"/>
            <w:tcBorders>
              <w:bottom w:val="single" w:sz="4" w:space="0" w:color="auto"/>
            </w:tcBorders>
          </w:tcPr>
          <w:p w14:paraId="4983ABC1" w14:textId="3E319D5D" w:rsidR="00FB0264" w:rsidRPr="00AF1831" w:rsidRDefault="00930A3D" w:rsidP="00E22B3F">
            <w:pPr>
              <w:jc w:val="right"/>
              <w:rPr>
                <w:rFonts w:cs="Arial"/>
                <w:b/>
                <w:sz w:val="17"/>
                <w:szCs w:val="17"/>
              </w:rPr>
            </w:pPr>
            <w:r w:rsidRPr="00AF1831">
              <w:rPr>
                <w:rFonts w:cs="Arial"/>
                <w:b/>
                <w:sz w:val="17"/>
                <w:szCs w:val="17"/>
              </w:rPr>
              <w:t>$</w:t>
            </w:r>
            <w:r w:rsidR="00795591">
              <w:rPr>
                <w:rFonts w:cs="Arial"/>
                <w:b/>
                <w:sz w:val="17"/>
                <w:szCs w:val="17"/>
              </w:rPr>
              <w:t>85,600</w:t>
            </w:r>
          </w:p>
        </w:tc>
        <w:tc>
          <w:tcPr>
            <w:tcW w:w="355" w:type="pct"/>
            <w:tcBorders>
              <w:bottom w:val="single" w:sz="4" w:space="0" w:color="auto"/>
            </w:tcBorders>
          </w:tcPr>
          <w:p w14:paraId="218E9A9B" w14:textId="322A38A3" w:rsidR="00FB0264" w:rsidRPr="00AF1831" w:rsidRDefault="00930A3D" w:rsidP="00E22B3F">
            <w:pPr>
              <w:jc w:val="right"/>
              <w:rPr>
                <w:rFonts w:cs="Arial"/>
                <w:b/>
                <w:sz w:val="17"/>
                <w:szCs w:val="17"/>
              </w:rPr>
            </w:pPr>
            <w:r w:rsidRPr="00AF1831">
              <w:rPr>
                <w:rFonts w:cs="Arial"/>
                <w:b/>
                <w:sz w:val="17"/>
                <w:szCs w:val="17"/>
              </w:rPr>
              <w:t>$</w:t>
            </w:r>
            <w:r w:rsidR="0018724B">
              <w:rPr>
                <w:rFonts w:cs="Arial"/>
                <w:b/>
                <w:sz w:val="17"/>
                <w:szCs w:val="17"/>
              </w:rPr>
              <w:t>21,400</w:t>
            </w:r>
          </w:p>
        </w:tc>
        <w:tc>
          <w:tcPr>
            <w:tcW w:w="405" w:type="pct"/>
            <w:tcBorders>
              <w:bottom w:val="single" w:sz="4" w:space="0" w:color="auto"/>
            </w:tcBorders>
          </w:tcPr>
          <w:p w14:paraId="5B60F9C8" w14:textId="70F77D21" w:rsidR="00FB0264" w:rsidRPr="00AF1831" w:rsidRDefault="00930A3D" w:rsidP="00E22B3F">
            <w:pPr>
              <w:jc w:val="right"/>
              <w:rPr>
                <w:rFonts w:cs="Arial"/>
                <w:b/>
                <w:sz w:val="17"/>
                <w:szCs w:val="17"/>
              </w:rPr>
            </w:pPr>
            <w:r w:rsidRPr="00AF1831">
              <w:rPr>
                <w:rFonts w:cs="Arial"/>
                <w:b/>
                <w:sz w:val="17"/>
                <w:szCs w:val="17"/>
              </w:rPr>
              <w:t>$</w:t>
            </w:r>
            <w:r w:rsidR="0045304E">
              <w:rPr>
                <w:rFonts w:cs="Arial"/>
                <w:b/>
                <w:sz w:val="17"/>
                <w:szCs w:val="17"/>
              </w:rPr>
              <w:t>176,550</w:t>
            </w:r>
          </w:p>
        </w:tc>
      </w:tr>
      <w:tr w:rsidR="00F33F2A" w:rsidRPr="00D918C4" w14:paraId="734883B7" w14:textId="77777777" w:rsidTr="00D771C6">
        <w:trPr>
          <w:cantSplit/>
          <w:trHeight w:val="1716"/>
        </w:trPr>
        <w:tc>
          <w:tcPr>
            <w:tcW w:w="555" w:type="pct"/>
            <w:vMerge/>
          </w:tcPr>
          <w:p w14:paraId="7473720E" w14:textId="77777777" w:rsidR="007732EA" w:rsidRPr="00AF1831" w:rsidRDefault="007732EA" w:rsidP="00AF1831">
            <w:pPr>
              <w:jc w:val="left"/>
              <w:rPr>
                <w:rFonts w:cs="Arial"/>
                <w:sz w:val="17"/>
                <w:szCs w:val="17"/>
              </w:rPr>
            </w:pPr>
          </w:p>
        </w:tc>
        <w:tc>
          <w:tcPr>
            <w:tcW w:w="542" w:type="pct"/>
            <w:vMerge/>
          </w:tcPr>
          <w:p w14:paraId="65362830" w14:textId="77777777" w:rsidR="007732EA" w:rsidRPr="00AF1831" w:rsidRDefault="007732EA" w:rsidP="00AF1831">
            <w:pPr>
              <w:pStyle w:val="Header"/>
              <w:jc w:val="left"/>
              <w:rPr>
                <w:rFonts w:cs="Arial"/>
                <w:b/>
                <w:sz w:val="17"/>
                <w:szCs w:val="17"/>
              </w:rPr>
            </w:pPr>
          </w:p>
        </w:tc>
        <w:tc>
          <w:tcPr>
            <w:tcW w:w="446" w:type="pct"/>
            <w:vMerge/>
          </w:tcPr>
          <w:p w14:paraId="73EAB8AE" w14:textId="6720825D" w:rsidR="007732EA" w:rsidRPr="00AF1831" w:rsidRDefault="007732EA" w:rsidP="00AF1831">
            <w:pPr>
              <w:pStyle w:val="Header"/>
              <w:jc w:val="left"/>
              <w:rPr>
                <w:rFonts w:cs="Arial"/>
                <w:b/>
                <w:sz w:val="17"/>
                <w:szCs w:val="17"/>
              </w:rPr>
            </w:pPr>
          </w:p>
        </w:tc>
        <w:tc>
          <w:tcPr>
            <w:tcW w:w="443" w:type="pct"/>
          </w:tcPr>
          <w:p w14:paraId="0BEB6CBD" w14:textId="348A1DD5" w:rsidR="007732EA" w:rsidRPr="00AF1831" w:rsidRDefault="007732EA" w:rsidP="00AF1831">
            <w:pPr>
              <w:pStyle w:val="Header"/>
              <w:jc w:val="left"/>
              <w:rPr>
                <w:rFonts w:cs="Arial"/>
                <w:sz w:val="17"/>
                <w:szCs w:val="17"/>
              </w:rPr>
            </w:pPr>
            <w:r w:rsidRPr="00AF1831">
              <w:rPr>
                <w:rFonts w:cs="Arial"/>
                <w:b/>
                <w:sz w:val="17"/>
                <w:szCs w:val="17"/>
              </w:rPr>
              <w:t>Action 5.3.1:</w:t>
            </w:r>
            <w:r w:rsidRPr="00AF1831">
              <w:rPr>
                <w:rFonts w:cs="Arial"/>
                <w:sz w:val="17"/>
                <w:szCs w:val="17"/>
              </w:rPr>
              <w:t xml:space="preserve"> Contract a qualified research organization to work with Interim State Administrations on conducting public perceptions research of federalism process</w:t>
            </w:r>
          </w:p>
        </w:tc>
        <w:tc>
          <w:tcPr>
            <w:tcW w:w="91" w:type="pct"/>
            <w:shd w:val="clear" w:color="auto" w:fill="FFFF99"/>
          </w:tcPr>
          <w:p w14:paraId="3A2922CB" w14:textId="61110A0B" w:rsidR="007732EA" w:rsidRPr="00AF1831" w:rsidRDefault="007732EA" w:rsidP="00AF1831">
            <w:pPr>
              <w:jc w:val="left"/>
              <w:rPr>
                <w:rFonts w:cs="Arial"/>
                <w:b/>
                <w:sz w:val="17"/>
                <w:szCs w:val="17"/>
              </w:rPr>
            </w:pPr>
            <w:r w:rsidRPr="00AF1831">
              <w:rPr>
                <w:rFonts w:cs="Arial"/>
                <w:sz w:val="17"/>
                <w:szCs w:val="17"/>
              </w:rPr>
              <w:t>X</w:t>
            </w:r>
          </w:p>
        </w:tc>
        <w:tc>
          <w:tcPr>
            <w:tcW w:w="91" w:type="pct"/>
            <w:shd w:val="clear" w:color="auto" w:fill="FFFF99"/>
          </w:tcPr>
          <w:p w14:paraId="3580F6EF" w14:textId="1411F008" w:rsidR="007732EA" w:rsidRPr="00AF1831" w:rsidRDefault="007732EA" w:rsidP="00AF1831">
            <w:pPr>
              <w:jc w:val="left"/>
              <w:rPr>
                <w:rFonts w:cs="Arial"/>
                <w:sz w:val="17"/>
                <w:szCs w:val="17"/>
              </w:rPr>
            </w:pPr>
          </w:p>
        </w:tc>
        <w:tc>
          <w:tcPr>
            <w:tcW w:w="88" w:type="pct"/>
            <w:shd w:val="clear" w:color="auto" w:fill="FFFF99"/>
          </w:tcPr>
          <w:p w14:paraId="2F8DEEAA" w14:textId="057C7E9D" w:rsidR="007732EA" w:rsidRPr="00AF1831" w:rsidRDefault="007732EA" w:rsidP="00AF1831">
            <w:pPr>
              <w:jc w:val="left"/>
              <w:rPr>
                <w:rFonts w:cs="Arial"/>
                <w:sz w:val="17"/>
                <w:szCs w:val="17"/>
              </w:rPr>
            </w:pPr>
          </w:p>
        </w:tc>
        <w:tc>
          <w:tcPr>
            <w:tcW w:w="365" w:type="pct"/>
          </w:tcPr>
          <w:p w14:paraId="7309C04E" w14:textId="7FC50250" w:rsidR="007732EA" w:rsidRPr="00AF1831" w:rsidRDefault="007732EA" w:rsidP="00AF1831">
            <w:pPr>
              <w:jc w:val="left"/>
              <w:rPr>
                <w:rFonts w:cs="Arial"/>
                <w:sz w:val="17"/>
                <w:szCs w:val="17"/>
              </w:rPr>
            </w:pPr>
            <w:r w:rsidRPr="00AF1831">
              <w:rPr>
                <w:rFonts w:cs="Arial"/>
                <w:sz w:val="17"/>
                <w:szCs w:val="17"/>
              </w:rPr>
              <w:t>UNDP, IFS, Contract</w:t>
            </w:r>
            <w:r>
              <w:rPr>
                <w:rFonts w:cs="Arial"/>
                <w:sz w:val="17"/>
                <w:szCs w:val="17"/>
              </w:rPr>
              <w:t>ed Org.</w:t>
            </w:r>
          </w:p>
        </w:tc>
        <w:tc>
          <w:tcPr>
            <w:tcW w:w="313" w:type="pct"/>
            <w:gridSpan w:val="2"/>
            <w:vMerge w:val="restart"/>
          </w:tcPr>
          <w:p w14:paraId="5823544A" w14:textId="5F426A6E" w:rsidR="007732EA" w:rsidRPr="00502C41" w:rsidRDefault="007732EA" w:rsidP="00AF1831">
            <w:pPr>
              <w:jc w:val="left"/>
              <w:rPr>
                <w:rFonts w:cs="Arial"/>
                <w:sz w:val="16"/>
                <w:szCs w:val="16"/>
              </w:rPr>
            </w:pPr>
            <w:r w:rsidRPr="00502C41">
              <w:rPr>
                <w:rFonts w:cs="Arial"/>
                <w:sz w:val="16"/>
                <w:szCs w:val="16"/>
              </w:rPr>
              <w:t>UN PBF</w:t>
            </w:r>
            <w:r w:rsidR="00A34913" w:rsidRPr="00502C41">
              <w:rPr>
                <w:rFonts w:cs="Arial"/>
                <w:sz w:val="16"/>
                <w:szCs w:val="16"/>
              </w:rPr>
              <w:t>, UN MPTF</w:t>
            </w:r>
            <w:r w:rsidR="00ED5990">
              <w:rPr>
                <w:rFonts w:cs="Arial"/>
                <w:sz w:val="16"/>
                <w:szCs w:val="16"/>
              </w:rPr>
              <w:t>, Un-funded</w:t>
            </w:r>
          </w:p>
        </w:tc>
        <w:tc>
          <w:tcPr>
            <w:tcW w:w="582" w:type="pct"/>
            <w:vMerge w:val="restart"/>
          </w:tcPr>
          <w:p w14:paraId="5CBA468B" w14:textId="477BF56D" w:rsidR="007732EA" w:rsidRDefault="00D759A7" w:rsidP="00FA0CD7">
            <w:pPr>
              <w:spacing w:after="0"/>
              <w:jc w:val="left"/>
              <w:rPr>
                <w:rFonts w:cs="Arial"/>
                <w:sz w:val="17"/>
                <w:szCs w:val="17"/>
              </w:rPr>
            </w:pPr>
            <w:r>
              <w:rPr>
                <w:rFonts w:cs="Arial"/>
                <w:sz w:val="17"/>
                <w:szCs w:val="17"/>
              </w:rPr>
              <w:t xml:space="preserve">HR, Travel, </w:t>
            </w:r>
            <w:r w:rsidR="00FA0CD7">
              <w:rPr>
                <w:rFonts w:cs="Arial"/>
                <w:sz w:val="17"/>
                <w:szCs w:val="17"/>
              </w:rPr>
              <w:t>Workshops</w:t>
            </w:r>
            <w:r>
              <w:rPr>
                <w:rFonts w:cs="Arial"/>
                <w:sz w:val="17"/>
                <w:szCs w:val="17"/>
              </w:rPr>
              <w:t>/Conf</w:t>
            </w:r>
          </w:p>
          <w:p w14:paraId="1E930731" w14:textId="0EADD563" w:rsidR="00FA0CD7" w:rsidRDefault="00FA0CD7" w:rsidP="00FA0CD7">
            <w:pPr>
              <w:spacing w:after="0"/>
              <w:jc w:val="left"/>
              <w:rPr>
                <w:rFonts w:cs="Arial"/>
                <w:sz w:val="17"/>
                <w:szCs w:val="17"/>
              </w:rPr>
            </w:pPr>
          </w:p>
          <w:p w14:paraId="3DDFECC4" w14:textId="77777777" w:rsidR="00D771C6" w:rsidRPr="00AF1831" w:rsidRDefault="00D771C6" w:rsidP="00FA0CD7">
            <w:pPr>
              <w:spacing w:after="0"/>
              <w:jc w:val="left"/>
              <w:rPr>
                <w:rFonts w:cs="Arial"/>
                <w:sz w:val="17"/>
                <w:szCs w:val="17"/>
              </w:rPr>
            </w:pPr>
          </w:p>
          <w:p w14:paraId="5E6580B5" w14:textId="5D111852" w:rsidR="007732EA" w:rsidRPr="00AF1831" w:rsidRDefault="007732EA" w:rsidP="00FA0CD7">
            <w:pPr>
              <w:spacing w:after="0"/>
              <w:jc w:val="left"/>
              <w:rPr>
                <w:rFonts w:cs="Arial"/>
                <w:sz w:val="17"/>
                <w:szCs w:val="17"/>
              </w:rPr>
            </w:pPr>
            <w:r w:rsidRPr="00AF1831">
              <w:rPr>
                <w:rFonts w:cs="Arial"/>
                <w:sz w:val="17"/>
                <w:szCs w:val="17"/>
              </w:rPr>
              <w:t>GMS</w:t>
            </w:r>
          </w:p>
        </w:tc>
        <w:tc>
          <w:tcPr>
            <w:tcW w:w="359" w:type="pct"/>
            <w:vMerge w:val="restart"/>
          </w:tcPr>
          <w:p w14:paraId="57E2B4E9" w14:textId="77777777" w:rsidR="00D771C6" w:rsidRDefault="00D771C6" w:rsidP="00FA0CD7">
            <w:pPr>
              <w:spacing w:after="0"/>
              <w:jc w:val="right"/>
              <w:rPr>
                <w:rFonts w:cs="Arial"/>
                <w:sz w:val="17"/>
                <w:szCs w:val="17"/>
              </w:rPr>
            </w:pPr>
          </w:p>
          <w:p w14:paraId="5B65B46A" w14:textId="780E4E67" w:rsidR="007732EA" w:rsidRPr="00AF1831" w:rsidRDefault="007732EA" w:rsidP="00FA0CD7">
            <w:pPr>
              <w:spacing w:after="0"/>
              <w:jc w:val="right"/>
              <w:rPr>
                <w:rFonts w:cs="Arial"/>
                <w:sz w:val="17"/>
                <w:szCs w:val="17"/>
              </w:rPr>
            </w:pPr>
            <w:r w:rsidRPr="00AF1831">
              <w:rPr>
                <w:rFonts w:cs="Arial"/>
                <w:sz w:val="17"/>
                <w:szCs w:val="17"/>
              </w:rPr>
              <w:t>$</w:t>
            </w:r>
            <w:r w:rsidR="002075B8">
              <w:rPr>
                <w:rFonts w:cs="Arial"/>
                <w:sz w:val="17"/>
                <w:szCs w:val="17"/>
              </w:rPr>
              <w:t>65,000</w:t>
            </w:r>
          </w:p>
          <w:p w14:paraId="65B2BB28" w14:textId="25CA0A4E" w:rsidR="00FA0CD7" w:rsidRDefault="00FA0CD7" w:rsidP="00FA0CD7">
            <w:pPr>
              <w:spacing w:after="0"/>
              <w:rPr>
                <w:rFonts w:cs="Arial"/>
                <w:sz w:val="17"/>
                <w:szCs w:val="17"/>
              </w:rPr>
            </w:pPr>
          </w:p>
          <w:p w14:paraId="52FA0A28" w14:textId="77777777" w:rsidR="00FA0CD7" w:rsidRPr="00AF1831" w:rsidRDefault="00FA0CD7" w:rsidP="00FA0CD7">
            <w:pPr>
              <w:spacing w:after="0"/>
              <w:rPr>
                <w:rFonts w:cs="Arial"/>
                <w:sz w:val="17"/>
                <w:szCs w:val="17"/>
              </w:rPr>
            </w:pPr>
          </w:p>
          <w:p w14:paraId="77079A2F" w14:textId="23FC998C" w:rsidR="007732EA" w:rsidRPr="00AF1831" w:rsidRDefault="00400ACF" w:rsidP="00FA0CD7">
            <w:pPr>
              <w:spacing w:after="0"/>
              <w:jc w:val="right"/>
              <w:rPr>
                <w:rFonts w:cs="Arial"/>
                <w:sz w:val="17"/>
                <w:szCs w:val="17"/>
              </w:rPr>
            </w:pPr>
            <w:r>
              <w:rPr>
                <w:rFonts w:cs="Arial"/>
                <w:sz w:val="17"/>
                <w:szCs w:val="17"/>
              </w:rPr>
              <w:t>$</w:t>
            </w:r>
            <w:r w:rsidR="002075B8">
              <w:rPr>
                <w:rFonts w:cs="Arial"/>
                <w:sz w:val="17"/>
                <w:szCs w:val="17"/>
              </w:rPr>
              <w:t>4,550</w:t>
            </w:r>
          </w:p>
        </w:tc>
        <w:tc>
          <w:tcPr>
            <w:tcW w:w="363" w:type="pct"/>
            <w:vMerge w:val="restart"/>
          </w:tcPr>
          <w:p w14:paraId="2D0EFBA3" w14:textId="77777777" w:rsidR="00D771C6" w:rsidRDefault="00D771C6" w:rsidP="00FA0CD7">
            <w:pPr>
              <w:spacing w:after="0"/>
              <w:jc w:val="right"/>
              <w:rPr>
                <w:rFonts w:cs="Arial"/>
                <w:sz w:val="17"/>
                <w:szCs w:val="17"/>
              </w:rPr>
            </w:pPr>
          </w:p>
          <w:p w14:paraId="5BF67EA0" w14:textId="68FC2B1E" w:rsidR="00E42EA7" w:rsidRDefault="007732EA" w:rsidP="00FA0CD7">
            <w:pPr>
              <w:spacing w:after="0"/>
              <w:jc w:val="right"/>
              <w:rPr>
                <w:rFonts w:cs="Arial"/>
                <w:sz w:val="17"/>
                <w:szCs w:val="17"/>
              </w:rPr>
            </w:pPr>
            <w:r w:rsidRPr="00AF1831">
              <w:rPr>
                <w:rFonts w:cs="Arial"/>
                <w:sz w:val="17"/>
                <w:szCs w:val="17"/>
              </w:rPr>
              <w:t>$</w:t>
            </w:r>
            <w:r w:rsidR="00795591">
              <w:rPr>
                <w:rFonts w:cs="Arial"/>
                <w:sz w:val="17"/>
                <w:szCs w:val="17"/>
              </w:rPr>
              <w:t>80,000</w:t>
            </w:r>
          </w:p>
          <w:p w14:paraId="33E6E1F9" w14:textId="71139EED" w:rsidR="00E42EA7" w:rsidRDefault="00E42EA7" w:rsidP="00FA0CD7">
            <w:pPr>
              <w:spacing w:after="0"/>
              <w:jc w:val="right"/>
              <w:rPr>
                <w:rFonts w:cs="Arial"/>
                <w:sz w:val="17"/>
                <w:szCs w:val="17"/>
              </w:rPr>
            </w:pPr>
          </w:p>
          <w:p w14:paraId="18C4E129" w14:textId="77777777" w:rsidR="00FA0CD7" w:rsidRDefault="00FA0CD7" w:rsidP="00400ACF">
            <w:pPr>
              <w:spacing w:after="0"/>
              <w:jc w:val="center"/>
              <w:rPr>
                <w:rFonts w:cs="Arial"/>
                <w:sz w:val="17"/>
                <w:szCs w:val="17"/>
              </w:rPr>
            </w:pPr>
          </w:p>
          <w:p w14:paraId="79B2F5A1" w14:textId="2F76139C" w:rsidR="00E42EA7" w:rsidRPr="00AF1831" w:rsidRDefault="00400ACF" w:rsidP="00FA0CD7">
            <w:pPr>
              <w:spacing w:after="0"/>
              <w:jc w:val="right"/>
              <w:rPr>
                <w:rFonts w:cs="Arial"/>
                <w:sz w:val="17"/>
                <w:szCs w:val="17"/>
              </w:rPr>
            </w:pPr>
            <w:r>
              <w:rPr>
                <w:rFonts w:cs="Arial"/>
                <w:sz w:val="17"/>
                <w:szCs w:val="17"/>
              </w:rPr>
              <w:t>$</w:t>
            </w:r>
            <w:r w:rsidR="00795591">
              <w:rPr>
                <w:rFonts w:cs="Arial"/>
                <w:sz w:val="17"/>
                <w:szCs w:val="17"/>
              </w:rPr>
              <w:t>5,600</w:t>
            </w:r>
          </w:p>
        </w:tc>
        <w:tc>
          <w:tcPr>
            <w:tcW w:w="355" w:type="pct"/>
            <w:vMerge w:val="restart"/>
          </w:tcPr>
          <w:p w14:paraId="49B23B2F" w14:textId="77777777" w:rsidR="00D771C6" w:rsidRDefault="00D771C6" w:rsidP="00FA0CD7">
            <w:pPr>
              <w:spacing w:after="0"/>
              <w:jc w:val="right"/>
              <w:rPr>
                <w:rFonts w:cs="Arial"/>
                <w:sz w:val="17"/>
                <w:szCs w:val="17"/>
              </w:rPr>
            </w:pPr>
          </w:p>
          <w:p w14:paraId="3896E099" w14:textId="26F96C08" w:rsidR="007732EA" w:rsidRDefault="007732EA" w:rsidP="00FA0CD7">
            <w:pPr>
              <w:spacing w:after="0"/>
              <w:jc w:val="right"/>
              <w:rPr>
                <w:rFonts w:cs="Arial"/>
                <w:sz w:val="17"/>
                <w:szCs w:val="17"/>
              </w:rPr>
            </w:pPr>
            <w:r w:rsidRPr="00AF1831">
              <w:rPr>
                <w:rFonts w:cs="Arial"/>
                <w:sz w:val="17"/>
                <w:szCs w:val="17"/>
              </w:rPr>
              <w:t>$</w:t>
            </w:r>
            <w:r w:rsidR="0018724B">
              <w:rPr>
                <w:rFonts w:cs="Arial"/>
                <w:sz w:val="17"/>
                <w:szCs w:val="17"/>
              </w:rPr>
              <w:t>20,000</w:t>
            </w:r>
          </w:p>
          <w:p w14:paraId="042EDAC8" w14:textId="60FF53F2" w:rsidR="00A2468E" w:rsidRDefault="00A2468E" w:rsidP="00FA0CD7">
            <w:pPr>
              <w:spacing w:after="0"/>
              <w:jc w:val="right"/>
              <w:rPr>
                <w:rFonts w:cs="Arial"/>
                <w:sz w:val="17"/>
                <w:szCs w:val="17"/>
              </w:rPr>
            </w:pPr>
          </w:p>
          <w:p w14:paraId="3E445204" w14:textId="77777777" w:rsidR="00FA0CD7" w:rsidRDefault="00FA0CD7" w:rsidP="00FA0CD7">
            <w:pPr>
              <w:spacing w:after="0"/>
              <w:jc w:val="right"/>
              <w:rPr>
                <w:rFonts w:cs="Arial"/>
                <w:sz w:val="17"/>
                <w:szCs w:val="17"/>
              </w:rPr>
            </w:pPr>
          </w:p>
          <w:p w14:paraId="5630EF9C" w14:textId="7FEF297D" w:rsidR="00A2468E" w:rsidRPr="00AF1831" w:rsidRDefault="00400ACF" w:rsidP="00D771C6">
            <w:pPr>
              <w:spacing w:after="0"/>
              <w:jc w:val="right"/>
              <w:rPr>
                <w:rFonts w:cs="Arial"/>
                <w:sz w:val="17"/>
                <w:szCs w:val="17"/>
              </w:rPr>
            </w:pPr>
            <w:r>
              <w:rPr>
                <w:rFonts w:cs="Arial"/>
                <w:sz w:val="17"/>
                <w:szCs w:val="17"/>
              </w:rPr>
              <w:t>$</w:t>
            </w:r>
            <w:r w:rsidR="0018724B">
              <w:rPr>
                <w:rFonts w:cs="Arial"/>
                <w:sz w:val="17"/>
                <w:szCs w:val="17"/>
              </w:rPr>
              <w:t>1,400</w:t>
            </w:r>
          </w:p>
        </w:tc>
        <w:tc>
          <w:tcPr>
            <w:tcW w:w="405" w:type="pct"/>
            <w:vMerge w:val="restart"/>
          </w:tcPr>
          <w:p w14:paraId="5FBACF06" w14:textId="77777777" w:rsidR="00D771C6" w:rsidRDefault="00D771C6" w:rsidP="00FA0CD7">
            <w:pPr>
              <w:spacing w:after="0"/>
              <w:jc w:val="right"/>
              <w:rPr>
                <w:rFonts w:cs="Arial"/>
                <w:sz w:val="17"/>
                <w:szCs w:val="17"/>
              </w:rPr>
            </w:pPr>
          </w:p>
          <w:p w14:paraId="00847CC8" w14:textId="4D917177" w:rsidR="00326344" w:rsidRDefault="00400ACF" w:rsidP="00FA0CD7">
            <w:pPr>
              <w:spacing w:after="0"/>
              <w:jc w:val="right"/>
              <w:rPr>
                <w:rFonts w:cs="Arial"/>
                <w:sz w:val="17"/>
                <w:szCs w:val="17"/>
              </w:rPr>
            </w:pPr>
            <w:r>
              <w:rPr>
                <w:rFonts w:cs="Arial"/>
                <w:sz w:val="17"/>
                <w:szCs w:val="17"/>
              </w:rPr>
              <w:t>$</w:t>
            </w:r>
            <w:r w:rsidR="0045304E">
              <w:rPr>
                <w:rFonts w:cs="Arial"/>
                <w:sz w:val="17"/>
                <w:szCs w:val="17"/>
              </w:rPr>
              <w:t>165,000</w:t>
            </w:r>
          </w:p>
          <w:p w14:paraId="55CC6144" w14:textId="77B7EB9F" w:rsidR="00326344" w:rsidRDefault="00326344" w:rsidP="00FA0CD7">
            <w:pPr>
              <w:spacing w:after="0"/>
              <w:jc w:val="right"/>
              <w:rPr>
                <w:rFonts w:cs="Arial"/>
                <w:sz w:val="17"/>
                <w:szCs w:val="17"/>
              </w:rPr>
            </w:pPr>
          </w:p>
          <w:p w14:paraId="65D727DF" w14:textId="77777777" w:rsidR="00FA0CD7" w:rsidRDefault="00FA0CD7" w:rsidP="00FA0CD7">
            <w:pPr>
              <w:spacing w:after="0"/>
              <w:jc w:val="right"/>
              <w:rPr>
                <w:rFonts w:cs="Arial"/>
                <w:sz w:val="17"/>
                <w:szCs w:val="17"/>
              </w:rPr>
            </w:pPr>
          </w:p>
          <w:p w14:paraId="61862BBB" w14:textId="667D043E" w:rsidR="00326344" w:rsidRPr="00AF1831" w:rsidRDefault="00400ACF" w:rsidP="00FA0CD7">
            <w:pPr>
              <w:spacing w:after="0"/>
              <w:jc w:val="right"/>
              <w:rPr>
                <w:rFonts w:cs="Arial"/>
                <w:sz w:val="17"/>
                <w:szCs w:val="17"/>
              </w:rPr>
            </w:pPr>
            <w:r>
              <w:rPr>
                <w:rFonts w:cs="Arial"/>
                <w:sz w:val="17"/>
                <w:szCs w:val="17"/>
              </w:rPr>
              <w:t>$</w:t>
            </w:r>
            <w:r w:rsidR="0045304E">
              <w:rPr>
                <w:rFonts w:cs="Arial"/>
                <w:sz w:val="17"/>
                <w:szCs w:val="17"/>
              </w:rPr>
              <w:t>11,550</w:t>
            </w:r>
          </w:p>
        </w:tc>
      </w:tr>
      <w:tr w:rsidR="00F33F2A" w:rsidRPr="00D918C4" w14:paraId="79BFD532" w14:textId="77777777" w:rsidTr="00D771C6">
        <w:trPr>
          <w:cantSplit/>
          <w:trHeight w:val="2973"/>
        </w:trPr>
        <w:tc>
          <w:tcPr>
            <w:tcW w:w="555" w:type="pct"/>
            <w:vMerge/>
            <w:tcBorders>
              <w:bottom w:val="single" w:sz="4" w:space="0" w:color="auto"/>
            </w:tcBorders>
          </w:tcPr>
          <w:p w14:paraId="12209178" w14:textId="77777777" w:rsidR="007732EA" w:rsidRPr="00AF1831" w:rsidRDefault="007732EA" w:rsidP="00AF1831">
            <w:pPr>
              <w:jc w:val="left"/>
              <w:rPr>
                <w:rFonts w:cs="Arial"/>
                <w:sz w:val="17"/>
                <w:szCs w:val="17"/>
              </w:rPr>
            </w:pPr>
          </w:p>
        </w:tc>
        <w:tc>
          <w:tcPr>
            <w:tcW w:w="542" w:type="pct"/>
            <w:vMerge/>
            <w:tcBorders>
              <w:bottom w:val="single" w:sz="4" w:space="0" w:color="auto"/>
            </w:tcBorders>
          </w:tcPr>
          <w:p w14:paraId="38846025" w14:textId="77777777" w:rsidR="007732EA" w:rsidRPr="00AF1831" w:rsidRDefault="007732EA" w:rsidP="00AF1831">
            <w:pPr>
              <w:jc w:val="left"/>
              <w:rPr>
                <w:rFonts w:cs="Arial"/>
                <w:b/>
                <w:sz w:val="17"/>
                <w:szCs w:val="17"/>
              </w:rPr>
            </w:pPr>
          </w:p>
        </w:tc>
        <w:tc>
          <w:tcPr>
            <w:tcW w:w="446" w:type="pct"/>
            <w:vMerge/>
            <w:tcBorders>
              <w:bottom w:val="single" w:sz="4" w:space="0" w:color="auto"/>
            </w:tcBorders>
          </w:tcPr>
          <w:p w14:paraId="5AE9CBC1" w14:textId="69B0A3AF" w:rsidR="007732EA" w:rsidRPr="00AF1831" w:rsidRDefault="007732EA" w:rsidP="00AF1831">
            <w:pPr>
              <w:jc w:val="left"/>
              <w:rPr>
                <w:rFonts w:cs="Arial"/>
                <w:b/>
                <w:sz w:val="17"/>
                <w:szCs w:val="17"/>
              </w:rPr>
            </w:pPr>
          </w:p>
        </w:tc>
        <w:tc>
          <w:tcPr>
            <w:tcW w:w="443" w:type="pct"/>
            <w:tcBorders>
              <w:bottom w:val="single" w:sz="4" w:space="0" w:color="auto"/>
            </w:tcBorders>
          </w:tcPr>
          <w:p w14:paraId="06796A4F" w14:textId="23071F47" w:rsidR="007732EA" w:rsidRPr="00AF1831" w:rsidRDefault="007732EA" w:rsidP="00AF1831">
            <w:pPr>
              <w:jc w:val="left"/>
              <w:rPr>
                <w:rFonts w:cs="Arial"/>
                <w:b/>
                <w:sz w:val="17"/>
                <w:szCs w:val="17"/>
              </w:rPr>
            </w:pPr>
            <w:r w:rsidRPr="00AF1831">
              <w:rPr>
                <w:rFonts w:cs="Arial"/>
                <w:b/>
                <w:sz w:val="17"/>
                <w:szCs w:val="17"/>
              </w:rPr>
              <w:t>Action 5.3.2:</w:t>
            </w:r>
            <w:r w:rsidRPr="00AF1831">
              <w:rPr>
                <w:rFonts w:cs="Arial"/>
                <w:sz w:val="17"/>
                <w:szCs w:val="17"/>
              </w:rPr>
              <w:t xml:space="preserve"> Research results are shared with FGS/Interim State administrations to improve measurements of project impact and governance performance</w:t>
            </w:r>
          </w:p>
        </w:tc>
        <w:tc>
          <w:tcPr>
            <w:tcW w:w="91" w:type="pct"/>
            <w:tcBorders>
              <w:bottom w:val="single" w:sz="4" w:space="0" w:color="auto"/>
            </w:tcBorders>
            <w:shd w:val="clear" w:color="auto" w:fill="FFFF99"/>
          </w:tcPr>
          <w:p w14:paraId="73F39E8D" w14:textId="2BFB4BFD"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591E4B6C" w14:textId="40F39C13"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7A404CB7" w14:textId="6C9AC944" w:rsidR="007732EA" w:rsidRPr="00AF1831" w:rsidRDefault="007732EA" w:rsidP="00AF1831">
            <w:pPr>
              <w:jc w:val="left"/>
              <w:rPr>
                <w:rFonts w:cs="Arial"/>
                <w:sz w:val="17"/>
                <w:szCs w:val="17"/>
              </w:rPr>
            </w:pPr>
            <w:r w:rsidRPr="00AF1831">
              <w:rPr>
                <w:rFonts w:cs="Arial"/>
                <w:sz w:val="17"/>
                <w:szCs w:val="17"/>
              </w:rPr>
              <w:t>X</w:t>
            </w:r>
          </w:p>
        </w:tc>
        <w:tc>
          <w:tcPr>
            <w:tcW w:w="365" w:type="pct"/>
            <w:tcBorders>
              <w:bottom w:val="single" w:sz="4" w:space="0" w:color="auto"/>
            </w:tcBorders>
          </w:tcPr>
          <w:p w14:paraId="0FCC0A8F" w14:textId="34D3206F" w:rsidR="007732EA" w:rsidRPr="00AF1831" w:rsidRDefault="007732EA" w:rsidP="00AF1831">
            <w:pPr>
              <w:jc w:val="left"/>
              <w:rPr>
                <w:rFonts w:cs="Arial"/>
                <w:sz w:val="17"/>
                <w:szCs w:val="17"/>
              </w:rPr>
            </w:pPr>
            <w:r w:rsidRPr="00AF1831">
              <w:rPr>
                <w:rFonts w:cs="Arial"/>
                <w:sz w:val="17"/>
                <w:szCs w:val="17"/>
              </w:rPr>
              <w:t>UN</w:t>
            </w:r>
            <w:r>
              <w:rPr>
                <w:rFonts w:cs="Arial"/>
                <w:sz w:val="17"/>
                <w:szCs w:val="17"/>
              </w:rPr>
              <w:t>DP, IFS, Contracted Org.</w:t>
            </w:r>
          </w:p>
        </w:tc>
        <w:tc>
          <w:tcPr>
            <w:tcW w:w="313" w:type="pct"/>
            <w:gridSpan w:val="2"/>
            <w:vMerge/>
            <w:tcBorders>
              <w:bottom w:val="single" w:sz="4" w:space="0" w:color="auto"/>
            </w:tcBorders>
          </w:tcPr>
          <w:p w14:paraId="21BDD004" w14:textId="1C49DA2E" w:rsidR="007732EA" w:rsidRPr="00AF1831" w:rsidRDefault="007732EA" w:rsidP="00AF1831">
            <w:pPr>
              <w:jc w:val="left"/>
              <w:rPr>
                <w:rFonts w:cs="Arial"/>
                <w:sz w:val="17"/>
                <w:szCs w:val="17"/>
              </w:rPr>
            </w:pPr>
          </w:p>
        </w:tc>
        <w:tc>
          <w:tcPr>
            <w:tcW w:w="582" w:type="pct"/>
            <w:vMerge/>
            <w:tcBorders>
              <w:bottom w:val="single" w:sz="4" w:space="0" w:color="auto"/>
            </w:tcBorders>
          </w:tcPr>
          <w:p w14:paraId="09E1E88C" w14:textId="5FAEFE5F" w:rsidR="007732EA" w:rsidRPr="00AF1831" w:rsidRDefault="007732EA" w:rsidP="00AF1831">
            <w:pPr>
              <w:jc w:val="left"/>
              <w:rPr>
                <w:rFonts w:cs="Arial"/>
                <w:sz w:val="17"/>
                <w:szCs w:val="17"/>
              </w:rPr>
            </w:pPr>
          </w:p>
        </w:tc>
        <w:tc>
          <w:tcPr>
            <w:tcW w:w="359" w:type="pct"/>
            <w:vMerge/>
            <w:tcBorders>
              <w:bottom w:val="single" w:sz="4" w:space="0" w:color="auto"/>
            </w:tcBorders>
          </w:tcPr>
          <w:p w14:paraId="3AA2F417" w14:textId="3506A2BE" w:rsidR="007732EA" w:rsidRPr="00AF1831" w:rsidRDefault="007732EA" w:rsidP="00AF1831">
            <w:pPr>
              <w:jc w:val="left"/>
              <w:rPr>
                <w:rFonts w:cs="Arial"/>
                <w:sz w:val="17"/>
                <w:szCs w:val="17"/>
              </w:rPr>
            </w:pPr>
          </w:p>
        </w:tc>
        <w:tc>
          <w:tcPr>
            <w:tcW w:w="363" w:type="pct"/>
            <w:vMerge/>
            <w:tcBorders>
              <w:bottom w:val="single" w:sz="4" w:space="0" w:color="auto"/>
            </w:tcBorders>
          </w:tcPr>
          <w:p w14:paraId="187AD6CC" w14:textId="43F1AC89" w:rsidR="007732EA" w:rsidRPr="00AF1831" w:rsidRDefault="007732EA" w:rsidP="00AF1831">
            <w:pPr>
              <w:jc w:val="left"/>
              <w:rPr>
                <w:rFonts w:cs="Arial"/>
                <w:sz w:val="17"/>
                <w:szCs w:val="17"/>
              </w:rPr>
            </w:pPr>
          </w:p>
        </w:tc>
        <w:tc>
          <w:tcPr>
            <w:tcW w:w="355" w:type="pct"/>
            <w:vMerge/>
            <w:tcBorders>
              <w:bottom w:val="single" w:sz="4" w:space="0" w:color="auto"/>
            </w:tcBorders>
          </w:tcPr>
          <w:p w14:paraId="75E0EAF7" w14:textId="675791F3" w:rsidR="007732EA" w:rsidRPr="00AF1831" w:rsidRDefault="007732EA" w:rsidP="00AF1831">
            <w:pPr>
              <w:jc w:val="left"/>
              <w:rPr>
                <w:rFonts w:cs="Arial"/>
                <w:sz w:val="17"/>
                <w:szCs w:val="17"/>
              </w:rPr>
            </w:pPr>
          </w:p>
        </w:tc>
        <w:tc>
          <w:tcPr>
            <w:tcW w:w="405" w:type="pct"/>
            <w:vMerge/>
            <w:tcBorders>
              <w:bottom w:val="single" w:sz="4" w:space="0" w:color="auto"/>
            </w:tcBorders>
          </w:tcPr>
          <w:p w14:paraId="3B8F0BAE" w14:textId="028FD068" w:rsidR="007732EA" w:rsidRPr="00AF1831" w:rsidRDefault="007732EA" w:rsidP="00AF1831">
            <w:pPr>
              <w:jc w:val="left"/>
              <w:rPr>
                <w:rFonts w:cs="Arial"/>
                <w:sz w:val="17"/>
                <w:szCs w:val="17"/>
              </w:rPr>
            </w:pPr>
          </w:p>
        </w:tc>
      </w:tr>
      <w:tr w:rsidR="00F33F2A" w:rsidRPr="00E05D5E" w14:paraId="28A99C71" w14:textId="77777777" w:rsidTr="00D771C6">
        <w:trPr>
          <w:cantSplit/>
          <w:trHeight w:val="393"/>
        </w:trPr>
        <w:tc>
          <w:tcPr>
            <w:tcW w:w="3517" w:type="pct"/>
            <w:gridSpan w:val="11"/>
            <w:tcBorders>
              <w:bottom w:val="nil"/>
            </w:tcBorders>
            <w:shd w:val="clear" w:color="auto" w:fill="F2F2F2" w:themeFill="background1" w:themeFillShade="F2"/>
            <w:vAlign w:val="center"/>
          </w:tcPr>
          <w:p w14:paraId="718935EA" w14:textId="4151D16E" w:rsidR="00E05D5E" w:rsidRPr="00E05D5E" w:rsidRDefault="00E05D5E" w:rsidP="00E05D5E">
            <w:pPr>
              <w:jc w:val="right"/>
              <w:rPr>
                <w:rFonts w:cs="Arial"/>
                <w:b/>
                <w:sz w:val="17"/>
                <w:szCs w:val="17"/>
              </w:rPr>
            </w:pPr>
            <w:r>
              <w:rPr>
                <w:rFonts w:cs="Arial"/>
                <w:b/>
                <w:sz w:val="17"/>
                <w:szCs w:val="17"/>
              </w:rPr>
              <w:t>Output 5 Subtotal</w:t>
            </w:r>
          </w:p>
        </w:tc>
        <w:tc>
          <w:tcPr>
            <w:tcW w:w="359" w:type="pct"/>
            <w:tcBorders>
              <w:bottom w:val="single" w:sz="4" w:space="0" w:color="auto"/>
            </w:tcBorders>
            <w:shd w:val="clear" w:color="auto" w:fill="F2F2F2" w:themeFill="background1" w:themeFillShade="F2"/>
            <w:vAlign w:val="center"/>
          </w:tcPr>
          <w:p w14:paraId="37E64EB0" w14:textId="5AE6BBE4" w:rsidR="00E05D5E" w:rsidRPr="00E05D5E" w:rsidRDefault="00400ACF" w:rsidP="00E05D5E">
            <w:pPr>
              <w:jc w:val="right"/>
              <w:rPr>
                <w:rFonts w:cs="Arial"/>
                <w:b/>
                <w:sz w:val="17"/>
                <w:szCs w:val="17"/>
              </w:rPr>
            </w:pPr>
            <w:r>
              <w:rPr>
                <w:rFonts w:cs="Arial"/>
                <w:b/>
                <w:sz w:val="17"/>
                <w:szCs w:val="17"/>
              </w:rPr>
              <w:t>$</w:t>
            </w:r>
            <w:r w:rsidR="002075B8">
              <w:rPr>
                <w:rFonts w:cs="Arial"/>
                <w:b/>
                <w:sz w:val="17"/>
                <w:szCs w:val="17"/>
              </w:rPr>
              <w:t>342,400</w:t>
            </w:r>
          </w:p>
        </w:tc>
        <w:tc>
          <w:tcPr>
            <w:tcW w:w="363" w:type="pct"/>
            <w:tcBorders>
              <w:bottom w:val="single" w:sz="4" w:space="0" w:color="auto"/>
            </w:tcBorders>
            <w:shd w:val="clear" w:color="auto" w:fill="F2F2F2" w:themeFill="background1" w:themeFillShade="F2"/>
            <w:vAlign w:val="center"/>
          </w:tcPr>
          <w:p w14:paraId="1965995F" w14:textId="288B5C74" w:rsidR="00E05D5E" w:rsidRPr="00E05D5E" w:rsidRDefault="00400ACF" w:rsidP="00E05D5E">
            <w:pPr>
              <w:jc w:val="right"/>
              <w:rPr>
                <w:rFonts w:cs="Arial"/>
                <w:b/>
                <w:sz w:val="17"/>
                <w:szCs w:val="17"/>
              </w:rPr>
            </w:pPr>
            <w:r>
              <w:rPr>
                <w:rFonts w:cs="Arial"/>
                <w:b/>
                <w:sz w:val="17"/>
                <w:szCs w:val="17"/>
              </w:rPr>
              <w:t>$</w:t>
            </w:r>
            <w:r w:rsidR="00795591">
              <w:rPr>
                <w:rFonts w:cs="Arial"/>
                <w:b/>
                <w:sz w:val="17"/>
                <w:szCs w:val="17"/>
              </w:rPr>
              <w:t>379,850</w:t>
            </w:r>
          </w:p>
        </w:tc>
        <w:tc>
          <w:tcPr>
            <w:tcW w:w="355" w:type="pct"/>
            <w:tcBorders>
              <w:bottom w:val="single" w:sz="4" w:space="0" w:color="auto"/>
            </w:tcBorders>
            <w:shd w:val="clear" w:color="auto" w:fill="F2F2F2" w:themeFill="background1" w:themeFillShade="F2"/>
            <w:vAlign w:val="center"/>
          </w:tcPr>
          <w:p w14:paraId="69B98669" w14:textId="358D1B53" w:rsidR="00E05D5E" w:rsidRPr="00E05D5E" w:rsidRDefault="00400ACF" w:rsidP="00E05D5E">
            <w:pPr>
              <w:jc w:val="right"/>
              <w:rPr>
                <w:rFonts w:cs="Arial"/>
                <w:b/>
                <w:sz w:val="17"/>
                <w:szCs w:val="17"/>
              </w:rPr>
            </w:pPr>
            <w:r>
              <w:rPr>
                <w:rFonts w:cs="Arial"/>
                <w:b/>
                <w:sz w:val="17"/>
                <w:szCs w:val="17"/>
              </w:rPr>
              <w:t>$</w:t>
            </w:r>
            <w:r w:rsidR="0018724B">
              <w:rPr>
                <w:rFonts w:cs="Arial"/>
                <w:b/>
                <w:sz w:val="17"/>
                <w:szCs w:val="17"/>
              </w:rPr>
              <w:t>112,350</w:t>
            </w:r>
          </w:p>
        </w:tc>
        <w:tc>
          <w:tcPr>
            <w:tcW w:w="405" w:type="pct"/>
            <w:tcBorders>
              <w:bottom w:val="single" w:sz="4" w:space="0" w:color="auto"/>
            </w:tcBorders>
            <w:shd w:val="clear" w:color="auto" w:fill="F2F2F2" w:themeFill="background1" w:themeFillShade="F2"/>
            <w:vAlign w:val="center"/>
          </w:tcPr>
          <w:p w14:paraId="0D664D21" w14:textId="4ACF272D" w:rsidR="00E05D5E" w:rsidRPr="00E05D5E" w:rsidRDefault="00400ACF" w:rsidP="00E05D5E">
            <w:pPr>
              <w:jc w:val="right"/>
              <w:rPr>
                <w:rFonts w:cs="Arial"/>
                <w:b/>
                <w:sz w:val="17"/>
                <w:szCs w:val="17"/>
              </w:rPr>
            </w:pPr>
            <w:r>
              <w:rPr>
                <w:rFonts w:cs="Arial"/>
                <w:b/>
                <w:sz w:val="17"/>
                <w:szCs w:val="17"/>
              </w:rPr>
              <w:t>$</w:t>
            </w:r>
            <w:r w:rsidR="0045304E">
              <w:rPr>
                <w:rFonts w:cs="Arial"/>
                <w:b/>
                <w:sz w:val="17"/>
                <w:szCs w:val="17"/>
              </w:rPr>
              <w:t>834,600</w:t>
            </w:r>
          </w:p>
        </w:tc>
      </w:tr>
      <w:tr w:rsidR="00F33F2A" w:rsidRPr="00D918C4" w14:paraId="3A7C5EF2" w14:textId="77777777" w:rsidTr="00D771C6">
        <w:trPr>
          <w:cantSplit/>
          <w:trHeight w:val="90"/>
        </w:trPr>
        <w:tc>
          <w:tcPr>
            <w:tcW w:w="1542" w:type="pct"/>
            <w:gridSpan w:val="3"/>
            <w:tcBorders>
              <w:bottom w:val="nil"/>
            </w:tcBorders>
          </w:tcPr>
          <w:p w14:paraId="4411D7ED" w14:textId="77777777" w:rsidR="00FB0264" w:rsidRPr="00AF1831" w:rsidRDefault="00FB0264" w:rsidP="00AF1831">
            <w:pPr>
              <w:jc w:val="left"/>
              <w:rPr>
                <w:rFonts w:cs="Arial"/>
                <w:b/>
                <w:sz w:val="17"/>
                <w:szCs w:val="17"/>
              </w:rPr>
            </w:pPr>
            <w:r w:rsidRPr="00AF1831">
              <w:rPr>
                <w:rFonts w:cs="Arial"/>
                <w:b/>
                <w:sz w:val="17"/>
                <w:szCs w:val="17"/>
              </w:rPr>
              <w:t xml:space="preserve">Output 6: </w:t>
            </w:r>
          </w:p>
          <w:p w14:paraId="1DB23A53" w14:textId="32C2E48A" w:rsidR="00FB0264" w:rsidRPr="00AF1831" w:rsidRDefault="00FB0264" w:rsidP="00AF1831">
            <w:pPr>
              <w:jc w:val="left"/>
              <w:rPr>
                <w:rFonts w:cs="Arial"/>
                <w:b/>
                <w:sz w:val="17"/>
                <w:szCs w:val="17"/>
              </w:rPr>
            </w:pPr>
            <w:r w:rsidRPr="00AF1831">
              <w:rPr>
                <w:rFonts w:cs="Arial"/>
                <w:sz w:val="17"/>
                <w:szCs w:val="17"/>
              </w:rPr>
              <w:t>Project Management Costs</w:t>
            </w:r>
          </w:p>
        </w:tc>
        <w:tc>
          <w:tcPr>
            <w:tcW w:w="714" w:type="pct"/>
            <w:gridSpan w:val="4"/>
            <w:tcBorders>
              <w:bottom w:val="single" w:sz="4" w:space="0" w:color="auto"/>
            </w:tcBorders>
            <w:vAlign w:val="center"/>
          </w:tcPr>
          <w:p w14:paraId="1B995382" w14:textId="563A82A1" w:rsidR="00FB0264" w:rsidRPr="00AF1831" w:rsidRDefault="00FB0264" w:rsidP="00AF1831">
            <w:pPr>
              <w:pStyle w:val="Header"/>
              <w:tabs>
                <w:tab w:val="num" w:pos="432"/>
              </w:tabs>
              <w:jc w:val="left"/>
              <w:rPr>
                <w:rFonts w:cs="Arial"/>
                <w:color w:val="000000"/>
                <w:sz w:val="17"/>
                <w:szCs w:val="17"/>
              </w:rPr>
            </w:pPr>
            <w:r w:rsidRPr="00AF1831">
              <w:rPr>
                <w:rFonts w:cs="Arial"/>
                <w:b/>
                <w:color w:val="000000"/>
                <w:sz w:val="17"/>
                <w:szCs w:val="17"/>
              </w:rPr>
              <w:t>Activity Result 6.1:</w:t>
            </w:r>
            <w:r w:rsidRPr="00AF1831">
              <w:rPr>
                <w:rFonts w:cs="Arial"/>
                <w:color w:val="000000"/>
                <w:sz w:val="17"/>
                <w:szCs w:val="17"/>
              </w:rPr>
              <w:t xml:space="preserve"> </w:t>
            </w:r>
            <w:r w:rsidRPr="00AF1831">
              <w:rPr>
                <w:rFonts w:cs="Arial"/>
                <w:b/>
                <w:color w:val="000000"/>
                <w:sz w:val="17"/>
                <w:szCs w:val="17"/>
              </w:rPr>
              <w:t>StEFS</w:t>
            </w:r>
            <w:r w:rsidRPr="00AF1831">
              <w:rPr>
                <w:rFonts w:cs="Arial"/>
                <w:color w:val="000000"/>
                <w:sz w:val="17"/>
                <w:szCs w:val="17"/>
              </w:rPr>
              <w:t xml:space="preserve"> Project appropriately staffed to ensure successful delivery and accountability</w:t>
            </w:r>
          </w:p>
        </w:tc>
        <w:tc>
          <w:tcPr>
            <w:tcW w:w="367" w:type="pct"/>
            <w:gridSpan w:val="2"/>
            <w:tcBorders>
              <w:bottom w:val="single" w:sz="4" w:space="0" w:color="auto"/>
              <w:right w:val="nil"/>
            </w:tcBorders>
            <w:shd w:val="clear" w:color="auto" w:fill="FFFFFF" w:themeFill="background1"/>
            <w:vAlign w:val="center"/>
          </w:tcPr>
          <w:p w14:paraId="642551E1" w14:textId="7433EEC6" w:rsidR="00FB0264" w:rsidRPr="00AF1831" w:rsidRDefault="00FB0264"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vAlign w:val="center"/>
          </w:tcPr>
          <w:p w14:paraId="06C312A9" w14:textId="77777777" w:rsidR="00FB0264" w:rsidRPr="00AF1831" w:rsidRDefault="00FB0264" w:rsidP="00AF1831">
            <w:pPr>
              <w:jc w:val="left"/>
              <w:rPr>
                <w:rFonts w:cs="Arial"/>
                <w:sz w:val="17"/>
                <w:szCs w:val="17"/>
              </w:rPr>
            </w:pPr>
          </w:p>
        </w:tc>
        <w:tc>
          <w:tcPr>
            <w:tcW w:w="582" w:type="pct"/>
            <w:tcBorders>
              <w:left w:val="nil"/>
              <w:bottom w:val="single" w:sz="4" w:space="0" w:color="auto"/>
            </w:tcBorders>
            <w:shd w:val="clear" w:color="auto" w:fill="FFFFFF" w:themeFill="background1"/>
            <w:vAlign w:val="center"/>
          </w:tcPr>
          <w:p w14:paraId="04AFA2C8" w14:textId="77777777" w:rsidR="00FB0264" w:rsidRPr="00AF1831" w:rsidRDefault="00FB0264" w:rsidP="00AF1831">
            <w:pPr>
              <w:jc w:val="left"/>
              <w:rPr>
                <w:rFonts w:cs="Arial"/>
                <w:sz w:val="17"/>
                <w:szCs w:val="17"/>
              </w:rPr>
            </w:pPr>
          </w:p>
        </w:tc>
        <w:tc>
          <w:tcPr>
            <w:tcW w:w="359" w:type="pct"/>
            <w:tcBorders>
              <w:bottom w:val="single" w:sz="4" w:space="0" w:color="auto"/>
            </w:tcBorders>
          </w:tcPr>
          <w:p w14:paraId="61048DC6" w14:textId="010EDA64" w:rsidR="00FB0264" w:rsidRPr="00AF1831" w:rsidRDefault="00930A3D" w:rsidP="00E22B3F">
            <w:pPr>
              <w:jc w:val="right"/>
              <w:rPr>
                <w:rFonts w:cs="Arial"/>
                <w:b/>
                <w:sz w:val="17"/>
                <w:szCs w:val="17"/>
              </w:rPr>
            </w:pPr>
            <w:r w:rsidRPr="00AF1831">
              <w:rPr>
                <w:rFonts w:cs="Arial"/>
                <w:b/>
                <w:sz w:val="17"/>
                <w:szCs w:val="17"/>
              </w:rPr>
              <w:t>$</w:t>
            </w:r>
            <w:r w:rsidR="002075B8">
              <w:rPr>
                <w:rFonts w:cs="Arial"/>
                <w:b/>
                <w:sz w:val="17"/>
                <w:szCs w:val="17"/>
              </w:rPr>
              <w:t>675,877</w:t>
            </w:r>
          </w:p>
        </w:tc>
        <w:tc>
          <w:tcPr>
            <w:tcW w:w="363" w:type="pct"/>
            <w:tcBorders>
              <w:bottom w:val="single" w:sz="4" w:space="0" w:color="auto"/>
            </w:tcBorders>
          </w:tcPr>
          <w:p w14:paraId="06BFCAD6" w14:textId="0DE2868C" w:rsidR="00FB0264" w:rsidRPr="00AF1831" w:rsidRDefault="00930A3D" w:rsidP="00E22B3F">
            <w:pPr>
              <w:jc w:val="right"/>
              <w:rPr>
                <w:rFonts w:cs="Arial"/>
                <w:b/>
                <w:sz w:val="17"/>
                <w:szCs w:val="17"/>
              </w:rPr>
            </w:pPr>
            <w:r w:rsidRPr="00AF1831">
              <w:rPr>
                <w:rFonts w:cs="Arial"/>
                <w:b/>
                <w:sz w:val="17"/>
                <w:szCs w:val="17"/>
              </w:rPr>
              <w:t>$</w:t>
            </w:r>
            <w:r w:rsidR="00795591">
              <w:rPr>
                <w:rFonts w:cs="Arial"/>
                <w:b/>
                <w:sz w:val="17"/>
                <w:szCs w:val="17"/>
              </w:rPr>
              <w:t>1,057,552</w:t>
            </w:r>
          </w:p>
        </w:tc>
        <w:tc>
          <w:tcPr>
            <w:tcW w:w="355" w:type="pct"/>
            <w:tcBorders>
              <w:bottom w:val="single" w:sz="4" w:space="0" w:color="auto"/>
            </w:tcBorders>
          </w:tcPr>
          <w:p w14:paraId="18A8F944" w14:textId="2917CD88" w:rsidR="00FB0264" w:rsidRPr="00AF1831" w:rsidRDefault="00930A3D" w:rsidP="00E22B3F">
            <w:pPr>
              <w:jc w:val="right"/>
              <w:rPr>
                <w:rFonts w:cs="Arial"/>
                <w:b/>
                <w:sz w:val="17"/>
                <w:szCs w:val="17"/>
              </w:rPr>
            </w:pPr>
            <w:r w:rsidRPr="00AF1831">
              <w:rPr>
                <w:rFonts w:cs="Arial"/>
                <w:b/>
                <w:sz w:val="17"/>
                <w:szCs w:val="17"/>
              </w:rPr>
              <w:t>$</w:t>
            </w:r>
            <w:r w:rsidR="0018724B">
              <w:rPr>
                <w:rFonts w:cs="Arial"/>
                <w:b/>
                <w:sz w:val="17"/>
                <w:szCs w:val="17"/>
              </w:rPr>
              <w:t>280,468</w:t>
            </w:r>
          </w:p>
        </w:tc>
        <w:tc>
          <w:tcPr>
            <w:tcW w:w="405" w:type="pct"/>
            <w:tcBorders>
              <w:bottom w:val="single" w:sz="4" w:space="0" w:color="auto"/>
            </w:tcBorders>
          </w:tcPr>
          <w:p w14:paraId="06D5286C" w14:textId="4CBCD620" w:rsidR="00FB0264" w:rsidRPr="00AF1831" w:rsidRDefault="00930A3D" w:rsidP="00E22B3F">
            <w:pPr>
              <w:jc w:val="right"/>
              <w:rPr>
                <w:rFonts w:cs="Arial"/>
                <w:b/>
                <w:sz w:val="17"/>
                <w:szCs w:val="17"/>
              </w:rPr>
            </w:pPr>
            <w:r w:rsidRPr="00AF1831">
              <w:rPr>
                <w:rFonts w:cs="Arial"/>
                <w:b/>
                <w:sz w:val="17"/>
                <w:szCs w:val="17"/>
              </w:rPr>
              <w:t>$</w:t>
            </w:r>
            <w:r w:rsidR="0045304E">
              <w:rPr>
                <w:rFonts w:cs="Arial"/>
                <w:b/>
                <w:sz w:val="17"/>
                <w:szCs w:val="17"/>
              </w:rPr>
              <w:t>2,013,897</w:t>
            </w:r>
          </w:p>
        </w:tc>
      </w:tr>
      <w:tr w:rsidR="00F33F2A" w:rsidRPr="00D918C4" w14:paraId="4151CFB9" w14:textId="77777777" w:rsidTr="00D771C6">
        <w:trPr>
          <w:cantSplit/>
          <w:trHeight w:val="90"/>
        </w:trPr>
        <w:tc>
          <w:tcPr>
            <w:tcW w:w="1542" w:type="pct"/>
            <w:gridSpan w:val="3"/>
            <w:tcBorders>
              <w:top w:val="nil"/>
              <w:bottom w:val="nil"/>
            </w:tcBorders>
            <w:vAlign w:val="center"/>
          </w:tcPr>
          <w:p w14:paraId="3313A93E" w14:textId="77777777" w:rsidR="007732EA" w:rsidRPr="00AF1831" w:rsidRDefault="007732EA" w:rsidP="00AF1831">
            <w:pPr>
              <w:jc w:val="left"/>
              <w:rPr>
                <w:rFonts w:cs="Arial"/>
                <w:b/>
                <w:sz w:val="17"/>
                <w:szCs w:val="17"/>
              </w:rPr>
            </w:pPr>
            <w:r w:rsidRPr="00AF1831">
              <w:rPr>
                <w:rFonts w:cs="Arial"/>
                <w:b/>
                <w:sz w:val="17"/>
                <w:szCs w:val="17"/>
              </w:rPr>
              <w:t xml:space="preserve">Baseline:  </w:t>
            </w:r>
          </w:p>
          <w:p w14:paraId="14507AE7" w14:textId="5AFD65BB" w:rsidR="007732EA" w:rsidRPr="00AF1831" w:rsidRDefault="007732EA" w:rsidP="00AF1831">
            <w:pPr>
              <w:jc w:val="left"/>
              <w:rPr>
                <w:rFonts w:cs="Arial"/>
                <w:sz w:val="17"/>
                <w:szCs w:val="17"/>
              </w:rPr>
            </w:pPr>
            <w:r w:rsidRPr="00AF1831">
              <w:rPr>
                <w:rFonts w:cs="Arial"/>
                <w:sz w:val="17"/>
                <w:szCs w:val="17"/>
              </w:rPr>
              <w:t>40% of project team in place during PIP implementation phase</w:t>
            </w:r>
          </w:p>
          <w:p w14:paraId="5C0EBE14" w14:textId="54B65A79" w:rsidR="007732EA" w:rsidRPr="00AF1831" w:rsidRDefault="007732EA" w:rsidP="00AF1831">
            <w:pPr>
              <w:pStyle w:val="Header"/>
              <w:tabs>
                <w:tab w:val="num" w:pos="432"/>
              </w:tabs>
              <w:jc w:val="left"/>
              <w:rPr>
                <w:rFonts w:cs="Arial"/>
                <w:b/>
                <w:color w:val="000000"/>
                <w:sz w:val="17"/>
                <w:szCs w:val="17"/>
              </w:rPr>
            </w:pPr>
          </w:p>
        </w:tc>
        <w:tc>
          <w:tcPr>
            <w:tcW w:w="443" w:type="pct"/>
            <w:tcBorders>
              <w:bottom w:val="single" w:sz="4" w:space="0" w:color="auto"/>
            </w:tcBorders>
          </w:tcPr>
          <w:p w14:paraId="26E7C2F1" w14:textId="597441D7" w:rsidR="007732EA" w:rsidRPr="00AF1831" w:rsidRDefault="007732EA" w:rsidP="00AF1831">
            <w:pPr>
              <w:pStyle w:val="Header"/>
              <w:tabs>
                <w:tab w:val="num" w:pos="432"/>
              </w:tabs>
              <w:jc w:val="left"/>
              <w:rPr>
                <w:rFonts w:cs="Arial"/>
                <w:color w:val="000000"/>
                <w:sz w:val="17"/>
                <w:szCs w:val="17"/>
              </w:rPr>
            </w:pPr>
            <w:r w:rsidRPr="00AF1831">
              <w:rPr>
                <w:rFonts w:cs="Arial"/>
                <w:b/>
                <w:color w:val="000000"/>
                <w:sz w:val="17"/>
                <w:szCs w:val="17"/>
              </w:rPr>
              <w:t>Action 6.1.1:</w:t>
            </w:r>
            <w:r w:rsidRPr="00AF1831">
              <w:rPr>
                <w:rFonts w:cs="Arial"/>
                <w:color w:val="000000"/>
                <w:sz w:val="17"/>
                <w:szCs w:val="17"/>
              </w:rPr>
              <w:t xml:space="preserve"> International Project Staff salaries</w:t>
            </w:r>
          </w:p>
        </w:tc>
        <w:tc>
          <w:tcPr>
            <w:tcW w:w="91" w:type="pct"/>
            <w:tcBorders>
              <w:bottom w:val="single" w:sz="4" w:space="0" w:color="auto"/>
            </w:tcBorders>
            <w:shd w:val="clear" w:color="auto" w:fill="FFFF99"/>
          </w:tcPr>
          <w:p w14:paraId="37E55F30" w14:textId="05B8E8DA"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42C2F8C6" w14:textId="46EF5136"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4CCEA569" w14:textId="5B5655A4" w:rsidR="007732EA" w:rsidRPr="00AF1831" w:rsidRDefault="007732EA" w:rsidP="00AF1831">
            <w:pPr>
              <w:jc w:val="left"/>
              <w:rPr>
                <w:rFonts w:cs="Arial"/>
                <w:b/>
                <w:sz w:val="17"/>
                <w:szCs w:val="17"/>
              </w:rPr>
            </w:pPr>
            <w:r w:rsidRPr="00AF1831">
              <w:rPr>
                <w:rFonts w:cs="Arial"/>
                <w:sz w:val="17"/>
                <w:szCs w:val="17"/>
              </w:rPr>
              <w:t>X</w:t>
            </w:r>
          </w:p>
        </w:tc>
        <w:tc>
          <w:tcPr>
            <w:tcW w:w="365" w:type="pct"/>
            <w:tcBorders>
              <w:bottom w:val="single" w:sz="4" w:space="0" w:color="auto"/>
            </w:tcBorders>
          </w:tcPr>
          <w:p w14:paraId="2EAC930C" w14:textId="77777777" w:rsidR="007732EA" w:rsidRPr="00AF1831" w:rsidRDefault="007732EA" w:rsidP="00AF1831">
            <w:pPr>
              <w:jc w:val="left"/>
              <w:rPr>
                <w:rFonts w:cs="Arial"/>
                <w:sz w:val="17"/>
                <w:szCs w:val="17"/>
              </w:rPr>
            </w:pPr>
            <w:r w:rsidRPr="00AF1831">
              <w:rPr>
                <w:rFonts w:cs="Arial"/>
                <w:sz w:val="17"/>
                <w:szCs w:val="17"/>
              </w:rPr>
              <w:t>UNDP</w:t>
            </w:r>
          </w:p>
        </w:tc>
        <w:tc>
          <w:tcPr>
            <w:tcW w:w="313" w:type="pct"/>
            <w:gridSpan w:val="2"/>
            <w:vMerge w:val="restart"/>
          </w:tcPr>
          <w:p w14:paraId="2D920E66" w14:textId="47058C41" w:rsidR="007732EA" w:rsidRPr="00502C41" w:rsidRDefault="007732EA" w:rsidP="00AF1831">
            <w:pPr>
              <w:jc w:val="left"/>
              <w:rPr>
                <w:rFonts w:cs="Arial"/>
                <w:sz w:val="16"/>
                <w:szCs w:val="16"/>
              </w:rPr>
            </w:pPr>
            <w:r w:rsidRPr="00502C41">
              <w:rPr>
                <w:rFonts w:cs="Arial"/>
                <w:sz w:val="16"/>
                <w:szCs w:val="16"/>
              </w:rPr>
              <w:t>UN MPTF, UN PBF</w:t>
            </w:r>
            <w:r w:rsidR="00ED5990">
              <w:rPr>
                <w:rFonts w:cs="Arial"/>
                <w:sz w:val="16"/>
                <w:szCs w:val="16"/>
              </w:rPr>
              <w:t>, Un-funded</w:t>
            </w:r>
          </w:p>
        </w:tc>
        <w:tc>
          <w:tcPr>
            <w:tcW w:w="582" w:type="pct"/>
            <w:vMerge w:val="restart"/>
          </w:tcPr>
          <w:p w14:paraId="7A1A47AB" w14:textId="77777777" w:rsidR="007732EA" w:rsidRPr="00AF1831" w:rsidRDefault="007732EA" w:rsidP="00AF1831">
            <w:pPr>
              <w:jc w:val="left"/>
              <w:rPr>
                <w:rFonts w:cs="Arial"/>
                <w:sz w:val="17"/>
                <w:szCs w:val="17"/>
              </w:rPr>
            </w:pPr>
            <w:r w:rsidRPr="00AF1831">
              <w:rPr>
                <w:rFonts w:cs="Arial"/>
                <w:sz w:val="17"/>
                <w:szCs w:val="17"/>
              </w:rPr>
              <w:t>HR</w:t>
            </w:r>
          </w:p>
          <w:p w14:paraId="1B7B81D0" w14:textId="77777777" w:rsidR="007732EA" w:rsidRPr="00AF1831" w:rsidRDefault="007732EA" w:rsidP="00AF1831">
            <w:pPr>
              <w:jc w:val="left"/>
              <w:rPr>
                <w:rFonts w:cs="Arial"/>
                <w:sz w:val="17"/>
                <w:szCs w:val="17"/>
              </w:rPr>
            </w:pPr>
          </w:p>
          <w:p w14:paraId="573F2D21" w14:textId="6A8C8F09" w:rsidR="007732EA" w:rsidRPr="00AF1831" w:rsidRDefault="007732EA" w:rsidP="00AF1831">
            <w:pPr>
              <w:jc w:val="left"/>
              <w:rPr>
                <w:rFonts w:cs="Arial"/>
                <w:sz w:val="17"/>
                <w:szCs w:val="17"/>
              </w:rPr>
            </w:pPr>
            <w:r w:rsidRPr="00AF1831">
              <w:rPr>
                <w:rFonts w:cs="Arial"/>
                <w:sz w:val="17"/>
                <w:szCs w:val="17"/>
              </w:rPr>
              <w:t>GMS</w:t>
            </w:r>
          </w:p>
        </w:tc>
        <w:tc>
          <w:tcPr>
            <w:tcW w:w="359" w:type="pct"/>
            <w:vMerge w:val="restart"/>
          </w:tcPr>
          <w:p w14:paraId="4D7482D0" w14:textId="0F9D5C93" w:rsidR="007732EA" w:rsidRPr="00AF1831" w:rsidRDefault="00400ACF" w:rsidP="00E22B3F">
            <w:pPr>
              <w:jc w:val="right"/>
              <w:rPr>
                <w:rFonts w:cs="Arial"/>
                <w:sz w:val="17"/>
                <w:szCs w:val="17"/>
              </w:rPr>
            </w:pPr>
            <w:r>
              <w:rPr>
                <w:rFonts w:cs="Arial"/>
                <w:sz w:val="17"/>
                <w:szCs w:val="17"/>
              </w:rPr>
              <w:t>$</w:t>
            </w:r>
            <w:r w:rsidR="002075B8">
              <w:rPr>
                <w:rFonts w:cs="Arial"/>
                <w:sz w:val="17"/>
                <w:szCs w:val="17"/>
              </w:rPr>
              <w:t>631,661</w:t>
            </w:r>
          </w:p>
          <w:p w14:paraId="63466A73" w14:textId="77777777" w:rsidR="007732EA" w:rsidRPr="00AF1831" w:rsidRDefault="007732EA" w:rsidP="00E22B3F">
            <w:pPr>
              <w:jc w:val="right"/>
              <w:rPr>
                <w:rFonts w:cs="Arial"/>
                <w:sz w:val="17"/>
                <w:szCs w:val="17"/>
              </w:rPr>
            </w:pPr>
          </w:p>
          <w:p w14:paraId="2DB32F2B" w14:textId="62E165F6" w:rsidR="007732EA" w:rsidRPr="00AF1831" w:rsidRDefault="00400ACF" w:rsidP="00E22B3F">
            <w:pPr>
              <w:jc w:val="right"/>
              <w:rPr>
                <w:rFonts w:cs="Arial"/>
                <w:sz w:val="17"/>
                <w:szCs w:val="17"/>
              </w:rPr>
            </w:pPr>
            <w:r>
              <w:rPr>
                <w:rFonts w:cs="Arial"/>
                <w:sz w:val="17"/>
                <w:szCs w:val="17"/>
              </w:rPr>
              <w:t>$</w:t>
            </w:r>
            <w:r w:rsidR="002075B8">
              <w:rPr>
                <w:rFonts w:cs="Arial"/>
                <w:sz w:val="17"/>
                <w:szCs w:val="17"/>
              </w:rPr>
              <w:t>44,216</w:t>
            </w:r>
          </w:p>
        </w:tc>
        <w:tc>
          <w:tcPr>
            <w:tcW w:w="363" w:type="pct"/>
            <w:vMerge w:val="restart"/>
          </w:tcPr>
          <w:p w14:paraId="40579847" w14:textId="6BCF3BC2" w:rsidR="007732EA" w:rsidRDefault="007732EA" w:rsidP="00E22B3F">
            <w:pPr>
              <w:jc w:val="right"/>
              <w:rPr>
                <w:rFonts w:cs="Arial"/>
                <w:sz w:val="17"/>
                <w:szCs w:val="17"/>
              </w:rPr>
            </w:pPr>
            <w:r w:rsidRPr="00AF1831">
              <w:rPr>
                <w:rFonts w:cs="Arial"/>
                <w:sz w:val="17"/>
                <w:szCs w:val="17"/>
              </w:rPr>
              <w:t>$</w:t>
            </w:r>
            <w:r w:rsidR="00795591">
              <w:rPr>
                <w:rFonts w:cs="Arial"/>
                <w:sz w:val="17"/>
                <w:szCs w:val="17"/>
              </w:rPr>
              <w:t>988,366</w:t>
            </w:r>
          </w:p>
          <w:p w14:paraId="2DC4726D" w14:textId="77777777" w:rsidR="00E42EA7" w:rsidRDefault="00E42EA7" w:rsidP="00E22B3F">
            <w:pPr>
              <w:jc w:val="right"/>
              <w:rPr>
                <w:rFonts w:cs="Arial"/>
                <w:sz w:val="17"/>
                <w:szCs w:val="17"/>
              </w:rPr>
            </w:pPr>
          </w:p>
          <w:p w14:paraId="4E2558D7" w14:textId="1DCD6788" w:rsidR="00E42EA7" w:rsidRPr="00AF1831" w:rsidRDefault="00400ACF" w:rsidP="00E22B3F">
            <w:pPr>
              <w:jc w:val="right"/>
              <w:rPr>
                <w:rFonts w:cs="Arial"/>
                <w:sz w:val="17"/>
                <w:szCs w:val="17"/>
              </w:rPr>
            </w:pPr>
            <w:r>
              <w:rPr>
                <w:rFonts w:cs="Arial"/>
                <w:sz w:val="17"/>
                <w:szCs w:val="17"/>
              </w:rPr>
              <w:t>$</w:t>
            </w:r>
            <w:r w:rsidR="00795591">
              <w:rPr>
                <w:rFonts w:cs="Arial"/>
                <w:sz w:val="17"/>
                <w:szCs w:val="17"/>
              </w:rPr>
              <w:t>69,186</w:t>
            </w:r>
          </w:p>
        </w:tc>
        <w:tc>
          <w:tcPr>
            <w:tcW w:w="355" w:type="pct"/>
            <w:vMerge w:val="restart"/>
          </w:tcPr>
          <w:p w14:paraId="1FFEE41E" w14:textId="1F014A5C" w:rsidR="007732EA" w:rsidRDefault="007732EA" w:rsidP="00E22B3F">
            <w:pPr>
              <w:jc w:val="right"/>
              <w:rPr>
                <w:rFonts w:cs="Arial"/>
                <w:sz w:val="17"/>
                <w:szCs w:val="17"/>
              </w:rPr>
            </w:pPr>
            <w:r w:rsidRPr="00AF1831">
              <w:rPr>
                <w:rFonts w:cs="Arial"/>
                <w:sz w:val="17"/>
                <w:szCs w:val="17"/>
              </w:rPr>
              <w:t>$</w:t>
            </w:r>
            <w:r w:rsidR="0018724B">
              <w:rPr>
                <w:rFonts w:cs="Arial"/>
                <w:sz w:val="17"/>
                <w:szCs w:val="17"/>
              </w:rPr>
              <w:t>262,120</w:t>
            </w:r>
          </w:p>
          <w:p w14:paraId="5BEF9499" w14:textId="77777777" w:rsidR="00A2468E" w:rsidRDefault="00A2468E" w:rsidP="00E22B3F">
            <w:pPr>
              <w:jc w:val="right"/>
              <w:rPr>
                <w:rFonts w:cs="Arial"/>
                <w:sz w:val="17"/>
                <w:szCs w:val="17"/>
              </w:rPr>
            </w:pPr>
          </w:p>
          <w:p w14:paraId="3B24B23D" w14:textId="4D04B5B9" w:rsidR="00A2468E" w:rsidRPr="00AF1831" w:rsidRDefault="00400ACF" w:rsidP="00E22B3F">
            <w:pPr>
              <w:jc w:val="right"/>
              <w:rPr>
                <w:rFonts w:cs="Arial"/>
                <w:sz w:val="17"/>
                <w:szCs w:val="17"/>
              </w:rPr>
            </w:pPr>
            <w:r>
              <w:rPr>
                <w:rFonts w:cs="Arial"/>
                <w:sz w:val="17"/>
                <w:szCs w:val="17"/>
              </w:rPr>
              <w:t>$</w:t>
            </w:r>
            <w:r w:rsidR="0018724B">
              <w:rPr>
                <w:rFonts w:cs="Arial"/>
                <w:sz w:val="17"/>
                <w:szCs w:val="17"/>
              </w:rPr>
              <w:t>18,348</w:t>
            </w:r>
          </w:p>
        </w:tc>
        <w:tc>
          <w:tcPr>
            <w:tcW w:w="405" w:type="pct"/>
            <w:vMerge w:val="restart"/>
          </w:tcPr>
          <w:p w14:paraId="637E6943" w14:textId="152426CE" w:rsidR="007732EA" w:rsidRDefault="007732EA" w:rsidP="00E22B3F">
            <w:pPr>
              <w:jc w:val="right"/>
              <w:rPr>
                <w:rFonts w:cs="Arial"/>
                <w:sz w:val="17"/>
                <w:szCs w:val="17"/>
              </w:rPr>
            </w:pPr>
            <w:r w:rsidRPr="00AF1831">
              <w:rPr>
                <w:rFonts w:cs="Arial"/>
                <w:sz w:val="17"/>
                <w:szCs w:val="17"/>
              </w:rPr>
              <w:t>$</w:t>
            </w:r>
            <w:r w:rsidR="0045304E">
              <w:rPr>
                <w:rFonts w:cs="Arial"/>
                <w:sz w:val="17"/>
                <w:szCs w:val="17"/>
              </w:rPr>
              <w:t>1,882,147</w:t>
            </w:r>
          </w:p>
          <w:p w14:paraId="2E4922B9" w14:textId="77777777" w:rsidR="00326344" w:rsidRDefault="00326344" w:rsidP="00E22B3F">
            <w:pPr>
              <w:jc w:val="right"/>
              <w:rPr>
                <w:rFonts w:cs="Arial"/>
                <w:sz w:val="17"/>
                <w:szCs w:val="17"/>
              </w:rPr>
            </w:pPr>
          </w:p>
          <w:p w14:paraId="09CE103E" w14:textId="290CF4AD" w:rsidR="00326344" w:rsidRPr="00AF1831" w:rsidRDefault="00400ACF" w:rsidP="00E22B3F">
            <w:pPr>
              <w:jc w:val="right"/>
              <w:rPr>
                <w:rFonts w:cs="Arial"/>
                <w:sz w:val="17"/>
                <w:szCs w:val="17"/>
              </w:rPr>
            </w:pPr>
            <w:r>
              <w:rPr>
                <w:rFonts w:cs="Arial"/>
                <w:sz w:val="17"/>
                <w:szCs w:val="17"/>
              </w:rPr>
              <w:t>$</w:t>
            </w:r>
            <w:r w:rsidR="0045304E">
              <w:rPr>
                <w:rFonts w:cs="Arial"/>
                <w:sz w:val="17"/>
                <w:szCs w:val="17"/>
              </w:rPr>
              <w:t>131,750</w:t>
            </w:r>
          </w:p>
        </w:tc>
      </w:tr>
      <w:tr w:rsidR="00F33F2A" w:rsidRPr="00D918C4" w14:paraId="4335A367" w14:textId="77777777" w:rsidTr="00D771C6">
        <w:trPr>
          <w:cantSplit/>
          <w:trHeight w:val="1269"/>
        </w:trPr>
        <w:tc>
          <w:tcPr>
            <w:tcW w:w="1542" w:type="pct"/>
            <w:gridSpan w:val="3"/>
            <w:tcBorders>
              <w:top w:val="nil"/>
            </w:tcBorders>
            <w:vAlign w:val="center"/>
          </w:tcPr>
          <w:p w14:paraId="040A7756" w14:textId="77777777" w:rsidR="007732EA" w:rsidRPr="00AF1831" w:rsidRDefault="007732EA" w:rsidP="00AF1831">
            <w:pPr>
              <w:jc w:val="left"/>
              <w:rPr>
                <w:rFonts w:cs="Arial"/>
                <w:b/>
                <w:sz w:val="17"/>
                <w:szCs w:val="17"/>
              </w:rPr>
            </w:pPr>
            <w:r w:rsidRPr="00AF1831">
              <w:rPr>
                <w:rFonts w:cs="Arial"/>
                <w:b/>
                <w:sz w:val="17"/>
                <w:szCs w:val="17"/>
              </w:rPr>
              <w:t>Indicators:</w:t>
            </w:r>
          </w:p>
          <w:p w14:paraId="2090CECC" w14:textId="326AD0D3" w:rsidR="007732EA" w:rsidRPr="00AF1831" w:rsidRDefault="007732EA" w:rsidP="00AF1831">
            <w:pPr>
              <w:pStyle w:val="ListParagraph"/>
              <w:numPr>
                <w:ilvl w:val="0"/>
                <w:numId w:val="73"/>
              </w:numPr>
              <w:ind w:left="427"/>
              <w:rPr>
                <w:rFonts w:ascii="Arial" w:hAnsi="Arial" w:cs="Arial"/>
                <w:sz w:val="17"/>
                <w:szCs w:val="17"/>
              </w:rPr>
            </w:pPr>
            <w:r w:rsidRPr="00AF1831">
              <w:rPr>
                <w:rFonts w:ascii="Arial" w:hAnsi="Arial" w:cs="Arial"/>
                <w:sz w:val="17"/>
                <w:szCs w:val="17"/>
              </w:rPr>
              <w:t>% of project staff in place</w:t>
            </w:r>
            <w:r w:rsidRPr="00AF1831">
              <w:rPr>
                <w:rFonts w:ascii="Arial" w:hAnsi="Arial" w:cs="Arial"/>
                <w:sz w:val="17"/>
                <w:szCs w:val="17"/>
                <w:lang w:val="en-CA"/>
              </w:rPr>
              <w:t>, disaggregated by sex</w:t>
            </w:r>
          </w:p>
          <w:p w14:paraId="6E5A368F" w14:textId="77777777" w:rsidR="007732EA" w:rsidRPr="00AF1831" w:rsidRDefault="007732EA" w:rsidP="00AF1831">
            <w:pPr>
              <w:pStyle w:val="ListParagraph"/>
              <w:numPr>
                <w:ilvl w:val="0"/>
                <w:numId w:val="73"/>
              </w:numPr>
              <w:ind w:left="427"/>
              <w:rPr>
                <w:rFonts w:ascii="Arial" w:hAnsi="Arial" w:cs="Arial"/>
                <w:sz w:val="17"/>
                <w:szCs w:val="17"/>
              </w:rPr>
            </w:pPr>
            <w:r w:rsidRPr="00AF1831">
              <w:rPr>
                <w:rFonts w:ascii="Arial" w:hAnsi="Arial" w:cs="Arial"/>
                <w:sz w:val="17"/>
                <w:szCs w:val="17"/>
              </w:rPr>
              <w:t># of office space in place for project implementation</w:t>
            </w:r>
          </w:p>
          <w:p w14:paraId="38A220CC" w14:textId="5E6F8022" w:rsidR="007732EA" w:rsidRPr="00AF1831" w:rsidRDefault="007732EA" w:rsidP="00AF1831">
            <w:pPr>
              <w:pStyle w:val="ListParagraph"/>
              <w:numPr>
                <w:ilvl w:val="0"/>
                <w:numId w:val="73"/>
              </w:numPr>
              <w:ind w:left="427"/>
              <w:rPr>
                <w:rFonts w:ascii="Arial" w:hAnsi="Arial" w:cs="Arial"/>
                <w:sz w:val="17"/>
                <w:szCs w:val="17"/>
              </w:rPr>
            </w:pPr>
            <w:r w:rsidRPr="00AF1831">
              <w:rPr>
                <w:rFonts w:ascii="Arial" w:hAnsi="Arial" w:cs="Arial"/>
                <w:sz w:val="17"/>
                <w:szCs w:val="17"/>
              </w:rPr>
              <w:t>% of staff receive office equipment and logistics support</w:t>
            </w:r>
            <w:r w:rsidRPr="00AF1831">
              <w:rPr>
                <w:rFonts w:ascii="Arial" w:hAnsi="Arial" w:cs="Arial"/>
                <w:sz w:val="17"/>
                <w:szCs w:val="17"/>
                <w:lang w:val="en-CA"/>
              </w:rPr>
              <w:t>, disaggregated by sex</w:t>
            </w:r>
          </w:p>
        </w:tc>
        <w:tc>
          <w:tcPr>
            <w:tcW w:w="443" w:type="pct"/>
            <w:tcBorders>
              <w:bottom w:val="single" w:sz="4" w:space="0" w:color="auto"/>
            </w:tcBorders>
          </w:tcPr>
          <w:p w14:paraId="1E78CE5D" w14:textId="3C9EF176" w:rsidR="007732EA" w:rsidRPr="00AF1831" w:rsidRDefault="007732EA" w:rsidP="00AF1831">
            <w:pPr>
              <w:pStyle w:val="Header"/>
              <w:tabs>
                <w:tab w:val="num" w:pos="432"/>
              </w:tabs>
              <w:jc w:val="left"/>
              <w:rPr>
                <w:rFonts w:cs="Arial"/>
                <w:color w:val="000000"/>
                <w:sz w:val="17"/>
                <w:szCs w:val="17"/>
              </w:rPr>
            </w:pPr>
            <w:r w:rsidRPr="00AF1831">
              <w:rPr>
                <w:rFonts w:cs="Arial"/>
                <w:b/>
                <w:color w:val="000000"/>
                <w:sz w:val="17"/>
                <w:szCs w:val="17"/>
              </w:rPr>
              <w:t xml:space="preserve">Action 6.1.2:  </w:t>
            </w:r>
            <w:r w:rsidRPr="00AF1831">
              <w:rPr>
                <w:rFonts w:cs="Arial"/>
                <w:color w:val="000000"/>
                <w:sz w:val="17"/>
                <w:szCs w:val="17"/>
              </w:rPr>
              <w:t>Local Project Staff salaries</w:t>
            </w:r>
          </w:p>
        </w:tc>
        <w:tc>
          <w:tcPr>
            <w:tcW w:w="91" w:type="pct"/>
            <w:tcBorders>
              <w:bottom w:val="single" w:sz="4" w:space="0" w:color="auto"/>
            </w:tcBorders>
            <w:shd w:val="clear" w:color="auto" w:fill="FFFF99"/>
          </w:tcPr>
          <w:p w14:paraId="6E8FADDA" w14:textId="2C05A217"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381F499C" w14:textId="558AE009"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2357C7FB" w14:textId="5FFE1F42" w:rsidR="007732EA" w:rsidRPr="00AF1831" w:rsidRDefault="007732EA" w:rsidP="00AF1831">
            <w:pPr>
              <w:jc w:val="left"/>
              <w:rPr>
                <w:rFonts w:cs="Arial"/>
                <w:b/>
                <w:sz w:val="17"/>
                <w:szCs w:val="17"/>
              </w:rPr>
            </w:pPr>
            <w:r w:rsidRPr="00AF1831">
              <w:rPr>
                <w:rFonts w:cs="Arial"/>
                <w:sz w:val="17"/>
                <w:szCs w:val="17"/>
              </w:rPr>
              <w:t>X</w:t>
            </w:r>
          </w:p>
        </w:tc>
        <w:tc>
          <w:tcPr>
            <w:tcW w:w="365" w:type="pct"/>
            <w:tcBorders>
              <w:bottom w:val="single" w:sz="4" w:space="0" w:color="auto"/>
            </w:tcBorders>
          </w:tcPr>
          <w:p w14:paraId="799FA7A5" w14:textId="77777777" w:rsidR="007732EA" w:rsidRPr="00AF1831" w:rsidRDefault="007732EA" w:rsidP="00AF1831">
            <w:pPr>
              <w:jc w:val="left"/>
              <w:rPr>
                <w:rFonts w:cs="Arial"/>
                <w:sz w:val="17"/>
                <w:szCs w:val="17"/>
              </w:rPr>
            </w:pPr>
            <w:r w:rsidRPr="00AF1831">
              <w:rPr>
                <w:rFonts w:cs="Arial"/>
                <w:sz w:val="17"/>
                <w:szCs w:val="17"/>
              </w:rPr>
              <w:t>UNDP</w:t>
            </w:r>
          </w:p>
        </w:tc>
        <w:tc>
          <w:tcPr>
            <w:tcW w:w="313" w:type="pct"/>
            <w:gridSpan w:val="2"/>
            <w:vMerge/>
          </w:tcPr>
          <w:p w14:paraId="7CEF5F5F" w14:textId="53637007" w:rsidR="007732EA" w:rsidRPr="00AF1831" w:rsidRDefault="007732EA" w:rsidP="00AF1831">
            <w:pPr>
              <w:jc w:val="left"/>
              <w:rPr>
                <w:rFonts w:cs="Arial"/>
                <w:sz w:val="17"/>
                <w:szCs w:val="17"/>
              </w:rPr>
            </w:pPr>
          </w:p>
        </w:tc>
        <w:tc>
          <w:tcPr>
            <w:tcW w:w="582" w:type="pct"/>
            <w:vMerge/>
          </w:tcPr>
          <w:p w14:paraId="062AB83A" w14:textId="2CE78CE1" w:rsidR="007732EA" w:rsidRPr="00AF1831" w:rsidRDefault="007732EA" w:rsidP="00AF1831">
            <w:pPr>
              <w:jc w:val="left"/>
              <w:rPr>
                <w:rFonts w:cs="Arial"/>
                <w:sz w:val="17"/>
                <w:szCs w:val="17"/>
              </w:rPr>
            </w:pPr>
          </w:p>
        </w:tc>
        <w:tc>
          <w:tcPr>
            <w:tcW w:w="359" w:type="pct"/>
            <w:vMerge/>
          </w:tcPr>
          <w:p w14:paraId="2FEA2E29" w14:textId="496ABD10" w:rsidR="007732EA" w:rsidRPr="00AF1831" w:rsidRDefault="007732EA" w:rsidP="00AF1831">
            <w:pPr>
              <w:jc w:val="left"/>
              <w:rPr>
                <w:rFonts w:cs="Arial"/>
                <w:sz w:val="17"/>
                <w:szCs w:val="17"/>
              </w:rPr>
            </w:pPr>
          </w:p>
        </w:tc>
        <w:tc>
          <w:tcPr>
            <w:tcW w:w="363" w:type="pct"/>
            <w:vMerge/>
          </w:tcPr>
          <w:p w14:paraId="45F9B15D" w14:textId="0749C785" w:rsidR="007732EA" w:rsidRPr="00AF1831" w:rsidRDefault="007732EA" w:rsidP="00AF1831">
            <w:pPr>
              <w:jc w:val="left"/>
              <w:rPr>
                <w:rFonts w:cs="Arial"/>
                <w:sz w:val="17"/>
                <w:szCs w:val="17"/>
              </w:rPr>
            </w:pPr>
          </w:p>
        </w:tc>
        <w:tc>
          <w:tcPr>
            <w:tcW w:w="355" w:type="pct"/>
            <w:vMerge/>
          </w:tcPr>
          <w:p w14:paraId="09234EC1" w14:textId="7534167B" w:rsidR="007732EA" w:rsidRPr="00AF1831" w:rsidRDefault="007732EA" w:rsidP="00AF1831">
            <w:pPr>
              <w:jc w:val="left"/>
              <w:rPr>
                <w:rFonts w:cs="Arial"/>
                <w:sz w:val="17"/>
                <w:szCs w:val="17"/>
              </w:rPr>
            </w:pPr>
          </w:p>
        </w:tc>
        <w:tc>
          <w:tcPr>
            <w:tcW w:w="405" w:type="pct"/>
            <w:vMerge/>
          </w:tcPr>
          <w:p w14:paraId="171607CB" w14:textId="3AA45816" w:rsidR="007732EA" w:rsidRPr="00AF1831" w:rsidRDefault="007732EA" w:rsidP="00AF1831">
            <w:pPr>
              <w:jc w:val="left"/>
              <w:rPr>
                <w:rFonts w:cs="Arial"/>
                <w:sz w:val="17"/>
                <w:szCs w:val="17"/>
              </w:rPr>
            </w:pPr>
          </w:p>
        </w:tc>
      </w:tr>
      <w:tr w:rsidR="00F33F2A" w:rsidRPr="00D918C4" w14:paraId="59DFC2AA" w14:textId="77777777" w:rsidTr="00D771C6">
        <w:trPr>
          <w:cantSplit/>
          <w:trHeight w:val="90"/>
        </w:trPr>
        <w:tc>
          <w:tcPr>
            <w:tcW w:w="1096" w:type="pct"/>
            <w:gridSpan w:val="2"/>
            <w:vMerge w:val="restart"/>
          </w:tcPr>
          <w:p w14:paraId="516DA5CD" w14:textId="2EF37173" w:rsidR="007732EA" w:rsidRPr="00AF1831" w:rsidRDefault="007732EA" w:rsidP="00AF1831">
            <w:pPr>
              <w:jc w:val="left"/>
              <w:rPr>
                <w:rFonts w:cs="Arial"/>
                <w:b/>
                <w:sz w:val="17"/>
                <w:szCs w:val="17"/>
              </w:rPr>
            </w:pPr>
            <w:r w:rsidRPr="00AF1831">
              <w:rPr>
                <w:rFonts w:cs="Arial"/>
                <w:b/>
                <w:sz w:val="17"/>
                <w:szCs w:val="17"/>
              </w:rPr>
              <w:t>Target (Q2-Q4 2016):</w:t>
            </w:r>
          </w:p>
          <w:p w14:paraId="188993CF" w14:textId="1FCA37AD" w:rsidR="007732EA" w:rsidRPr="00AF1831" w:rsidRDefault="007732EA" w:rsidP="00AF1831">
            <w:pPr>
              <w:pStyle w:val="ListParagraph"/>
              <w:numPr>
                <w:ilvl w:val="0"/>
                <w:numId w:val="74"/>
              </w:numPr>
              <w:ind w:left="162" w:hanging="162"/>
              <w:rPr>
                <w:rFonts w:ascii="Arial" w:hAnsi="Arial" w:cs="Arial"/>
                <w:sz w:val="17"/>
                <w:szCs w:val="17"/>
              </w:rPr>
            </w:pPr>
            <w:r w:rsidRPr="00AF1831">
              <w:rPr>
                <w:rFonts w:ascii="Arial" w:hAnsi="Arial" w:cs="Arial"/>
                <w:sz w:val="17"/>
                <w:szCs w:val="17"/>
              </w:rPr>
              <w:t>80% of project team in place</w:t>
            </w:r>
            <w:r w:rsidRPr="00AF1831">
              <w:rPr>
                <w:rFonts w:ascii="Arial" w:hAnsi="Arial" w:cs="Arial"/>
                <w:sz w:val="17"/>
                <w:szCs w:val="17"/>
                <w:lang w:val="en-CA"/>
              </w:rPr>
              <w:t>, with a minimum 30% gender representation</w:t>
            </w:r>
          </w:p>
          <w:p w14:paraId="77C2C10E" w14:textId="77777777" w:rsidR="007732EA" w:rsidRPr="00AF1831" w:rsidRDefault="007732EA" w:rsidP="00AF1831">
            <w:pPr>
              <w:pStyle w:val="ListParagraph"/>
              <w:numPr>
                <w:ilvl w:val="0"/>
                <w:numId w:val="74"/>
              </w:numPr>
              <w:ind w:left="162" w:hanging="162"/>
              <w:rPr>
                <w:rFonts w:ascii="Arial" w:hAnsi="Arial" w:cs="Arial"/>
                <w:sz w:val="17"/>
                <w:szCs w:val="17"/>
              </w:rPr>
            </w:pPr>
            <w:r w:rsidRPr="00AF1831">
              <w:rPr>
                <w:rFonts w:ascii="Arial" w:hAnsi="Arial" w:cs="Arial"/>
                <w:sz w:val="17"/>
                <w:szCs w:val="17"/>
              </w:rPr>
              <w:t>Functional offices in Mogadishu and in at least two IRA</w:t>
            </w:r>
          </w:p>
          <w:p w14:paraId="661D5275" w14:textId="497749D2" w:rsidR="007732EA" w:rsidRPr="00AF1831" w:rsidRDefault="007732EA" w:rsidP="00AF1831">
            <w:pPr>
              <w:pStyle w:val="ListParagraph"/>
              <w:numPr>
                <w:ilvl w:val="0"/>
                <w:numId w:val="74"/>
              </w:numPr>
              <w:ind w:left="162" w:hanging="162"/>
              <w:rPr>
                <w:rFonts w:ascii="Arial" w:hAnsi="Arial" w:cs="Arial"/>
                <w:sz w:val="17"/>
                <w:szCs w:val="17"/>
              </w:rPr>
            </w:pPr>
            <w:r w:rsidRPr="00AF1831">
              <w:rPr>
                <w:rFonts w:ascii="Arial" w:hAnsi="Arial" w:cs="Arial"/>
                <w:sz w:val="17"/>
                <w:szCs w:val="17"/>
              </w:rPr>
              <w:t xml:space="preserve">80% of staff </w:t>
            </w:r>
            <w:r w:rsidRPr="00AF1831">
              <w:rPr>
                <w:rFonts w:ascii="Arial" w:hAnsi="Arial" w:cs="Arial"/>
                <w:sz w:val="17"/>
                <w:szCs w:val="17"/>
                <w:lang w:val="en-CA"/>
              </w:rPr>
              <w:t xml:space="preserve">(disaggregated by sex) </w:t>
            </w:r>
            <w:r w:rsidRPr="00AF1831">
              <w:rPr>
                <w:rFonts w:ascii="Arial" w:hAnsi="Arial" w:cs="Arial"/>
                <w:sz w:val="17"/>
                <w:szCs w:val="17"/>
              </w:rPr>
              <w:t>receive office equipment and logistics and operation</w:t>
            </w:r>
            <w:r w:rsidRPr="00AF1831">
              <w:rPr>
                <w:rFonts w:ascii="Arial" w:hAnsi="Arial" w:cs="Arial"/>
                <w:sz w:val="17"/>
                <w:szCs w:val="17"/>
                <w:lang w:val="en-US"/>
              </w:rPr>
              <w:t>s</w:t>
            </w:r>
            <w:r w:rsidRPr="00AF1831">
              <w:rPr>
                <w:rFonts w:ascii="Arial" w:hAnsi="Arial" w:cs="Arial"/>
                <w:sz w:val="17"/>
                <w:szCs w:val="17"/>
              </w:rPr>
              <w:t xml:space="preserve"> support provided towards project implementation</w:t>
            </w:r>
          </w:p>
        </w:tc>
        <w:tc>
          <w:tcPr>
            <w:tcW w:w="446" w:type="pct"/>
            <w:vMerge w:val="restart"/>
          </w:tcPr>
          <w:p w14:paraId="14F5964F" w14:textId="7A316AA9" w:rsidR="007732EA" w:rsidRPr="00AF1831" w:rsidRDefault="007732EA" w:rsidP="00AF1831">
            <w:pPr>
              <w:jc w:val="left"/>
              <w:rPr>
                <w:rFonts w:cs="Arial"/>
                <w:b/>
                <w:sz w:val="17"/>
                <w:szCs w:val="17"/>
              </w:rPr>
            </w:pPr>
            <w:r w:rsidRPr="00AF1831">
              <w:rPr>
                <w:rFonts w:cs="Arial"/>
                <w:b/>
                <w:sz w:val="17"/>
                <w:szCs w:val="17"/>
              </w:rPr>
              <w:t>Target (2017 &amp; Q1 2018):</w:t>
            </w:r>
          </w:p>
          <w:p w14:paraId="3A999471" w14:textId="77777777" w:rsidR="007732EA" w:rsidRPr="00AF1831" w:rsidRDefault="007732EA" w:rsidP="00AF1831">
            <w:pPr>
              <w:pStyle w:val="ListParagraph"/>
              <w:numPr>
                <w:ilvl w:val="0"/>
                <w:numId w:val="75"/>
              </w:numPr>
              <w:ind w:left="161" w:hanging="161"/>
              <w:rPr>
                <w:rFonts w:ascii="Arial" w:hAnsi="Arial" w:cs="Arial"/>
                <w:sz w:val="17"/>
                <w:szCs w:val="17"/>
              </w:rPr>
            </w:pPr>
            <w:r w:rsidRPr="00AF1831">
              <w:rPr>
                <w:rFonts w:ascii="Arial" w:hAnsi="Arial" w:cs="Arial"/>
                <w:sz w:val="17"/>
                <w:szCs w:val="17"/>
              </w:rPr>
              <w:t>100 % of project team in place</w:t>
            </w:r>
          </w:p>
          <w:p w14:paraId="319B17BA" w14:textId="77777777" w:rsidR="007732EA" w:rsidRPr="00AF1831" w:rsidRDefault="007732EA" w:rsidP="00AF1831">
            <w:pPr>
              <w:pStyle w:val="ListParagraph"/>
              <w:numPr>
                <w:ilvl w:val="0"/>
                <w:numId w:val="75"/>
              </w:numPr>
              <w:ind w:left="161" w:hanging="161"/>
              <w:rPr>
                <w:rFonts w:ascii="Arial" w:hAnsi="Arial" w:cs="Arial"/>
                <w:sz w:val="17"/>
                <w:szCs w:val="17"/>
              </w:rPr>
            </w:pPr>
            <w:r w:rsidRPr="00AF1831">
              <w:rPr>
                <w:rFonts w:ascii="Arial" w:hAnsi="Arial" w:cs="Arial"/>
                <w:sz w:val="17"/>
                <w:szCs w:val="17"/>
              </w:rPr>
              <w:t>Functional offices in  Mogadishu and in a</w:t>
            </w:r>
            <w:r w:rsidRPr="00AF1831">
              <w:rPr>
                <w:rFonts w:ascii="Arial" w:hAnsi="Arial" w:cs="Arial"/>
                <w:sz w:val="17"/>
                <w:szCs w:val="17"/>
                <w:lang w:val="en-US"/>
              </w:rPr>
              <w:t>t</w:t>
            </w:r>
            <w:r w:rsidRPr="00AF1831">
              <w:rPr>
                <w:rFonts w:ascii="Arial" w:hAnsi="Arial" w:cs="Arial"/>
                <w:sz w:val="17"/>
                <w:szCs w:val="17"/>
              </w:rPr>
              <w:t xml:space="preserve"> least two IRAs</w:t>
            </w:r>
          </w:p>
          <w:p w14:paraId="72DE70CD" w14:textId="7EA93F4E" w:rsidR="007732EA" w:rsidRPr="00AF1831" w:rsidRDefault="007732EA" w:rsidP="00AF1831">
            <w:pPr>
              <w:pStyle w:val="ListParagraph"/>
              <w:numPr>
                <w:ilvl w:val="0"/>
                <w:numId w:val="75"/>
              </w:numPr>
              <w:ind w:left="161" w:hanging="161"/>
              <w:rPr>
                <w:rFonts w:ascii="Arial" w:hAnsi="Arial" w:cs="Arial"/>
                <w:sz w:val="17"/>
                <w:szCs w:val="17"/>
              </w:rPr>
            </w:pPr>
            <w:r w:rsidRPr="00AF1831">
              <w:rPr>
                <w:rFonts w:ascii="Arial" w:hAnsi="Arial" w:cs="Arial"/>
                <w:sz w:val="17"/>
                <w:szCs w:val="17"/>
              </w:rPr>
              <w:t>Logistics and operation support provided towards project implementation</w:t>
            </w:r>
          </w:p>
        </w:tc>
        <w:tc>
          <w:tcPr>
            <w:tcW w:w="443" w:type="pct"/>
            <w:tcBorders>
              <w:bottom w:val="single" w:sz="4" w:space="0" w:color="auto"/>
            </w:tcBorders>
          </w:tcPr>
          <w:p w14:paraId="2422A494" w14:textId="3ED0FF49" w:rsidR="007732EA" w:rsidRPr="00AF1831" w:rsidRDefault="007732EA" w:rsidP="00AF1831">
            <w:pPr>
              <w:pStyle w:val="Header"/>
              <w:tabs>
                <w:tab w:val="num" w:pos="432"/>
              </w:tabs>
              <w:jc w:val="left"/>
              <w:rPr>
                <w:rFonts w:cs="Arial"/>
                <w:color w:val="000000"/>
                <w:sz w:val="17"/>
                <w:szCs w:val="17"/>
              </w:rPr>
            </w:pPr>
            <w:r w:rsidRPr="00AF1831">
              <w:rPr>
                <w:rFonts w:cs="Arial"/>
                <w:b/>
                <w:color w:val="000000"/>
                <w:sz w:val="17"/>
                <w:szCs w:val="17"/>
              </w:rPr>
              <w:t>Action 6.1.3:</w:t>
            </w:r>
            <w:r w:rsidRPr="00AF1831">
              <w:rPr>
                <w:rFonts w:cs="Arial"/>
                <w:color w:val="000000"/>
                <w:sz w:val="17"/>
                <w:szCs w:val="17"/>
              </w:rPr>
              <w:t xml:space="preserve"> International Program Staff salaries</w:t>
            </w:r>
          </w:p>
        </w:tc>
        <w:tc>
          <w:tcPr>
            <w:tcW w:w="91" w:type="pct"/>
            <w:tcBorders>
              <w:bottom w:val="single" w:sz="4" w:space="0" w:color="auto"/>
            </w:tcBorders>
            <w:shd w:val="clear" w:color="auto" w:fill="FFFF99"/>
          </w:tcPr>
          <w:p w14:paraId="4AFD7312" w14:textId="39598F66"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42EB6BC2" w14:textId="1AD86B22"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5C91C4DF" w14:textId="495C22E3" w:rsidR="007732EA" w:rsidRPr="00AF1831" w:rsidRDefault="007732EA" w:rsidP="00AF1831">
            <w:pPr>
              <w:jc w:val="left"/>
              <w:rPr>
                <w:rFonts w:cs="Arial"/>
                <w:b/>
                <w:sz w:val="17"/>
                <w:szCs w:val="17"/>
              </w:rPr>
            </w:pPr>
            <w:r w:rsidRPr="00AF1831">
              <w:rPr>
                <w:rFonts w:cs="Arial"/>
                <w:sz w:val="17"/>
                <w:szCs w:val="17"/>
              </w:rPr>
              <w:t>X</w:t>
            </w:r>
          </w:p>
        </w:tc>
        <w:tc>
          <w:tcPr>
            <w:tcW w:w="365" w:type="pct"/>
            <w:tcBorders>
              <w:bottom w:val="single" w:sz="4" w:space="0" w:color="auto"/>
            </w:tcBorders>
          </w:tcPr>
          <w:p w14:paraId="5F3A7F38" w14:textId="77777777" w:rsidR="007732EA" w:rsidRPr="00AF1831" w:rsidRDefault="007732EA" w:rsidP="00AF1831">
            <w:pPr>
              <w:jc w:val="left"/>
              <w:rPr>
                <w:rFonts w:cs="Arial"/>
                <w:sz w:val="17"/>
                <w:szCs w:val="17"/>
              </w:rPr>
            </w:pPr>
            <w:r w:rsidRPr="00AF1831">
              <w:rPr>
                <w:rFonts w:cs="Arial"/>
                <w:sz w:val="17"/>
                <w:szCs w:val="17"/>
              </w:rPr>
              <w:t>UNDP</w:t>
            </w:r>
          </w:p>
        </w:tc>
        <w:tc>
          <w:tcPr>
            <w:tcW w:w="313" w:type="pct"/>
            <w:gridSpan w:val="2"/>
            <w:vMerge/>
          </w:tcPr>
          <w:p w14:paraId="622F69DF" w14:textId="66DEABB4" w:rsidR="007732EA" w:rsidRPr="00AF1831" w:rsidRDefault="007732EA" w:rsidP="00AF1831">
            <w:pPr>
              <w:jc w:val="left"/>
              <w:rPr>
                <w:rFonts w:cs="Arial"/>
                <w:sz w:val="17"/>
                <w:szCs w:val="17"/>
              </w:rPr>
            </w:pPr>
          </w:p>
        </w:tc>
        <w:tc>
          <w:tcPr>
            <w:tcW w:w="582" w:type="pct"/>
            <w:vMerge/>
          </w:tcPr>
          <w:p w14:paraId="4FFD8ABE" w14:textId="5FEBE13F" w:rsidR="007732EA" w:rsidRPr="00AF1831" w:rsidRDefault="007732EA" w:rsidP="00AF1831">
            <w:pPr>
              <w:jc w:val="left"/>
              <w:rPr>
                <w:rFonts w:cs="Arial"/>
                <w:sz w:val="17"/>
                <w:szCs w:val="17"/>
              </w:rPr>
            </w:pPr>
          </w:p>
        </w:tc>
        <w:tc>
          <w:tcPr>
            <w:tcW w:w="359" w:type="pct"/>
            <w:vMerge/>
          </w:tcPr>
          <w:p w14:paraId="4CC08918" w14:textId="57576634" w:rsidR="007732EA" w:rsidRPr="00AF1831" w:rsidRDefault="007732EA" w:rsidP="00AF1831">
            <w:pPr>
              <w:jc w:val="left"/>
              <w:rPr>
                <w:rFonts w:cs="Arial"/>
                <w:sz w:val="17"/>
                <w:szCs w:val="17"/>
              </w:rPr>
            </w:pPr>
          </w:p>
        </w:tc>
        <w:tc>
          <w:tcPr>
            <w:tcW w:w="363" w:type="pct"/>
            <w:vMerge/>
          </w:tcPr>
          <w:p w14:paraId="1158310B" w14:textId="137019B2" w:rsidR="007732EA" w:rsidRPr="00AF1831" w:rsidRDefault="007732EA" w:rsidP="00AF1831">
            <w:pPr>
              <w:jc w:val="left"/>
              <w:rPr>
                <w:rFonts w:cs="Arial"/>
                <w:sz w:val="17"/>
                <w:szCs w:val="17"/>
              </w:rPr>
            </w:pPr>
          </w:p>
        </w:tc>
        <w:tc>
          <w:tcPr>
            <w:tcW w:w="355" w:type="pct"/>
            <w:vMerge/>
          </w:tcPr>
          <w:p w14:paraId="1907728D" w14:textId="358138DF" w:rsidR="007732EA" w:rsidRPr="00AF1831" w:rsidRDefault="007732EA" w:rsidP="00AF1831">
            <w:pPr>
              <w:jc w:val="left"/>
              <w:rPr>
                <w:rFonts w:cs="Arial"/>
                <w:sz w:val="17"/>
                <w:szCs w:val="17"/>
              </w:rPr>
            </w:pPr>
          </w:p>
        </w:tc>
        <w:tc>
          <w:tcPr>
            <w:tcW w:w="405" w:type="pct"/>
            <w:vMerge/>
          </w:tcPr>
          <w:p w14:paraId="7F5E25DE" w14:textId="08F7F40B" w:rsidR="007732EA" w:rsidRPr="00AF1831" w:rsidRDefault="007732EA" w:rsidP="00AF1831">
            <w:pPr>
              <w:jc w:val="left"/>
              <w:rPr>
                <w:rFonts w:cs="Arial"/>
                <w:sz w:val="17"/>
                <w:szCs w:val="17"/>
              </w:rPr>
            </w:pPr>
          </w:p>
        </w:tc>
      </w:tr>
      <w:tr w:rsidR="00F33F2A" w:rsidRPr="00D918C4" w14:paraId="06D2F701" w14:textId="77777777" w:rsidTr="00D771C6">
        <w:trPr>
          <w:cantSplit/>
          <w:trHeight w:val="90"/>
        </w:trPr>
        <w:tc>
          <w:tcPr>
            <w:tcW w:w="1096" w:type="pct"/>
            <w:gridSpan w:val="2"/>
            <w:vMerge/>
            <w:vAlign w:val="center"/>
          </w:tcPr>
          <w:p w14:paraId="7AA34217" w14:textId="77777777" w:rsidR="007732EA" w:rsidRPr="00AF1831" w:rsidRDefault="007732EA" w:rsidP="00AF1831">
            <w:pPr>
              <w:pStyle w:val="Header"/>
              <w:tabs>
                <w:tab w:val="num" w:pos="432"/>
              </w:tabs>
              <w:jc w:val="left"/>
              <w:rPr>
                <w:rFonts w:cs="Arial"/>
                <w:b/>
                <w:color w:val="000000"/>
                <w:sz w:val="17"/>
                <w:szCs w:val="17"/>
              </w:rPr>
            </w:pPr>
          </w:p>
        </w:tc>
        <w:tc>
          <w:tcPr>
            <w:tcW w:w="446" w:type="pct"/>
            <w:vMerge/>
          </w:tcPr>
          <w:p w14:paraId="71805D13" w14:textId="0DF13C4E" w:rsidR="007732EA" w:rsidRPr="00AF1831" w:rsidRDefault="007732EA" w:rsidP="00AF1831">
            <w:pPr>
              <w:pStyle w:val="Header"/>
              <w:tabs>
                <w:tab w:val="num" w:pos="432"/>
              </w:tabs>
              <w:jc w:val="left"/>
              <w:rPr>
                <w:rFonts w:cs="Arial"/>
                <w:b/>
                <w:color w:val="000000"/>
                <w:sz w:val="17"/>
                <w:szCs w:val="17"/>
              </w:rPr>
            </w:pPr>
          </w:p>
        </w:tc>
        <w:tc>
          <w:tcPr>
            <w:tcW w:w="443" w:type="pct"/>
            <w:tcBorders>
              <w:bottom w:val="single" w:sz="4" w:space="0" w:color="auto"/>
            </w:tcBorders>
          </w:tcPr>
          <w:p w14:paraId="428BBA8F" w14:textId="5A9A6E25" w:rsidR="007732EA" w:rsidRPr="00AF1831" w:rsidRDefault="007732EA" w:rsidP="00AF1831">
            <w:pPr>
              <w:pStyle w:val="Header"/>
              <w:tabs>
                <w:tab w:val="num" w:pos="432"/>
              </w:tabs>
              <w:jc w:val="left"/>
              <w:rPr>
                <w:rFonts w:cs="Arial"/>
                <w:color w:val="000000"/>
                <w:sz w:val="17"/>
                <w:szCs w:val="17"/>
              </w:rPr>
            </w:pPr>
            <w:r w:rsidRPr="00AF1831">
              <w:rPr>
                <w:rFonts w:cs="Arial"/>
                <w:b/>
                <w:color w:val="000000"/>
                <w:sz w:val="17"/>
                <w:szCs w:val="17"/>
              </w:rPr>
              <w:t>Action 6.1.4:</w:t>
            </w:r>
            <w:r w:rsidRPr="00AF1831">
              <w:rPr>
                <w:rFonts w:cs="Arial"/>
                <w:color w:val="000000"/>
                <w:sz w:val="17"/>
                <w:szCs w:val="17"/>
              </w:rPr>
              <w:t xml:space="preserve"> Local Program Staff Salaries</w:t>
            </w:r>
          </w:p>
          <w:p w14:paraId="2870C216" w14:textId="21303339" w:rsidR="007732EA" w:rsidRPr="00AF1831" w:rsidRDefault="007732EA" w:rsidP="00AF1831">
            <w:pPr>
              <w:pStyle w:val="Header"/>
              <w:tabs>
                <w:tab w:val="num" w:pos="432"/>
              </w:tabs>
              <w:jc w:val="left"/>
              <w:rPr>
                <w:rFonts w:cs="Arial"/>
                <w:color w:val="000000"/>
                <w:sz w:val="17"/>
                <w:szCs w:val="17"/>
              </w:rPr>
            </w:pPr>
          </w:p>
        </w:tc>
        <w:tc>
          <w:tcPr>
            <w:tcW w:w="91" w:type="pct"/>
            <w:tcBorders>
              <w:bottom w:val="single" w:sz="4" w:space="0" w:color="auto"/>
            </w:tcBorders>
            <w:shd w:val="clear" w:color="auto" w:fill="FFFF99"/>
          </w:tcPr>
          <w:p w14:paraId="154C9B59" w14:textId="4A958576"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3CE67152" w14:textId="7A76F4DE"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6F963618" w14:textId="5E8F65A9" w:rsidR="007732EA" w:rsidRPr="00AF1831" w:rsidRDefault="007732EA" w:rsidP="00AF1831">
            <w:pPr>
              <w:jc w:val="left"/>
              <w:rPr>
                <w:rFonts w:cs="Arial"/>
                <w:b/>
                <w:sz w:val="17"/>
                <w:szCs w:val="17"/>
              </w:rPr>
            </w:pPr>
            <w:r w:rsidRPr="00AF1831">
              <w:rPr>
                <w:rFonts w:cs="Arial"/>
                <w:sz w:val="17"/>
                <w:szCs w:val="17"/>
              </w:rPr>
              <w:t>X</w:t>
            </w:r>
          </w:p>
        </w:tc>
        <w:tc>
          <w:tcPr>
            <w:tcW w:w="365" w:type="pct"/>
            <w:tcBorders>
              <w:bottom w:val="single" w:sz="4" w:space="0" w:color="auto"/>
            </w:tcBorders>
          </w:tcPr>
          <w:p w14:paraId="70A638B7" w14:textId="77777777" w:rsidR="007732EA" w:rsidRPr="00AF1831" w:rsidRDefault="007732EA" w:rsidP="00AF1831">
            <w:pPr>
              <w:jc w:val="left"/>
              <w:rPr>
                <w:rFonts w:cs="Arial"/>
                <w:sz w:val="17"/>
                <w:szCs w:val="17"/>
              </w:rPr>
            </w:pPr>
            <w:r w:rsidRPr="00AF1831">
              <w:rPr>
                <w:rFonts w:cs="Arial"/>
                <w:sz w:val="17"/>
                <w:szCs w:val="17"/>
              </w:rPr>
              <w:t>UNDP</w:t>
            </w:r>
          </w:p>
        </w:tc>
        <w:tc>
          <w:tcPr>
            <w:tcW w:w="313" w:type="pct"/>
            <w:gridSpan w:val="2"/>
            <w:vMerge/>
            <w:tcBorders>
              <w:bottom w:val="single" w:sz="4" w:space="0" w:color="auto"/>
            </w:tcBorders>
          </w:tcPr>
          <w:p w14:paraId="33DACA61" w14:textId="6BD3455F" w:rsidR="007732EA" w:rsidRPr="00AF1831" w:rsidRDefault="007732EA" w:rsidP="00AF1831">
            <w:pPr>
              <w:jc w:val="left"/>
              <w:rPr>
                <w:rFonts w:cs="Arial"/>
                <w:sz w:val="17"/>
                <w:szCs w:val="17"/>
              </w:rPr>
            </w:pPr>
          </w:p>
        </w:tc>
        <w:tc>
          <w:tcPr>
            <w:tcW w:w="582" w:type="pct"/>
            <w:vMerge/>
            <w:tcBorders>
              <w:bottom w:val="single" w:sz="4" w:space="0" w:color="auto"/>
            </w:tcBorders>
          </w:tcPr>
          <w:p w14:paraId="6B92B57D" w14:textId="77777777" w:rsidR="007732EA" w:rsidRPr="00AF1831" w:rsidRDefault="007732EA" w:rsidP="00AF1831">
            <w:pPr>
              <w:jc w:val="left"/>
              <w:rPr>
                <w:rFonts w:cs="Arial"/>
                <w:sz w:val="17"/>
                <w:szCs w:val="17"/>
              </w:rPr>
            </w:pPr>
          </w:p>
        </w:tc>
        <w:tc>
          <w:tcPr>
            <w:tcW w:w="359" w:type="pct"/>
            <w:vMerge/>
            <w:tcBorders>
              <w:bottom w:val="single" w:sz="4" w:space="0" w:color="auto"/>
            </w:tcBorders>
          </w:tcPr>
          <w:p w14:paraId="76497CD6" w14:textId="60857A96" w:rsidR="007732EA" w:rsidRPr="00AF1831" w:rsidRDefault="007732EA" w:rsidP="00AF1831">
            <w:pPr>
              <w:jc w:val="left"/>
              <w:rPr>
                <w:rFonts w:cs="Arial"/>
                <w:sz w:val="17"/>
                <w:szCs w:val="17"/>
              </w:rPr>
            </w:pPr>
          </w:p>
        </w:tc>
        <w:tc>
          <w:tcPr>
            <w:tcW w:w="363" w:type="pct"/>
            <w:vMerge/>
            <w:tcBorders>
              <w:bottom w:val="single" w:sz="4" w:space="0" w:color="auto"/>
            </w:tcBorders>
          </w:tcPr>
          <w:p w14:paraId="7C470477" w14:textId="0C89953B" w:rsidR="007732EA" w:rsidRPr="00AF1831" w:rsidRDefault="007732EA" w:rsidP="00AF1831">
            <w:pPr>
              <w:jc w:val="left"/>
              <w:rPr>
                <w:rFonts w:cs="Arial"/>
                <w:sz w:val="17"/>
                <w:szCs w:val="17"/>
              </w:rPr>
            </w:pPr>
          </w:p>
        </w:tc>
        <w:tc>
          <w:tcPr>
            <w:tcW w:w="355" w:type="pct"/>
            <w:vMerge/>
            <w:tcBorders>
              <w:bottom w:val="single" w:sz="4" w:space="0" w:color="auto"/>
            </w:tcBorders>
          </w:tcPr>
          <w:p w14:paraId="3358E342" w14:textId="43133615" w:rsidR="007732EA" w:rsidRPr="00AF1831" w:rsidRDefault="007732EA" w:rsidP="00AF1831">
            <w:pPr>
              <w:jc w:val="left"/>
              <w:rPr>
                <w:rFonts w:cs="Arial"/>
                <w:sz w:val="17"/>
                <w:szCs w:val="17"/>
              </w:rPr>
            </w:pPr>
          </w:p>
        </w:tc>
        <w:tc>
          <w:tcPr>
            <w:tcW w:w="405" w:type="pct"/>
            <w:vMerge/>
            <w:tcBorders>
              <w:bottom w:val="single" w:sz="4" w:space="0" w:color="auto"/>
            </w:tcBorders>
          </w:tcPr>
          <w:p w14:paraId="4B834AA2" w14:textId="04487ED6" w:rsidR="007732EA" w:rsidRPr="00AF1831" w:rsidRDefault="007732EA" w:rsidP="00AF1831">
            <w:pPr>
              <w:jc w:val="left"/>
              <w:rPr>
                <w:rFonts w:cs="Arial"/>
                <w:sz w:val="17"/>
                <w:szCs w:val="17"/>
              </w:rPr>
            </w:pPr>
          </w:p>
        </w:tc>
      </w:tr>
      <w:tr w:rsidR="00F33F2A" w:rsidRPr="00D918C4" w14:paraId="5589709A" w14:textId="77777777" w:rsidTr="00D771C6">
        <w:trPr>
          <w:cantSplit/>
          <w:trHeight w:val="90"/>
        </w:trPr>
        <w:tc>
          <w:tcPr>
            <w:tcW w:w="1096" w:type="pct"/>
            <w:gridSpan w:val="2"/>
            <w:vMerge/>
            <w:vAlign w:val="center"/>
          </w:tcPr>
          <w:p w14:paraId="3EFCD7C7" w14:textId="77777777" w:rsidR="00FB0264" w:rsidRPr="00AF1831" w:rsidRDefault="00FB0264" w:rsidP="00AF1831">
            <w:pPr>
              <w:pStyle w:val="Header"/>
              <w:tabs>
                <w:tab w:val="num" w:pos="432"/>
              </w:tabs>
              <w:jc w:val="left"/>
              <w:rPr>
                <w:rFonts w:cs="Arial"/>
                <w:b/>
                <w:color w:val="000000"/>
                <w:sz w:val="17"/>
                <w:szCs w:val="17"/>
              </w:rPr>
            </w:pPr>
          </w:p>
        </w:tc>
        <w:tc>
          <w:tcPr>
            <w:tcW w:w="446" w:type="pct"/>
            <w:vMerge/>
          </w:tcPr>
          <w:p w14:paraId="04EEC69D" w14:textId="77777777" w:rsidR="00FB0264" w:rsidRPr="00AF1831" w:rsidRDefault="00FB0264" w:rsidP="00AF1831">
            <w:pPr>
              <w:pStyle w:val="Header"/>
              <w:tabs>
                <w:tab w:val="num" w:pos="432"/>
              </w:tabs>
              <w:jc w:val="left"/>
              <w:rPr>
                <w:rFonts w:cs="Arial"/>
                <w:b/>
                <w:color w:val="000000"/>
                <w:sz w:val="17"/>
                <w:szCs w:val="17"/>
              </w:rPr>
            </w:pPr>
          </w:p>
        </w:tc>
        <w:tc>
          <w:tcPr>
            <w:tcW w:w="714" w:type="pct"/>
            <w:gridSpan w:val="4"/>
            <w:tcBorders>
              <w:bottom w:val="single" w:sz="4" w:space="0" w:color="auto"/>
            </w:tcBorders>
          </w:tcPr>
          <w:p w14:paraId="303DABE0" w14:textId="6ED92066" w:rsidR="00FB0264" w:rsidRPr="00AF1831" w:rsidRDefault="00FB0264" w:rsidP="00AF1831">
            <w:pPr>
              <w:jc w:val="left"/>
              <w:rPr>
                <w:rFonts w:cs="Arial"/>
                <w:sz w:val="17"/>
                <w:szCs w:val="17"/>
              </w:rPr>
            </w:pPr>
            <w:r w:rsidRPr="00AF1831">
              <w:rPr>
                <w:rFonts w:cs="Arial"/>
                <w:b/>
                <w:color w:val="000000"/>
                <w:sz w:val="17"/>
                <w:szCs w:val="17"/>
              </w:rPr>
              <w:t>Activity Result 6.2:</w:t>
            </w:r>
            <w:r w:rsidRPr="00AF1831">
              <w:rPr>
                <w:rFonts w:cs="Arial"/>
                <w:color w:val="000000"/>
                <w:sz w:val="17"/>
                <w:szCs w:val="17"/>
              </w:rPr>
              <w:t xml:space="preserve">  </w:t>
            </w:r>
            <w:r w:rsidRPr="00AF1831">
              <w:rPr>
                <w:rFonts w:cs="Arial"/>
                <w:b/>
                <w:color w:val="000000"/>
                <w:sz w:val="17"/>
                <w:szCs w:val="17"/>
              </w:rPr>
              <w:t>StEFS</w:t>
            </w:r>
            <w:r w:rsidRPr="00AF1831">
              <w:rPr>
                <w:rFonts w:cs="Arial"/>
                <w:color w:val="000000"/>
                <w:sz w:val="17"/>
                <w:szCs w:val="17"/>
              </w:rPr>
              <w:t xml:space="preserve"> Project appropriately resources with accommodation, office space, and equipment/supplies to ensure successful delivery and accountability</w:t>
            </w:r>
          </w:p>
        </w:tc>
        <w:tc>
          <w:tcPr>
            <w:tcW w:w="367" w:type="pct"/>
            <w:gridSpan w:val="2"/>
            <w:tcBorders>
              <w:bottom w:val="single" w:sz="4" w:space="0" w:color="auto"/>
              <w:right w:val="nil"/>
            </w:tcBorders>
            <w:shd w:val="clear" w:color="auto" w:fill="FFFFFF" w:themeFill="background1"/>
          </w:tcPr>
          <w:p w14:paraId="48F77323" w14:textId="77777777" w:rsidR="00FB0264" w:rsidRPr="00AF1831" w:rsidRDefault="00FB0264"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tcPr>
          <w:p w14:paraId="5808D97C" w14:textId="77777777" w:rsidR="00FB0264" w:rsidRPr="00AF1831" w:rsidRDefault="00FB0264" w:rsidP="00AF1831">
            <w:pPr>
              <w:jc w:val="left"/>
              <w:rPr>
                <w:rFonts w:cs="Arial"/>
                <w:sz w:val="17"/>
                <w:szCs w:val="17"/>
              </w:rPr>
            </w:pPr>
          </w:p>
        </w:tc>
        <w:tc>
          <w:tcPr>
            <w:tcW w:w="582" w:type="pct"/>
            <w:tcBorders>
              <w:left w:val="nil"/>
              <w:bottom w:val="single" w:sz="4" w:space="0" w:color="auto"/>
            </w:tcBorders>
            <w:shd w:val="clear" w:color="auto" w:fill="FFFFFF" w:themeFill="background1"/>
          </w:tcPr>
          <w:p w14:paraId="668C46BB" w14:textId="77777777" w:rsidR="00FB0264" w:rsidRPr="00AF1831" w:rsidRDefault="00FB0264" w:rsidP="00AF1831">
            <w:pPr>
              <w:jc w:val="left"/>
              <w:rPr>
                <w:rFonts w:cs="Arial"/>
                <w:sz w:val="17"/>
                <w:szCs w:val="17"/>
              </w:rPr>
            </w:pPr>
          </w:p>
        </w:tc>
        <w:tc>
          <w:tcPr>
            <w:tcW w:w="359" w:type="pct"/>
            <w:tcBorders>
              <w:bottom w:val="single" w:sz="4" w:space="0" w:color="auto"/>
            </w:tcBorders>
          </w:tcPr>
          <w:p w14:paraId="2E826839" w14:textId="3B20A0E9" w:rsidR="00687611" w:rsidRPr="00AF1831" w:rsidRDefault="00930A3D" w:rsidP="00E22B3F">
            <w:pPr>
              <w:jc w:val="right"/>
              <w:rPr>
                <w:rFonts w:cs="Arial"/>
                <w:b/>
                <w:sz w:val="17"/>
                <w:szCs w:val="17"/>
              </w:rPr>
            </w:pPr>
            <w:r w:rsidRPr="00AF1831">
              <w:rPr>
                <w:rFonts w:cs="Arial"/>
                <w:b/>
                <w:sz w:val="17"/>
                <w:szCs w:val="17"/>
              </w:rPr>
              <w:t>$</w:t>
            </w:r>
            <w:r w:rsidR="002075B8">
              <w:rPr>
                <w:rFonts w:cs="Arial"/>
                <w:b/>
                <w:sz w:val="17"/>
                <w:szCs w:val="17"/>
              </w:rPr>
              <w:t>260,938</w:t>
            </w:r>
          </w:p>
          <w:p w14:paraId="7E99290B" w14:textId="2CD4A42E" w:rsidR="00687611" w:rsidRPr="00AF1831" w:rsidRDefault="00687611" w:rsidP="00E22B3F">
            <w:pPr>
              <w:jc w:val="right"/>
              <w:rPr>
                <w:rFonts w:cs="Arial"/>
                <w:sz w:val="17"/>
                <w:szCs w:val="17"/>
              </w:rPr>
            </w:pPr>
          </w:p>
          <w:p w14:paraId="74AB485B" w14:textId="42F314B7" w:rsidR="00FB0264" w:rsidRPr="00AF1831" w:rsidRDefault="00687611" w:rsidP="00E22B3F">
            <w:pPr>
              <w:tabs>
                <w:tab w:val="left" w:pos="810"/>
              </w:tabs>
              <w:jc w:val="right"/>
              <w:rPr>
                <w:rFonts w:cs="Arial"/>
                <w:sz w:val="17"/>
                <w:szCs w:val="17"/>
              </w:rPr>
            </w:pPr>
            <w:r w:rsidRPr="00AF1831">
              <w:rPr>
                <w:rFonts w:cs="Arial"/>
                <w:sz w:val="17"/>
                <w:szCs w:val="17"/>
              </w:rPr>
              <w:tab/>
            </w:r>
          </w:p>
        </w:tc>
        <w:tc>
          <w:tcPr>
            <w:tcW w:w="363" w:type="pct"/>
            <w:tcBorders>
              <w:bottom w:val="single" w:sz="4" w:space="0" w:color="auto"/>
            </w:tcBorders>
          </w:tcPr>
          <w:p w14:paraId="5BE528F3" w14:textId="4228E469" w:rsidR="00FB0264" w:rsidRPr="00AF1831" w:rsidRDefault="00930A3D" w:rsidP="00E22B3F">
            <w:pPr>
              <w:jc w:val="right"/>
              <w:rPr>
                <w:rFonts w:cs="Arial"/>
                <w:b/>
                <w:sz w:val="17"/>
                <w:szCs w:val="17"/>
              </w:rPr>
            </w:pPr>
            <w:r w:rsidRPr="00AF1831">
              <w:rPr>
                <w:rFonts w:cs="Arial"/>
                <w:b/>
                <w:sz w:val="17"/>
                <w:szCs w:val="17"/>
              </w:rPr>
              <w:t>$</w:t>
            </w:r>
            <w:r w:rsidR="00795591">
              <w:rPr>
                <w:rFonts w:cs="Arial"/>
                <w:b/>
                <w:sz w:val="17"/>
                <w:szCs w:val="17"/>
              </w:rPr>
              <w:t>347,290</w:t>
            </w:r>
          </w:p>
        </w:tc>
        <w:tc>
          <w:tcPr>
            <w:tcW w:w="355" w:type="pct"/>
            <w:tcBorders>
              <w:bottom w:val="single" w:sz="4" w:space="0" w:color="auto"/>
            </w:tcBorders>
          </w:tcPr>
          <w:p w14:paraId="0160CEBE" w14:textId="3B33BB32" w:rsidR="00FB0264" w:rsidRPr="00AF1831" w:rsidRDefault="00930A3D" w:rsidP="00E22B3F">
            <w:pPr>
              <w:jc w:val="right"/>
              <w:rPr>
                <w:rFonts w:cs="Arial"/>
                <w:b/>
                <w:sz w:val="17"/>
                <w:szCs w:val="17"/>
              </w:rPr>
            </w:pPr>
            <w:r w:rsidRPr="00AF1831">
              <w:rPr>
                <w:rFonts w:cs="Arial"/>
                <w:b/>
                <w:sz w:val="17"/>
                <w:szCs w:val="17"/>
              </w:rPr>
              <w:t>$</w:t>
            </w:r>
            <w:r w:rsidR="0018724B">
              <w:rPr>
                <w:rFonts w:cs="Arial"/>
                <w:b/>
                <w:sz w:val="17"/>
                <w:szCs w:val="17"/>
              </w:rPr>
              <w:t>86,823</w:t>
            </w:r>
          </w:p>
        </w:tc>
        <w:tc>
          <w:tcPr>
            <w:tcW w:w="405" w:type="pct"/>
            <w:tcBorders>
              <w:bottom w:val="single" w:sz="4" w:space="0" w:color="auto"/>
            </w:tcBorders>
          </w:tcPr>
          <w:p w14:paraId="79E8080A" w14:textId="5B1385EA" w:rsidR="00FB0264" w:rsidRPr="00AF1831" w:rsidRDefault="00930A3D" w:rsidP="00E22B3F">
            <w:pPr>
              <w:jc w:val="right"/>
              <w:rPr>
                <w:rFonts w:cs="Arial"/>
                <w:b/>
                <w:sz w:val="17"/>
                <w:szCs w:val="17"/>
              </w:rPr>
            </w:pPr>
            <w:r w:rsidRPr="00AF1831">
              <w:rPr>
                <w:rFonts w:cs="Arial"/>
                <w:b/>
                <w:sz w:val="17"/>
                <w:szCs w:val="17"/>
              </w:rPr>
              <w:t>$</w:t>
            </w:r>
            <w:r w:rsidR="0045304E">
              <w:rPr>
                <w:rFonts w:cs="Arial"/>
                <w:b/>
                <w:sz w:val="17"/>
                <w:szCs w:val="17"/>
              </w:rPr>
              <w:t>695,051</w:t>
            </w:r>
          </w:p>
        </w:tc>
      </w:tr>
      <w:tr w:rsidR="00F33F2A" w:rsidRPr="00D918C4" w14:paraId="46549B0D" w14:textId="77777777" w:rsidTr="00D771C6">
        <w:trPr>
          <w:cantSplit/>
          <w:trHeight w:val="90"/>
        </w:trPr>
        <w:tc>
          <w:tcPr>
            <w:tcW w:w="1096" w:type="pct"/>
            <w:gridSpan w:val="2"/>
            <w:vMerge/>
            <w:vAlign w:val="center"/>
          </w:tcPr>
          <w:p w14:paraId="77A52179" w14:textId="77777777" w:rsidR="007732EA" w:rsidRPr="00AF1831" w:rsidRDefault="007732EA" w:rsidP="00AF1831">
            <w:pPr>
              <w:pStyle w:val="Header"/>
              <w:tabs>
                <w:tab w:val="num" w:pos="432"/>
              </w:tabs>
              <w:jc w:val="left"/>
              <w:rPr>
                <w:rFonts w:cs="Arial"/>
                <w:b/>
                <w:color w:val="000000"/>
                <w:sz w:val="17"/>
                <w:szCs w:val="17"/>
              </w:rPr>
            </w:pPr>
          </w:p>
        </w:tc>
        <w:tc>
          <w:tcPr>
            <w:tcW w:w="446" w:type="pct"/>
            <w:vMerge/>
          </w:tcPr>
          <w:p w14:paraId="3779D11E" w14:textId="05E9DBE2" w:rsidR="007732EA" w:rsidRPr="00AF1831" w:rsidRDefault="007732EA" w:rsidP="00AF1831">
            <w:pPr>
              <w:pStyle w:val="Header"/>
              <w:tabs>
                <w:tab w:val="num" w:pos="432"/>
              </w:tabs>
              <w:jc w:val="left"/>
              <w:rPr>
                <w:rFonts w:cs="Arial"/>
                <w:b/>
                <w:color w:val="000000"/>
                <w:sz w:val="17"/>
                <w:szCs w:val="17"/>
              </w:rPr>
            </w:pPr>
          </w:p>
        </w:tc>
        <w:tc>
          <w:tcPr>
            <w:tcW w:w="443" w:type="pct"/>
            <w:tcBorders>
              <w:bottom w:val="single" w:sz="4" w:space="0" w:color="auto"/>
            </w:tcBorders>
          </w:tcPr>
          <w:p w14:paraId="3156267B" w14:textId="51E9F914" w:rsidR="007732EA" w:rsidRPr="00AF1831" w:rsidRDefault="007732EA" w:rsidP="00AF1831">
            <w:pPr>
              <w:pStyle w:val="Header"/>
              <w:tabs>
                <w:tab w:val="num" w:pos="432"/>
              </w:tabs>
              <w:jc w:val="left"/>
              <w:rPr>
                <w:rFonts w:cs="Arial"/>
                <w:color w:val="000000"/>
                <w:sz w:val="17"/>
                <w:szCs w:val="17"/>
              </w:rPr>
            </w:pPr>
            <w:r w:rsidRPr="00AF1831">
              <w:rPr>
                <w:rFonts w:cs="Arial"/>
                <w:b/>
                <w:color w:val="000000"/>
                <w:sz w:val="17"/>
                <w:szCs w:val="17"/>
              </w:rPr>
              <w:t>Action 6.2.1:</w:t>
            </w:r>
            <w:r>
              <w:rPr>
                <w:rFonts w:cs="Arial"/>
                <w:color w:val="000000"/>
                <w:sz w:val="17"/>
                <w:szCs w:val="17"/>
              </w:rPr>
              <w:t xml:space="preserve">  Accommoda</w:t>
            </w:r>
            <w:r w:rsidR="00E650B1">
              <w:rPr>
                <w:rFonts w:cs="Arial"/>
                <w:color w:val="000000"/>
                <w:sz w:val="17"/>
                <w:szCs w:val="17"/>
              </w:rPr>
              <w:t>-</w:t>
            </w:r>
            <w:r w:rsidRPr="00AF1831">
              <w:rPr>
                <w:rFonts w:cs="Arial"/>
                <w:color w:val="000000"/>
                <w:sz w:val="17"/>
                <w:szCs w:val="17"/>
              </w:rPr>
              <w:t>tion</w:t>
            </w:r>
          </w:p>
        </w:tc>
        <w:tc>
          <w:tcPr>
            <w:tcW w:w="91" w:type="pct"/>
            <w:tcBorders>
              <w:bottom w:val="single" w:sz="4" w:space="0" w:color="auto"/>
            </w:tcBorders>
            <w:shd w:val="clear" w:color="auto" w:fill="FFFF99"/>
          </w:tcPr>
          <w:p w14:paraId="14662FF1" w14:textId="74E66BC3"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1D7644F0" w14:textId="17EFD487"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5D3F6E8C" w14:textId="26022E08" w:rsidR="007732EA" w:rsidRPr="00AF1831" w:rsidRDefault="007732EA" w:rsidP="00AF1831">
            <w:pPr>
              <w:jc w:val="left"/>
              <w:rPr>
                <w:rFonts w:cs="Arial"/>
                <w:b/>
                <w:sz w:val="17"/>
                <w:szCs w:val="17"/>
              </w:rPr>
            </w:pPr>
            <w:r w:rsidRPr="00AF1831">
              <w:rPr>
                <w:rFonts w:cs="Arial"/>
                <w:sz w:val="17"/>
                <w:szCs w:val="17"/>
              </w:rPr>
              <w:t>X</w:t>
            </w:r>
          </w:p>
        </w:tc>
        <w:tc>
          <w:tcPr>
            <w:tcW w:w="365" w:type="pct"/>
            <w:tcBorders>
              <w:bottom w:val="single" w:sz="4" w:space="0" w:color="auto"/>
            </w:tcBorders>
          </w:tcPr>
          <w:p w14:paraId="6580D603" w14:textId="77777777" w:rsidR="007732EA" w:rsidRPr="00AF1831" w:rsidRDefault="007732EA" w:rsidP="00AF1831">
            <w:pPr>
              <w:jc w:val="left"/>
              <w:rPr>
                <w:rFonts w:cs="Arial"/>
                <w:sz w:val="17"/>
                <w:szCs w:val="17"/>
              </w:rPr>
            </w:pPr>
            <w:r w:rsidRPr="00AF1831">
              <w:rPr>
                <w:rFonts w:cs="Arial"/>
                <w:sz w:val="17"/>
                <w:szCs w:val="17"/>
              </w:rPr>
              <w:t>UNDP</w:t>
            </w:r>
          </w:p>
        </w:tc>
        <w:tc>
          <w:tcPr>
            <w:tcW w:w="313" w:type="pct"/>
            <w:gridSpan w:val="2"/>
            <w:vMerge w:val="restart"/>
          </w:tcPr>
          <w:p w14:paraId="1A9F132C" w14:textId="2785BB1D" w:rsidR="007732EA" w:rsidRPr="00502C41" w:rsidRDefault="009D4351" w:rsidP="009D4351">
            <w:pPr>
              <w:jc w:val="left"/>
              <w:rPr>
                <w:rFonts w:cs="Arial"/>
                <w:sz w:val="16"/>
                <w:szCs w:val="16"/>
              </w:rPr>
            </w:pPr>
            <w:r>
              <w:rPr>
                <w:rFonts w:cs="Arial"/>
                <w:sz w:val="16"/>
                <w:szCs w:val="16"/>
              </w:rPr>
              <w:t>UN MPTF</w:t>
            </w:r>
            <w:r w:rsidR="00ED5990">
              <w:rPr>
                <w:rFonts w:cs="Arial"/>
                <w:sz w:val="16"/>
                <w:szCs w:val="16"/>
              </w:rPr>
              <w:t>, Un-funded</w:t>
            </w:r>
          </w:p>
        </w:tc>
        <w:tc>
          <w:tcPr>
            <w:tcW w:w="582" w:type="pct"/>
            <w:vMerge w:val="restart"/>
          </w:tcPr>
          <w:p w14:paraId="10431173" w14:textId="77777777" w:rsidR="007732EA" w:rsidRPr="00AF1831" w:rsidRDefault="007732EA" w:rsidP="00AF1831">
            <w:pPr>
              <w:jc w:val="left"/>
              <w:rPr>
                <w:rFonts w:cs="Arial"/>
                <w:sz w:val="17"/>
                <w:szCs w:val="17"/>
              </w:rPr>
            </w:pPr>
            <w:r w:rsidRPr="00AF1831">
              <w:rPr>
                <w:rFonts w:cs="Arial"/>
                <w:sz w:val="17"/>
                <w:szCs w:val="17"/>
              </w:rPr>
              <w:t>Rental</w:t>
            </w:r>
          </w:p>
          <w:p w14:paraId="4ACE09EC" w14:textId="77777777" w:rsidR="007732EA" w:rsidRPr="00AF1831" w:rsidRDefault="007732EA" w:rsidP="00AF1831">
            <w:pPr>
              <w:jc w:val="left"/>
              <w:rPr>
                <w:rFonts w:cs="Arial"/>
                <w:sz w:val="17"/>
                <w:szCs w:val="17"/>
              </w:rPr>
            </w:pPr>
            <w:r w:rsidRPr="00AF1831">
              <w:rPr>
                <w:rFonts w:cs="Arial"/>
                <w:sz w:val="17"/>
                <w:szCs w:val="17"/>
              </w:rPr>
              <w:t>Accommodation</w:t>
            </w:r>
          </w:p>
          <w:p w14:paraId="302D7E8B" w14:textId="462BBD16" w:rsidR="007732EA" w:rsidRPr="00AF1831" w:rsidRDefault="002D65B3" w:rsidP="00AF1831">
            <w:pPr>
              <w:jc w:val="left"/>
              <w:rPr>
                <w:rFonts w:cs="Arial"/>
                <w:sz w:val="17"/>
                <w:szCs w:val="17"/>
              </w:rPr>
            </w:pPr>
            <w:r>
              <w:rPr>
                <w:rFonts w:cs="Arial"/>
                <w:sz w:val="17"/>
                <w:szCs w:val="17"/>
              </w:rPr>
              <w:t xml:space="preserve">Equip &amp; </w:t>
            </w:r>
            <w:r w:rsidR="007732EA" w:rsidRPr="00AF1831">
              <w:rPr>
                <w:rFonts w:cs="Arial"/>
                <w:sz w:val="17"/>
                <w:szCs w:val="17"/>
              </w:rPr>
              <w:t>Supplies</w:t>
            </w:r>
          </w:p>
          <w:p w14:paraId="19D6A30E" w14:textId="77777777" w:rsidR="007732EA" w:rsidRPr="00AF1831" w:rsidRDefault="007732EA" w:rsidP="00AF1831">
            <w:pPr>
              <w:jc w:val="left"/>
              <w:rPr>
                <w:rFonts w:cs="Arial"/>
                <w:sz w:val="17"/>
                <w:szCs w:val="17"/>
              </w:rPr>
            </w:pPr>
          </w:p>
          <w:p w14:paraId="63AF4FE8" w14:textId="5E17801A" w:rsidR="007732EA" w:rsidRPr="00AF1831" w:rsidRDefault="007732EA" w:rsidP="00AF1831">
            <w:pPr>
              <w:jc w:val="left"/>
              <w:rPr>
                <w:rFonts w:cs="Arial"/>
                <w:sz w:val="17"/>
                <w:szCs w:val="17"/>
              </w:rPr>
            </w:pPr>
            <w:r w:rsidRPr="00AF1831">
              <w:rPr>
                <w:rFonts w:cs="Arial"/>
                <w:sz w:val="17"/>
                <w:szCs w:val="17"/>
              </w:rPr>
              <w:t>GMS</w:t>
            </w:r>
          </w:p>
        </w:tc>
        <w:tc>
          <w:tcPr>
            <w:tcW w:w="359" w:type="pct"/>
            <w:vMerge w:val="restart"/>
          </w:tcPr>
          <w:p w14:paraId="6E9D935C" w14:textId="58DBBAAF" w:rsidR="007732EA" w:rsidRPr="00AF1831" w:rsidRDefault="00400ACF" w:rsidP="00E22B3F">
            <w:pPr>
              <w:jc w:val="right"/>
              <w:rPr>
                <w:rFonts w:cs="Arial"/>
                <w:sz w:val="17"/>
                <w:szCs w:val="17"/>
              </w:rPr>
            </w:pPr>
            <w:r>
              <w:rPr>
                <w:rFonts w:cs="Arial"/>
                <w:sz w:val="17"/>
                <w:szCs w:val="17"/>
              </w:rPr>
              <w:t>$</w:t>
            </w:r>
            <w:r w:rsidR="002075B8">
              <w:rPr>
                <w:rFonts w:cs="Arial"/>
                <w:sz w:val="17"/>
                <w:szCs w:val="17"/>
              </w:rPr>
              <w:t>117,278</w:t>
            </w:r>
          </w:p>
          <w:p w14:paraId="7F0EE14A" w14:textId="5179A7F5" w:rsidR="007732EA" w:rsidRPr="00AF1831" w:rsidRDefault="00400ACF" w:rsidP="00E22B3F">
            <w:pPr>
              <w:jc w:val="right"/>
              <w:rPr>
                <w:rFonts w:cs="Arial"/>
                <w:sz w:val="17"/>
                <w:szCs w:val="17"/>
              </w:rPr>
            </w:pPr>
            <w:r>
              <w:rPr>
                <w:rFonts w:cs="Arial"/>
                <w:sz w:val="17"/>
                <w:szCs w:val="17"/>
              </w:rPr>
              <w:t>$</w:t>
            </w:r>
            <w:r w:rsidR="002075B8">
              <w:rPr>
                <w:rFonts w:cs="Arial"/>
                <w:sz w:val="17"/>
                <w:szCs w:val="17"/>
              </w:rPr>
              <w:t>112,500</w:t>
            </w:r>
          </w:p>
          <w:p w14:paraId="4A02FFA7" w14:textId="2DBDD1FE" w:rsidR="007732EA" w:rsidRPr="00AF1831" w:rsidRDefault="00400ACF" w:rsidP="00E22B3F">
            <w:pPr>
              <w:jc w:val="right"/>
              <w:rPr>
                <w:rFonts w:cs="Arial"/>
                <w:sz w:val="17"/>
                <w:szCs w:val="17"/>
              </w:rPr>
            </w:pPr>
            <w:r>
              <w:rPr>
                <w:rFonts w:cs="Arial"/>
                <w:sz w:val="17"/>
                <w:szCs w:val="17"/>
              </w:rPr>
              <w:t>$</w:t>
            </w:r>
            <w:r w:rsidR="002075B8">
              <w:rPr>
                <w:rFonts w:cs="Arial"/>
                <w:sz w:val="17"/>
                <w:szCs w:val="17"/>
              </w:rPr>
              <w:t>14,089</w:t>
            </w:r>
          </w:p>
          <w:p w14:paraId="0166F939" w14:textId="77777777" w:rsidR="007732EA" w:rsidRPr="00AF1831" w:rsidRDefault="007732EA" w:rsidP="00E22B3F">
            <w:pPr>
              <w:jc w:val="right"/>
              <w:rPr>
                <w:rFonts w:cs="Arial"/>
                <w:sz w:val="17"/>
                <w:szCs w:val="17"/>
              </w:rPr>
            </w:pPr>
          </w:p>
          <w:p w14:paraId="579957B6" w14:textId="745817C8" w:rsidR="007732EA" w:rsidRPr="00AF1831" w:rsidRDefault="00400ACF" w:rsidP="00E22B3F">
            <w:pPr>
              <w:jc w:val="right"/>
              <w:rPr>
                <w:rFonts w:cs="Arial"/>
                <w:sz w:val="17"/>
                <w:szCs w:val="17"/>
              </w:rPr>
            </w:pPr>
            <w:r>
              <w:rPr>
                <w:rFonts w:cs="Arial"/>
                <w:sz w:val="17"/>
                <w:szCs w:val="17"/>
              </w:rPr>
              <w:t>$</w:t>
            </w:r>
            <w:r w:rsidR="002075B8">
              <w:rPr>
                <w:rFonts w:cs="Arial"/>
                <w:sz w:val="17"/>
                <w:szCs w:val="17"/>
              </w:rPr>
              <w:t>17,071</w:t>
            </w:r>
          </w:p>
        </w:tc>
        <w:tc>
          <w:tcPr>
            <w:tcW w:w="363" w:type="pct"/>
            <w:vMerge w:val="restart"/>
          </w:tcPr>
          <w:p w14:paraId="3EEC116C" w14:textId="5DD677DC" w:rsidR="007732EA" w:rsidRDefault="007732EA" w:rsidP="00E22B3F">
            <w:pPr>
              <w:jc w:val="right"/>
              <w:rPr>
                <w:rFonts w:cs="Arial"/>
                <w:sz w:val="17"/>
                <w:szCs w:val="17"/>
              </w:rPr>
            </w:pPr>
            <w:r w:rsidRPr="00AF1831">
              <w:rPr>
                <w:rFonts w:cs="Arial"/>
                <w:sz w:val="17"/>
                <w:szCs w:val="17"/>
              </w:rPr>
              <w:t>$</w:t>
            </w:r>
            <w:r w:rsidR="00795591">
              <w:rPr>
                <w:rFonts w:cs="Arial"/>
                <w:sz w:val="17"/>
                <w:szCs w:val="17"/>
              </w:rPr>
              <w:t>156,370</w:t>
            </w:r>
          </w:p>
          <w:p w14:paraId="507865AE" w14:textId="0C0759D1" w:rsidR="00E42EA7" w:rsidRDefault="00400ACF" w:rsidP="00E22B3F">
            <w:pPr>
              <w:jc w:val="right"/>
              <w:rPr>
                <w:rFonts w:cs="Arial"/>
                <w:sz w:val="17"/>
                <w:szCs w:val="17"/>
              </w:rPr>
            </w:pPr>
            <w:r>
              <w:rPr>
                <w:rFonts w:cs="Arial"/>
                <w:sz w:val="17"/>
                <w:szCs w:val="17"/>
              </w:rPr>
              <w:t>$</w:t>
            </w:r>
            <w:r w:rsidR="00795591">
              <w:rPr>
                <w:rFonts w:cs="Arial"/>
                <w:sz w:val="17"/>
                <w:szCs w:val="17"/>
              </w:rPr>
              <w:t>150,000</w:t>
            </w:r>
          </w:p>
          <w:p w14:paraId="40A21C65" w14:textId="739FCB7E" w:rsidR="00E42EA7" w:rsidRDefault="00400ACF" w:rsidP="00E22B3F">
            <w:pPr>
              <w:jc w:val="right"/>
              <w:rPr>
                <w:rFonts w:cs="Arial"/>
                <w:sz w:val="17"/>
                <w:szCs w:val="17"/>
              </w:rPr>
            </w:pPr>
            <w:r>
              <w:rPr>
                <w:rFonts w:cs="Arial"/>
                <w:sz w:val="17"/>
                <w:szCs w:val="17"/>
              </w:rPr>
              <w:t>$</w:t>
            </w:r>
            <w:r w:rsidR="00795591">
              <w:rPr>
                <w:rFonts w:cs="Arial"/>
                <w:sz w:val="17"/>
                <w:szCs w:val="17"/>
              </w:rPr>
              <w:t>18,200</w:t>
            </w:r>
          </w:p>
          <w:p w14:paraId="2C898BD5" w14:textId="77777777" w:rsidR="00E42EA7" w:rsidRDefault="00E42EA7" w:rsidP="00E22B3F">
            <w:pPr>
              <w:jc w:val="right"/>
              <w:rPr>
                <w:rFonts w:cs="Arial"/>
                <w:sz w:val="17"/>
                <w:szCs w:val="17"/>
              </w:rPr>
            </w:pPr>
          </w:p>
          <w:p w14:paraId="30C6D88E" w14:textId="0215E5B3" w:rsidR="00E42EA7" w:rsidRPr="00AF1831" w:rsidRDefault="00400ACF" w:rsidP="00E22B3F">
            <w:pPr>
              <w:jc w:val="right"/>
              <w:rPr>
                <w:rFonts w:cs="Arial"/>
                <w:sz w:val="17"/>
                <w:szCs w:val="17"/>
              </w:rPr>
            </w:pPr>
            <w:r>
              <w:rPr>
                <w:rFonts w:cs="Arial"/>
                <w:sz w:val="17"/>
                <w:szCs w:val="17"/>
              </w:rPr>
              <w:t>$</w:t>
            </w:r>
            <w:r w:rsidR="00795591">
              <w:rPr>
                <w:rFonts w:cs="Arial"/>
                <w:sz w:val="17"/>
                <w:szCs w:val="17"/>
              </w:rPr>
              <w:t>22,720</w:t>
            </w:r>
          </w:p>
        </w:tc>
        <w:tc>
          <w:tcPr>
            <w:tcW w:w="355" w:type="pct"/>
            <w:vMerge w:val="restart"/>
          </w:tcPr>
          <w:p w14:paraId="2045D190" w14:textId="74C64F29" w:rsidR="007732EA" w:rsidRDefault="007732EA" w:rsidP="00E22B3F">
            <w:pPr>
              <w:jc w:val="right"/>
              <w:rPr>
                <w:rFonts w:cs="Arial"/>
                <w:sz w:val="17"/>
                <w:szCs w:val="17"/>
              </w:rPr>
            </w:pPr>
            <w:r w:rsidRPr="00AF1831">
              <w:rPr>
                <w:rFonts w:cs="Arial"/>
                <w:sz w:val="17"/>
                <w:szCs w:val="17"/>
              </w:rPr>
              <w:t>$</w:t>
            </w:r>
            <w:r w:rsidR="0018724B">
              <w:rPr>
                <w:rFonts w:cs="Arial"/>
                <w:sz w:val="17"/>
                <w:szCs w:val="17"/>
              </w:rPr>
              <w:t>39,093</w:t>
            </w:r>
          </w:p>
          <w:p w14:paraId="09A2DBF3" w14:textId="7AFE6FCB" w:rsidR="00A2468E" w:rsidRDefault="00400ACF" w:rsidP="00E22B3F">
            <w:pPr>
              <w:jc w:val="right"/>
              <w:rPr>
                <w:rFonts w:cs="Arial"/>
                <w:sz w:val="17"/>
                <w:szCs w:val="17"/>
              </w:rPr>
            </w:pPr>
            <w:r>
              <w:rPr>
                <w:rFonts w:cs="Arial"/>
                <w:sz w:val="17"/>
                <w:szCs w:val="17"/>
              </w:rPr>
              <w:t>$</w:t>
            </w:r>
            <w:r w:rsidR="0018724B">
              <w:rPr>
                <w:rFonts w:cs="Arial"/>
                <w:sz w:val="17"/>
                <w:szCs w:val="17"/>
              </w:rPr>
              <w:t>37,500</w:t>
            </w:r>
          </w:p>
          <w:p w14:paraId="6F87F201" w14:textId="47C078F7" w:rsidR="00A2468E" w:rsidRDefault="00400ACF" w:rsidP="00A2468E">
            <w:pPr>
              <w:jc w:val="right"/>
              <w:rPr>
                <w:rFonts w:cs="Arial"/>
                <w:sz w:val="17"/>
                <w:szCs w:val="17"/>
              </w:rPr>
            </w:pPr>
            <w:r>
              <w:rPr>
                <w:rFonts w:cs="Arial"/>
                <w:sz w:val="17"/>
                <w:szCs w:val="17"/>
              </w:rPr>
              <w:t>$</w:t>
            </w:r>
            <w:r w:rsidR="0018724B">
              <w:rPr>
                <w:rFonts w:cs="Arial"/>
                <w:sz w:val="17"/>
                <w:szCs w:val="17"/>
              </w:rPr>
              <w:t>4,550</w:t>
            </w:r>
          </w:p>
          <w:p w14:paraId="653636FD" w14:textId="77777777" w:rsidR="00A2468E" w:rsidRDefault="00A2468E" w:rsidP="00A2468E">
            <w:pPr>
              <w:jc w:val="right"/>
              <w:rPr>
                <w:rFonts w:cs="Arial"/>
                <w:sz w:val="17"/>
                <w:szCs w:val="17"/>
              </w:rPr>
            </w:pPr>
          </w:p>
          <w:p w14:paraId="52BE0B0E" w14:textId="68BA65AA" w:rsidR="00A2468E" w:rsidRPr="00AF1831" w:rsidRDefault="00400ACF" w:rsidP="00A2468E">
            <w:pPr>
              <w:jc w:val="right"/>
              <w:rPr>
                <w:rFonts w:cs="Arial"/>
                <w:sz w:val="17"/>
                <w:szCs w:val="17"/>
              </w:rPr>
            </w:pPr>
            <w:r>
              <w:rPr>
                <w:rFonts w:cs="Arial"/>
                <w:sz w:val="17"/>
                <w:szCs w:val="17"/>
              </w:rPr>
              <w:t>$</w:t>
            </w:r>
            <w:r w:rsidR="0018724B">
              <w:rPr>
                <w:rFonts w:cs="Arial"/>
                <w:sz w:val="17"/>
                <w:szCs w:val="17"/>
              </w:rPr>
              <w:t>5,680</w:t>
            </w:r>
          </w:p>
        </w:tc>
        <w:tc>
          <w:tcPr>
            <w:tcW w:w="405" w:type="pct"/>
            <w:vMerge w:val="restart"/>
          </w:tcPr>
          <w:p w14:paraId="7D9EABA0" w14:textId="5BCF377E" w:rsidR="007732EA" w:rsidRDefault="007732EA" w:rsidP="00E22B3F">
            <w:pPr>
              <w:jc w:val="right"/>
              <w:rPr>
                <w:rFonts w:cs="Arial"/>
                <w:sz w:val="17"/>
                <w:szCs w:val="17"/>
              </w:rPr>
            </w:pPr>
            <w:r w:rsidRPr="00AF1831">
              <w:rPr>
                <w:rFonts w:cs="Arial"/>
                <w:sz w:val="17"/>
                <w:szCs w:val="17"/>
              </w:rPr>
              <w:t>$</w:t>
            </w:r>
            <w:r w:rsidR="0045304E">
              <w:rPr>
                <w:rFonts w:cs="Arial"/>
                <w:sz w:val="17"/>
                <w:szCs w:val="17"/>
              </w:rPr>
              <w:t>312,741</w:t>
            </w:r>
          </w:p>
          <w:p w14:paraId="035C5CA0" w14:textId="47B93755" w:rsidR="00326344" w:rsidRDefault="00400ACF" w:rsidP="00E22B3F">
            <w:pPr>
              <w:jc w:val="right"/>
              <w:rPr>
                <w:rFonts w:cs="Arial"/>
                <w:sz w:val="17"/>
                <w:szCs w:val="17"/>
              </w:rPr>
            </w:pPr>
            <w:r>
              <w:rPr>
                <w:rFonts w:cs="Arial"/>
                <w:sz w:val="17"/>
                <w:szCs w:val="17"/>
              </w:rPr>
              <w:t>$</w:t>
            </w:r>
            <w:r w:rsidR="0045304E">
              <w:rPr>
                <w:rFonts w:cs="Arial"/>
                <w:sz w:val="17"/>
                <w:szCs w:val="17"/>
              </w:rPr>
              <w:t>300,000</w:t>
            </w:r>
          </w:p>
          <w:p w14:paraId="798C95B6" w14:textId="5DFB9A02" w:rsidR="00326344" w:rsidRDefault="00400ACF" w:rsidP="00E22B3F">
            <w:pPr>
              <w:jc w:val="right"/>
              <w:rPr>
                <w:rFonts w:cs="Arial"/>
                <w:sz w:val="17"/>
                <w:szCs w:val="17"/>
              </w:rPr>
            </w:pPr>
            <w:r>
              <w:rPr>
                <w:rFonts w:cs="Arial"/>
                <w:sz w:val="17"/>
                <w:szCs w:val="17"/>
              </w:rPr>
              <w:t>$</w:t>
            </w:r>
            <w:r w:rsidR="0045304E">
              <w:rPr>
                <w:rFonts w:cs="Arial"/>
                <w:sz w:val="17"/>
                <w:szCs w:val="17"/>
              </w:rPr>
              <w:t>36,839</w:t>
            </w:r>
          </w:p>
          <w:p w14:paraId="71CA9A7F" w14:textId="77777777" w:rsidR="00326344" w:rsidRDefault="00326344" w:rsidP="00E22B3F">
            <w:pPr>
              <w:jc w:val="right"/>
              <w:rPr>
                <w:rFonts w:cs="Arial"/>
                <w:sz w:val="17"/>
                <w:szCs w:val="17"/>
              </w:rPr>
            </w:pPr>
          </w:p>
          <w:p w14:paraId="576E8797" w14:textId="558DBC9C" w:rsidR="00326344" w:rsidRPr="00AF1831" w:rsidRDefault="00400ACF" w:rsidP="00E22B3F">
            <w:pPr>
              <w:jc w:val="right"/>
              <w:rPr>
                <w:rFonts w:cs="Arial"/>
                <w:sz w:val="17"/>
                <w:szCs w:val="17"/>
              </w:rPr>
            </w:pPr>
            <w:r>
              <w:rPr>
                <w:rFonts w:cs="Arial"/>
                <w:sz w:val="17"/>
                <w:szCs w:val="17"/>
              </w:rPr>
              <w:t>$</w:t>
            </w:r>
            <w:r w:rsidR="0045304E">
              <w:rPr>
                <w:rFonts w:cs="Arial"/>
                <w:sz w:val="17"/>
                <w:szCs w:val="17"/>
              </w:rPr>
              <w:t>45,471</w:t>
            </w:r>
          </w:p>
        </w:tc>
      </w:tr>
      <w:tr w:rsidR="00F33F2A" w:rsidRPr="00D918C4" w14:paraId="6F87FD69" w14:textId="77777777" w:rsidTr="00D771C6">
        <w:trPr>
          <w:cantSplit/>
          <w:trHeight w:val="90"/>
        </w:trPr>
        <w:tc>
          <w:tcPr>
            <w:tcW w:w="1096" w:type="pct"/>
            <w:gridSpan w:val="2"/>
            <w:vMerge/>
            <w:vAlign w:val="center"/>
          </w:tcPr>
          <w:p w14:paraId="0D415BEB" w14:textId="77777777" w:rsidR="007732EA" w:rsidRPr="00AF1831" w:rsidRDefault="007732EA" w:rsidP="00AF1831">
            <w:pPr>
              <w:pStyle w:val="Header"/>
              <w:tabs>
                <w:tab w:val="num" w:pos="432"/>
              </w:tabs>
              <w:jc w:val="left"/>
              <w:rPr>
                <w:rFonts w:cs="Arial"/>
                <w:b/>
                <w:color w:val="000000"/>
                <w:sz w:val="17"/>
                <w:szCs w:val="17"/>
              </w:rPr>
            </w:pPr>
          </w:p>
        </w:tc>
        <w:tc>
          <w:tcPr>
            <w:tcW w:w="446" w:type="pct"/>
            <w:vMerge/>
          </w:tcPr>
          <w:p w14:paraId="6F2224B8" w14:textId="15021DE3" w:rsidR="007732EA" w:rsidRPr="00AF1831" w:rsidRDefault="007732EA" w:rsidP="00AF1831">
            <w:pPr>
              <w:pStyle w:val="Header"/>
              <w:tabs>
                <w:tab w:val="num" w:pos="432"/>
              </w:tabs>
              <w:jc w:val="left"/>
              <w:rPr>
                <w:rFonts w:cs="Arial"/>
                <w:b/>
                <w:color w:val="000000"/>
                <w:sz w:val="17"/>
                <w:szCs w:val="17"/>
              </w:rPr>
            </w:pPr>
          </w:p>
        </w:tc>
        <w:tc>
          <w:tcPr>
            <w:tcW w:w="443" w:type="pct"/>
            <w:tcBorders>
              <w:bottom w:val="single" w:sz="4" w:space="0" w:color="auto"/>
            </w:tcBorders>
          </w:tcPr>
          <w:p w14:paraId="7317D278" w14:textId="57583CD2" w:rsidR="007732EA" w:rsidRPr="00AF1831" w:rsidRDefault="007732EA" w:rsidP="00AF1831">
            <w:pPr>
              <w:pStyle w:val="Header"/>
              <w:tabs>
                <w:tab w:val="num" w:pos="432"/>
              </w:tabs>
              <w:jc w:val="left"/>
              <w:rPr>
                <w:rFonts w:cs="Arial"/>
                <w:color w:val="000000"/>
                <w:sz w:val="17"/>
                <w:szCs w:val="17"/>
              </w:rPr>
            </w:pPr>
            <w:r w:rsidRPr="00AF1831">
              <w:rPr>
                <w:rFonts w:cs="Arial"/>
                <w:b/>
                <w:color w:val="000000"/>
                <w:sz w:val="17"/>
                <w:szCs w:val="17"/>
              </w:rPr>
              <w:t xml:space="preserve">Action 6.2.2: </w:t>
            </w:r>
            <w:r w:rsidRPr="00AF1831">
              <w:rPr>
                <w:rFonts w:cs="Arial"/>
                <w:color w:val="000000"/>
                <w:sz w:val="17"/>
                <w:szCs w:val="17"/>
              </w:rPr>
              <w:t>Office space</w:t>
            </w:r>
          </w:p>
        </w:tc>
        <w:tc>
          <w:tcPr>
            <w:tcW w:w="91" w:type="pct"/>
            <w:tcBorders>
              <w:bottom w:val="single" w:sz="4" w:space="0" w:color="auto"/>
            </w:tcBorders>
            <w:shd w:val="clear" w:color="auto" w:fill="FFFF99"/>
          </w:tcPr>
          <w:p w14:paraId="36A1CF13" w14:textId="180A9A45"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15A7EA3B" w14:textId="43CF6CDA"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65D19A8B" w14:textId="329F546A" w:rsidR="007732EA" w:rsidRPr="00AF1831" w:rsidRDefault="007732EA" w:rsidP="00AF1831">
            <w:pPr>
              <w:jc w:val="left"/>
              <w:rPr>
                <w:rFonts w:cs="Arial"/>
                <w:b/>
                <w:sz w:val="17"/>
                <w:szCs w:val="17"/>
              </w:rPr>
            </w:pPr>
            <w:r w:rsidRPr="00AF1831">
              <w:rPr>
                <w:rFonts w:cs="Arial"/>
                <w:sz w:val="17"/>
                <w:szCs w:val="17"/>
              </w:rPr>
              <w:t>X</w:t>
            </w:r>
          </w:p>
        </w:tc>
        <w:tc>
          <w:tcPr>
            <w:tcW w:w="365" w:type="pct"/>
            <w:tcBorders>
              <w:bottom w:val="single" w:sz="4" w:space="0" w:color="auto"/>
            </w:tcBorders>
          </w:tcPr>
          <w:p w14:paraId="3522C0C8" w14:textId="77777777" w:rsidR="007732EA" w:rsidRPr="00AF1831" w:rsidRDefault="007732EA" w:rsidP="00AF1831">
            <w:pPr>
              <w:jc w:val="left"/>
              <w:rPr>
                <w:rFonts w:cs="Arial"/>
                <w:sz w:val="17"/>
                <w:szCs w:val="17"/>
              </w:rPr>
            </w:pPr>
            <w:r w:rsidRPr="00AF1831">
              <w:rPr>
                <w:rFonts w:cs="Arial"/>
                <w:sz w:val="17"/>
                <w:szCs w:val="17"/>
              </w:rPr>
              <w:t>UNDP</w:t>
            </w:r>
          </w:p>
        </w:tc>
        <w:tc>
          <w:tcPr>
            <w:tcW w:w="313" w:type="pct"/>
            <w:gridSpan w:val="2"/>
            <w:vMerge/>
          </w:tcPr>
          <w:p w14:paraId="114A7CEB" w14:textId="71C3B20B" w:rsidR="007732EA" w:rsidRPr="00AF1831" w:rsidRDefault="007732EA" w:rsidP="00AF1831">
            <w:pPr>
              <w:jc w:val="left"/>
              <w:rPr>
                <w:rFonts w:cs="Arial"/>
                <w:sz w:val="17"/>
                <w:szCs w:val="17"/>
              </w:rPr>
            </w:pPr>
          </w:p>
        </w:tc>
        <w:tc>
          <w:tcPr>
            <w:tcW w:w="582" w:type="pct"/>
            <w:vMerge/>
          </w:tcPr>
          <w:p w14:paraId="71A7090D" w14:textId="2E1DD3BE" w:rsidR="007732EA" w:rsidRPr="00AF1831" w:rsidRDefault="007732EA" w:rsidP="00AF1831">
            <w:pPr>
              <w:jc w:val="left"/>
              <w:rPr>
                <w:rFonts w:cs="Arial"/>
                <w:sz w:val="17"/>
                <w:szCs w:val="17"/>
              </w:rPr>
            </w:pPr>
          </w:p>
        </w:tc>
        <w:tc>
          <w:tcPr>
            <w:tcW w:w="359" w:type="pct"/>
            <w:vMerge/>
          </w:tcPr>
          <w:p w14:paraId="30133514" w14:textId="7595DEA3" w:rsidR="007732EA" w:rsidRPr="00AF1831" w:rsidRDefault="007732EA" w:rsidP="00AF1831">
            <w:pPr>
              <w:jc w:val="left"/>
              <w:rPr>
                <w:rFonts w:cs="Arial"/>
                <w:sz w:val="17"/>
                <w:szCs w:val="17"/>
              </w:rPr>
            </w:pPr>
          </w:p>
        </w:tc>
        <w:tc>
          <w:tcPr>
            <w:tcW w:w="363" w:type="pct"/>
            <w:vMerge/>
          </w:tcPr>
          <w:p w14:paraId="6BE815C2" w14:textId="2C620AD4" w:rsidR="007732EA" w:rsidRPr="00AF1831" w:rsidRDefault="007732EA" w:rsidP="00AF1831">
            <w:pPr>
              <w:jc w:val="left"/>
              <w:rPr>
                <w:rFonts w:cs="Arial"/>
                <w:sz w:val="17"/>
                <w:szCs w:val="17"/>
              </w:rPr>
            </w:pPr>
          </w:p>
        </w:tc>
        <w:tc>
          <w:tcPr>
            <w:tcW w:w="355" w:type="pct"/>
            <w:vMerge/>
          </w:tcPr>
          <w:p w14:paraId="21B1E4D7" w14:textId="3C47E2F2" w:rsidR="007732EA" w:rsidRPr="00AF1831" w:rsidRDefault="007732EA" w:rsidP="00AF1831">
            <w:pPr>
              <w:jc w:val="left"/>
              <w:rPr>
                <w:rFonts w:cs="Arial"/>
                <w:sz w:val="17"/>
                <w:szCs w:val="17"/>
              </w:rPr>
            </w:pPr>
          </w:p>
        </w:tc>
        <w:tc>
          <w:tcPr>
            <w:tcW w:w="405" w:type="pct"/>
            <w:vMerge/>
          </w:tcPr>
          <w:p w14:paraId="419796FB" w14:textId="6CDB0ADD" w:rsidR="007732EA" w:rsidRPr="00AF1831" w:rsidRDefault="007732EA" w:rsidP="00AF1831">
            <w:pPr>
              <w:jc w:val="left"/>
              <w:rPr>
                <w:rFonts w:cs="Arial"/>
                <w:sz w:val="17"/>
                <w:szCs w:val="17"/>
              </w:rPr>
            </w:pPr>
          </w:p>
        </w:tc>
      </w:tr>
      <w:tr w:rsidR="00F33F2A" w:rsidRPr="00D918C4" w14:paraId="5F9A0DA4" w14:textId="77777777" w:rsidTr="00D771C6">
        <w:trPr>
          <w:cantSplit/>
          <w:trHeight w:val="90"/>
        </w:trPr>
        <w:tc>
          <w:tcPr>
            <w:tcW w:w="1096" w:type="pct"/>
            <w:gridSpan w:val="2"/>
            <w:vMerge/>
            <w:vAlign w:val="center"/>
          </w:tcPr>
          <w:p w14:paraId="26D65FBD" w14:textId="726C9167" w:rsidR="007732EA" w:rsidRPr="00AF1831" w:rsidRDefault="007732EA" w:rsidP="00AF1831">
            <w:pPr>
              <w:pStyle w:val="Header"/>
              <w:tabs>
                <w:tab w:val="num" w:pos="432"/>
              </w:tabs>
              <w:jc w:val="left"/>
              <w:rPr>
                <w:rFonts w:cs="Arial"/>
                <w:b/>
                <w:color w:val="000000"/>
                <w:sz w:val="17"/>
                <w:szCs w:val="17"/>
              </w:rPr>
            </w:pPr>
          </w:p>
        </w:tc>
        <w:tc>
          <w:tcPr>
            <w:tcW w:w="446" w:type="pct"/>
            <w:vMerge/>
          </w:tcPr>
          <w:p w14:paraId="4FAFF850" w14:textId="1F7000AB" w:rsidR="007732EA" w:rsidRPr="00AF1831" w:rsidRDefault="007732EA" w:rsidP="00AF1831">
            <w:pPr>
              <w:pStyle w:val="Header"/>
              <w:tabs>
                <w:tab w:val="num" w:pos="432"/>
              </w:tabs>
              <w:jc w:val="left"/>
              <w:rPr>
                <w:rFonts w:cs="Arial"/>
                <w:b/>
                <w:color w:val="000000"/>
                <w:sz w:val="17"/>
                <w:szCs w:val="17"/>
              </w:rPr>
            </w:pPr>
          </w:p>
        </w:tc>
        <w:tc>
          <w:tcPr>
            <w:tcW w:w="443" w:type="pct"/>
            <w:tcBorders>
              <w:bottom w:val="single" w:sz="4" w:space="0" w:color="auto"/>
            </w:tcBorders>
          </w:tcPr>
          <w:p w14:paraId="73C1B07C" w14:textId="0BE79E48" w:rsidR="007732EA" w:rsidRPr="00AF1831" w:rsidRDefault="007732EA" w:rsidP="00AF1831">
            <w:pPr>
              <w:pStyle w:val="Header"/>
              <w:tabs>
                <w:tab w:val="num" w:pos="432"/>
              </w:tabs>
              <w:jc w:val="left"/>
              <w:rPr>
                <w:rFonts w:cs="Arial"/>
                <w:color w:val="000000"/>
                <w:sz w:val="17"/>
                <w:szCs w:val="17"/>
              </w:rPr>
            </w:pPr>
            <w:r w:rsidRPr="00AF1831">
              <w:rPr>
                <w:rFonts w:cs="Arial"/>
                <w:b/>
                <w:color w:val="000000"/>
                <w:sz w:val="17"/>
                <w:szCs w:val="17"/>
              </w:rPr>
              <w:t>Action 6.2.3:</w:t>
            </w:r>
            <w:r w:rsidRPr="00AF1831">
              <w:rPr>
                <w:rFonts w:cs="Arial"/>
                <w:color w:val="000000"/>
                <w:sz w:val="17"/>
                <w:szCs w:val="17"/>
              </w:rPr>
              <w:t xml:space="preserve"> Furnishing, equipment and supplies</w:t>
            </w:r>
          </w:p>
        </w:tc>
        <w:tc>
          <w:tcPr>
            <w:tcW w:w="91" w:type="pct"/>
            <w:tcBorders>
              <w:bottom w:val="single" w:sz="4" w:space="0" w:color="auto"/>
            </w:tcBorders>
            <w:shd w:val="clear" w:color="auto" w:fill="FFFF99"/>
          </w:tcPr>
          <w:p w14:paraId="3999D93A" w14:textId="7118AA3D"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55D3DD82" w14:textId="5B778B8F"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3BE5B8E4" w14:textId="43395765" w:rsidR="007732EA" w:rsidRPr="00AF1831" w:rsidRDefault="007732EA" w:rsidP="00AF1831">
            <w:pPr>
              <w:jc w:val="left"/>
              <w:rPr>
                <w:rFonts w:cs="Arial"/>
                <w:b/>
                <w:sz w:val="17"/>
                <w:szCs w:val="17"/>
              </w:rPr>
            </w:pPr>
            <w:r w:rsidRPr="00AF1831">
              <w:rPr>
                <w:rFonts w:cs="Arial"/>
                <w:sz w:val="17"/>
                <w:szCs w:val="17"/>
              </w:rPr>
              <w:t>X</w:t>
            </w:r>
          </w:p>
        </w:tc>
        <w:tc>
          <w:tcPr>
            <w:tcW w:w="365" w:type="pct"/>
            <w:tcBorders>
              <w:bottom w:val="single" w:sz="4" w:space="0" w:color="auto"/>
            </w:tcBorders>
          </w:tcPr>
          <w:p w14:paraId="76F2D58C" w14:textId="77777777" w:rsidR="007732EA" w:rsidRPr="00AF1831" w:rsidRDefault="007732EA" w:rsidP="00AF1831">
            <w:pPr>
              <w:jc w:val="left"/>
              <w:rPr>
                <w:rFonts w:cs="Arial"/>
                <w:sz w:val="17"/>
                <w:szCs w:val="17"/>
              </w:rPr>
            </w:pPr>
            <w:r w:rsidRPr="00AF1831">
              <w:rPr>
                <w:rFonts w:cs="Arial"/>
                <w:sz w:val="17"/>
                <w:szCs w:val="17"/>
              </w:rPr>
              <w:t>UNDP</w:t>
            </w:r>
          </w:p>
        </w:tc>
        <w:tc>
          <w:tcPr>
            <w:tcW w:w="313" w:type="pct"/>
            <w:gridSpan w:val="2"/>
            <w:vMerge/>
            <w:tcBorders>
              <w:bottom w:val="single" w:sz="4" w:space="0" w:color="auto"/>
            </w:tcBorders>
          </w:tcPr>
          <w:p w14:paraId="5CF74A14" w14:textId="58BFDF3A" w:rsidR="007732EA" w:rsidRPr="00AF1831" w:rsidRDefault="007732EA" w:rsidP="00AF1831">
            <w:pPr>
              <w:jc w:val="left"/>
              <w:rPr>
                <w:rFonts w:cs="Arial"/>
                <w:sz w:val="17"/>
                <w:szCs w:val="17"/>
              </w:rPr>
            </w:pPr>
          </w:p>
        </w:tc>
        <w:tc>
          <w:tcPr>
            <w:tcW w:w="582" w:type="pct"/>
            <w:vMerge/>
            <w:tcBorders>
              <w:bottom w:val="single" w:sz="4" w:space="0" w:color="auto"/>
            </w:tcBorders>
          </w:tcPr>
          <w:p w14:paraId="15E1C29A" w14:textId="014DD5AF" w:rsidR="007732EA" w:rsidRPr="00AF1831" w:rsidRDefault="007732EA" w:rsidP="00AF1831">
            <w:pPr>
              <w:jc w:val="left"/>
              <w:rPr>
                <w:rFonts w:cs="Arial"/>
                <w:sz w:val="17"/>
                <w:szCs w:val="17"/>
              </w:rPr>
            </w:pPr>
          </w:p>
        </w:tc>
        <w:tc>
          <w:tcPr>
            <w:tcW w:w="359" w:type="pct"/>
            <w:vMerge/>
            <w:tcBorders>
              <w:bottom w:val="single" w:sz="4" w:space="0" w:color="auto"/>
            </w:tcBorders>
          </w:tcPr>
          <w:p w14:paraId="10F33F8D" w14:textId="2152389E" w:rsidR="007732EA" w:rsidRPr="00AF1831" w:rsidRDefault="007732EA" w:rsidP="00AF1831">
            <w:pPr>
              <w:jc w:val="left"/>
              <w:rPr>
                <w:rFonts w:cs="Arial"/>
                <w:sz w:val="17"/>
                <w:szCs w:val="17"/>
              </w:rPr>
            </w:pPr>
          </w:p>
        </w:tc>
        <w:tc>
          <w:tcPr>
            <w:tcW w:w="363" w:type="pct"/>
            <w:vMerge/>
            <w:tcBorders>
              <w:bottom w:val="single" w:sz="4" w:space="0" w:color="auto"/>
            </w:tcBorders>
          </w:tcPr>
          <w:p w14:paraId="5ED9C123" w14:textId="2BF75F37" w:rsidR="007732EA" w:rsidRPr="00AF1831" w:rsidRDefault="007732EA" w:rsidP="00AF1831">
            <w:pPr>
              <w:jc w:val="left"/>
              <w:rPr>
                <w:rFonts w:cs="Arial"/>
                <w:sz w:val="17"/>
                <w:szCs w:val="17"/>
              </w:rPr>
            </w:pPr>
          </w:p>
        </w:tc>
        <w:tc>
          <w:tcPr>
            <w:tcW w:w="355" w:type="pct"/>
            <w:vMerge/>
            <w:tcBorders>
              <w:bottom w:val="single" w:sz="4" w:space="0" w:color="auto"/>
            </w:tcBorders>
          </w:tcPr>
          <w:p w14:paraId="0F6719FD" w14:textId="11E95FF2" w:rsidR="007732EA" w:rsidRPr="00AF1831" w:rsidRDefault="007732EA" w:rsidP="00AF1831">
            <w:pPr>
              <w:jc w:val="left"/>
              <w:rPr>
                <w:rFonts w:cs="Arial"/>
                <w:sz w:val="17"/>
                <w:szCs w:val="17"/>
              </w:rPr>
            </w:pPr>
          </w:p>
        </w:tc>
        <w:tc>
          <w:tcPr>
            <w:tcW w:w="405" w:type="pct"/>
            <w:vMerge/>
            <w:tcBorders>
              <w:bottom w:val="single" w:sz="4" w:space="0" w:color="auto"/>
            </w:tcBorders>
          </w:tcPr>
          <w:p w14:paraId="62D34F67" w14:textId="3DC8D146" w:rsidR="007732EA" w:rsidRPr="00AF1831" w:rsidRDefault="007732EA" w:rsidP="00AF1831">
            <w:pPr>
              <w:jc w:val="left"/>
              <w:rPr>
                <w:rFonts w:cs="Arial"/>
                <w:sz w:val="17"/>
                <w:szCs w:val="17"/>
              </w:rPr>
            </w:pPr>
          </w:p>
        </w:tc>
      </w:tr>
      <w:tr w:rsidR="00F33F2A" w:rsidRPr="00D918C4" w14:paraId="7F853E7F" w14:textId="77777777" w:rsidTr="00D771C6">
        <w:trPr>
          <w:cantSplit/>
          <w:trHeight w:val="90"/>
        </w:trPr>
        <w:tc>
          <w:tcPr>
            <w:tcW w:w="1096" w:type="pct"/>
            <w:gridSpan w:val="2"/>
            <w:vMerge/>
            <w:vAlign w:val="center"/>
          </w:tcPr>
          <w:p w14:paraId="348A274B" w14:textId="77777777" w:rsidR="00FB0264" w:rsidRPr="00AF1831" w:rsidRDefault="00FB0264" w:rsidP="00AF1831">
            <w:pPr>
              <w:jc w:val="left"/>
              <w:rPr>
                <w:rFonts w:cs="Arial"/>
                <w:b/>
                <w:color w:val="000000"/>
                <w:sz w:val="17"/>
                <w:szCs w:val="17"/>
              </w:rPr>
            </w:pPr>
          </w:p>
        </w:tc>
        <w:tc>
          <w:tcPr>
            <w:tcW w:w="446" w:type="pct"/>
            <w:vMerge/>
          </w:tcPr>
          <w:p w14:paraId="25C50AE5" w14:textId="0923914F" w:rsidR="00FB0264" w:rsidRPr="00AF1831" w:rsidRDefault="00FB0264" w:rsidP="00AF1831">
            <w:pPr>
              <w:jc w:val="left"/>
              <w:rPr>
                <w:rFonts w:cs="Arial"/>
                <w:b/>
                <w:color w:val="000000"/>
                <w:sz w:val="17"/>
                <w:szCs w:val="17"/>
              </w:rPr>
            </w:pPr>
          </w:p>
        </w:tc>
        <w:tc>
          <w:tcPr>
            <w:tcW w:w="714" w:type="pct"/>
            <w:gridSpan w:val="4"/>
            <w:tcBorders>
              <w:bottom w:val="single" w:sz="4" w:space="0" w:color="auto"/>
            </w:tcBorders>
          </w:tcPr>
          <w:p w14:paraId="04064D55" w14:textId="2CD5EBD5" w:rsidR="00FB0264" w:rsidRPr="00AF1831" w:rsidRDefault="00FB0264" w:rsidP="00AF1831">
            <w:pPr>
              <w:jc w:val="left"/>
              <w:rPr>
                <w:rFonts w:cs="Arial"/>
                <w:sz w:val="17"/>
                <w:szCs w:val="17"/>
              </w:rPr>
            </w:pPr>
            <w:r w:rsidRPr="00AF1831">
              <w:rPr>
                <w:rFonts w:cs="Arial"/>
                <w:b/>
                <w:color w:val="000000"/>
                <w:sz w:val="17"/>
                <w:szCs w:val="17"/>
              </w:rPr>
              <w:t>Activity Result 6.3:</w:t>
            </w:r>
            <w:r w:rsidRPr="00AF1831">
              <w:rPr>
                <w:rFonts w:cs="Arial"/>
                <w:color w:val="000000"/>
                <w:sz w:val="17"/>
                <w:szCs w:val="17"/>
              </w:rPr>
              <w:t xml:space="preserve"> </w:t>
            </w:r>
            <w:r w:rsidRPr="00AF1831">
              <w:rPr>
                <w:rFonts w:cs="Arial"/>
                <w:b/>
                <w:color w:val="000000"/>
                <w:sz w:val="17"/>
                <w:szCs w:val="17"/>
              </w:rPr>
              <w:t>StEFS</w:t>
            </w:r>
            <w:r w:rsidRPr="00AF1831">
              <w:rPr>
                <w:rFonts w:cs="Arial"/>
                <w:color w:val="000000"/>
                <w:sz w:val="17"/>
                <w:szCs w:val="17"/>
              </w:rPr>
              <w:t xml:space="preserve"> Project appropriately services with logistical support and professional services</w:t>
            </w:r>
          </w:p>
        </w:tc>
        <w:tc>
          <w:tcPr>
            <w:tcW w:w="367" w:type="pct"/>
            <w:gridSpan w:val="2"/>
            <w:tcBorders>
              <w:bottom w:val="single" w:sz="4" w:space="0" w:color="auto"/>
              <w:right w:val="nil"/>
            </w:tcBorders>
            <w:shd w:val="clear" w:color="auto" w:fill="FFFFFF" w:themeFill="background1"/>
          </w:tcPr>
          <w:p w14:paraId="00D167EF" w14:textId="6AD1B79B" w:rsidR="00FB0264" w:rsidRPr="00AF1831" w:rsidRDefault="00FB0264" w:rsidP="00AF1831">
            <w:pPr>
              <w:jc w:val="left"/>
              <w:rPr>
                <w:rFonts w:cs="Arial"/>
                <w:sz w:val="17"/>
                <w:szCs w:val="17"/>
              </w:rPr>
            </w:pPr>
          </w:p>
        </w:tc>
        <w:tc>
          <w:tcPr>
            <w:tcW w:w="312" w:type="pct"/>
            <w:tcBorders>
              <w:left w:val="nil"/>
              <w:bottom w:val="single" w:sz="4" w:space="0" w:color="auto"/>
              <w:right w:val="nil"/>
            </w:tcBorders>
            <w:shd w:val="clear" w:color="auto" w:fill="FFFFFF" w:themeFill="background1"/>
          </w:tcPr>
          <w:p w14:paraId="7C8CFC2F" w14:textId="0A7DAA6D" w:rsidR="00FB0264" w:rsidRPr="00AF1831" w:rsidRDefault="00FB0264" w:rsidP="00AF1831">
            <w:pPr>
              <w:jc w:val="left"/>
              <w:rPr>
                <w:rFonts w:cs="Arial"/>
                <w:sz w:val="17"/>
                <w:szCs w:val="17"/>
              </w:rPr>
            </w:pPr>
          </w:p>
        </w:tc>
        <w:tc>
          <w:tcPr>
            <w:tcW w:w="582" w:type="pct"/>
            <w:tcBorders>
              <w:left w:val="nil"/>
              <w:bottom w:val="single" w:sz="4" w:space="0" w:color="auto"/>
            </w:tcBorders>
            <w:shd w:val="clear" w:color="auto" w:fill="FFFFFF" w:themeFill="background1"/>
          </w:tcPr>
          <w:p w14:paraId="47B39867" w14:textId="7BD00E5D" w:rsidR="00FB0264" w:rsidRPr="00AF1831" w:rsidRDefault="00FB0264" w:rsidP="00AF1831">
            <w:pPr>
              <w:jc w:val="left"/>
              <w:rPr>
                <w:rFonts w:cs="Arial"/>
                <w:sz w:val="17"/>
                <w:szCs w:val="17"/>
              </w:rPr>
            </w:pPr>
          </w:p>
        </w:tc>
        <w:tc>
          <w:tcPr>
            <w:tcW w:w="359" w:type="pct"/>
            <w:tcBorders>
              <w:bottom w:val="single" w:sz="4" w:space="0" w:color="auto"/>
            </w:tcBorders>
          </w:tcPr>
          <w:p w14:paraId="4FEA7A10" w14:textId="509A9430" w:rsidR="00FB0264" w:rsidRPr="00AF1831" w:rsidRDefault="00930A3D" w:rsidP="00E22B3F">
            <w:pPr>
              <w:jc w:val="right"/>
              <w:rPr>
                <w:rFonts w:cs="Arial"/>
                <w:b/>
                <w:sz w:val="17"/>
                <w:szCs w:val="17"/>
              </w:rPr>
            </w:pPr>
            <w:r w:rsidRPr="00AF1831">
              <w:rPr>
                <w:rFonts w:cs="Arial"/>
                <w:b/>
                <w:sz w:val="17"/>
                <w:szCs w:val="17"/>
              </w:rPr>
              <w:t>$</w:t>
            </w:r>
            <w:r w:rsidR="002075B8">
              <w:rPr>
                <w:rFonts w:cs="Arial"/>
                <w:b/>
                <w:sz w:val="17"/>
                <w:szCs w:val="17"/>
              </w:rPr>
              <w:t>843,773</w:t>
            </w:r>
          </w:p>
        </w:tc>
        <w:tc>
          <w:tcPr>
            <w:tcW w:w="363" w:type="pct"/>
            <w:tcBorders>
              <w:bottom w:val="single" w:sz="4" w:space="0" w:color="auto"/>
            </w:tcBorders>
          </w:tcPr>
          <w:p w14:paraId="71599F10" w14:textId="38E220FF" w:rsidR="00FB0264" w:rsidRPr="00AF1831" w:rsidRDefault="00930A3D" w:rsidP="00E22B3F">
            <w:pPr>
              <w:jc w:val="right"/>
              <w:rPr>
                <w:rFonts w:cs="Arial"/>
                <w:b/>
                <w:sz w:val="17"/>
                <w:szCs w:val="17"/>
              </w:rPr>
            </w:pPr>
            <w:r w:rsidRPr="00AF1831">
              <w:rPr>
                <w:rFonts w:cs="Arial"/>
                <w:b/>
                <w:sz w:val="17"/>
                <w:szCs w:val="17"/>
              </w:rPr>
              <w:t>$</w:t>
            </w:r>
            <w:r w:rsidR="00795591">
              <w:rPr>
                <w:rFonts w:cs="Arial"/>
                <w:b/>
                <w:sz w:val="17"/>
                <w:szCs w:val="17"/>
              </w:rPr>
              <w:t>896,390</w:t>
            </w:r>
          </w:p>
        </w:tc>
        <w:tc>
          <w:tcPr>
            <w:tcW w:w="355" w:type="pct"/>
            <w:tcBorders>
              <w:bottom w:val="single" w:sz="4" w:space="0" w:color="auto"/>
            </w:tcBorders>
          </w:tcPr>
          <w:p w14:paraId="5CC9CAE9" w14:textId="0F70A8CB" w:rsidR="00FB0264" w:rsidRPr="00AF1831" w:rsidRDefault="00930A3D" w:rsidP="00E22B3F">
            <w:pPr>
              <w:jc w:val="right"/>
              <w:rPr>
                <w:rFonts w:cs="Arial"/>
                <w:b/>
                <w:sz w:val="17"/>
                <w:szCs w:val="17"/>
              </w:rPr>
            </w:pPr>
            <w:r w:rsidRPr="00AF1831">
              <w:rPr>
                <w:rFonts w:cs="Arial"/>
                <w:b/>
                <w:sz w:val="17"/>
                <w:szCs w:val="17"/>
              </w:rPr>
              <w:t>$</w:t>
            </w:r>
            <w:r w:rsidR="0018724B">
              <w:rPr>
                <w:rFonts w:cs="Arial"/>
                <w:b/>
                <w:sz w:val="17"/>
                <w:szCs w:val="17"/>
              </w:rPr>
              <w:t>173,054</w:t>
            </w:r>
          </w:p>
        </w:tc>
        <w:tc>
          <w:tcPr>
            <w:tcW w:w="405" w:type="pct"/>
            <w:tcBorders>
              <w:bottom w:val="single" w:sz="4" w:space="0" w:color="auto"/>
            </w:tcBorders>
          </w:tcPr>
          <w:p w14:paraId="16380E32" w14:textId="0DA981F2" w:rsidR="00FB0264" w:rsidRPr="00AF1831" w:rsidRDefault="00930A3D" w:rsidP="00E22B3F">
            <w:pPr>
              <w:jc w:val="right"/>
              <w:rPr>
                <w:rFonts w:cs="Arial"/>
                <w:b/>
                <w:sz w:val="17"/>
                <w:szCs w:val="17"/>
              </w:rPr>
            </w:pPr>
            <w:r w:rsidRPr="00AF1831">
              <w:rPr>
                <w:rFonts w:cs="Arial"/>
                <w:b/>
                <w:sz w:val="17"/>
                <w:szCs w:val="17"/>
              </w:rPr>
              <w:t>$</w:t>
            </w:r>
            <w:r w:rsidR="0045304E">
              <w:rPr>
                <w:rFonts w:cs="Arial"/>
                <w:b/>
                <w:sz w:val="17"/>
                <w:szCs w:val="17"/>
              </w:rPr>
              <w:t>1,913,217</w:t>
            </w:r>
          </w:p>
        </w:tc>
      </w:tr>
      <w:tr w:rsidR="00F33F2A" w:rsidRPr="00D918C4" w14:paraId="07F45C62" w14:textId="77777777" w:rsidTr="00D771C6">
        <w:trPr>
          <w:cantSplit/>
          <w:trHeight w:val="90"/>
        </w:trPr>
        <w:tc>
          <w:tcPr>
            <w:tcW w:w="1096" w:type="pct"/>
            <w:gridSpan w:val="2"/>
            <w:vMerge/>
            <w:vAlign w:val="center"/>
          </w:tcPr>
          <w:p w14:paraId="5A596762" w14:textId="77777777" w:rsidR="007732EA" w:rsidRPr="00AF1831" w:rsidRDefault="007732EA" w:rsidP="00AF1831">
            <w:pPr>
              <w:pStyle w:val="Header"/>
              <w:tabs>
                <w:tab w:val="num" w:pos="432"/>
              </w:tabs>
              <w:jc w:val="left"/>
              <w:rPr>
                <w:rFonts w:cs="Arial"/>
                <w:b/>
                <w:color w:val="000000"/>
                <w:sz w:val="17"/>
                <w:szCs w:val="17"/>
              </w:rPr>
            </w:pPr>
          </w:p>
        </w:tc>
        <w:tc>
          <w:tcPr>
            <w:tcW w:w="446" w:type="pct"/>
            <w:vMerge/>
          </w:tcPr>
          <w:p w14:paraId="0E2B85CD" w14:textId="33122670" w:rsidR="007732EA" w:rsidRPr="00AF1831" w:rsidRDefault="007732EA" w:rsidP="00AF1831">
            <w:pPr>
              <w:pStyle w:val="Header"/>
              <w:tabs>
                <w:tab w:val="num" w:pos="432"/>
              </w:tabs>
              <w:jc w:val="left"/>
              <w:rPr>
                <w:rFonts w:cs="Arial"/>
                <w:b/>
                <w:color w:val="000000"/>
                <w:sz w:val="17"/>
                <w:szCs w:val="17"/>
              </w:rPr>
            </w:pPr>
          </w:p>
        </w:tc>
        <w:tc>
          <w:tcPr>
            <w:tcW w:w="443" w:type="pct"/>
            <w:tcBorders>
              <w:bottom w:val="single" w:sz="4" w:space="0" w:color="auto"/>
            </w:tcBorders>
          </w:tcPr>
          <w:p w14:paraId="752B69FA" w14:textId="133FB5BB" w:rsidR="007732EA" w:rsidRPr="00AF1831" w:rsidRDefault="007732EA" w:rsidP="00AF1831">
            <w:pPr>
              <w:pStyle w:val="Header"/>
              <w:tabs>
                <w:tab w:val="num" w:pos="432"/>
              </w:tabs>
              <w:jc w:val="left"/>
              <w:rPr>
                <w:rFonts w:cs="Arial"/>
                <w:color w:val="000000"/>
                <w:sz w:val="17"/>
                <w:szCs w:val="17"/>
              </w:rPr>
            </w:pPr>
            <w:r w:rsidRPr="00AF1831">
              <w:rPr>
                <w:rFonts w:cs="Arial"/>
                <w:b/>
                <w:color w:val="000000"/>
                <w:sz w:val="17"/>
                <w:szCs w:val="17"/>
              </w:rPr>
              <w:t>Action 6.3.1:</w:t>
            </w:r>
            <w:r w:rsidRPr="00AF1831">
              <w:rPr>
                <w:rFonts w:cs="Arial"/>
                <w:color w:val="000000"/>
                <w:sz w:val="17"/>
                <w:szCs w:val="17"/>
              </w:rPr>
              <w:t xml:space="preserve"> Travel</w:t>
            </w:r>
          </w:p>
        </w:tc>
        <w:tc>
          <w:tcPr>
            <w:tcW w:w="91" w:type="pct"/>
            <w:tcBorders>
              <w:bottom w:val="single" w:sz="4" w:space="0" w:color="auto"/>
            </w:tcBorders>
            <w:shd w:val="clear" w:color="auto" w:fill="FFFF99"/>
          </w:tcPr>
          <w:p w14:paraId="211D94FE" w14:textId="250AA3B9"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61D4C391" w14:textId="6E9BBEB6"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3A5F6EAA" w14:textId="06F7CB32" w:rsidR="007732EA" w:rsidRPr="00AF1831" w:rsidRDefault="007732EA" w:rsidP="00AF1831">
            <w:pPr>
              <w:jc w:val="left"/>
              <w:rPr>
                <w:rFonts w:cs="Arial"/>
                <w:b/>
                <w:sz w:val="17"/>
                <w:szCs w:val="17"/>
              </w:rPr>
            </w:pPr>
            <w:r w:rsidRPr="00AF1831">
              <w:rPr>
                <w:rFonts w:cs="Arial"/>
                <w:sz w:val="17"/>
                <w:szCs w:val="17"/>
              </w:rPr>
              <w:t>X</w:t>
            </w:r>
          </w:p>
        </w:tc>
        <w:tc>
          <w:tcPr>
            <w:tcW w:w="365" w:type="pct"/>
            <w:tcBorders>
              <w:bottom w:val="single" w:sz="4" w:space="0" w:color="auto"/>
            </w:tcBorders>
          </w:tcPr>
          <w:p w14:paraId="7A253331" w14:textId="77777777" w:rsidR="007732EA" w:rsidRPr="00AF1831" w:rsidRDefault="007732EA" w:rsidP="00AF1831">
            <w:pPr>
              <w:jc w:val="left"/>
              <w:rPr>
                <w:rFonts w:cs="Arial"/>
                <w:sz w:val="17"/>
                <w:szCs w:val="17"/>
              </w:rPr>
            </w:pPr>
            <w:r w:rsidRPr="00AF1831">
              <w:rPr>
                <w:rFonts w:cs="Arial"/>
                <w:sz w:val="17"/>
                <w:szCs w:val="17"/>
              </w:rPr>
              <w:t>UNDP</w:t>
            </w:r>
          </w:p>
        </w:tc>
        <w:tc>
          <w:tcPr>
            <w:tcW w:w="313" w:type="pct"/>
            <w:gridSpan w:val="2"/>
            <w:vMerge w:val="restart"/>
          </w:tcPr>
          <w:p w14:paraId="0029CAED" w14:textId="37077F6B" w:rsidR="007732EA" w:rsidRPr="00502C41" w:rsidRDefault="007732EA" w:rsidP="00AF1831">
            <w:pPr>
              <w:jc w:val="left"/>
              <w:rPr>
                <w:rFonts w:cs="Arial"/>
                <w:sz w:val="16"/>
                <w:szCs w:val="16"/>
              </w:rPr>
            </w:pPr>
            <w:r w:rsidRPr="00502C41">
              <w:rPr>
                <w:rFonts w:cs="Arial"/>
                <w:sz w:val="16"/>
                <w:szCs w:val="16"/>
              </w:rPr>
              <w:t xml:space="preserve">UN MPTF, </w:t>
            </w:r>
            <w:r w:rsidRPr="00502C41">
              <w:rPr>
                <w:rFonts w:cs="Arial"/>
                <w:sz w:val="16"/>
                <w:szCs w:val="16"/>
              </w:rPr>
              <w:lastRenderedPageBreak/>
              <w:t>UN PBF, UNSOM, UNDP, SWISS</w:t>
            </w:r>
            <w:r w:rsidR="00ED5990">
              <w:rPr>
                <w:rFonts w:cs="Arial"/>
                <w:sz w:val="16"/>
                <w:szCs w:val="16"/>
              </w:rPr>
              <w:t>, Un-funded</w:t>
            </w:r>
          </w:p>
        </w:tc>
        <w:tc>
          <w:tcPr>
            <w:tcW w:w="582" w:type="pct"/>
            <w:vMerge w:val="restart"/>
          </w:tcPr>
          <w:p w14:paraId="1D18C360" w14:textId="32AB795A" w:rsidR="007732EA" w:rsidRPr="00AF1831" w:rsidRDefault="007732EA" w:rsidP="00AF1831">
            <w:pPr>
              <w:jc w:val="left"/>
              <w:rPr>
                <w:rFonts w:cs="Arial"/>
                <w:sz w:val="17"/>
                <w:szCs w:val="17"/>
              </w:rPr>
            </w:pPr>
            <w:r w:rsidRPr="00AF1831">
              <w:rPr>
                <w:rFonts w:cs="Arial"/>
                <w:sz w:val="17"/>
                <w:szCs w:val="17"/>
              </w:rPr>
              <w:lastRenderedPageBreak/>
              <w:t>Travel</w:t>
            </w:r>
            <w:r w:rsidR="00FE4FCF">
              <w:rPr>
                <w:rFonts w:cs="Arial"/>
                <w:sz w:val="17"/>
                <w:szCs w:val="17"/>
              </w:rPr>
              <w:t xml:space="preserve"> &amp; Gen Op</w:t>
            </w:r>
          </w:p>
          <w:p w14:paraId="3FB2518A" w14:textId="02DF6C10" w:rsidR="007732EA" w:rsidRPr="00AF1831" w:rsidRDefault="007732EA" w:rsidP="00AF1831">
            <w:pPr>
              <w:jc w:val="left"/>
              <w:rPr>
                <w:rFonts w:cs="Arial"/>
                <w:sz w:val="17"/>
                <w:szCs w:val="17"/>
              </w:rPr>
            </w:pPr>
            <w:r w:rsidRPr="00AF1831">
              <w:rPr>
                <w:rFonts w:cs="Arial"/>
                <w:sz w:val="17"/>
                <w:szCs w:val="17"/>
              </w:rPr>
              <w:lastRenderedPageBreak/>
              <w:t>Comms Support</w:t>
            </w:r>
          </w:p>
          <w:p w14:paraId="504160FA" w14:textId="366BBDB1" w:rsidR="007732EA" w:rsidRPr="00AF1831" w:rsidRDefault="007732EA" w:rsidP="00AF1831">
            <w:pPr>
              <w:jc w:val="left"/>
              <w:rPr>
                <w:rFonts w:cs="Arial"/>
                <w:sz w:val="17"/>
                <w:szCs w:val="17"/>
              </w:rPr>
            </w:pPr>
            <w:r w:rsidRPr="00AF1831">
              <w:rPr>
                <w:rFonts w:cs="Arial"/>
                <w:sz w:val="17"/>
                <w:szCs w:val="17"/>
              </w:rPr>
              <w:t>Ops Support</w:t>
            </w:r>
          </w:p>
          <w:p w14:paraId="3A2BD165" w14:textId="1D784BB4" w:rsidR="007732EA" w:rsidRPr="00AF1831" w:rsidRDefault="00F33F2A" w:rsidP="00AF1831">
            <w:pPr>
              <w:jc w:val="left"/>
              <w:rPr>
                <w:rFonts w:cs="Arial"/>
                <w:sz w:val="17"/>
                <w:szCs w:val="17"/>
              </w:rPr>
            </w:pPr>
            <w:r>
              <w:rPr>
                <w:rFonts w:cs="Arial"/>
                <w:sz w:val="17"/>
                <w:szCs w:val="17"/>
              </w:rPr>
              <w:t>Security E</w:t>
            </w:r>
            <w:r w:rsidR="007732EA" w:rsidRPr="00AF1831">
              <w:rPr>
                <w:rFonts w:cs="Arial"/>
                <w:sz w:val="17"/>
                <w:szCs w:val="17"/>
              </w:rPr>
              <w:t>quip</w:t>
            </w:r>
          </w:p>
          <w:p w14:paraId="566D6F05" w14:textId="3ECB0FC9" w:rsidR="007732EA" w:rsidRPr="00AF1831" w:rsidRDefault="00F33F2A" w:rsidP="00AF1831">
            <w:pPr>
              <w:jc w:val="left"/>
              <w:rPr>
                <w:rFonts w:cs="Arial"/>
                <w:sz w:val="17"/>
                <w:szCs w:val="17"/>
              </w:rPr>
            </w:pPr>
            <w:r>
              <w:rPr>
                <w:rFonts w:cs="Arial"/>
                <w:sz w:val="17"/>
                <w:szCs w:val="17"/>
              </w:rPr>
              <w:t>M&amp;E/O</w:t>
            </w:r>
            <w:r w:rsidR="008B0592">
              <w:rPr>
                <w:rFonts w:cs="Arial"/>
                <w:sz w:val="17"/>
                <w:szCs w:val="17"/>
              </w:rPr>
              <w:t>versight</w:t>
            </w:r>
          </w:p>
          <w:p w14:paraId="031C70BA" w14:textId="77777777" w:rsidR="007732EA" w:rsidRPr="00AF1831" w:rsidRDefault="007732EA" w:rsidP="00AF1831">
            <w:pPr>
              <w:jc w:val="left"/>
              <w:rPr>
                <w:rFonts w:cs="Arial"/>
                <w:sz w:val="17"/>
                <w:szCs w:val="17"/>
              </w:rPr>
            </w:pPr>
          </w:p>
          <w:p w14:paraId="5E5A9DC5" w14:textId="3DDD55E6" w:rsidR="007732EA" w:rsidRPr="00AF1831" w:rsidRDefault="007732EA" w:rsidP="00AF1831">
            <w:pPr>
              <w:jc w:val="left"/>
              <w:rPr>
                <w:rFonts w:cs="Arial"/>
                <w:sz w:val="17"/>
                <w:szCs w:val="17"/>
              </w:rPr>
            </w:pPr>
            <w:r w:rsidRPr="00AF1831">
              <w:rPr>
                <w:rFonts w:cs="Arial"/>
                <w:sz w:val="17"/>
                <w:szCs w:val="17"/>
              </w:rPr>
              <w:t>GMS</w:t>
            </w:r>
          </w:p>
        </w:tc>
        <w:tc>
          <w:tcPr>
            <w:tcW w:w="359" w:type="pct"/>
            <w:vMerge w:val="restart"/>
          </w:tcPr>
          <w:p w14:paraId="6ED37F06" w14:textId="58CF08B7" w:rsidR="007732EA" w:rsidRPr="00AF1831" w:rsidRDefault="00400ACF" w:rsidP="00E22B3F">
            <w:pPr>
              <w:jc w:val="right"/>
              <w:rPr>
                <w:rFonts w:cs="Arial"/>
                <w:sz w:val="17"/>
                <w:szCs w:val="17"/>
              </w:rPr>
            </w:pPr>
            <w:r>
              <w:rPr>
                <w:rFonts w:cs="Arial"/>
                <w:sz w:val="17"/>
                <w:szCs w:val="17"/>
              </w:rPr>
              <w:lastRenderedPageBreak/>
              <w:t>$</w:t>
            </w:r>
            <w:r w:rsidR="002075B8">
              <w:rPr>
                <w:rFonts w:cs="Arial"/>
                <w:sz w:val="17"/>
                <w:szCs w:val="17"/>
              </w:rPr>
              <w:t>119,250</w:t>
            </w:r>
          </w:p>
          <w:p w14:paraId="03A14024" w14:textId="4A77C37F" w:rsidR="007732EA" w:rsidRPr="00AF1831" w:rsidRDefault="00400ACF" w:rsidP="00E22B3F">
            <w:pPr>
              <w:jc w:val="right"/>
              <w:rPr>
                <w:rFonts w:cs="Arial"/>
                <w:sz w:val="17"/>
                <w:szCs w:val="17"/>
              </w:rPr>
            </w:pPr>
            <w:r>
              <w:rPr>
                <w:rFonts w:cs="Arial"/>
                <w:sz w:val="17"/>
                <w:szCs w:val="17"/>
              </w:rPr>
              <w:lastRenderedPageBreak/>
              <w:t>$</w:t>
            </w:r>
            <w:r w:rsidR="002075B8">
              <w:rPr>
                <w:rFonts w:cs="Arial"/>
                <w:sz w:val="17"/>
                <w:szCs w:val="17"/>
              </w:rPr>
              <w:t>51,532</w:t>
            </w:r>
          </w:p>
          <w:p w14:paraId="22706115" w14:textId="437E5208" w:rsidR="007732EA" w:rsidRPr="00AF1831" w:rsidRDefault="00400ACF" w:rsidP="00E22B3F">
            <w:pPr>
              <w:jc w:val="right"/>
              <w:rPr>
                <w:rFonts w:cs="Arial"/>
                <w:sz w:val="17"/>
                <w:szCs w:val="17"/>
              </w:rPr>
            </w:pPr>
            <w:r>
              <w:rPr>
                <w:rFonts w:cs="Arial"/>
                <w:sz w:val="17"/>
                <w:szCs w:val="17"/>
              </w:rPr>
              <w:t>$</w:t>
            </w:r>
            <w:r w:rsidR="002075B8">
              <w:rPr>
                <w:rFonts w:cs="Arial"/>
                <w:sz w:val="17"/>
                <w:szCs w:val="17"/>
              </w:rPr>
              <w:t>231,895</w:t>
            </w:r>
          </w:p>
          <w:p w14:paraId="6719C3B7" w14:textId="53A2B7A1" w:rsidR="007732EA" w:rsidRPr="00AF1831" w:rsidRDefault="00400ACF" w:rsidP="00E22B3F">
            <w:pPr>
              <w:jc w:val="right"/>
              <w:rPr>
                <w:rFonts w:cs="Arial"/>
                <w:sz w:val="17"/>
                <w:szCs w:val="17"/>
              </w:rPr>
            </w:pPr>
            <w:r>
              <w:rPr>
                <w:rFonts w:cs="Arial"/>
                <w:sz w:val="17"/>
                <w:szCs w:val="17"/>
              </w:rPr>
              <w:t>$</w:t>
            </w:r>
            <w:r w:rsidR="002075B8">
              <w:rPr>
                <w:rFonts w:cs="Arial"/>
                <w:sz w:val="17"/>
                <w:szCs w:val="17"/>
              </w:rPr>
              <w:t>128,830</w:t>
            </w:r>
          </w:p>
          <w:p w14:paraId="6879A8E6" w14:textId="3221D3BF" w:rsidR="007732EA" w:rsidRDefault="00400ACF" w:rsidP="008B0592">
            <w:pPr>
              <w:jc w:val="right"/>
              <w:rPr>
                <w:rFonts w:cs="Arial"/>
                <w:sz w:val="17"/>
                <w:szCs w:val="17"/>
              </w:rPr>
            </w:pPr>
            <w:r>
              <w:rPr>
                <w:rFonts w:cs="Arial"/>
                <w:sz w:val="17"/>
                <w:szCs w:val="17"/>
              </w:rPr>
              <w:t>$</w:t>
            </w:r>
            <w:r w:rsidR="002075B8">
              <w:rPr>
                <w:rFonts w:cs="Arial"/>
                <w:sz w:val="17"/>
                <w:szCs w:val="17"/>
              </w:rPr>
              <w:t>257,661</w:t>
            </w:r>
          </w:p>
          <w:p w14:paraId="43531345" w14:textId="77777777" w:rsidR="008B0592" w:rsidRPr="00AF1831" w:rsidRDefault="008B0592" w:rsidP="008B0592">
            <w:pPr>
              <w:jc w:val="right"/>
              <w:rPr>
                <w:rFonts w:cs="Arial"/>
                <w:sz w:val="17"/>
                <w:szCs w:val="17"/>
              </w:rPr>
            </w:pPr>
          </w:p>
          <w:p w14:paraId="556366D5" w14:textId="6CF51DFF" w:rsidR="007732EA" w:rsidRPr="00AF1831" w:rsidRDefault="00400ACF" w:rsidP="00E22B3F">
            <w:pPr>
              <w:jc w:val="right"/>
              <w:rPr>
                <w:rFonts w:cs="Arial"/>
                <w:sz w:val="17"/>
                <w:szCs w:val="17"/>
              </w:rPr>
            </w:pPr>
            <w:r>
              <w:rPr>
                <w:rFonts w:cs="Arial"/>
                <w:sz w:val="17"/>
                <w:szCs w:val="17"/>
              </w:rPr>
              <w:t>$</w:t>
            </w:r>
            <w:r w:rsidR="002075B8">
              <w:rPr>
                <w:rFonts w:cs="Arial"/>
                <w:sz w:val="17"/>
                <w:szCs w:val="17"/>
              </w:rPr>
              <w:t>54,605</w:t>
            </w:r>
          </w:p>
        </w:tc>
        <w:tc>
          <w:tcPr>
            <w:tcW w:w="363" w:type="pct"/>
            <w:vMerge w:val="restart"/>
          </w:tcPr>
          <w:p w14:paraId="4BF8F8BF" w14:textId="038EC37F" w:rsidR="007732EA" w:rsidRDefault="007732EA" w:rsidP="00E22B3F">
            <w:pPr>
              <w:jc w:val="right"/>
              <w:rPr>
                <w:rFonts w:cs="Arial"/>
                <w:sz w:val="17"/>
                <w:szCs w:val="17"/>
              </w:rPr>
            </w:pPr>
            <w:r w:rsidRPr="00AF1831">
              <w:rPr>
                <w:rFonts w:cs="Arial"/>
                <w:sz w:val="17"/>
                <w:szCs w:val="17"/>
              </w:rPr>
              <w:lastRenderedPageBreak/>
              <w:t>$</w:t>
            </w:r>
            <w:r w:rsidR="00795591">
              <w:rPr>
                <w:rFonts w:cs="Arial"/>
                <w:sz w:val="17"/>
                <w:szCs w:val="17"/>
              </w:rPr>
              <w:t>149,608</w:t>
            </w:r>
          </w:p>
          <w:p w14:paraId="15B480B2" w14:textId="4B3AEE9D" w:rsidR="00E42EA7" w:rsidRDefault="00400ACF" w:rsidP="00E22B3F">
            <w:pPr>
              <w:jc w:val="right"/>
              <w:rPr>
                <w:rFonts w:cs="Arial"/>
                <w:sz w:val="17"/>
                <w:szCs w:val="17"/>
              </w:rPr>
            </w:pPr>
            <w:r>
              <w:rPr>
                <w:rFonts w:cs="Arial"/>
                <w:sz w:val="17"/>
                <w:szCs w:val="17"/>
              </w:rPr>
              <w:lastRenderedPageBreak/>
              <w:t>$</w:t>
            </w:r>
            <w:r w:rsidR="00795591">
              <w:rPr>
                <w:rFonts w:cs="Arial"/>
                <w:sz w:val="17"/>
                <w:szCs w:val="17"/>
              </w:rPr>
              <w:t>53,175</w:t>
            </w:r>
          </w:p>
          <w:p w14:paraId="227B5613" w14:textId="5C4C8209" w:rsidR="00E42EA7" w:rsidRDefault="00400ACF" w:rsidP="00E22B3F">
            <w:pPr>
              <w:jc w:val="right"/>
              <w:rPr>
                <w:rFonts w:cs="Arial"/>
                <w:sz w:val="17"/>
                <w:szCs w:val="17"/>
              </w:rPr>
            </w:pPr>
            <w:r>
              <w:rPr>
                <w:rFonts w:cs="Arial"/>
                <w:sz w:val="17"/>
                <w:szCs w:val="17"/>
              </w:rPr>
              <w:t>$</w:t>
            </w:r>
            <w:r w:rsidR="00795591">
              <w:rPr>
                <w:rFonts w:cs="Arial"/>
                <w:sz w:val="17"/>
                <w:szCs w:val="17"/>
              </w:rPr>
              <w:t>239,286</w:t>
            </w:r>
          </w:p>
          <w:p w14:paraId="5CD5DB68" w14:textId="12948009" w:rsidR="00E42EA7" w:rsidRDefault="00400ACF" w:rsidP="00E22B3F">
            <w:pPr>
              <w:jc w:val="right"/>
              <w:rPr>
                <w:rFonts w:cs="Arial"/>
                <w:sz w:val="17"/>
                <w:szCs w:val="17"/>
              </w:rPr>
            </w:pPr>
            <w:r>
              <w:rPr>
                <w:rFonts w:cs="Arial"/>
                <w:sz w:val="17"/>
                <w:szCs w:val="17"/>
              </w:rPr>
              <w:t>$</w:t>
            </w:r>
            <w:r w:rsidR="00795591">
              <w:rPr>
                <w:rFonts w:cs="Arial"/>
                <w:sz w:val="17"/>
                <w:szCs w:val="17"/>
              </w:rPr>
              <w:t>132,937</w:t>
            </w:r>
          </w:p>
          <w:p w14:paraId="103B4A9E" w14:textId="326C5227" w:rsidR="008B0592" w:rsidRDefault="00400ACF" w:rsidP="008B0592">
            <w:pPr>
              <w:jc w:val="right"/>
              <w:rPr>
                <w:rFonts w:cs="Arial"/>
                <w:sz w:val="17"/>
                <w:szCs w:val="17"/>
              </w:rPr>
            </w:pPr>
            <w:r>
              <w:rPr>
                <w:rFonts w:cs="Arial"/>
                <w:sz w:val="17"/>
                <w:szCs w:val="17"/>
              </w:rPr>
              <w:t>$</w:t>
            </w:r>
            <w:r w:rsidR="00795591">
              <w:rPr>
                <w:rFonts w:cs="Arial"/>
                <w:sz w:val="17"/>
                <w:szCs w:val="17"/>
              </w:rPr>
              <w:t>265,873</w:t>
            </w:r>
          </w:p>
          <w:p w14:paraId="071B0BDE" w14:textId="77777777" w:rsidR="008B0592" w:rsidRDefault="008B0592" w:rsidP="008B0592">
            <w:pPr>
              <w:jc w:val="right"/>
              <w:rPr>
                <w:rFonts w:cs="Arial"/>
                <w:sz w:val="17"/>
                <w:szCs w:val="17"/>
              </w:rPr>
            </w:pPr>
          </w:p>
          <w:p w14:paraId="616CE08E" w14:textId="465D8987" w:rsidR="00EC6107" w:rsidRPr="00AF1831" w:rsidRDefault="00400ACF" w:rsidP="008B0592">
            <w:pPr>
              <w:jc w:val="right"/>
              <w:rPr>
                <w:rFonts w:cs="Arial"/>
                <w:sz w:val="17"/>
                <w:szCs w:val="17"/>
              </w:rPr>
            </w:pPr>
            <w:r>
              <w:rPr>
                <w:rFonts w:cs="Arial"/>
                <w:sz w:val="17"/>
                <w:szCs w:val="17"/>
              </w:rPr>
              <w:t>$</w:t>
            </w:r>
            <w:r w:rsidR="00795591">
              <w:rPr>
                <w:rFonts w:cs="Arial"/>
                <w:sz w:val="17"/>
                <w:szCs w:val="17"/>
              </w:rPr>
              <w:t>55,512</w:t>
            </w:r>
          </w:p>
        </w:tc>
        <w:tc>
          <w:tcPr>
            <w:tcW w:w="355" w:type="pct"/>
            <w:vMerge w:val="restart"/>
          </w:tcPr>
          <w:p w14:paraId="1F75AF15" w14:textId="15927B70" w:rsidR="007732EA" w:rsidRDefault="007732EA" w:rsidP="00E22B3F">
            <w:pPr>
              <w:jc w:val="right"/>
              <w:rPr>
                <w:rFonts w:cs="Arial"/>
                <w:sz w:val="17"/>
                <w:szCs w:val="17"/>
              </w:rPr>
            </w:pPr>
            <w:r w:rsidRPr="00AF1831">
              <w:rPr>
                <w:rFonts w:cs="Arial"/>
                <w:sz w:val="17"/>
                <w:szCs w:val="17"/>
              </w:rPr>
              <w:lastRenderedPageBreak/>
              <w:t>$</w:t>
            </w:r>
            <w:r w:rsidR="0018724B">
              <w:rPr>
                <w:rFonts w:cs="Arial"/>
                <w:sz w:val="17"/>
                <w:szCs w:val="17"/>
              </w:rPr>
              <w:t>28,806</w:t>
            </w:r>
          </w:p>
          <w:p w14:paraId="5AFB4029" w14:textId="2351B635" w:rsidR="00A2468E" w:rsidRDefault="00400ACF" w:rsidP="00E22B3F">
            <w:pPr>
              <w:jc w:val="right"/>
              <w:rPr>
                <w:rFonts w:cs="Arial"/>
                <w:sz w:val="17"/>
                <w:szCs w:val="17"/>
              </w:rPr>
            </w:pPr>
            <w:r>
              <w:rPr>
                <w:rFonts w:cs="Arial"/>
                <w:sz w:val="17"/>
                <w:szCs w:val="17"/>
              </w:rPr>
              <w:lastRenderedPageBreak/>
              <w:t>$</w:t>
            </w:r>
            <w:r w:rsidR="0018724B">
              <w:rPr>
                <w:rFonts w:cs="Arial"/>
                <w:sz w:val="17"/>
                <w:szCs w:val="17"/>
              </w:rPr>
              <w:t>10,225</w:t>
            </w:r>
          </w:p>
          <w:p w14:paraId="29ECE3C1" w14:textId="174E86B1" w:rsidR="00A2468E" w:rsidRDefault="00400ACF" w:rsidP="00E22B3F">
            <w:pPr>
              <w:jc w:val="right"/>
              <w:rPr>
                <w:rFonts w:cs="Arial"/>
                <w:sz w:val="17"/>
                <w:szCs w:val="17"/>
              </w:rPr>
            </w:pPr>
            <w:r>
              <w:rPr>
                <w:rFonts w:cs="Arial"/>
                <w:sz w:val="17"/>
                <w:szCs w:val="17"/>
              </w:rPr>
              <w:t>$</w:t>
            </w:r>
            <w:r w:rsidR="0018724B">
              <w:rPr>
                <w:rFonts w:cs="Arial"/>
                <w:sz w:val="17"/>
                <w:szCs w:val="17"/>
              </w:rPr>
              <w:t>46,013</w:t>
            </w:r>
          </w:p>
          <w:p w14:paraId="73D57094" w14:textId="0B1A66BA" w:rsidR="00A2468E" w:rsidRDefault="00400ACF" w:rsidP="00E22B3F">
            <w:pPr>
              <w:jc w:val="right"/>
              <w:rPr>
                <w:rFonts w:cs="Arial"/>
                <w:sz w:val="17"/>
                <w:szCs w:val="17"/>
              </w:rPr>
            </w:pPr>
            <w:r>
              <w:rPr>
                <w:rFonts w:cs="Arial"/>
                <w:sz w:val="17"/>
                <w:szCs w:val="17"/>
              </w:rPr>
              <w:t>$</w:t>
            </w:r>
            <w:r w:rsidR="0018724B">
              <w:rPr>
                <w:rFonts w:cs="Arial"/>
                <w:sz w:val="17"/>
                <w:szCs w:val="17"/>
              </w:rPr>
              <w:t>25,563</w:t>
            </w:r>
          </w:p>
          <w:p w14:paraId="4C40D4D8" w14:textId="1F81C227" w:rsidR="00A2468E" w:rsidRDefault="00400ACF" w:rsidP="008B0592">
            <w:pPr>
              <w:jc w:val="right"/>
              <w:rPr>
                <w:rFonts w:cs="Arial"/>
                <w:sz w:val="17"/>
                <w:szCs w:val="17"/>
              </w:rPr>
            </w:pPr>
            <w:r>
              <w:rPr>
                <w:rFonts w:cs="Arial"/>
                <w:sz w:val="17"/>
                <w:szCs w:val="17"/>
              </w:rPr>
              <w:t>$</w:t>
            </w:r>
            <w:r w:rsidR="0018724B">
              <w:rPr>
                <w:rFonts w:cs="Arial"/>
                <w:sz w:val="17"/>
                <w:szCs w:val="17"/>
              </w:rPr>
              <w:t>51,126</w:t>
            </w:r>
          </w:p>
          <w:p w14:paraId="21428F43" w14:textId="77777777" w:rsidR="008B0592" w:rsidRDefault="008B0592" w:rsidP="008B0592">
            <w:pPr>
              <w:jc w:val="right"/>
              <w:rPr>
                <w:rFonts w:cs="Arial"/>
                <w:sz w:val="17"/>
                <w:szCs w:val="17"/>
              </w:rPr>
            </w:pPr>
          </w:p>
          <w:p w14:paraId="1F73658B" w14:textId="008DB626" w:rsidR="00A2468E" w:rsidRPr="00AF1831" w:rsidRDefault="00400ACF" w:rsidP="00E22B3F">
            <w:pPr>
              <w:jc w:val="right"/>
              <w:rPr>
                <w:rFonts w:cs="Arial"/>
                <w:sz w:val="17"/>
                <w:szCs w:val="17"/>
              </w:rPr>
            </w:pPr>
            <w:r>
              <w:rPr>
                <w:rFonts w:cs="Arial"/>
                <w:sz w:val="17"/>
                <w:szCs w:val="17"/>
              </w:rPr>
              <w:t>$</w:t>
            </w:r>
            <w:r w:rsidR="0018724B">
              <w:rPr>
                <w:rFonts w:cs="Arial"/>
                <w:sz w:val="17"/>
                <w:szCs w:val="17"/>
              </w:rPr>
              <w:t>11,321</w:t>
            </w:r>
          </w:p>
        </w:tc>
        <w:tc>
          <w:tcPr>
            <w:tcW w:w="405" w:type="pct"/>
            <w:vMerge w:val="restart"/>
          </w:tcPr>
          <w:p w14:paraId="4CDDBD12" w14:textId="4CD9E105" w:rsidR="007732EA" w:rsidRDefault="007732EA" w:rsidP="00E22B3F">
            <w:pPr>
              <w:jc w:val="right"/>
              <w:rPr>
                <w:rFonts w:cs="Arial"/>
                <w:sz w:val="17"/>
                <w:szCs w:val="17"/>
              </w:rPr>
            </w:pPr>
            <w:r w:rsidRPr="00AF1831">
              <w:rPr>
                <w:rFonts w:cs="Arial"/>
                <w:sz w:val="17"/>
                <w:szCs w:val="17"/>
              </w:rPr>
              <w:lastRenderedPageBreak/>
              <w:t>$</w:t>
            </w:r>
            <w:r w:rsidR="0045304E">
              <w:rPr>
                <w:rFonts w:cs="Arial"/>
                <w:sz w:val="17"/>
                <w:szCs w:val="17"/>
              </w:rPr>
              <w:t>297,664</w:t>
            </w:r>
          </w:p>
          <w:p w14:paraId="4F07687F" w14:textId="236E0A4E" w:rsidR="00326344" w:rsidRDefault="00400ACF" w:rsidP="00E22B3F">
            <w:pPr>
              <w:jc w:val="right"/>
              <w:rPr>
                <w:rFonts w:cs="Arial"/>
                <w:sz w:val="17"/>
                <w:szCs w:val="17"/>
              </w:rPr>
            </w:pPr>
            <w:r>
              <w:rPr>
                <w:rFonts w:cs="Arial"/>
                <w:sz w:val="17"/>
                <w:szCs w:val="17"/>
              </w:rPr>
              <w:lastRenderedPageBreak/>
              <w:t>$</w:t>
            </w:r>
            <w:r w:rsidR="0045304E">
              <w:rPr>
                <w:rFonts w:cs="Arial"/>
                <w:sz w:val="17"/>
                <w:szCs w:val="17"/>
              </w:rPr>
              <w:t>114,932</w:t>
            </w:r>
          </w:p>
          <w:p w14:paraId="49C84020" w14:textId="0A595EB0" w:rsidR="00326344" w:rsidRDefault="00400ACF" w:rsidP="00E22B3F">
            <w:pPr>
              <w:jc w:val="right"/>
              <w:rPr>
                <w:rFonts w:cs="Arial"/>
                <w:sz w:val="17"/>
                <w:szCs w:val="17"/>
              </w:rPr>
            </w:pPr>
            <w:r>
              <w:rPr>
                <w:rFonts w:cs="Arial"/>
                <w:sz w:val="17"/>
                <w:szCs w:val="17"/>
              </w:rPr>
              <w:t>$</w:t>
            </w:r>
            <w:r w:rsidR="0045304E">
              <w:rPr>
                <w:rFonts w:cs="Arial"/>
                <w:sz w:val="17"/>
                <w:szCs w:val="17"/>
              </w:rPr>
              <w:t>517,194</w:t>
            </w:r>
          </w:p>
          <w:p w14:paraId="28B6219E" w14:textId="7478A6F1" w:rsidR="00326344" w:rsidRDefault="00400ACF" w:rsidP="00E22B3F">
            <w:pPr>
              <w:jc w:val="right"/>
              <w:rPr>
                <w:rFonts w:cs="Arial"/>
                <w:sz w:val="17"/>
                <w:szCs w:val="17"/>
              </w:rPr>
            </w:pPr>
            <w:r>
              <w:rPr>
                <w:rFonts w:cs="Arial"/>
                <w:sz w:val="17"/>
                <w:szCs w:val="17"/>
              </w:rPr>
              <w:t>$</w:t>
            </w:r>
            <w:r w:rsidR="0045304E">
              <w:rPr>
                <w:rFonts w:cs="Arial"/>
                <w:sz w:val="17"/>
                <w:szCs w:val="17"/>
              </w:rPr>
              <w:t>287,330</w:t>
            </w:r>
          </w:p>
          <w:p w14:paraId="7BFD9DC4" w14:textId="5C0AB574" w:rsidR="00326344" w:rsidRDefault="00400ACF" w:rsidP="008B0592">
            <w:pPr>
              <w:jc w:val="right"/>
              <w:rPr>
                <w:rFonts w:cs="Arial"/>
                <w:sz w:val="17"/>
                <w:szCs w:val="17"/>
              </w:rPr>
            </w:pPr>
            <w:r>
              <w:rPr>
                <w:rFonts w:cs="Arial"/>
                <w:sz w:val="17"/>
                <w:szCs w:val="17"/>
              </w:rPr>
              <w:t>$</w:t>
            </w:r>
            <w:r w:rsidR="0045304E">
              <w:rPr>
                <w:rFonts w:cs="Arial"/>
                <w:sz w:val="17"/>
                <w:szCs w:val="17"/>
              </w:rPr>
              <w:t>574,660</w:t>
            </w:r>
          </w:p>
          <w:p w14:paraId="186BD63C" w14:textId="77777777" w:rsidR="008B0592" w:rsidRDefault="008B0592" w:rsidP="008B0592">
            <w:pPr>
              <w:jc w:val="right"/>
              <w:rPr>
                <w:rFonts w:cs="Arial"/>
                <w:sz w:val="17"/>
                <w:szCs w:val="17"/>
              </w:rPr>
            </w:pPr>
          </w:p>
          <w:p w14:paraId="28EF85FF" w14:textId="0A333569" w:rsidR="00326344" w:rsidRPr="00AF1831" w:rsidRDefault="00400ACF" w:rsidP="00E22B3F">
            <w:pPr>
              <w:jc w:val="right"/>
              <w:rPr>
                <w:rFonts w:cs="Arial"/>
                <w:sz w:val="17"/>
                <w:szCs w:val="17"/>
              </w:rPr>
            </w:pPr>
            <w:r>
              <w:rPr>
                <w:rFonts w:cs="Arial"/>
                <w:sz w:val="17"/>
                <w:szCs w:val="17"/>
              </w:rPr>
              <w:t>$</w:t>
            </w:r>
            <w:r w:rsidR="0045304E">
              <w:rPr>
                <w:rFonts w:cs="Arial"/>
                <w:sz w:val="17"/>
                <w:szCs w:val="17"/>
              </w:rPr>
              <w:t>121,438</w:t>
            </w:r>
          </w:p>
        </w:tc>
      </w:tr>
      <w:tr w:rsidR="00F33F2A" w:rsidRPr="00D918C4" w14:paraId="239D1BFF" w14:textId="77777777" w:rsidTr="00D771C6">
        <w:trPr>
          <w:cantSplit/>
          <w:trHeight w:val="90"/>
        </w:trPr>
        <w:tc>
          <w:tcPr>
            <w:tcW w:w="1096" w:type="pct"/>
            <w:gridSpan w:val="2"/>
            <w:vMerge/>
            <w:tcBorders>
              <w:bottom w:val="single" w:sz="4" w:space="0" w:color="auto"/>
            </w:tcBorders>
            <w:vAlign w:val="center"/>
          </w:tcPr>
          <w:p w14:paraId="584C1B35" w14:textId="77777777" w:rsidR="007732EA" w:rsidRPr="00AF1831" w:rsidRDefault="007732EA" w:rsidP="00AF1831">
            <w:pPr>
              <w:jc w:val="left"/>
              <w:rPr>
                <w:rFonts w:cs="Arial"/>
                <w:b/>
                <w:color w:val="000000"/>
                <w:sz w:val="17"/>
                <w:szCs w:val="17"/>
              </w:rPr>
            </w:pPr>
          </w:p>
        </w:tc>
        <w:tc>
          <w:tcPr>
            <w:tcW w:w="446" w:type="pct"/>
            <w:vMerge/>
            <w:tcBorders>
              <w:bottom w:val="single" w:sz="4" w:space="0" w:color="auto"/>
            </w:tcBorders>
          </w:tcPr>
          <w:p w14:paraId="6A7D0DB2" w14:textId="32E00C7E" w:rsidR="007732EA" w:rsidRPr="00AF1831" w:rsidRDefault="007732EA" w:rsidP="00AF1831">
            <w:pPr>
              <w:jc w:val="left"/>
              <w:rPr>
                <w:rFonts w:cs="Arial"/>
                <w:b/>
                <w:color w:val="000000"/>
                <w:sz w:val="17"/>
                <w:szCs w:val="17"/>
              </w:rPr>
            </w:pPr>
          </w:p>
        </w:tc>
        <w:tc>
          <w:tcPr>
            <w:tcW w:w="443" w:type="pct"/>
            <w:tcBorders>
              <w:bottom w:val="single" w:sz="4" w:space="0" w:color="auto"/>
            </w:tcBorders>
          </w:tcPr>
          <w:p w14:paraId="51FE0719" w14:textId="36B8CC29" w:rsidR="007732EA" w:rsidRPr="00AF1831" w:rsidRDefault="007732EA" w:rsidP="00AF1831">
            <w:pPr>
              <w:jc w:val="left"/>
              <w:rPr>
                <w:rFonts w:cs="Arial"/>
                <w:color w:val="000000"/>
                <w:sz w:val="17"/>
                <w:szCs w:val="17"/>
              </w:rPr>
            </w:pPr>
            <w:r w:rsidRPr="00AF1831">
              <w:rPr>
                <w:rFonts w:cs="Arial"/>
                <w:b/>
                <w:color w:val="000000"/>
                <w:sz w:val="17"/>
                <w:szCs w:val="17"/>
              </w:rPr>
              <w:t>Action 6.3.2:</w:t>
            </w:r>
            <w:r w:rsidRPr="00AF1831">
              <w:rPr>
                <w:rFonts w:cs="Arial"/>
                <w:color w:val="000000"/>
                <w:sz w:val="17"/>
                <w:szCs w:val="17"/>
              </w:rPr>
              <w:t xml:space="preserve">  </w:t>
            </w:r>
            <w:r w:rsidRPr="00AF1831">
              <w:rPr>
                <w:rFonts w:cs="Arial"/>
                <w:color w:val="000000"/>
                <w:sz w:val="17"/>
                <w:szCs w:val="17"/>
                <w:lang w:val="fr-FR"/>
              </w:rPr>
              <w:t>Professional Services</w:t>
            </w:r>
          </w:p>
        </w:tc>
        <w:tc>
          <w:tcPr>
            <w:tcW w:w="91" w:type="pct"/>
            <w:tcBorders>
              <w:bottom w:val="single" w:sz="4" w:space="0" w:color="auto"/>
            </w:tcBorders>
            <w:shd w:val="clear" w:color="auto" w:fill="FFFF99"/>
          </w:tcPr>
          <w:p w14:paraId="31F20550" w14:textId="61D38EFB" w:rsidR="007732EA" w:rsidRPr="00AF1831" w:rsidRDefault="007732EA" w:rsidP="00AF1831">
            <w:pPr>
              <w:jc w:val="left"/>
              <w:rPr>
                <w:rFonts w:cs="Arial"/>
                <w:b/>
                <w:sz w:val="17"/>
                <w:szCs w:val="17"/>
              </w:rPr>
            </w:pPr>
            <w:r w:rsidRPr="00AF1831">
              <w:rPr>
                <w:rFonts w:cs="Arial"/>
                <w:sz w:val="17"/>
                <w:szCs w:val="17"/>
              </w:rPr>
              <w:t>X</w:t>
            </w:r>
          </w:p>
        </w:tc>
        <w:tc>
          <w:tcPr>
            <w:tcW w:w="91" w:type="pct"/>
            <w:tcBorders>
              <w:bottom w:val="single" w:sz="4" w:space="0" w:color="auto"/>
            </w:tcBorders>
            <w:shd w:val="clear" w:color="auto" w:fill="FFFF99"/>
          </w:tcPr>
          <w:p w14:paraId="19AE0CEC" w14:textId="2B4F7859" w:rsidR="007732EA" w:rsidRPr="00AF1831" w:rsidRDefault="007732EA" w:rsidP="00AF1831">
            <w:pPr>
              <w:jc w:val="left"/>
              <w:rPr>
                <w:rFonts w:cs="Arial"/>
                <w:b/>
                <w:sz w:val="17"/>
                <w:szCs w:val="17"/>
              </w:rPr>
            </w:pPr>
            <w:r w:rsidRPr="00AF1831">
              <w:rPr>
                <w:rFonts w:cs="Arial"/>
                <w:sz w:val="17"/>
                <w:szCs w:val="17"/>
              </w:rPr>
              <w:t>X</w:t>
            </w:r>
          </w:p>
        </w:tc>
        <w:tc>
          <w:tcPr>
            <w:tcW w:w="88" w:type="pct"/>
            <w:tcBorders>
              <w:bottom w:val="single" w:sz="4" w:space="0" w:color="auto"/>
            </w:tcBorders>
            <w:shd w:val="clear" w:color="auto" w:fill="FFFF99"/>
          </w:tcPr>
          <w:p w14:paraId="45326F75" w14:textId="5AAA999E" w:rsidR="007732EA" w:rsidRPr="00AF1831" w:rsidRDefault="007732EA" w:rsidP="00AF1831">
            <w:pPr>
              <w:jc w:val="left"/>
              <w:rPr>
                <w:rFonts w:cs="Arial"/>
                <w:b/>
                <w:sz w:val="17"/>
                <w:szCs w:val="17"/>
              </w:rPr>
            </w:pPr>
            <w:r w:rsidRPr="00AF1831">
              <w:rPr>
                <w:rFonts w:cs="Arial"/>
                <w:sz w:val="17"/>
                <w:szCs w:val="17"/>
              </w:rPr>
              <w:t>X</w:t>
            </w:r>
          </w:p>
        </w:tc>
        <w:tc>
          <w:tcPr>
            <w:tcW w:w="365" w:type="pct"/>
            <w:tcBorders>
              <w:bottom w:val="single" w:sz="4" w:space="0" w:color="auto"/>
            </w:tcBorders>
          </w:tcPr>
          <w:p w14:paraId="3AEABE69" w14:textId="77777777" w:rsidR="007732EA" w:rsidRPr="00AF1831" w:rsidRDefault="007732EA" w:rsidP="00AF1831">
            <w:pPr>
              <w:jc w:val="left"/>
              <w:rPr>
                <w:rFonts w:cs="Arial"/>
                <w:sz w:val="17"/>
                <w:szCs w:val="17"/>
              </w:rPr>
            </w:pPr>
            <w:r w:rsidRPr="00AF1831">
              <w:rPr>
                <w:rFonts w:cs="Arial"/>
                <w:sz w:val="17"/>
                <w:szCs w:val="17"/>
              </w:rPr>
              <w:t>UNDP</w:t>
            </w:r>
          </w:p>
        </w:tc>
        <w:tc>
          <w:tcPr>
            <w:tcW w:w="313" w:type="pct"/>
            <w:gridSpan w:val="2"/>
            <w:vMerge/>
            <w:tcBorders>
              <w:bottom w:val="single" w:sz="4" w:space="0" w:color="auto"/>
            </w:tcBorders>
          </w:tcPr>
          <w:p w14:paraId="5A9792FE" w14:textId="34D8F354" w:rsidR="007732EA" w:rsidRPr="00AF1831" w:rsidRDefault="007732EA" w:rsidP="00AF1831">
            <w:pPr>
              <w:jc w:val="left"/>
              <w:rPr>
                <w:rFonts w:cs="Arial"/>
                <w:sz w:val="17"/>
                <w:szCs w:val="17"/>
              </w:rPr>
            </w:pPr>
          </w:p>
        </w:tc>
        <w:tc>
          <w:tcPr>
            <w:tcW w:w="582" w:type="pct"/>
            <w:vMerge/>
            <w:tcBorders>
              <w:bottom w:val="single" w:sz="4" w:space="0" w:color="auto"/>
            </w:tcBorders>
          </w:tcPr>
          <w:p w14:paraId="03EEF3BE" w14:textId="0271A336" w:rsidR="007732EA" w:rsidRPr="00AF1831" w:rsidRDefault="007732EA" w:rsidP="00AF1831">
            <w:pPr>
              <w:jc w:val="left"/>
              <w:rPr>
                <w:rFonts w:cs="Arial"/>
                <w:sz w:val="17"/>
                <w:szCs w:val="17"/>
              </w:rPr>
            </w:pPr>
          </w:p>
        </w:tc>
        <w:tc>
          <w:tcPr>
            <w:tcW w:w="359" w:type="pct"/>
            <w:vMerge/>
            <w:tcBorders>
              <w:bottom w:val="single" w:sz="4" w:space="0" w:color="auto"/>
            </w:tcBorders>
          </w:tcPr>
          <w:p w14:paraId="01096EDC" w14:textId="73DAD6AA" w:rsidR="007732EA" w:rsidRPr="00AF1831" w:rsidRDefault="007732EA" w:rsidP="00E22B3F">
            <w:pPr>
              <w:jc w:val="right"/>
              <w:rPr>
                <w:rFonts w:cs="Arial"/>
                <w:sz w:val="17"/>
                <w:szCs w:val="17"/>
              </w:rPr>
            </w:pPr>
          </w:p>
        </w:tc>
        <w:tc>
          <w:tcPr>
            <w:tcW w:w="363" w:type="pct"/>
            <w:vMerge/>
            <w:tcBorders>
              <w:bottom w:val="single" w:sz="4" w:space="0" w:color="auto"/>
            </w:tcBorders>
          </w:tcPr>
          <w:p w14:paraId="61EE8F30" w14:textId="5D596604" w:rsidR="007732EA" w:rsidRPr="00AF1831" w:rsidRDefault="007732EA" w:rsidP="00E22B3F">
            <w:pPr>
              <w:jc w:val="right"/>
              <w:rPr>
                <w:rFonts w:cs="Arial"/>
                <w:sz w:val="17"/>
                <w:szCs w:val="17"/>
              </w:rPr>
            </w:pPr>
          </w:p>
        </w:tc>
        <w:tc>
          <w:tcPr>
            <w:tcW w:w="355" w:type="pct"/>
            <w:vMerge/>
            <w:tcBorders>
              <w:bottom w:val="single" w:sz="4" w:space="0" w:color="auto"/>
            </w:tcBorders>
          </w:tcPr>
          <w:p w14:paraId="3252AF11" w14:textId="1EE26A9F" w:rsidR="007732EA" w:rsidRPr="00AF1831" w:rsidRDefault="007732EA" w:rsidP="00E22B3F">
            <w:pPr>
              <w:jc w:val="right"/>
              <w:rPr>
                <w:rFonts w:cs="Arial"/>
                <w:sz w:val="17"/>
                <w:szCs w:val="17"/>
              </w:rPr>
            </w:pPr>
          </w:p>
        </w:tc>
        <w:tc>
          <w:tcPr>
            <w:tcW w:w="405" w:type="pct"/>
            <w:vMerge/>
            <w:tcBorders>
              <w:bottom w:val="single" w:sz="4" w:space="0" w:color="auto"/>
            </w:tcBorders>
          </w:tcPr>
          <w:p w14:paraId="17F81728" w14:textId="663E8ECE" w:rsidR="007732EA" w:rsidRPr="00AF1831" w:rsidRDefault="007732EA" w:rsidP="00E22B3F">
            <w:pPr>
              <w:jc w:val="right"/>
              <w:rPr>
                <w:rFonts w:cs="Arial"/>
                <w:sz w:val="17"/>
                <w:szCs w:val="17"/>
              </w:rPr>
            </w:pPr>
          </w:p>
        </w:tc>
      </w:tr>
      <w:tr w:rsidR="000A3148" w:rsidRPr="00D918C4" w14:paraId="10351942" w14:textId="77777777" w:rsidTr="00D771C6">
        <w:trPr>
          <w:cantSplit/>
          <w:trHeight w:val="479"/>
        </w:trPr>
        <w:tc>
          <w:tcPr>
            <w:tcW w:w="3517" w:type="pct"/>
            <w:gridSpan w:val="11"/>
            <w:tcBorders>
              <w:bottom w:val="single" w:sz="4" w:space="0" w:color="auto"/>
            </w:tcBorders>
            <w:shd w:val="clear" w:color="auto" w:fill="F2F2F2" w:themeFill="background1" w:themeFillShade="F2"/>
            <w:vAlign w:val="center"/>
          </w:tcPr>
          <w:p w14:paraId="268034F2" w14:textId="4A95246A" w:rsidR="000A3148" w:rsidRPr="008B0592" w:rsidRDefault="000A3148" w:rsidP="000A3148">
            <w:pPr>
              <w:jc w:val="right"/>
              <w:rPr>
                <w:rFonts w:cs="Arial"/>
                <w:b/>
                <w:sz w:val="17"/>
                <w:szCs w:val="17"/>
              </w:rPr>
            </w:pPr>
            <w:r>
              <w:rPr>
                <w:rFonts w:cs="Arial"/>
                <w:b/>
                <w:sz w:val="17"/>
                <w:szCs w:val="17"/>
              </w:rPr>
              <w:t>Output 6 Subtotal</w:t>
            </w:r>
          </w:p>
        </w:tc>
        <w:tc>
          <w:tcPr>
            <w:tcW w:w="359" w:type="pct"/>
            <w:tcBorders>
              <w:bottom w:val="single" w:sz="4" w:space="0" w:color="auto"/>
            </w:tcBorders>
            <w:shd w:val="clear" w:color="auto" w:fill="F2F2F2" w:themeFill="background1" w:themeFillShade="F2"/>
            <w:vAlign w:val="center"/>
          </w:tcPr>
          <w:p w14:paraId="1F7BDE04" w14:textId="3F1C33D2" w:rsidR="000A3148" w:rsidRPr="008B0592" w:rsidRDefault="00400ACF" w:rsidP="000A3148">
            <w:pPr>
              <w:jc w:val="right"/>
              <w:rPr>
                <w:rFonts w:cs="Arial"/>
                <w:b/>
                <w:sz w:val="17"/>
                <w:szCs w:val="17"/>
              </w:rPr>
            </w:pPr>
            <w:r>
              <w:rPr>
                <w:rFonts w:cs="Arial"/>
                <w:b/>
                <w:sz w:val="17"/>
                <w:szCs w:val="17"/>
              </w:rPr>
              <w:t>$</w:t>
            </w:r>
            <w:r w:rsidR="002075B8">
              <w:rPr>
                <w:rFonts w:cs="Arial"/>
                <w:b/>
                <w:sz w:val="17"/>
                <w:szCs w:val="17"/>
              </w:rPr>
              <w:t>1,780,588</w:t>
            </w:r>
          </w:p>
        </w:tc>
        <w:tc>
          <w:tcPr>
            <w:tcW w:w="363" w:type="pct"/>
            <w:tcBorders>
              <w:bottom w:val="single" w:sz="4" w:space="0" w:color="auto"/>
            </w:tcBorders>
            <w:shd w:val="clear" w:color="auto" w:fill="F2F2F2" w:themeFill="background1" w:themeFillShade="F2"/>
            <w:vAlign w:val="center"/>
          </w:tcPr>
          <w:p w14:paraId="6E00F879" w14:textId="1BAEFA50" w:rsidR="000A3148" w:rsidRPr="008B0592" w:rsidRDefault="00400ACF" w:rsidP="000A3148">
            <w:pPr>
              <w:jc w:val="right"/>
              <w:rPr>
                <w:rFonts w:cs="Arial"/>
                <w:b/>
                <w:sz w:val="17"/>
                <w:szCs w:val="17"/>
              </w:rPr>
            </w:pPr>
            <w:r>
              <w:rPr>
                <w:rFonts w:cs="Arial"/>
                <w:b/>
                <w:sz w:val="17"/>
                <w:szCs w:val="17"/>
              </w:rPr>
              <w:t>$</w:t>
            </w:r>
            <w:r w:rsidR="00795591">
              <w:rPr>
                <w:rFonts w:cs="Arial"/>
                <w:b/>
                <w:sz w:val="17"/>
                <w:szCs w:val="17"/>
              </w:rPr>
              <w:t>2,301,231</w:t>
            </w:r>
          </w:p>
        </w:tc>
        <w:tc>
          <w:tcPr>
            <w:tcW w:w="355" w:type="pct"/>
            <w:tcBorders>
              <w:bottom w:val="single" w:sz="4" w:space="0" w:color="auto"/>
            </w:tcBorders>
            <w:shd w:val="clear" w:color="auto" w:fill="F2F2F2" w:themeFill="background1" w:themeFillShade="F2"/>
            <w:vAlign w:val="center"/>
          </w:tcPr>
          <w:p w14:paraId="36491C90" w14:textId="06976A14" w:rsidR="000A3148" w:rsidRPr="008B0592" w:rsidRDefault="00400ACF" w:rsidP="000A3148">
            <w:pPr>
              <w:jc w:val="right"/>
              <w:rPr>
                <w:rFonts w:cs="Arial"/>
                <w:b/>
                <w:sz w:val="17"/>
                <w:szCs w:val="17"/>
              </w:rPr>
            </w:pPr>
            <w:r>
              <w:rPr>
                <w:rFonts w:cs="Arial"/>
                <w:b/>
                <w:sz w:val="17"/>
                <w:szCs w:val="17"/>
              </w:rPr>
              <w:t>$</w:t>
            </w:r>
            <w:r w:rsidR="0018724B">
              <w:rPr>
                <w:rFonts w:cs="Arial"/>
                <w:b/>
                <w:sz w:val="17"/>
                <w:szCs w:val="17"/>
              </w:rPr>
              <w:t>540,345</w:t>
            </w:r>
          </w:p>
        </w:tc>
        <w:tc>
          <w:tcPr>
            <w:tcW w:w="405" w:type="pct"/>
            <w:tcBorders>
              <w:bottom w:val="single" w:sz="4" w:space="0" w:color="auto"/>
            </w:tcBorders>
            <w:shd w:val="clear" w:color="auto" w:fill="F2F2F2" w:themeFill="background1" w:themeFillShade="F2"/>
            <w:vAlign w:val="center"/>
          </w:tcPr>
          <w:p w14:paraId="2DD99BA7" w14:textId="0B37FD70" w:rsidR="000A3148" w:rsidRPr="008B0592" w:rsidRDefault="00400ACF" w:rsidP="000A3148">
            <w:pPr>
              <w:jc w:val="right"/>
              <w:rPr>
                <w:rFonts w:cs="Arial"/>
                <w:b/>
                <w:sz w:val="17"/>
                <w:szCs w:val="17"/>
              </w:rPr>
            </w:pPr>
            <w:r>
              <w:rPr>
                <w:rFonts w:cs="Arial"/>
                <w:b/>
                <w:sz w:val="17"/>
                <w:szCs w:val="17"/>
              </w:rPr>
              <w:t>$</w:t>
            </w:r>
            <w:r w:rsidR="0045304E">
              <w:rPr>
                <w:rFonts w:cs="Arial"/>
                <w:b/>
                <w:sz w:val="17"/>
                <w:szCs w:val="17"/>
              </w:rPr>
              <w:t>4,622,165</w:t>
            </w:r>
          </w:p>
        </w:tc>
      </w:tr>
      <w:tr w:rsidR="000A3148" w:rsidRPr="00D918C4" w14:paraId="639EBE24" w14:textId="77777777" w:rsidTr="00D771C6">
        <w:trPr>
          <w:cantSplit/>
          <w:trHeight w:val="270"/>
        </w:trPr>
        <w:tc>
          <w:tcPr>
            <w:tcW w:w="3517" w:type="pct"/>
            <w:gridSpan w:val="11"/>
            <w:tcBorders>
              <w:bottom w:val="single" w:sz="4" w:space="0" w:color="auto"/>
            </w:tcBorders>
            <w:shd w:val="clear" w:color="auto" w:fill="FFFFFF" w:themeFill="background1"/>
            <w:vAlign w:val="center"/>
          </w:tcPr>
          <w:p w14:paraId="1486818A" w14:textId="3A58AA8C" w:rsidR="000A3148" w:rsidRPr="00E650B1" w:rsidRDefault="000A3148" w:rsidP="000A3148">
            <w:pPr>
              <w:jc w:val="right"/>
              <w:rPr>
                <w:rFonts w:cs="Arial"/>
                <w:sz w:val="17"/>
                <w:szCs w:val="17"/>
              </w:rPr>
            </w:pPr>
            <w:r w:rsidRPr="00E650B1">
              <w:rPr>
                <w:rFonts w:cs="Arial"/>
                <w:sz w:val="17"/>
                <w:szCs w:val="17"/>
              </w:rPr>
              <w:t>Facilities &amp; Admin</w:t>
            </w:r>
          </w:p>
        </w:tc>
        <w:tc>
          <w:tcPr>
            <w:tcW w:w="359" w:type="pct"/>
            <w:tcBorders>
              <w:bottom w:val="single" w:sz="4" w:space="0" w:color="auto"/>
            </w:tcBorders>
            <w:shd w:val="clear" w:color="auto" w:fill="FFFFFF" w:themeFill="background1"/>
            <w:vAlign w:val="center"/>
          </w:tcPr>
          <w:p w14:paraId="07243BFD" w14:textId="504A3658" w:rsidR="000A3148" w:rsidRPr="00E650B1" w:rsidRDefault="00400ACF" w:rsidP="000A3148">
            <w:pPr>
              <w:jc w:val="right"/>
              <w:rPr>
                <w:rFonts w:cs="Arial"/>
                <w:sz w:val="17"/>
                <w:szCs w:val="17"/>
              </w:rPr>
            </w:pPr>
            <w:r>
              <w:rPr>
                <w:rFonts w:cs="Arial"/>
                <w:sz w:val="17"/>
                <w:szCs w:val="17"/>
              </w:rPr>
              <w:t>$</w:t>
            </w:r>
            <w:r w:rsidR="002075B8">
              <w:rPr>
                <w:rFonts w:cs="Arial"/>
                <w:sz w:val="17"/>
                <w:szCs w:val="17"/>
              </w:rPr>
              <w:t>58,231</w:t>
            </w:r>
          </w:p>
        </w:tc>
        <w:tc>
          <w:tcPr>
            <w:tcW w:w="363" w:type="pct"/>
            <w:tcBorders>
              <w:bottom w:val="single" w:sz="4" w:space="0" w:color="auto"/>
            </w:tcBorders>
            <w:shd w:val="clear" w:color="auto" w:fill="FFFFFF" w:themeFill="background1"/>
            <w:vAlign w:val="center"/>
          </w:tcPr>
          <w:p w14:paraId="141E1CE0" w14:textId="4A5EE61A" w:rsidR="000A3148" w:rsidRPr="00E650B1" w:rsidRDefault="00400ACF" w:rsidP="000A3148">
            <w:pPr>
              <w:jc w:val="right"/>
              <w:rPr>
                <w:rFonts w:cs="Arial"/>
                <w:sz w:val="17"/>
                <w:szCs w:val="17"/>
              </w:rPr>
            </w:pPr>
            <w:r>
              <w:rPr>
                <w:rFonts w:cs="Arial"/>
                <w:sz w:val="17"/>
                <w:szCs w:val="17"/>
              </w:rPr>
              <w:t>$</w:t>
            </w:r>
            <w:r w:rsidR="00795591">
              <w:rPr>
                <w:rFonts w:cs="Arial"/>
                <w:sz w:val="17"/>
                <w:szCs w:val="17"/>
              </w:rPr>
              <w:t>60,087</w:t>
            </w:r>
          </w:p>
        </w:tc>
        <w:tc>
          <w:tcPr>
            <w:tcW w:w="355" w:type="pct"/>
            <w:tcBorders>
              <w:bottom w:val="single" w:sz="4" w:space="0" w:color="auto"/>
            </w:tcBorders>
            <w:shd w:val="clear" w:color="auto" w:fill="FFFFFF" w:themeFill="background1"/>
            <w:vAlign w:val="center"/>
          </w:tcPr>
          <w:p w14:paraId="6246672F" w14:textId="4AC6ECEE" w:rsidR="000A3148" w:rsidRPr="00E650B1" w:rsidRDefault="00400ACF" w:rsidP="000A3148">
            <w:pPr>
              <w:jc w:val="right"/>
              <w:rPr>
                <w:rFonts w:cs="Arial"/>
                <w:sz w:val="17"/>
                <w:szCs w:val="17"/>
              </w:rPr>
            </w:pPr>
            <w:r>
              <w:rPr>
                <w:rFonts w:cs="Arial"/>
                <w:sz w:val="17"/>
                <w:szCs w:val="17"/>
              </w:rPr>
              <w:t>$</w:t>
            </w:r>
            <w:r w:rsidR="0018724B">
              <w:rPr>
                <w:rFonts w:cs="Arial"/>
                <w:sz w:val="17"/>
                <w:szCs w:val="17"/>
              </w:rPr>
              <w:t>11,554</w:t>
            </w:r>
          </w:p>
        </w:tc>
        <w:tc>
          <w:tcPr>
            <w:tcW w:w="405" w:type="pct"/>
            <w:tcBorders>
              <w:bottom w:val="single" w:sz="4" w:space="0" w:color="auto"/>
            </w:tcBorders>
            <w:shd w:val="clear" w:color="auto" w:fill="FFFFFF" w:themeFill="background1"/>
            <w:vAlign w:val="center"/>
          </w:tcPr>
          <w:p w14:paraId="41F15D8D" w14:textId="780C5312" w:rsidR="000A3148" w:rsidRPr="00E650B1" w:rsidRDefault="00400ACF" w:rsidP="000A3148">
            <w:pPr>
              <w:jc w:val="right"/>
              <w:rPr>
                <w:rFonts w:cs="Arial"/>
                <w:sz w:val="17"/>
                <w:szCs w:val="17"/>
              </w:rPr>
            </w:pPr>
            <w:r>
              <w:rPr>
                <w:rFonts w:cs="Arial"/>
                <w:sz w:val="17"/>
                <w:szCs w:val="17"/>
              </w:rPr>
              <w:t>$</w:t>
            </w:r>
            <w:r w:rsidR="0045304E">
              <w:rPr>
                <w:rFonts w:cs="Arial"/>
                <w:sz w:val="17"/>
                <w:szCs w:val="17"/>
              </w:rPr>
              <w:t>129,873</w:t>
            </w:r>
          </w:p>
        </w:tc>
      </w:tr>
      <w:tr w:rsidR="000A3148" w:rsidRPr="00D918C4" w14:paraId="65675D78" w14:textId="77777777" w:rsidTr="00D771C6">
        <w:trPr>
          <w:cantSplit/>
          <w:trHeight w:val="90"/>
        </w:trPr>
        <w:tc>
          <w:tcPr>
            <w:tcW w:w="3517" w:type="pct"/>
            <w:gridSpan w:val="11"/>
            <w:tcBorders>
              <w:bottom w:val="single" w:sz="4" w:space="0" w:color="auto"/>
            </w:tcBorders>
            <w:shd w:val="clear" w:color="auto" w:fill="92CDDC" w:themeFill="accent5" w:themeFillTint="99"/>
            <w:vAlign w:val="center"/>
          </w:tcPr>
          <w:p w14:paraId="480F4111" w14:textId="548F6361" w:rsidR="000A3148" w:rsidRPr="00AF1831" w:rsidRDefault="000A3148" w:rsidP="000A3148">
            <w:pPr>
              <w:jc w:val="right"/>
              <w:rPr>
                <w:rFonts w:cs="Arial"/>
                <w:sz w:val="17"/>
                <w:szCs w:val="17"/>
              </w:rPr>
            </w:pPr>
            <w:r w:rsidRPr="00AF1831">
              <w:rPr>
                <w:rFonts w:cs="Arial"/>
                <w:b/>
                <w:sz w:val="17"/>
                <w:szCs w:val="17"/>
              </w:rPr>
              <w:t>GRAND TOTAL</w:t>
            </w:r>
          </w:p>
        </w:tc>
        <w:tc>
          <w:tcPr>
            <w:tcW w:w="359" w:type="pct"/>
            <w:tcBorders>
              <w:bottom w:val="single" w:sz="4" w:space="0" w:color="auto"/>
            </w:tcBorders>
            <w:shd w:val="clear" w:color="auto" w:fill="92CDDC" w:themeFill="accent5" w:themeFillTint="99"/>
            <w:vAlign w:val="center"/>
          </w:tcPr>
          <w:p w14:paraId="0C400DE2" w14:textId="3223F78B" w:rsidR="000A3148" w:rsidRPr="00AF1831" w:rsidRDefault="00400ACF" w:rsidP="000A3148">
            <w:pPr>
              <w:jc w:val="right"/>
              <w:rPr>
                <w:rFonts w:cs="Arial"/>
                <w:b/>
                <w:sz w:val="17"/>
                <w:szCs w:val="17"/>
              </w:rPr>
            </w:pPr>
            <w:r>
              <w:rPr>
                <w:rFonts w:cs="Arial"/>
                <w:b/>
                <w:sz w:val="17"/>
                <w:szCs w:val="17"/>
              </w:rPr>
              <w:t>$</w:t>
            </w:r>
            <w:r w:rsidR="002075B8">
              <w:rPr>
                <w:rFonts w:cs="Arial"/>
                <w:b/>
                <w:sz w:val="17"/>
                <w:szCs w:val="17"/>
              </w:rPr>
              <w:t>6,283,451</w:t>
            </w:r>
          </w:p>
        </w:tc>
        <w:tc>
          <w:tcPr>
            <w:tcW w:w="363" w:type="pct"/>
            <w:tcBorders>
              <w:bottom w:val="single" w:sz="4" w:space="0" w:color="auto"/>
            </w:tcBorders>
            <w:shd w:val="clear" w:color="auto" w:fill="92CDDC" w:themeFill="accent5" w:themeFillTint="99"/>
            <w:vAlign w:val="center"/>
          </w:tcPr>
          <w:p w14:paraId="10614F60" w14:textId="70BA7CA5" w:rsidR="000A3148" w:rsidRPr="00AF1831" w:rsidRDefault="000A3148" w:rsidP="000A3148">
            <w:pPr>
              <w:jc w:val="right"/>
              <w:rPr>
                <w:rFonts w:cs="Arial"/>
                <w:b/>
                <w:sz w:val="17"/>
                <w:szCs w:val="17"/>
              </w:rPr>
            </w:pPr>
            <w:r w:rsidRPr="00AF1831">
              <w:rPr>
                <w:rFonts w:cs="Arial"/>
                <w:b/>
                <w:sz w:val="17"/>
                <w:szCs w:val="17"/>
              </w:rPr>
              <w:t>$</w:t>
            </w:r>
            <w:r w:rsidR="00795591">
              <w:rPr>
                <w:rFonts w:cs="Arial"/>
                <w:b/>
                <w:sz w:val="17"/>
                <w:szCs w:val="17"/>
              </w:rPr>
              <w:t>6,460,314</w:t>
            </w:r>
          </w:p>
        </w:tc>
        <w:tc>
          <w:tcPr>
            <w:tcW w:w="355" w:type="pct"/>
            <w:tcBorders>
              <w:bottom w:val="single" w:sz="4" w:space="0" w:color="auto"/>
            </w:tcBorders>
            <w:shd w:val="clear" w:color="auto" w:fill="92CDDC" w:themeFill="accent5" w:themeFillTint="99"/>
            <w:vAlign w:val="center"/>
          </w:tcPr>
          <w:p w14:paraId="002ED92A" w14:textId="08993D66" w:rsidR="000A3148" w:rsidRPr="00AF1831" w:rsidRDefault="000A3148" w:rsidP="000A3148">
            <w:pPr>
              <w:jc w:val="right"/>
              <w:rPr>
                <w:rFonts w:cs="Arial"/>
                <w:b/>
                <w:sz w:val="17"/>
                <w:szCs w:val="17"/>
              </w:rPr>
            </w:pPr>
            <w:r w:rsidRPr="00AF1831">
              <w:rPr>
                <w:rFonts w:cs="Arial"/>
                <w:b/>
                <w:sz w:val="17"/>
                <w:szCs w:val="17"/>
              </w:rPr>
              <w:t>$</w:t>
            </w:r>
            <w:r w:rsidR="0018724B">
              <w:rPr>
                <w:rFonts w:cs="Arial"/>
                <w:b/>
                <w:sz w:val="17"/>
                <w:szCs w:val="17"/>
              </w:rPr>
              <w:t>1,247,874</w:t>
            </w:r>
          </w:p>
        </w:tc>
        <w:tc>
          <w:tcPr>
            <w:tcW w:w="405" w:type="pct"/>
            <w:tcBorders>
              <w:bottom w:val="single" w:sz="4" w:space="0" w:color="auto"/>
            </w:tcBorders>
            <w:shd w:val="clear" w:color="auto" w:fill="92CDDC" w:themeFill="accent5" w:themeFillTint="99"/>
            <w:vAlign w:val="center"/>
          </w:tcPr>
          <w:p w14:paraId="204DD815" w14:textId="7618CF4F" w:rsidR="000A3148" w:rsidRPr="00AF1831" w:rsidRDefault="000A3148" w:rsidP="000A3148">
            <w:pPr>
              <w:jc w:val="right"/>
              <w:rPr>
                <w:rFonts w:cs="Arial"/>
                <w:b/>
                <w:sz w:val="17"/>
                <w:szCs w:val="17"/>
              </w:rPr>
            </w:pPr>
            <w:r w:rsidRPr="00AF1831">
              <w:rPr>
                <w:rFonts w:cs="Arial"/>
                <w:b/>
                <w:sz w:val="17"/>
                <w:szCs w:val="17"/>
              </w:rPr>
              <w:t>$</w:t>
            </w:r>
            <w:r w:rsidR="0045304E">
              <w:rPr>
                <w:rFonts w:cs="Arial"/>
                <w:b/>
                <w:sz w:val="17"/>
                <w:szCs w:val="17"/>
              </w:rPr>
              <w:t>13,991,639</w:t>
            </w:r>
          </w:p>
        </w:tc>
      </w:tr>
    </w:tbl>
    <w:p w14:paraId="6A9E8AEF" w14:textId="77777777" w:rsidR="008F1069" w:rsidRPr="00D918C4" w:rsidRDefault="008F1069" w:rsidP="00940A48">
      <w:pPr>
        <w:rPr>
          <w:rFonts w:cs="Arial"/>
          <w:sz w:val="18"/>
          <w:szCs w:val="18"/>
        </w:rPr>
      </w:pPr>
    </w:p>
    <w:p w14:paraId="5F44D02F" w14:textId="77777777" w:rsidR="008F1069" w:rsidRPr="00D918C4" w:rsidRDefault="008F1069" w:rsidP="00940A48">
      <w:pPr>
        <w:rPr>
          <w:rFonts w:cs="Arial"/>
          <w:b/>
          <w:sz w:val="24"/>
        </w:rPr>
        <w:sectPr w:rsidR="008F1069" w:rsidRPr="00D918C4" w:rsidSect="00C63FF3">
          <w:headerReference w:type="first" r:id="rId20"/>
          <w:pgSz w:w="16838" w:h="11906" w:orient="landscape" w:code="9"/>
          <w:pgMar w:top="1152" w:right="864" w:bottom="1152" w:left="864" w:header="720" w:footer="432" w:gutter="0"/>
          <w:cols w:space="708"/>
          <w:titlePg/>
          <w:docGrid w:linePitch="360"/>
        </w:sectPr>
      </w:pPr>
    </w:p>
    <w:p w14:paraId="5BC81DA8" w14:textId="2726A467" w:rsidR="0091318C" w:rsidRPr="00D918C4" w:rsidRDefault="0091318C" w:rsidP="0091318C">
      <w:pPr>
        <w:jc w:val="left"/>
        <w:rPr>
          <w:rFonts w:cs="Arial"/>
          <w:b/>
          <w:color w:val="000000"/>
          <w:sz w:val="24"/>
          <w:u w:val="single"/>
          <w:lang w:val="en-US"/>
        </w:rPr>
      </w:pPr>
      <w:r w:rsidRPr="00D918C4">
        <w:rPr>
          <w:rFonts w:cs="Arial"/>
          <w:b/>
          <w:color w:val="000000"/>
          <w:sz w:val="24"/>
          <w:u w:val="single"/>
          <w:lang w:val="en-US"/>
        </w:rPr>
        <w:lastRenderedPageBreak/>
        <w:t xml:space="preserve"> Budget by Participating UN Organization, using UNDG Budget Categories</w:t>
      </w:r>
    </w:p>
    <w:p w14:paraId="2A30F49D" w14:textId="77777777" w:rsidR="0091318C" w:rsidRPr="00D918C4" w:rsidRDefault="0091318C" w:rsidP="002271F9">
      <w:pPr>
        <w:rPr>
          <w:rFonts w:cs="Arial"/>
        </w:rPr>
      </w:pPr>
    </w:p>
    <w:tbl>
      <w:tblPr>
        <w:tblW w:w="9820" w:type="dxa"/>
        <w:tblInd w:w="-10" w:type="dxa"/>
        <w:tblLook w:val="04A0" w:firstRow="1" w:lastRow="0" w:firstColumn="1" w:lastColumn="0" w:noHBand="0" w:noVBand="1"/>
      </w:tblPr>
      <w:tblGrid>
        <w:gridCol w:w="6013"/>
        <w:gridCol w:w="1501"/>
        <w:gridCol w:w="1197"/>
        <w:gridCol w:w="1109"/>
      </w:tblGrid>
      <w:tr w:rsidR="0091318C" w:rsidRPr="00D918C4" w14:paraId="123DA79C" w14:textId="77777777" w:rsidTr="0091318C">
        <w:trPr>
          <w:trHeight w:val="330"/>
        </w:trPr>
        <w:tc>
          <w:tcPr>
            <w:tcW w:w="9820" w:type="dxa"/>
            <w:gridSpan w:val="4"/>
            <w:tcBorders>
              <w:top w:val="single" w:sz="8" w:space="0" w:color="000000"/>
              <w:left w:val="single" w:sz="8" w:space="0" w:color="000000"/>
              <w:bottom w:val="single" w:sz="8" w:space="0" w:color="000000"/>
              <w:right w:val="single" w:sz="8" w:space="0" w:color="000000"/>
            </w:tcBorders>
            <w:shd w:val="clear" w:color="000000" w:fill="B3B3B3"/>
            <w:vAlign w:val="center"/>
            <w:hideMark/>
          </w:tcPr>
          <w:p w14:paraId="6E4CC565" w14:textId="77777777" w:rsidR="0091318C" w:rsidRPr="00D918C4" w:rsidRDefault="0091318C" w:rsidP="0091318C">
            <w:pPr>
              <w:spacing w:after="0"/>
              <w:jc w:val="center"/>
              <w:rPr>
                <w:rFonts w:cs="Arial"/>
                <w:b/>
                <w:bCs/>
                <w:color w:val="000000"/>
                <w:szCs w:val="22"/>
                <w:lang w:val="en-US"/>
              </w:rPr>
            </w:pPr>
            <w:r w:rsidRPr="00D918C4">
              <w:rPr>
                <w:rFonts w:cs="Arial"/>
                <w:b/>
                <w:bCs/>
                <w:color w:val="000000"/>
                <w:szCs w:val="22"/>
              </w:rPr>
              <w:t>SOMALIA UN MPTF PROJECT BUDGET*</w:t>
            </w:r>
          </w:p>
        </w:tc>
      </w:tr>
      <w:tr w:rsidR="0091318C" w:rsidRPr="00D918C4" w14:paraId="205BA6B9" w14:textId="77777777" w:rsidTr="0091318C">
        <w:trPr>
          <w:trHeight w:val="480"/>
        </w:trPr>
        <w:tc>
          <w:tcPr>
            <w:tcW w:w="6180" w:type="dxa"/>
            <w:tcBorders>
              <w:top w:val="nil"/>
              <w:left w:val="single" w:sz="8" w:space="0" w:color="000000"/>
              <w:bottom w:val="single" w:sz="8" w:space="0" w:color="000000"/>
              <w:right w:val="single" w:sz="8" w:space="0" w:color="000000"/>
            </w:tcBorders>
            <w:shd w:val="clear" w:color="000000" w:fill="B3B3B3"/>
            <w:vAlign w:val="center"/>
            <w:hideMark/>
          </w:tcPr>
          <w:p w14:paraId="6253BF25" w14:textId="77777777" w:rsidR="0091318C" w:rsidRPr="00D918C4" w:rsidRDefault="0091318C" w:rsidP="0091318C">
            <w:pPr>
              <w:spacing w:after="0"/>
              <w:jc w:val="center"/>
              <w:rPr>
                <w:rFonts w:cs="Arial"/>
                <w:b/>
                <w:bCs/>
                <w:color w:val="000000"/>
                <w:szCs w:val="22"/>
                <w:lang w:val="en-US"/>
              </w:rPr>
            </w:pPr>
            <w:r w:rsidRPr="00D918C4">
              <w:rPr>
                <w:rFonts w:cs="Arial"/>
                <w:b/>
                <w:bCs/>
                <w:color w:val="000000"/>
                <w:szCs w:val="22"/>
              </w:rPr>
              <w:t>CATEGORIES</w:t>
            </w:r>
          </w:p>
        </w:tc>
        <w:tc>
          <w:tcPr>
            <w:tcW w:w="1380" w:type="dxa"/>
            <w:tcBorders>
              <w:top w:val="nil"/>
              <w:left w:val="nil"/>
              <w:bottom w:val="single" w:sz="8" w:space="0" w:color="000000"/>
              <w:right w:val="single" w:sz="8" w:space="0" w:color="000000"/>
            </w:tcBorders>
            <w:shd w:val="clear" w:color="000000" w:fill="B3B3B3"/>
            <w:vAlign w:val="center"/>
            <w:hideMark/>
          </w:tcPr>
          <w:p w14:paraId="41D8E67A" w14:textId="77777777" w:rsidR="0091318C" w:rsidRPr="00D918C4" w:rsidRDefault="0091318C" w:rsidP="0091318C">
            <w:pPr>
              <w:spacing w:after="0"/>
              <w:jc w:val="center"/>
              <w:rPr>
                <w:rFonts w:cs="Arial"/>
                <w:b/>
                <w:bCs/>
                <w:i/>
                <w:iCs/>
                <w:color w:val="000000"/>
                <w:szCs w:val="22"/>
                <w:lang w:val="en-US"/>
              </w:rPr>
            </w:pPr>
            <w:r w:rsidRPr="00D918C4">
              <w:rPr>
                <w:rFonts w:cs="Arial"/>
                <w:b/>
                <w:bCs/>
                <w:i/>
                <w:iCs/>
                <w:color w:val="000000"/>
                <w:szCs w:val="22"/>
              </w:rPr>
              <w:t>UNDP</w:t>
            </w:r>
          </w:p>
        </w:tc>
        <w:tc>
          <w:tcPr>
            <w:tcW w:w="1200" w:type="dxa"/>
            <w:tcBorders>
              <w:top w:val="nil"/>
              <w:left w:val="nil"/>
              <w:bottom w:val="single" w:sz="8" w:space="0" w:color="000000"/>
              <w:right w:val="single" w:sz="8" w:space="0" w:color="000000"/>
            </w:tcBorders>
            <w:shd w:val="clear" w:color="000000" w:fill="B3B3B3"/>
            <w:vAlign w:val="center"/>
            <w:hideMark/>
          </w:tcPr>
          <w:p w14:paraId="390EAFB6" w14:textId="043378E3" w:rsidR="0091318C" w:rsidRPr="00D918C4" w:rsidRDefault="008C0092" w:rsidP="0091318C">
            <w:pPr>
              <w:spacing w:after="0"/>
              <w:jc w:val="center"/>
              <w:rPr>
                <w:rFonts w:cs="Arial"/>
                <w:b/>
                <w:bCs/>
                <w:i/>
                <w:iCs/>
                <w:color w:val="000000"/>
                <w:szCs w:val="22"/>
                <w:lang w:val="en-US"/>
              </w:rPr>
            </w:pPr>
            <w:r w:rsidRPr="00D918C4">
              <w:rPr>
                <w:rFonts w:cs="Arial"/>
                <w:b/>
                <w:bCs/>
                <w:i/>
                <w:iCs/>
                <w:color w:val="000000"/>
                <w:szCs w:val="22"/>
              </w:rPr>
              <w:t>[name of PUNO***</w:t>
            </w:r>
          </w:p>
        </w:tc>
        <w:tc>
          <w:tcPr>
            <w:tcW w:w="1060" w:type="dxa"/>
            <w:tcBorders>
              <w:top w:val="nil"/>
              <w:left w:val="nil"/>
              <w:bottom w:val="single" w:sz="8" w:space="0" w:color="000000"/>
              <w:right w:val="single" w:sz="8" w:space="0" w:color="000000"/>
            </w:tcBorders>
            <w:shd w:val="clear" w:color="000000" w:fill="B3B3B3"/>
            <w:vAlign w:val="center"/>
            <w:hideMark/>
          </w:tcPr>
          <w:p w14:paraId="0377A759" w14:textId="02A80E26" w:rsidR="0091318C" w:rsidRPr="00D918C4" w:rsidRDefault="008C0092" w:rsidP="0091318C">
            <w:pPr>
              <w:spacing w:after="0"/>
              <w:jc w:val="center"/>
              <w:rPr>
                <w:rFonts w:cs="Arial"/>
                <w:b/>
                <w:bCs/>
                <w:i/>
                <w:iCs/>
                <w:color w:val="000000"/>
                <w:szCs w:val="22"/>
                <w:lang w:val="en-US"/>
              </w:rPr>
            </w:pPr>
            <w:r w:rsidRPr="00D918C4">
              <w:rPr>
                <w:rFonts w:cs="Arial"/>
                <w:b/>
                <w:bCs/>
                <w:i/>
                <w:iCs/>
                <w:color w:val="000000"/>
                <w:szCs w:val="22"/>
              </w:rPr>
              <w:t>[name of PUNO***</w:t>
            </w:r>
          </w:p>
        </w:tc>
      </w:tr>
      <w:tr w:rsidR="0091318C" w:rsidRPr="00D918C4" w14:paraId="61E9A41F" w14:textId="77777777" w:rsidTr="0091318C">
        <w:trPr>
          <w:trHeight w:val="645"/>
        </w:trPr>
        <w:tc>
          <w:tcPr>
            <w:tcW w:w="6180" w:type="dxa"/>
            <w:tcBorders>
              <w:top w:val="nil"/>
              <w:left w:val="single" w:sz="8" w:space="0" w:color="000000"/>
              <w:bottom w:val="single" w:sz="8" w:space="0" w:color="000000"/>
              <w:right w:val="single" w:sz="8" w:space="0" w:color="000000"/>
            </w:tcBorders>
            <w:shd w:val="clear" w:color="auto" w:fill="auto"/>
            <w:vAlign w:val="center"/>
            <w:hideMark/>
          </w:tcPr>
          <w:p w14:paraId="7717D32E" w14:textId="77777777" w:rsidR="0091318C" w:rsidRPr="0045304E" w:rsidRDefault="0091318C" w:rsidP="0091318C">
            <w:pPr>
              <w:spacing w:after="0"/>
              <w:jc w:val="left"/>
              <w:rPr>
                <w:rFonts w:cs="Arial"/>
                <w:color w:val="000000"/>
                <w:szCs w:val="22"/>
                <w:lang w:val="en-US"/>
              </w:rPr>
            </w:pPr>
            <w:r w:rsidRPr="0045304E">
              <w:rPr>
                <w:rFonts w:cs="Arial"/>
                <w:color w:val="000000"/>
                <w:szCs w:val="22"/>
              </w:rPr>
              <w:t>1. Staff and other personnel costs</w:t>
            </w:r>
          </w:p>
        </w:tc>
        <w:tc>
          <w:tcPr>
            <w:tcW w:w="1380" w:type="dxa"/>
            <w:tcBorders>
              <w:top w:val="nil"/>
              <w:left w:val="nil"/>
              <w:bottom w:val="single" w:sz="8" w:space="0" w:color="000000"/>
              <w:right w:val="single" w:sz="8" w:space="0" w:color="000000"/>
            </w:tcBorders>
            <w:shd w:val="clear" w:color="auto" w:fill="auto"/>
            <w:vAlign w:val="center"/>
            <w:hideMark/>
          </w:tcPr>
          <w:p w14:paraId="680D92F4" w14:textId="3C0EBAC6" w:rsidR="0091318C" w:rsidRPr="0045304E" w:rsidRDefault="0045304E" w:rsidP="0091318C">
            <w:pPr>
              <w:spacing w:after="0"/>
              <w:jc w:val="right"/>
              <w:rPr>
                <w:rFonts w:cs="Arial"/>
                <w:color w:val="000000"/>
                <w:szCs w:val="22"/>
                <w:lang w:val="en-US"/>
              </w:rPr>
            </w:pPr>
            <w:r>
              <w:rPr>
                <w:rFonts w:cs="Arial"/>
                <w:color w:val="000000"/>
                <w:szCs w:val="22"/>
                <w:lang w:val="en-US"/>
              </w:rPr>
              <w:t>$1,228,353</w:t>
            </w:r>
          </w:p>
        </w:tc>
        <w:tc>
          <w:tcPr>
            <w:tcW w:w="1200" w:type="dxa"/>
            <w:tcBorders>
              <w:top w:val="nil"/>
              <w:left w:val="nil"/>
              <w:bottom w:val="single" w:sz="8" w:space="0" w:color="000000"/>
              <w:right w:val="single" w:sz="8" w:space="0" w:color="000000"/>
            </w:tcBorders>
            <w:shd w:val="clear" w:color="auto" w:fill="auto"/>
            <w:vAlign w:val="center"/>
            <w:hideMark/>
          </w:tcPr>
          <w:p w14:paraId="6BCB9598"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c>
          <w:tcPr>
            <w:tcW w:w="1060" w:type="dxa"/>
            <w:tcBorders>
              <w:top w:val="nil"/>
              <w:left w:val="nil"/>
              <w:bottom w:val="single" w:sz="8" w:space="0" w:color="000000"/>
              <w:right w:val="single" w:sz="8" w:space="0" w:color="000000"/>
            </w:tcBorders>
            <w:shd w:val="clear" w:color="auto" w:fill="auto"/>
            <w:vAlign w:val="center"/>
            <w:hideMark/>
          </w:tcPr>
          <w:p w14:paraId="7C36EB31"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r>
      <w:tr w:rsidR="0091318C" w:rsidRPr="00D918C4" w14:paraId="0AC417E1" w14:textId="77777777" w:rsidTr="0091318C">
        <w:trPr>
          <w:trHeight w:val="645"/>
        </w:trPr>
        <w:tc>
          <w:tcPr>
            <w:tcW w:w="6180" w:type="dxa"/>
            <w:tcBorders>
              <w:top w:val="nil"/>
              <w:left w:val="single" w:sz="8" w:space="0" w:color="000000"/>
              <w:bottom w:val="single" w:sz="8" w:space="0" w:color="000000"/>
              <w:right w:val="single" w:sz="8" w:space="0" w:color="000000"/>
            </w:tcBorders>
            <w:shd w:val="clear" w:color="auto" w:fill="auto"/>
            <w:vAlign w:val="center"/>
            <w:hideMark/>
          </w:tcPr>
          <w:p w14:paraId="5B4A13B3" w14:textId="77777777" w:rsidR="0091318C" w:rsidRPr="0045304E" w:rsidRDefault="0091318C" w:rsidP="0091318C">
            <w:pPr>
              <w:spacing w:after="0"/>
              <w:jc w:val="left"/>
              <w:rPr>
                <w:rFonts w:cs="Arial"/>
                <w:color w:val="000000"/>
                <w:szCs w:val="22"/>
                <w:lang w:val="en-US"/>
              </w:rPr>
            </w:pPr>
            <w:r w:rsidRPr="0045304E">
              <w:rPr>
                <w:rFonts w:cs="Arial"/>
                <w:color w:val="000000"/>
                <w:szCs w:val="22"/>
              </w:rPr>
              <w:t>2. Supplies, Commodities, Materials</w:t>
            </w:r>
          </w:p>
        </w:tc>
        <w:tc>
          <w:tcPr>
            <w:tcW w:w="1380" w:type="dxa"/>
            <w:tcBorders>
              <w:top w:val="nil"/>
              <w:left w:val="nil"/>
              <w:bottom w:val="single" w:sz="8" w:space="0" w:color="000000"/>
              <w:right w:val="single" w:sz="8" w:space="0" w:color="000000"/>
            </w:tcBorders>
            <w:shd w:val="clear" w:color="auto" w:fill="auto"/>
            <w:vAlign w:val="center"/>
            <w:hideMark/>
          </w:tcPr>
          <w:p w14:paraId="43E29D15" w14:textId="2054FEFC" w:rsidR="0091318C" w:rsidRPr="0045304E" w:rsidRDefault="0045304E" w:rsidP="0091318C">
            <w:pPr>
              <w:spacing w:after="0"/>
              <w:jc w:val="right"/>
              <w:rPr>
                <w:rFonts w:cs="Arial"/>
                <w:color w:val="000000"/>
                <w:szCs w:val="22"/>
                <w:lang w:val="en-US"/>
              </w:rPr>
            </w:pPr>
            <w:r>
              <w:rPr>
                <w:rFonts w:cs="Arial"/>
                <w:color w:val="000000"/>
                <w:szCs w:val="22"/>
                <w:lang w:val="en-US"/>
              </w:rPr>
              <w:t>$408,339</w:t>
            </w:r>
          </w:p>
        </w:tc>
        <w:tc>
          <w:tcPr>
            <w:tcW w:w="1200" w:type="dxa"/>
            <w:tcBorders>
              <w:top w:val="nil"/>
              <w:left w:val="nil"/>
              <w:bottom w:val="single" w:sz="8" w:space="0" w:color="000000"/>
              <w:right w:val="single" w:sz="8" w:space="0" w:color="000000"/>
            </w:tcBorders>
            <w:shd w:val="clear" w:color="auto" w:fill="auto"/>
            <w:vAlign w:val="center"/>
            <w:hideMark/>
          </w:tcPr>
          <w:p w14:paraId="67B10D69"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c>
          <w:tcPr>
            <w:tcW w:w="1060" w:type="dxa"/>
            <w:tcBorders>
              <w:top w:val="nil"/>
              <w:left w:val="nil"/>
              <w:bottom w:val="single" w:sz="8" w:space="0" w:color="000000"/>
              <w:right w:val="single" w:sz="8" w:space="0" w:color="000000"/>
            </w:tcBorders>
            <w:shd w:val="clear" w:color="auto" w:fill="auto"/>
            <w:vAlign w:val="center"/>
            <w:hideMark/>
          </w:tcPr>
          <w:p w14:paraId="0E5C6CBC"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r>
      <w:tr w:rsidR="0091318C" w:rsidRPr="00D918C4" w14:paraId="4B1D7C2D" w14:textId="77777777" w:rsidTr="0091318C">
        <w:trPr>
          <w:trHeight w:val="900"/>
        </w:trPr>
        <w:tc>
          <w:tcPr>
            <w:tcW w:w="6180" w:type="dxa"/>
            <w:tcBorders>
              <w:top w:val="nil"/>
              <w:left w:val="single" w:sz="8" w:space="0" w:color="000000"/>
              <w:bottom w:val="single" w:sz="8" w:space="0" w:color="000000"/>
              <w:right w:val="single" w:sz="8" w:space="0" w:color="000000"/>
            </w:tcBorders>
            <w:shd w:val="clear" w:color="auto" w:fill="auto"/>
            <w:vAlign w:val="center"/>
            <w:hideMark/>
          </w:tcPr>
          <w:p w14:paraId="1FD4D354" w14:textId="77777777" w:rsidR="0091318C" w:rsidRPr="0045304E" w:rsidRDefault="0091318C" w:rsidP="0091318C">
            <w:pPr>
              <w:spacing w:after="0"/>
              <w:jc w:val="left"/>
              <w:rPr>
                <w:rFonts w:cs="Arial"/>
                <w:color w:val="000000"/>
                <w:szCs w:val="22"/>
                <w:lang w:val="en-US"/>
              </w:rPr>
            </w:pPr>
            <w:r w:rsidRPr="0045304E">
              <w:rPr>
                <w:rFonts w:cs="Arial"/>
                <w:color w:val="000000"/>
                <w:szCs w:val="22"/>
              </w:rPr>
              <w:t>3. Equipment, Vehicles and Furniture including Depreciation</w:t>
            </w:r>
          </w:p>
        </w:tc>
        <w:tc>
          <w:tcPr>
            <w:tcW w:w="1380" w:type="dxa"/>
            <w:tcBorders>
              <w:top w:val="nil"/>
              <w:left w:val="nil"/>
              <w:bottom w:val="single" w:sz="8" w:space="0" w:color="000000"/>
              <w:right w:val="single" w:sz="8" w:space="0" w:color="000000"/>
            </w:tcBorders>
            <w:shd w:val="clear" w:color="auto" w:fill="auto"/>
            <w:vAlign w:val="center"/>
            <w:hideMark/>
          </w:tcPr>
          <w:p w14:paraId="42BC0705" w14:textId="5EF78043" w:rsidR="0091318C" w:rsidRPr="0045304E" w:rsidRDefault="0045304E" w:rsidP="0091318C">
            <w:pPr>
              <w:spacing w:after="0"/>
              <w:jc w:val="right"/>
              <w:rPr>
                <w:rFonts w:cs="Arial"/>
                <w:color w:val="000000"/>
                <w:szCs w:val="22"/>
                <w:lang w:val="en-US"/>
              </w:rPr>
            </w:pPr>
            <w:r>
              <w:rPr>
                <w:rFonts w:cs="Arial"/>
                <w:color w:val="000000"/>
                <w:szCs w:val="22"/>
                <w:lang w:val="en-US"/>
              </w:rPr>
              <w:t>$868,853</w:t>
            </w:r>
          </w:p>
        </w:tc>
        <w:tc>
          <w:tcPr>
            <w:tcW w:w="1200" w:type="dxa"/>
            <w:tcBorders>
              <w:top w:val="nil"/>
              <w:left w:val="nil"/>
              <w:bottom w:val="single" w:sz="8" w:space="0" w:color="000000"/>
              <w:right w:val="single" w:sz="8" w:space="0" w:color="000000"/>
            </w:tcBorders>
            <w:shd w:val="clear" w:color="auto" w:fill="auto"/>
            <w:vAlign w:val="center"/>
            <w:hideMark/>
          </w:tcPr>
          <w:p w14:paraId="42662BEC"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c>
          <w:tcPr>
            <w:tcW w:w="1060" w:type="dxa"/>
            <w:tcBorders>
              <w:top w:val="nil"/>
              <w:left w:val="nil"/>
              <w:bottom w:val="single" w:sz="8" w:space="0" w:color="000000"/>
              <w:right w:val="single" w:sz="8" w:space="0" w:color="000000"/>
            </w:tcBorders>
            <w:shd w:val="clear" w:color="auto" w:fill="auto"/>
            <w:vAlign w:val="center"/>
            <w:hideMark/>
          </w:tcPr>
          <w:p w14:paraId="64AFE628"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r>
      <w:tr w:rsidR="0091318C" w:rsidRPr="00D918C4" w14:paraId="7E918CBA" w14:textId="77777777" w:rsidTr="0091318C">
        <w:trPr>
          <w:trHeight w:val="450"/>
        </w:trPr>
        <w:tc>
          <w:tcPr>
            <w:tcW w:w="6180" w:type="dxa"/>
            <w:tcBorders>
              <w:top w:val="nil"/>
              <w:left w:val="single" w:sz="8" w:space="0" w:color="000000"/>
              <w:bottom w:val="single" w:sz="8" w:space="0" w:color="000000"/>
              <w:right w:val="single" w:sz="8" w:space="0" w:color="000000"/>
            </w:tcBorders>
            <w:shd w:val="clear" w:color="auto" w:fill="auto"/>
            <w:vAlign w:val="center"/>
            <w:hideMark/>
          </w:tcPr>
          <w:p w14:paraId="4531968D" w14:textId="77777777" w:rsidR="0091318C" w:rsidRPr="0045304E" w:rsidRDefault="0091318C" w:rsidP="0091318C">
            <w:pPr>
              <w:spacing w:after="0"/>
              <w:jc w:val="left"/>
              <w:rPr>
                <w:rFonts w:cs="Arial"/>
                <w:color w:val="000000"/>
                <w:szCs w:val="22"/>
                <w:lang w:val="en-US"/>
              </w:rPr>
            </w:pPr>
            <w:r w:rsidRPr="0045304E">
              <w:rPr>
                <w:rFonts w:cs="Arial"/>
                <w:color w:val="000000"/>
                <w:szCs w:val="22"/>
              </w:rPr>
              <w:t>4. Contractual Services</w:t>
            </w:r>
          </w:p>
        </w:tc>
        <w:tc>
          <w:tcPr>
            <w:tcW w:w="1380" w:type="dxa"/>
            <w:tcBorders>
              <w:top w:val="nil"/>
              <w:left w:val="nil"/>
              <w:bottom w:val="single" w:sz="8" w:space="0" w:color="000000"/>
              <w:right w:val="single" w:sz="8" w:space="0" w:color="000000"/>
            </w:tcBorders>
            <w:shd w:val="clear" w:color="auto" w:fill="auto"/>
            <w:vAlign w:val="center"/>
            <w:hideMark/>
          </w:tcPr>
          <w:p w14:paraId="1A696EA6" w14:textId="26F1F2CD" w:rsidR="0091318C" w:rsidRPr="0045304E" w:rsidRDefault="0045304E" w:rsidP="0091318C">
            <w:pPr>
              <w:spacing w:after="0"/>
              <w:jc w:val="right"/>
              <w:rPr>
                <w:rFonts w:cs="Arial"/>
                <w:color w:val="000000"/>
                <w:szCs w:val="22"/>
                <w:lang w:val="en-US"/>
              </w:rPr>
            </w:pPr>
            <w:r>
              <w:rPr>
                <w:rFonts w:cs="Arial"/>
                <w:color w:val="000000"/>
                <w:szCs w:val="22"/>
                <w:lang w:val="en-US"/>
              </w:rPr>
              <w:t>$7,755,223</w:t>
            </w:r>
          </w:p>
        </w:tc>
        <w:tc>
          <w:tcPr>
            <w:tcW w:w="1200" w:type="dxa"/>
            <w:tcBorders>
              <w:top w:val="nil"/>
              <w:left w:val="nil"/>
              <w:bottom w:val="single" w:sz="8" w:space="0" w:color="000000"/>
              <w:right w:val="single" w:sz="8" w:space="0" w:color="000000"/>
            </w:tcBorders>
            <w:shd w:val="clear" w:color="auto" w:fill="auto"/>
            <w:vAlign w:val="center"/>
            <w:hideMark/>
          </w:tcPr>
          <w:p w14:paraId="59C69E76"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c>
          <w:tcPr>
            <w:tcW w:w="1060" w:type="dxa"/>
            <w:tcBorders>
              <w:top w:val="nil"/>
              <w:left w:val="nil"/>
              <w:bottom w:val="single" w:sz="8" w:space="0" w:color="000000"/>
              <w:right w:val="single" w:sz="8" w:space="0" w:color="000000"/>
            </w:tcBorders>
            <w:shd w:val="clear" w:color="auto" w:fill="auto"/>
            <w:vAlign w:val="center"/>
            <w:hideMark/>
          </w:tcPr>
          <w:p w14:paraId="33B9EBA3"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r>
      <w:tr w:rsidR="0091318C" w:rsidRPr="00D918C4" w14:paraId="54A4A196" w14:textId="77777777" w:rsidTr="0091318C">
        <w:trPr>
          <w:trHeight w:val="450"/>
        </w:trPr>
        <w:tc>
          <w:tcPr>
            <w:tcW w:w="6180" w:type="dxa"/>
            <w:tcBorders>
              <w:top w:val="nil"/>
              <w:left w:val="single" w:sz="8" w:space="0" w:color="000000"/>
              <w:bottom w:val="single" w:sz="8" w:space="0" w:color="000000"/>
              <w:right w:val="single" w:sz="8" w:space="0" w:color="000000"/>
            </w:tcBorders>
            <w:shd w:val="clear" w:color="auto" w:fill="auto"/>
            <w:vAlign w:val="center"/>
            <w:hideMark/>
          </w:tcPr>
          <w:p w14:paraId="30D0A479" w14:textId="77777777" w:rsidR="0091318C" w:rsidRPr="0045304E" w:rsidRDefault="0091318C" w:rsidP="0091318C">
            <w:pPr>
              <w:spacing w:after="0"/>
              <w:jc w:val="left"/>
              <w:rPr>
                <w:rFonts w:cs="Arial"/>
                <w:color w:val="000000"/>
                <w:szCs w:val="22"/>
                <w:lang w:val="en-US"/>
              </w:rPr>
            </w:pPr>
            <w:r w:rsidRPr="0045304E">
              <w:rPr>
                <w:rFonts w:cs="Arial"/>
                <w:color w:val="000000"/>
                <w:szCs w:val="22"/>
              </w:rPr>
              <w:t>5. Travel</w:t>
            </w:r>
          </w:p>
        </w:tc>
        <w:tc>
          <w:tcPr>
            <w:tcW w:w="1380" w:type="dxa"/>
            <w:tcBorders>
              <w:top w:val="nil"/>
              <w:left w:val="nil"/>
              <w:bottom w:val="single" w:sz="8" w:space="0" w:color="000000"/>
              <w:right w:val="single" w:sz="8" w:space="0" w:color="000000"/>
            </w:tcBorders>
            <w:shd w:val="clear" w:color="auto" w:fill="auto"/>
            <w:vAlign w:val="center"/>
            <w:hideMark/>
          </w:tcPr>
          <w:p w14:paraId="4F4274D2" w14:textId="01AAF13B" w:rsidR="0091318C" w:rsidRPr="0045304E" w:rsidRDefault="0045304E" w:rsidP="0091318C">
            <w:pPr>
              <w:spacing w:after="0"/>
              <w:jc w:val="right"/>
              <w:rPr>
                <w:rFonts w:cs="Arial"/>
                <w:color w:val="000000"/>
                <w:szCs w:val="22"/>
                <w:lang w:val="en-US"/>
              </w:rPr>
            </w:pPr>
            <w:r>
              <w:rPr>
                <w:rFonts w:cs="Arial"/>
                <w:color w:val="000000"/>
                <w:szCs w:val="22"/>
                <w:lang w:val="en-US"/>
              </w:rPr>
              <w:t>$686,177</w:t>
            </w:r>
          </w:p>
        </w:tc>
        <w:tc>
          <w:tcPr>
            <w:tcW w:w="1200" w:type="dxa"/>
            <w:tcBorders>
              <w:top w:val="nil"/>
              <w:left w:val="nil"/>
              <w:bottom w:val="single" w:sz="8" w:space="0" w:color="000000"/>
              <w:right w:val="single" w:sz="8" w:space="0" w:color="000000"/>
            </w:tcBorders>
            <w:shd w:val="clear" w:color="auto" w:fill="auto"/>
            <w:vAlign w:val="center"/>
            <w:hideMark/>
          </w:tcPr>
          <w:p w14:paraId="43888557"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c>
          <w:tcPr>
            <w:tcW w:w="1060" w:type="dxa"/>
            <w:tcBorders>
              <w:top w:val="nil"/>
              <w:left w:val="nil"/>
              <w:bottom w:val="single" w:sz="8" w:space="0" w:color="000000"/>
              <w:right w:val="single" w:sz="8" w:space="0" w:color="000000"/>
            </w:tcBorders>
            <w:shd w:val="clear" w:color="auto" w:fill="auto"/>
            <w:vAlign w:val="center"/>
            <w:hideMark/>
          </w:tcPr>
          <w:p w14:paraId="67702768" w14:textId="77777777"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p>
        </w:tc>
      </w:tr>
      <w:tr w:rsidR="0091318C" w:rsidRPr="00D918C4" w14:paraId="5F842C80" w14:textId="77777777" w:rsidTr="0091318C">
        <w:trPr>
          <w:trHeight w:val="645"/>
        </w:trPr>
        <w:tc>
          <w:tcPr>
            <w:tcW w:w="6180" w:type="dxa"/>
            <w:tcBorders>
              <w:top w:val="nil"/>
              <w:left w:val="single" w:sz="8" w:space="0" w:color="000000"/>
              <w:bottom w:val="single" w:sz="8" w:space="0" w:color="000000"/>
              <w:right w:val="single" w:sz="8" w:space="0" w:color="000000"/>
            </w:tcBorders>
            <w:shd w:val="clear" w:color="auto" w:fill="auto"/>
            <w:vAlign w:val="center"/>
            <w:hideMark/>
          </w:tcPr>
          <w:p w14:paraId="4AD7EB68" w14:textId="77777777" w:rsidR="0091318C" w:rsidRPr="0045304E" w:rsidRDefault="0091318C" w:rsidP="0091318C">
            <w:pPr>
              <w:spacing w:after="0"/>
              <w:jc w:val="left"/>
              <w:rPr>
                <w:rFonts w:cs="Arial"/>
                <w:color w:val="000000"/>
                <w:szCs w:val="22"/>
                <w:lang w:val="en-US"/>
              </w:rPr>
            </w:pPr>
            <w:r w:rsidRPr="0045304E">
              <w:rPr>
                <w:rFonts w:cs="Arial"/>
                <w:color w:val="000000"/>
                <w:szCs w:val="22"/>
              </w:rPr>
              <w:t>6. Transfers and Grants to Counterparts</w:t>
            </w:r>
          </w:p>
        </w:tc>
        <w:tc>
          <w:tcPr>
            <w:tcW w:w="1380" w:type="dxa"/>
            <w:tcBorders>
              <w:top w:val="nil"/>
              <w:left w:val="nil"/>
              <w:bottom w:val="single" w:sz="8" w:space="0" w:color="000000"/>
              <w:right w:val="single" w:sz="8" w:space="0" w:color="000000"/>
            </w:tcBorders>
            <w:shd w:val="clear" w:color="auto" w:fill="auto"/>
            <w:vAlign w:val="center"/>
            <w:hideMark/>
          </w:tcPr>
          <w:p w14:paraId="586ECE8B" w14:textId="274DE614" w:rsidR="0091318C" w:rsidRPr="0045304E" w:rsidRDefault="0045304E" w:rsidP="0091318C">
            <w:pPr>
              <w:spacing w:after="0"/>
              <w:jc w:val="right"/>
              <w:rPr>
                <w:rFonts w:cs="Arial"/>
                <w:color w:val="000000"/>
                <w:szCs w:val="22"/>
                <w:lang w:val="en-US"/>
              </w:rPr>
            </w:pPr>
            <w:r>
              <w:rPr>
                <w:rFonts w:cs="Arial"/>
                <w:color w:val="000000"/>
                <w:szCs w:val="22"/>
                <w:lang w:val="en-US"/>
              </w:rPr>
              <w:t>$120,000</w:t>
            </w:r>
          </w:p>
        </w:tc>
        <w:tc>
          <w:tcPr>
            <w:tcW w:w="1200" w:type="dxa"/>
            <w:tcBorders>
              <w:top w:val="nil"/>
              <w:left w:val="nil"/>
              <w:bottom w:val="single" w:sz="8" w:space="0" w:color="000000"/>
              <w:right w:val="single" w:sz="8" w:space="0" w:color="000000"/>
            </w:tcBorders>
            <w:shd w:val="clear" w:color="auto" w:fill="auto"/>
            <w:vAlign w:val="center"/>
            <w:hideMark/>
          </w:tcPr>
          <w:p w14:paraId="2DF69B90"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c>
          <w:tcPr>
            <w:tcW w:w="1060" w:type="dxa"/>
            <w:tcBorders>
              <w:top w:val="nil"/>
              <w:left w:val="nil"/>
              <w:bottom w:val="single" w:sz="8" w:space="0" w:color="000000"/>
              <w:right w:val="single" w:sz="8" w:space="0" w:color="000000"/>
            </w:tcBorders>
            <w:shd w:val="clear" w:color="auto" w:fill="auto"/>
            <w:vAlign w:val="center"/>
            <w:hideMark/>
          </w:tcPr>
          <w:p w14:paraId="68BAC0D2"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r>
      <w:tr w:rsidR="0091318C" w:rsidRPr="00D918C4" w14:paraId="76416283" w14:textId="77777777" w:rsidTr="0091318C">
        <w:trPr>
          <w:trHeight w:val="645"/>
        </w:trPr>
        <w:tc>
          <w:tcPr>
            <w:tcW w:w="6180" w:type="dxa"/>
            <w:tcBorders>
              <w:top w:val="nil"/>
              <w:left w:val="single" w:sz="8" w:space="0" w:color="000000"/>
              <w:bottom w:val="single" w:sz="8" w:space="0" w:color="000000"/>
              <w:right w:val="single" w:sz="8" w:space="0" w:color="000000"/>
            </w:tcBorders>
            <w:shd w:val="clear" w:color="auto" w:fill="auto"/>
            <w:vAlign w:val="center"/>
            <w:hideMark/>
          </w:tcPr>
          <w:p w14:paraId="6CAC2023" w14:textId="77777777" w:rsidR="0091318C" w:rsidRPr="0045304E" w:rsidRDefault="0091318C" w:rsidP="0091318C">
            <w:pPr>
              <w:spacing w:after="0"/>
              <w:jc w:val="left"/>
              <w:rPr>
                <w:rFonts w:cs="Arial"/>
                <w:color w:val="000000"/>
                <w:szCs w:val="22"/>
                <w:lang w:val="en-US"/>
              </w:rPr>
            </w:pPr>
            <w:r w:rsidRPr="0045304E">
              <w:rPr>
                <w:rFonts w:cs="Arial"/>
                <w:color w:val="000000"/>
                <w:szCs w:val="22"/>
              </w:rPr>
              <w:t>7. General Operating and Other Direct Costs</w:t>
            </w:r>
          </w:p>
        </w:tc>
        <w:tc>
          <w:tcPr>
            <w:tcW w:w="1380" w:type="dxa"/>
            <w:tcBorders>
              <w:top w:val="nil"/>
              <w:left w:val="nil"/>
              <w:bottom w:val="single" w:sz="8" w:space="0" w:color="000000"/>
              <w:right w:val="single" w:sz="8" w:space="0" w:color="000000"/>
            </w:tcBorders>
            <w:shd w:val="clear" w:color="auto" w:fill="auto"/>
            <w:vAlign w:val="center"/>
            <w:hideMark/>
          </w:tcPr>
          <w:p w14:paraId="2259BF4D" w14:textId="058771C9" w:rsidR="0091318C" w:rsidRPr="0045304E" w:rsidRDefault="0045304E" w:rsidP="0091318C">
            <w:pPr>
              <w:spacing w:after="0"/>
              <w:jc w:val="right"/>
              <w:rPr>
                <w:rFonts w:cs="Arial"/>
                <w:color w:val="000000"/>
                <w:szCs w:val="22"/>
                <w:lang w:val="en-US"/>
              </w:rPr>
            </w:pPr>
            <w:r>
              <w:rPr>
                <w:rFonts w:cs="Arial"/>
                <w:color w:val="000000"/>
                <w:szCs w:val="22"/>
                <w:lang w:val="en-US"/>
              </w:rPr>
              <w:t>$1,920,363</w:t>
            </w:r>
          </w:p>
        </w:tc>
        <w:tc>
          <w:tcPr>
            <w:tcW w:w="1200" w:type="dxa"/>
            <w:tcBorders>
              <w:top w:val="nil"/>
              <w:left w:val="nil"/>
              <w:bottom w:val="single" w:sz="8" w:space="0" w:color="000000"/>
              <w:right w:val="single" w:sz="8" w:space="0" w:color="000000"/>
            </w:tcBorders>
            <w:shd w:val="clear" w:color="auto" w:fill="auto"/>
            <w:vAlign w:val="center"/>
            <w:hideMark/>
          </w:tcPr>
          <w:p w14:paraId="680CA5B1"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c>
          <w:tcPr>
            <w:tcW w:w="1060" w:type="dxa"/>
            <w:tcBorders>
              <w:top w:val="nil"/>
              <w:left w:val="nil"/>
              <w:bottom w:val="single" w:sz="8" w:space="0" w:color="000000"/>
              <w:right w:val="single" w:sz="8" w:space="0" w:color="000000"/>
            </w:tcBorders>
            <w:shd w:val="clear" w:color="auto" w:fill="auto"/>
            <w:vAlign w:val="center"/>
            <w:hideMark/>
          </w:tcPr>
          <w:p w14:paraId="483D6465"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r>
      <w:tr w:rsidR="0091318C" w:rsidRPr="00D918C4" w14:paraId="79DEBCDC" w14:textId="77777777" w:rsidTr="0091318C">
        <w:trPr>
          <w:trHeight w:val="330"/>
        </w:trPr>
        <w:tc>
          <w:tcPr>
            <w:tcW w:w="6180" w:type="dxa"/>
            <w:tcBorders>
              <w:top w:val="nil"/>
              <w:left w:val="single" w:sz="8" w:space="0" w:color="000000"/>
              <w:bottom w:val="single" w:sz="8" w:space="0" w:color="000000"/>
              <w:right w:val="single" w:sz="8" w:space="0" w:color="000000"/>
            </w:tcBorders>
            <w:shd w:val="clear" w:color="000000" w:fill="D9D9D9"/>
            <w:vAlign w:val="center"/>
            <w:hideMark/>
          </w:tcPr>
          <w:p w14:paraId="456D240A" w14:textId="77777777" w:rsidR="0091318C" w:rsidRPr="0045304E" w:rsidRDefault="0091318C" w:rsidP="0091318C">
            <w:pPr>
              <w:spacing w:after="0"/>
              <w:jc w:val="left"/>
              <w:rPr>
                <w:rFonts w:cs="Arial"/>
                <w:b/>
                <w:bCs/>
                <w:color w:val="000000"/>
                <w:szCs w:val="22"/>
                <w:lang w:val="en-US"/>
              </w:rPr>
            </w:pPr>
            <w:r w:rsidRPr="0045304E">
              <w:rPr>
                <w:rFonts w:cs="Arial"/>
                <w:b/>
                <w:bCs/>
                <w:color w:val="000000"/>
                <w:szCs w:val="22"/>
              </w:rPr>
              <w:t>Sub-Total Project Costs</w:t>
            </w:r>
          </w:p>
        </w:tc>
        <w:tc>
          <w:tcPr>
            <w:tcW w:w="1380" w:type="dxa"/>
            <w:tcBorders>
              <w:top w:val="nil"/>
              <w:left w:val="nil"/>
              <w:bottom w:val="single" w:sz="8" w:space="0" w:color="000000"/>
              <w:right w:val="single" w:sz="8" w:space="0" w:color="000000"/>
            </w:tcBorders>
            <w:shd w:val="clear" w:color="000000" w:fill="D9D9D9"/>
            <w:vAlign w:val="center"/>
            <w:hideMark/>
          </w:tcPr>
          <w:p w14:paraId="070C7591" w14:textId="1A484DD3" w:rsidR="0091318C" w:rsidRPr="0045304E" w:rsidRDefault="0091318C" w:rsidP="0091318C">
            <w:pPr>
              <w:spacing w:after="0"/>
              <w:jc w:val="right"/>
              <w:rPr>
                <w:rFonts w:cs="Arial"/>
                <w:color w:val="000000"/>
                <w:szCs w:val="22"/>
                <w:lang w:val="en-US"/>
              </w:rPr>
            </w:pPr>
            <w:r w:rsidRPr="0045304E">
              <w:rPr>
                <w:rFonts w:cs="Arial"/>
                <w:color w:val="000000"/>
                <w:szCs w:val="22"/>
                <w:lang w:val="en-US"/>
              </w:rPr>
              <w:t> </w:t>
            </w:r>
            <w:r w:rsidR="0045304E">
              <w:rPr>
                <w:rFonts w:cs="Arial"/>
                <w:color w:val="000000"/>
                <w:szCs w:val="22"/>
                <w:lang w:val="en-US"/>
              </w:rPr>
              <w:t>$12,987,307</w:t>
            </w:r>
          </w:p>
        </w:tc>
        <w:tc>
          <w:tcPr>
            <w:tcW w:w="1200" w:type="dxa"/>
            <w:tcBorders>
              <w:top w:val="nil"/>
              <w:left w:val="nil"/>
              <w:bottom w:val="single" w:sz="8" w:space="0" w:color="000000"/>
              <w:right w:val="single" w:sz="8" w:space="0" w:color="000000"/>
            </w:tcBorders>
            <w:shd w:val="clear" w:color="000000" w:fill="D9D9D9"/>
            <w:vAlign w:val="center"/>
            <w:hideMark/>
          </w:tcPr>
          <w:p w14:paraId="0406FEAA"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c>
          <w:tcPr>
            <w:tcW w:w="1060" w:type="dxa"/>
            <w:tcBorders>
              <w:top w:val="nil"/>
              <w:left w:val="nil"/>
              <w:bottom w:val="single" w:sz="8" w:space="0" w:color="000000"/>
              <w:right w:val="single" w:sz="8" w:space="0" w:color="000000"/>
            </w:tcBorders>
            <w:shd w:val="clear" w:color="000000" w:fill="D9D9D9"/>
            <w:vAlign w:val="center"/>
            <w:hideMark/>
          </w:tcPr>
          <w:p w14:paraId="1B648212"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r>
      <w:tr w:rsidR="0091318C" w:rsidRPr="00D918C4" w14:paraId="480E61C8" w14:textId="77777777" w:rsidTr="0091318C">
        <w:trPr>
          <w:trHeight w:val="330"/>
        </w:trPr>
        <w:tc>
          <w:tcPr>
            <w:tcW w:w="6180" w:type="dxa"/>
            <w:tcBorders>
              <w:top w:val="nil"/>
              <w:left w:val="single" w:sz="8" w:space="0" w:color="000000"/>
              <w:bottom w:val="single" w:sz="8" w:space="0" w:color="000000"/>
              <w:right w:val="single" w:sz="8" w:space="0" w:color="000000"/>
            </w:tcBorders>
            <w:shd w:val="clear" w:color="auto" w:fill="auto"/>
            <w:vAlign w:val="center"/>
            <w:hideMark/>
          </w:tcPr>
          <w:p w14:paraId="71003955" w14:textId="77777777" w:rsidR="0091318C" w:rsidRPr="0045304E" w:rsidRDefault="0091318C" w:rsidP="0091318C">
            <w:pPr>
              <w:spacing w:after="0"/>
              <w:jc w:val="left"/>
              <w:rPr>
                <w:rFonts w:cs="Arial"/>
                <w:color w:val="000000"/>
                <w:szCs w:val="22"/>
                <w:lang w:val="en-US"/>
              </w:rPr>
            </w:pPr>
            <w:r w:rsidRPr="0045304E">
              <w:rPr>
                <w:rFonts w:cs="Arial"/>
                <w:color w:val="000000"/>
                <w:szCs w:val="22"/>
              </w:rPr>
              <w:t>Indirect Support Costs **</w:t>
            </w:r>
          </w:p>
        </w:tc>
        <w:tc>
          <w:tcPr>
            <w:tcW w:w="1380" w:type="dxa"/>
            <w:tcBorders>
              <w:top w:val="nil"/>
              <w:left w:val="nil"/>
              <w:bottom w:val="single" w:sz="8" w:space="0" w:color="000000"/>
              <w:right w:val="single" w:sz="8" w:space="0" w:color="000000"/>
            </w:tcBorders>
            <w:shd w:val="clear" w:color="auto" w:fill="auto"/>
            <w:vAlign w:val="center"/>
            <w:hideMark/>
          </w:tcPr>
          <w:p w14:paraId="30A463FF" w14:textId="1B8152F9" w:rsidR="0091318C" w:rsidRPr="0045304E" w:rsidRDefault="0045304E" w:rsidP="0091318C">
            <w:pPr>
              <w:spacing w:after="0"/>
              <w:jc w:val="right"/>
              <w:rPr>
                <w:rFonts w:cs="Arial"/>
                <w:color w:val="000000"/>
                <w:szCs w:val="22"/>
                <w:lang w:val="en-US"/>
              </w:rPr>
            </w:pPr>
            <w:r>
              <w:rPr>
                <w:rFonts w:cs="Arial"/>
                <w:color w:val="000000"/>
                <w:szCs w:val="22"/>
                <w:lang w:val="en-US"/>
              </w:rPr>
              <w:t>$1,004,331</w:t>
            </w:r>
          </w:p>
        </w:tc>
        <w:tc>
          <w:tcPr>
            <w:tcW w:w="1200" w:type="dxa"/>
            <w:tcBorders>
              <w:top w:val="nil"/>
              <w:left w:val="nil"/>
              <w:bottom w:val="single" w:sz="8" w:space="0" w:color="000000"/>
              <w:right w:val="single" w:sz="8" w:space="0" w:color="000000"/>
            </w:tcBorders>
            <w:shd w:val="clear" w:color="auto" w:fill="auto"/>
            <w:vAlign w:val="center"/>
            <w:hideMark/>
          </w:tcPr>
          <w:p w14:paraId="2D9CF9B1"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c>
          <w:tcPr>
            <w:tcW w:w="1060" w:type="dxa"/>
            <w:tcBorders>
              <w:top w:val="nil"/>
              <w:left w:val="nil"/>
              <w:bottom w:val="single" w:sz="8" w:space="0" w:color="000000"/>
              <w:right w:val="single" w:sz="8" w:space="0" w:color="000000"/>
            </w:tcBorders>
            <w:shd w:val="clear" w:color="auto" w:fill="auto"/>
            <w:vAlign w:val="center"/>
            <w:hideMark/>
          </w:tcPr>
          <w:p w14:paraId="7A23BCC9"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r>
      <w:tr w:rsidR="0091318C" w:rsidRPr="00D918C4" w14:paraId="677CFDEE" w14:textId="77777777" w:rsidTr="0091318C">
        <w:trPr>
          <w:trHeight w:val="330"/>
        </w:trPr>
        <w:tc>
          <w:tcPr>
            <w:tcW w:w="6180" w:type="dxa"/>
            <w:tcBorders>
              <w:top w:val="nil"/>
              <w:left w:val="single" w:sz="8" w:space="0" w:color="000000"/>
              <w:bottom w:val="single" w:sz="8" w:space="0" w:color="000000"/>
              <w:right w:val="single" w:sz="8" w:space="0" w:color="000000"/>
            </w:tcBorders>
            <w:shd w:val="clear" w:color="000000" w:fill="D9D9D9"/>
            <w:vAlign w:val="center"/>
            <w:hideMark/>
          </w:tcPr>
          <w:p w14:paraId="6ACA0BBF" w14:textId="77777777" w:rsidR="0091318C" w:rsidRPr="0045304E" w:rsidRDefault="0091318C" w:rsidP="0091318C">
            <w:pPr>
              <w:spacing w:after="0"/>
              <w:jc w:val="left"/>
              <w:rPr>
                <w:rFonts w:cs="Arial"/>
                <w:b/>
                <w:bCs/>
                <w:color w:val="000000"/>
                <w:szCs w:val="22"/>
                <w:lang w:val="en-US"/>
              </w:rPr>
            </w:pPr>
            <w:r w:rsidRPr="0045304E">
              <w:rPr>
                <w:rFonts w:cs="Arial"/>
                <w:b/>
                <w:bCs/>
                <w:color w:val="000000"/>
                <w:szCs w:val="22"/>
              </w:rPr>
              <w:t>TOTAL</w:t>
            </w:r>
          </w:p>
        </w:tc>
        <w:tc>
          <w:tcPr>
            <w:tcW w:w="1380" w:type="dxa"/>
            <w:tcBorders>
              <w:top w:val="nil"/>
              <w:left w:val="nil"/>
              <w:bottom w:val="single" w:sz="8" w:space="0" w:color="000000"/>
              <w:right w:val="single" w:sz="8" w:space="0" w:color="000000"/>
            </w:tcBorders>
            <w:shd w:val="clear" w:color="000000" w:fill="D9D9D9"/>
            <w:vAlign w:val="center"/>
            <w:hideMark/>
          </w:tcPr>
          <w:p w14:paraId="64319346" w14:textId="6B81A216" w:rsidR="0091318C" w:rsidRPr="0045304E" w:rsidRDefault="0045304E" w:rsidP="0091318C">
            <w:pPr>
              <w:spacing w:after="0"/>
              <w:jc w:val="right"/>
              <w:rPr>
                <w:rFonts w:cs="Arial"/>
                <w:color w:val="000000"/>
                <w:szCs w:val="22"/>
                <w:lang w:val="en-US"/>
              </w:rPr>
            </w:pPr>
            <w:r>
              <w:rPr>
                <w:rFonts w:cs="Arial"/>
                <w:color w:val="000000"/>
                <w:szCs w:val="22"/>
                <w:lang w:val="en-US"/>
              </w:rPr>
              <w:t>$13,991,639</w:t>
            </w:r>
          </w:p>
        </w:tc>
        <w:tc>
          <w:tcPr>
            <w:tcW w:w="1200" w:type="dxa"/>
            <w:tcBorders>
              <w:top w:val="nil"/>
              <w:left w:val="nil"/>
              <w:bottom w:val="single" w:sz="8" w:space="0" w:color="000000"/>
              <w:right w:val="single" w:sz="8" w:space="0" w:color="000000"/>
            </w:tcBorders>
            <w:shd w:val="clear" w:color="000000" w:fill="D9D9D9"/>
            <w:vAlign w:val="center"/>
            <w:hideMark/>
          </w:tcPr>
          <w:p w14:paraId="5CEBCC0E"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c>
          <w:tcPr>
            <w:tcW w:w="1060" w:type="dxa"/>
            <w:tcBorders>
              <w:top w:val="nil"/>
              <w:left w:val="nil"/>
              <w:bottom w:val="single" w:sz="8" w:space="0" w:color="000000"/>
              <w:right w:val="single" w:sz="8" w:space="0" w:color="000000"/>
            </w:tcBorders>
            <w:shd w:val="clear" w:color="000000" w:fill="D9D9D9"/>
            <w:vAlign w:val="center"/>
            <w:hideMark/>
          </w:tcPr>
          <w:p w14:paraId="5D0016F1" w14:textId="77777777" w:rsidR="0091318C" w:rsidRPr="0045304E" w:rsidRDefault="0091318C" w:rsidP="0091318C">
            <w:pPr>
              <w:spacing w:after="0"/>
              <w:jc w:val="right"/>
              <w:rPr>
                <w:rFonts w:cs="Arial"/>
                <w:color w:val="000000"/>
                <w:szCs w:val="22"/>
                <w:lang w:val="en-US"/>
              </w:rPr>
            </w:pPr>
            <w:r w:rsidRPr="0045304E">
              <w:rPr>
                <w:rFonts w:cs="Arial"/>
                <w:color w:val="000000"/>
                <w:szCs w:val="22"/>
              </w:rPr>
              <w:t> </w:t>
            </w:r>
          </w:p>
        </w:tc>
      </w:tr>
    </w:tbl>
    <w:p w14:paraId="291A1205" w14:textId="77777777" w:rsidR="0091318C" w:rsidRPr="00D918C4" w:rsidRDefault="0091318C" w:rsidP="002271F9">
      <w:pPr>
        <w:jc w:val="left"/>
        <w:rPr>
          <w:rFonts w:cs="Arial"/>
          <w:sz w:val="18"/>
          <w:szCs w:val="18"/>
        </w:rPr>
      </w:pPr>
    </w:p>
    <w:p w14:paraId="028CEF59" w14:textId="77777777" w:rsidR="0091318C" w:rsidRPr="00D918C4" w:rsidRDefault="0091318C" w:rsidP="002271F9">
      <w:pPr>
        <w:jc w:val="left"/>
        <w:rPr>
          <w:rFonts w:eastAsia="Calibri" w:cs="Arial"/>
          <w:color w:val="000000"/>
          <w:sz w:val="18"/>
          <w:szCs w:val="18"/>
          <w:lang w:val="en-US"/>
        </w:rPr>
      </w:pPr>
      <w:r w:rsidRPr="00D918C4">
        <w:rPr>
          <w:rFonts w:eastAsia="Calibri" w:cs="Arial"/>
          <w:color w:val="000000"/>
          <w:spacing w:val="-3"/>
          <w:sz w:val="18"/>
          <w:szCs w:val="18"/>
        </w:rPr>
        <w:t>* Budgets must adhere to the UNDG Harmonised Budget Categories as approved by the High Level Committee on Management (HLCM) and Chief Executives Board for Coordination (CEB).</w:t>
      </w:r>
    </w:p>
    <w:p w14:paraId="73C6E0A0" w14:textId="77777777" w:rsidR="0091318C" w:rsidRPr="00D918C4" w:rsidRDefault="0091318C" w:rsidP="002271F9">
      <w:pPr>
        <w:jc w:val="left"/>
        <w:rPr>
          <w:rFonts w:eastAsia="Calibri" w:cs="Arial"/>
          <w:color w:val="000000"/>
          <w:sz w:val="18"/>
          <w:szCs w:val="18"/>
          <w:lang w:val="en-US"/>
        </w:rPr>
      </w:pPr>
      <w:r w:rsidRPr="00D918C4">
        <w:rPr>
          <w:rFonts w:eastAsia="Calibri" w:cs="Arial"/>
          <w:b/>
          <w:bCs/>
          <w:color w:val="000000"/>
          <w:sz w:val="18"/>
          <w:szCs w:val="18"/>
        </w:rPr>
        <w:t> </w:t>
      </w:r>
    </w:p>
    <w:p w14:paraId="2FA45C47" w14:textId="77777777" w:rsidR="0091318C" w:rsidRPr="00D918C4" w:rsidRDefault="0091318C" w:rsidP="002271F9">
      <w:pPr>
        <w:jc w:val="left"/>
        <w:rPr>
          <w:rFonts w:eastAsia="Calibri" w:cs="Arial"/>
          <w:color w:val="000000"/>
          <w:sz w:val="18"/>
          <w:szCs w:val="18"/>
          <w:lang w:val="en-US"/>
        </w:rPr>
      </w:pPr>
      <w:r w:rsidRPr="00D918C4">
        <w:rPr>
          <w:rFonts w:eastAsia="Calibri" w:cs="Arial"/>
          <w:color w:val="000000"/>
          <w:spacing w:val="-3"/>
          <w:sz w:val="18"/>
          <w:szCs w:val="18"/>
        </w:rPr>
        <w:lastRenderedPageBreak/>
        <w:t>**Indirect support cost should be in line with the rate of 7%, as specified in the Somalia UN MPTF TOR and MOU and SAA, Section II- Financial Matters. </w:t>
      </w:r>
      <w:r w:rsidRPr="00D918C4">
        <w:rPr>
          <w:rFonts w:eastAsia="Calibri" w:cs="Arial"/>
          <w:color w:val="000080"/>
          <w:sz w:val="18"/>
          <w:szCs w:val="18"/>
        </w:rPr>
        <w:t>  </w:t>
      </w:r>
      <w:r w:rsidRPr="00D918C4">
        <w:rPr>
          <w:rFonts w:eastAsia="Calibri" w:cs="Arial"/>
          <w:color w:val="000000"/>
          <w:sz w:val="18"/>
          <w:szCs w:val="18"/>
          <w:lang w:val="en-US"/>
        </w:rPr>
        <w:t> </w:t>
      </w:r>
    </w:p>
    <w:p w14:paraId="487B3B60" w14:textId="77777777" w:rsidR="008C0092" w:rsidRPr="00D918C4" w:rsidRDefault="008C0092" w:rsidP="002271F9">
      <w:pPr>
        <w:jc w:val="left"/>
        <w:rPr>
          <w:rFonts w:eastAsia="Calibri" w:cs="Arial"/>
          <w:color w:val="000000"/>
          <w:sz w:val="18"/>
          <w:szCs w:val="18"/>
          <w:lang w:val="en-US"/>
        </w:rPr>
      </w:pPr>
    </w:p>
    <w:p w14:paraId="45B14EF8" w14:textId="665AE7CB" w:rsidR="008C0092" w:rsidRPr="00D918C4" w:rsidRDefault="008C0092" w:rsidP="002271F9">
      <w:pPr>
        <w:jc w:val="left"/>
        <w:rPr>
          <w:rFonts w:eastAsia="Calibri" w:cs="Arial"/>
          <w:color w:val="000000"/>
          <w:sz w:val="18"/>
          <w:szCs w:val="18"/>
          <w:lang w:val="en-US"/>
        </w:rPr>
      </w:pPr>
      <w:r w:rsidRPr="00D918C4">
        <w:rPr>
          <w:rFonts w:eastAsia="Calibri" w:cs="Arial"/>
          <w:color w:val="000000"/>
          <w:sz w:val="18"/>
          <w:szCs w:val="18"/>
          <w:lang w:val="en-US"/>
        </w:rPr>
        <w:t>*** UNDP is the implementing partner, hence there are no other UN agency will be receiving the fund. UNSOM is strategic and political partner in the programme.</w:t>
      </w:r>
    </w:p>
    <w:p w14:paraId="0638FFDD" w14:textId="77777777" w:rsidR="0091318C" w:rsidRPr="00D918C4" w:rsidRDefault="0091318C" w:rsidP="002271F9">
      <w:pPr>
        <w:rPr>
          <w:rFonts w:cs="Arial"/>
        </w:rPr>
      </w:pPr>
    </w:p>
    <w:p w14:paraId="53BC86D1" w14:textId="77777777" w:rsidR="0091318C" w:rsidRPr="00D918C4" w:rsidRDefault="0091318C" w:rsidP="002271F9">
      <w:pPr>
        <w:rPr>
          <w:rFonts w:cs="Arial"/>
        </w:rPr>
      </w:pPr>
    </w:p>
    <w:p w14:paraId="4F74EDD4" w14:textId="77777777" w:rsidR="0091318C" w:rsidRPr="00D918C4" w:rsidRDefault="0091318C" w:rsidP="002271F9">
      <w:pPr>
        <w:rPr>
          <w:rFonts w:cs="Arial"/>
        </w:rPr>
      </w:pPr>
    </w:p>
    <w:p w14:paraId="53D4B648" w14:textId="77777777" w:rsidR="0091318C" w:rsidRPr="00D918C4" w:rsidRDefault="0091318C" w:rsidP="002271F9">
      <w:pPr>
        <w:rPr>
          <w:rFonts w:cs="Arial"/>
        </w:rPr>
      </w:pPr>
    </w:p>
    <w:p w14:paraId="2261C0F3" w14:textId="77777777" w:rsidR="0091318C" w:rsidRPr="00D918C4" w:rsidRDefault="0091318C" w:rsidP="002271F9">
      <w:pPr>
        <w:rPr>
          <w:rFonts w:cs="Arial"/>
        </w:rPr>
      </w:pPr>
    </w:p>
    <w:p w14:paraId="1B33E71F" w14:textId="77777777" w:rsidR="0091318C" w:rsidRPr="00D918C4" w:rsidRDefault="0091318C" w:rsidP="002271F9">
      <w:pPr>
        <w:rPr>
          <w:rFonts w:cs="Arial"/>
        </w:rPr>
      </w:pPr>
    </w:p>
    <w:p w14:paraId="3136569F" w14:textId="77777777" w:rsidR="0091318C" w:rsidRPr="00D918C4" w:rsidRDefault="0091318C" w:rsidP="002271F9">
      <w:pPr>
        <w:rPr>
          <w:rFonts w:cs="Arial"/>
        </w:rPr>
      </w:pPr>
    </w:p>
    <w:p w14:paraId="0CA5DABF" w14:textId="77777777" w:rsidR="0091318C" w:rsidRPr="00D918C4" w:rsidRDefault="0091318C" w:rsidP="002271F9">
      <w:pPr>
        <w:rPr>
          <w:rFonts w:cs="Arial"/>
        </w:rPr>
      </w:pPr>
    </w:p>
    <w:p w14:paraId="51C581B7" w14:textId="77777777" w:rsidR="0091318C" w:rsidRPr="00D918C4" w:rsidRDefault="0091318C" w:rsidP="002271F9">
      <w:pPr>
        <w:rPr>
          <w:rFonts w:cs="Arial"/>
        </w:rPr>
      </w:pPr>
    </w:p>
    <w:p w14:paraId="210E2964" w14:textId="77777777" w:rsidR="0091318C" w:rsidRPr="00D918C4" w:rsidRDefault="0091318C" w:rsidP="002271F9">
      <w:pPr>
        <w:rPr>
          <w:rFonts w:cs="Arial"/>
        </w:rPr>
      </w:pPr>
    </w:p>
    <w:p w14:paraId="3756A7FD" w14:textId="77777777" w:rsidR="0091318C" w:rsidRPr="00D918C4" w:rsidRDefault="0091318C" w:rsidP="002271F9">
      <w:pPr>
        <w:rPr>
          <w:rFonts w:cs="Arial"/>
        </w:rPr>
      </w:pPr>
    </w:p>
    <w:p w14:paraId="12775367" w14:textId="77777777" w:rsidR="0091318C" w:rsidRPr="00D918C4" w:rsidRDefault="0091318C" w:rsidP="002271F9">
      <w:pPr>
        <w:rPr>
          <w:rFonts w:cs="Arial"/>
        </w:rPr>
      </w:pPr>
    </w:p>
    <w:p w14:paraId="06C75CA1" w14:textId="77777777" w:rsidR="0091318C" w:rsidRPr="00D918C4" w:rsidRDefault="0091318C" w:rsidP="002271F9">
      <w:pPr>
        <w:rPr>
          <w:rFonts w:cs="Arial"/>
        </w:rPr>
      </w:pPr>
    </w:p>
    <w:p w14:paraId="29394789" w14:textId="77777777" w:rsidR="0091318C" w:rsidRPr="00D918C4" w:rsidRDefault="0091318C" w:rsidP="002271F9">
      <w:pPr>
        <w:rPr>
          <w:rFonts w:cs="Arial"/>
        </w:rPr>
      </w:pPr>
    </w:p>
    <w:p w14:paraId="157A0B58" w14:textId="77777777" w:rsidR="0091318C" w:rsidRPr="00D918C4" w:rsidRDefault="0091318C" w:rsidP="002271F9">
      <w:pPr>
        <w:rPr>
          <w:rFonts w:cs="Arial"/>
        </w:rPr>
      </w:pPr>
    </w:p>
    <w:p w14:paraId="0611E7C5" w14:textId="77777777" w:rsidR="0091318C" w:rsidRPr="00D918C4" w:rsidRDefault="0091318C" w:rsidP="002271F9">
      <w:pPr>
        <w:rPr>
          <w:rFonts w:cs="Arial"/>
        </w:rPr>
      </w:pPr>
    </w:p>
    <w:p w14:paraId="77F517E7" w14:textId="77777777" w:rsidR="0091318C" w:rsidRPr="00D918C4" w:rsidRDefault="0091318C" w:rsidP="002271F9">
      <w:pPr>
        <w:rPr>
          <w:rFonts w:cs="Arial"/>
        </w:rPr>
      </w:pPr>
    </w:p>
    <w:p w14:paraId="10A2E09F" w14:textId="77777777" w:rsidR="0091318C" w:rsidRPr="00D918C4" w:rsidRDefault="0091318C" w:rsidP="002271F9">
      <w:pPr>
        <w:rPr>
          <w:rFonts w:cs="Arial"/>
        </w:rPr>
      </w:pPr>
    </w:p>
    <w:p w14:paraId="538FF639" w14:textId="77777777" w:rsidR="0091318C" w:rsidRPr="00D918C4" w:rsidRDefault="0091318C" w:rsidP="002271F9">
      <w:pPr>
        <w:rPr>
          <w:rFonts w:cs="Arial"/>
        </w:rPr>
      </w:pPr>
    </w:p>
    <w:p w14:paraId="6DF38159" w14:textId="77777777" w:rsidR="008F1069" w:rsidRPr="00D918C4" w:rsidRDefault="008F1069" w:rsidP="00940A48">
      <w:pPr>
        <w:pStyle w:val="Heading1"/>
        <w:rPr>
          <w:rFonts w:ascii="Arial" w:hAnsi="Arial" w:cs="Arial"/>
        </w:rPr>
      </w:pPr>
      <w:bookmarkStart w:id="19" w:name="_Toc438392021"/>
      <w:r w:rsidRPr="00D918C4">
        <w:rPr>
          <w:rFonts w:ascii="Arial" w:hAnsi="Arial" w:cs="Arial"/>
        </w:rPr>
        <w:t xml:space="preserve">Management </w:t>
      </w:r>
      <w:r w:rsidR="009D5E74" w:rsidRPr="00D918C4">
        <w:rPr>
          <w:rFonts w:ascii="Arial" w:hAnsi="Arial" w:cs="Arial"/>
        </w:rPr>
        <w:t xml:space="preserve">and Coordination </w:t>
      </w:r>
      <w:r w:rsidRPr="00D918C4">
        <w:rPr>
          <w:rFonts w:ascii="Arial" w:hAnsi="Arial" w:cs="Arial"/>
        </w:rPr>
        <w:t>Arrangements</w:t>
      </w:r>
      <w:bookmarkEnd w:id="19"/>
    </w:p>
    <w:p w14:paraId="31B63136" w14:textId="77777777" w:rsidR="006045CE" w:rsidRPr="00D918C4" w:rsidRDefault="00673D75" w:rsidP="009B5402">
      <w:pPr>
        <w:pStyle w:val="Heading2"/>
        <w:rPr>
          <w:rFonts w:ascii="Arial" w:hAnsi="Arial" w:cs="Arial"/>
        </w:rPr>
      </w:pPr>
      <w:bookmarkStart w:id="20" w:name="_Toc438392022"/>
      <w:r w:rsidRPr="00D918C4">
        <w:rPr>
          <w:rFonts w:ascii="Arial" w:hAnsi="Arial" w:cs="Arial"/>
        </w:rPr>
        <w:t xml:space="preserve">A. </w:t>
      </w:r>
      <w:r w:rsidR="00C46131" w:rsidRPr="00D918C4">
        <w:rPr>
          <w:rFonts w:ascii="Arial" w:hAnsi="Arial" w:cs="Arial"/>
        </w:rPr>
        <w:t>Primary</w:t>
      </w:r>
      <w:r w:rsidRPr="00D918C4">
        <w:rPr>
          <w:rFonts w:ascii="Arial" w:hAnsi="Arial" w:cs="Arial"/>
        </w:rPr>
        <w:t xml:space="preserve"> Stakeholders</w:t>
      </w:r>
      <w:bookmarkEnd w:id="20"/>
    </w:p>
    <w:p w14:paraId="279F55D5" w14:textId="77777777" w:rsidR="006045CE" w:rsidRPr="00D918C4" w:rsidRDefault="006045CE" w:rsidP="00940A48">
      <w:pPr>
        <w:spacing w:after="0" w:line="276" w:lineRule="auto"/>
        <w:rPr>
          <w:rFonts w:cs="Arial"/>
          <w:sz w:val="20"/>
          <w:szCs w:val="20"/>
        </w:rPr>
      </w:pPr>
      <w:r w:rsidRPr="00D918C4">
        <w:rPr>
          <w:rFonts w:cs="Arial"/>
          <w:b/>
          <w:sz w:val="20"/>
          <w:szCs w:val="20"/>
        </w:rPr>
        <w:t>UNSOM</w:t>
      </w:r>
      <w:r w:rsidRPr="00D918C4">
        <w:rPr>
          <w:rFonts w:cs="Arial"/>
          <w:sz w:val="20"/>
          <w:szCs w:val="20"/>
        </w:rPr>
        <w:t xml:space="preserve"> will provide the overall political advice, strategic direction</w:t>
      </w:r>
      <w:r w:rsidR="00222B4A" w:rsidRPr="00D918C4">
        <w:rPr>
          <w:rFonts w:cs="Arial"/>
          <w:sz w:val="20"/>
          <w:szCs w:val="20"/>
        </w:rPr>
        <w:t>,</w:t>
      </w:r>
      <w:r w:rsidRPr="00D918C4">
        <w:rPr>
          <w:rFonts w:cs="Arial"/>
          <w:sz w:val="20"/>
          <w:szCs w:val="20"/>
        </w:rPr>
        <w:t xml:space="preserve"> and general oversight for the </w:t>
      </w:r>
      <w:r w:rsidR="00664809" w:rsidRPr="00D918C4">
        <w:rPr>
          <w:rFonts w:cs="Arial"/>
          <w:b/>
          <w:sz w:val="20"/>
          <w:szCs w:val="20"/>
        </w:rPr>
        <w:t xml:space="preserve">StEFS </w:t>
      </w:r>
      <w:r w:rsidRPr="00D918C4">
        <w:rPr>
          <w:rFonts w:cs="Arial"/>
          <w:sz w:val="20"/>
          <w:szCs w:val="20"/>
        </w:rPr>
        <w:t xml:space="preserve">project through its Political and Mediation Group (PAMG).  The Heads of UNSOM Regional Offices will use their existing working relationships with </w:t>
      </w:r>
      <w:r w:rsidR="00222B4A" w:rsidRPr="00D918C4">
        <w:rPr>
          <w:rFonts w:cs="Arial"/>
          <w:sz w:val="20"/>
          <w:szCs w:val="20"/>
        </w:rPr>
        <w:t>existing and emerging state</w:t>
      </w:r>
      <w:r w:rsidRPr="00D918C4">
        <w:rPr>
          <w:rFonts w:cs="Arial"/>
          <w:sz w:val="20"/>
          <w:szCs w:val="20"/>
        </w:rPr>
        <w:t xml:space="preserve"> </w:t>
      </w:r>
      <w:r w:rsidR="00222B4A" w:rsidRPr="00D918C4">
        <w:rPr>
          <w:rFonts w:cs="Arial"/>
          <w:sz w:val="20"/>
          <w:szCs w:val="20"/>
        </w:rPr>
        <w:t>administrations</w:t>
      </w:r>
      <w:r w:rsidRPr="00D918C4">
        <w:rPr>
          <w:rFonts w:cs="Arial"/>
          <w:sz w:val="20"/>
          <w:szCs w:val="20"/>
        </w:rPr>
        <w:t xml:space="preserve"> to liaise directly with them on the implementation of the project, and will oversee implementation at the regional level.  The Joint Planning Unit (JPU) will provide strategic support, particularly on planning frameworks.  The Joint Planning and Analysis Team (JPAT) will provide analytical products on specific regions and issues,</w:t>
      </w:r>
      <w:r w:rsidR="000E3A64" w:rsidRPr="00D918C4">
        <w:rPr>
          <w:rFonts w:cs="Arial"/>
          <w:sz w:val="20"/>
          <w:szCs w:val="20"/>
        </w:rPr>
        <w:t xml:space="preserve"> such as conflict analyses (ref: Output 4),</w:t>
      </w:r>
      <w:r w:rsidRPr="00D918C4">
        <w:rPr>
          <w:rFonts w:cs="Arial"/>
          <w:sz w:val="20"/>
          <w:szCs w:val="20"/>
        </w:rPr>
        <w:t xml:space="preserve"> as well a</w:t>
      </w:r>
      <w:r w:rsidR="00CD1105" w:rsidRPr="00D918C4">
        <w:rPr>
          <w:rFonts w:cs="Arial"/>
          <w:sz w:val="20"/>
          <w:szCs w:val="20"/>
        </w:rPr>
        <w:t>s share the results of their on</w:t>
      </w:r>
      <w:r w:rsidRPr="00D918C4">
        <w:rPr>
          <w:rFonts w:cs="Arial"/>
          <w:sz w:val="20"/>
          <w:szCs w:val="20"/>
        </w:rPr>
        <w:t xml:space="preserve">going exercises in regional needs assessments and actor mapping.  Other UNSOM sections may be called upon to provide advice on specific components, such as human rights (through the Human Rights and Protection Group) and justice and security institutions (through the Rule of Law and Security Institutions Group). Finally, the UN’s air and transportation assets, field offices and support structure (through the UN </w:t>
      </w:r>
      <w:r w:rsidRPr="00D918C4">
        <w:rPr>
          <w:rFonts w:cs="Arial"/>
          <w:sz w:val="20"/>
          <w:szCs w:val="20"/>
        </w:rPr>
        <w:lastRenderedPageBreak/>
        <w:t xml:space="preserve">Support Office to AMISOM – UNSOA) will </w:t>
      </w:r>
      <w:r w:rsidR="000E3A64" w:rsidRPr="00D918C4">
        <w:rPr>
          <w:rFonts w:cs="Arial"/>
          <w:sz w:val="20"/>
          <w:szCs w:val="20"/>
        </w:rPr>
        <w:t>play a critical role in supporting</w:t>
      </w:r>
      <w:r w:rsidRPr="00D918C4">
        <w:rPr>
          <w:rFonts w:cs="Arial"/>
          <w:sz w:val="20"/>
          <w:szCs w:val="20"/>
        </w:rPr>
        <w:t xml:space="preserve"> the entire project. </w:t>
      </w:r>
      <w:r w:rsidR="000E3A64" w:rsidRPr="00D918C4">
        <w:rPr>
          <w:rFonts w:cs="Arial"/>
          <w:sz w:val="20"/>
          <w:szCs w:val="20"/>
        </w:rPr>
        <w:t>Finally</w:t>
      </w:r>
      <w:r w:rsidRPr="00D918C4">
        <w:rPr>
          <w:rFonts w:cs="Arial"/>
          <w:sz w:val="20"/>
          <w:szCs w:val="20"/>
        </w:rPr>
        <w:t>, UNSOM</w:t>
      </w:r>
      <w:r w:rsidR="000E3A64" w:rsidRPr="00D918C4">
        <w:rPr>
          <w:rFonts w:cs="Arial"/>
          <w:sz w:val="20"/>
          <w:szCs w:val="20"/>
        </w:rPr>
        <w:t>,</w:t>
      </w:r>
      <w:r w:rsidRPr="00D918C4">
        <w:rPr>
          <w:rFonts w:cs="Arial"/>
          <w:sz w:val="20"/>
          <w:szCs w:val="20"/>
        </w:rPr>
        <w:t xml:space="preserve"> through its regional offices, will coordinate with other UN agencies to have coherent and </w:t>
      </w:r>
      <w:r w:rsidR="000E3A64" w:rsidRPr="00D918C4">
        <w:rPr>
          <w:rFonts w:cs="Arial"/>
          <w:sz w:val="20"/>
          <w:szCs w:val="20"/>
        </w:rPr>
        <w:t>harmonized</w:t>
      </w:r>
      <w:r w:rsidRPr="00D918C4">
        <w:rPr>
          <w:rFonts w:cs="Arial"/>
          <w:sz w:val="20"/>
          <w:szCs w:val="20"/>
        </w:rPr>
        <w:t xml:space="preserve"> support to </w:t>
      </w:r>
      <w:r w:rsidR="000E3A64" w:rsidRPr="00D918C4">
        <w:rPr>
          <w:rFonts w:cs="Arial"/>
          <w:sz w:val="20"/>
          <w:szCs w:val="20"/>
        </w:rPr>
        <w:t>the emerging federal states</w:t>
      </w:r>
      <w:r w:rsidRPr="00D918C4">
        <w:rPr>
          <w:rFonts w:cs="Arial"/>
          <w:sz w:val="20"/>
          <w:szCs w:val="20"/>
        </w:rPr>
        <w:t>.</w:t>
      </w:r>
    </w:p>
    <w:p w14:paraId="26AC8EFE" w14:textId="77777777" w:rsidR="006045CE" w:rsidRPr="00D918C4" w:rsidRDefault="006045CE" w:rsidP="00940A48">
      <w:pPr>
        <w:spacing w:after="0" w:line="276" w:lineRule="auto"/>
        <w:rPr>
          <w:rFonts w:cs="Arial"/>
          <w:sz w:val="20"/>
          <w:szCs w:val="20"/>
        </w:rPr>
      </w:pPr>
    </w:p>
    <w:p w14:paraId="44F66C1B" w14:textId="77777777" w:rsidR="006045CE" w:rsidRPr="001B0815" w:rsidRDefault="006045CE" w:rsidP="00940A48">
      <w:pPr>
        <w:spacing w:after="0" w:line="276" w:lineRule="auto"/>
        <w:rPr>
          <w:rFonts w:cs="Arial"/>
          <w:sz w:val="20"/>
          <w:szCs w:val="20"/>
        </w:rPr>
      </w:pPr>
      <w:r w:rsidRPr="00D918C4">
        <w:rPr>
          <w:rFonts w:cs="Arial"/>
          <w:sz w:val="20"/>
          <w:szCs w:val="20"/>
        </w:rPr>
        <w:t>UNDP</w:t>
      </w:r>
      <w:r w:rsidRPr="00D918C4">
        <w:rPr>
          <w:rFonts w:cs="Arial"/>
          <w:b/>
          <w:sz w:val="20"/>
          <w:szCs w:val="20"/>
        </w:rPr>
        <w:t xml:space="preserve"> </w:t>
      </w:r>
      <w:r w:rsidRPr="00D918C4">
        <w:rPr>
          <w:rFonts w:cs="Arial"/>
          <w:sz w:val="20"/>
          <w:szCs w:val="20"/>
        </w:rPr>
        <w:t xml:space="preserve">will be the lead implementing agency </w:t>
      </w:r>
      <w:r w:rsidR="000E3A64" w:rsidRPr="00D918C4">
        <w:rPr>
          <w:rFonts w:cs="Arial"/>
          <w:sz w:val="20"/>
          <w:szCs w:val="20"/>
        </w:rPr>
        <w:t xml:space="preserve">for the </w:t>
      </w:r>
      <w:r w:rsidR="000E3A64" w:rsidRPr="00D918C4">
        <w:rPr>
          <w:rFonts w:cs="Arial"/>
          <w:b/>
          <w:sz w:val="20"/>
          <w:szCs w:val="20"/>
        </w:rPr>
        <w:t>StEFS</w:t>
      </w:r>
      <w:r w:rsidR="000E3A64" w:rsidRPr="00D918C4">
        <w:rPr>
          <w:rFonts w:cs="Arial"/>
          <w:sz w:val="20"/>
          <w:szCs w:val="20"/>
        </w:rPr>
        <w:t xml:space="preserve"> project,</w:t>
      </w:r>
      <w:r w:rsidRPr="00D918C4">
        <w:rPr>
          <w:rFonts w:cs="Arial"/>
          <w:sz w:val="20"/>
          <w:szCs w:val="20"/>
        </w:rPr>
        <w:t xml:space="preserve"> build</w:t>
      </w:r>
      <w:r w:rsidR="000E3A64" w:rsidRPr="00D918C4">
        <w:rPr>
          <w:rFonts w:cs="Arial"/>
          <w:sz w:val="20"/>
          <w:szCs w:val="20"/>
        </w:rPr>
        <w:t>ing</w:t>
      </w:r>
      <w:r w:rsidRPr="00D918C4">
        <w:rPr>
          <w:rFonts w:cs="Arial"/>
          <w:sz w:val="20"/>
          <w:szCs w:val="20"/>
        </w:rPr>
        <w:t xml:space="preserve"> upon the c</w:t>
      </w:r>
      <w:r w:rsidR="00664809" w:rsidRPr="00D918C4">
        <w:rPr>
          <w:rFonts w:cs="Arial"/>
          <w:sz w:val="20"/>
          <w:szCs w:val="20"/>
        </w:rPr>
        <w:t xml:space="preserve">urrent support of UNDP and </w:t>
      </w:r>
      <w:r w:rsidRPr="00D918C4">
        <w:rPr>
          <w:rFonts w:cs="Arial"/>
          <w:sz w:val="20"/>
          <w:szCs w:val="20"/>
        </w:rPr>
        <w:t xml:space="preserve">UNSOM on </w:t>
      </w:r>
      <w:r w:rsidR="00664809" w:rsidRPr="00D918C4">
        <w:rPr>
          <w:rFonts w:cs="Arial"/>
          <w:sz w:val="20"/>
          <w:szCs w:val="20"/>
        </w:rPr>
        <w:t>s</w:t>
      </w:r>
      <w:r w:rsidRPr="00D918C4">
        <w:rPr>
          <w:rFonts w:cs="Arial"/>
          <w:sz w:val="20"/>
          <w:szCs w:val="20"/>
        </w:rPr>
        <w:t>tate formation through the Project Initiation Plan (PIP). The PIP is approved by the Federal Government of Somalia</w:t>
      </w:r>
      <w:r w:rsidR="00664809" w:rsidRPr="00D918C4">
        <w:rPr>
          <w:rFonts w:cs="Arial"/>
          <w:sz w:val="20"/>
          <w:szCs w:val="20"/>
        </w:rPr>
        <w:t>,</w:t>
      </w:r>
      <w:r w:rsidRPr="00D918C4">
        <w:rPr>
          <w:rFonts w:cs="Arial"/>
          <w:sz w:val="20"/>
          <w:szCs w:val="20"/>
        </w:rPr>
        <w:t xml:space="preserve"> and </w:t>
      </w:r>
      <w:r w:rsidR="00664809" w:rsidRPr="00D918C4">
        <w:rPr>
          <w:rFonts w:cs="Arial"/>
          <w:sz w:val="20"/>
          <w:szCs w:val="20"/>
        </w:rPr>
        <w:t xml:space="preserve">serves as the current mechanism </w:t>
      </w:r>
      <w:r w:rsidRPr="00D918C4">
        <w:rPr>
          <w:rFonts w:cs="Arial"/>
          <w:sz w:val="20"/>
          <w:szCs w:val="20"/>
        </w:rPr>
        <w:t>through w</w:t>
      </w:r>
      <w:r w:rsidR="00664809" w:rsidRPr="00D918C4">
        <w:rPr>
          <w:rFonts w:cs="Arial"/>
          <w:sz w:val="20"/>
          <w:szCs w:val="20"/>
        </w:rPr>
        <w:t>hich UNDP has demonstrated well-</w:t>
      </w:r>
      <w:r w:rsidR="005E0803" w:rsidRPr="00D918C4">
        <w:rPr>
          <w:rFonts w:cs="Arial"/>
          <w:sz w:val="20"/>
          <w:szCs w:val="20"/>
        </w:rPr>
        <w:t>acknowledged results in Baid</w:t>
      </w:r>
      <w:r w:rsidRPr="00D918C4">
        <w:rPr>
          <w:rFonts w:cs="Arial"/>
          <w:sz w:val="20"/>
          <w:szCs w:val="20"/>
        </w:rPr>
        <w:t>o</w:t>
      </w:r>
      <w:r w:rsidR="005E0803" w:rsidRPr="00D918C4">
        <w:rPr>
          <w:rFonts w:cs="Arial"/>
          <w:sz w:val="20"/>
          <w:szCs w:val="20"/>
        </w:rPr>
        <w:t>a</w:t>
      </w:r>
      <w:r w:rsidR="00664809" w:rsidRPr="00D918C4">
        <w:rPr>
          <w:rFonts w:cs="Arial"/>
          <w:sz w:val="20"/>
          <w:szCs w:val="20"/>
        </w:rPr>
        <w:t xml:space="preserve"> </w:t>
      </w:r>
      <w:r w:rsidR="00986147" w:rsidRPr="00D918C4">
        <w:rPr>
          <w:rFonts w:cs="Arial"/>
          <w:sz w:val="20"/>
          <w:szCs w:val="20"/>
        </w:rPr>
        <w:t xml:space="preserve">and Adado </w:t>
      </w:r>
      <w:r w:rsidR="00664809" w:rsidRPr="00D918C4">
        <w:rPr>
          <w:rFonts w:cs="Arial"/>
          <w:sz w:val="20"/>
          <w:szCs w:val="20"/>
        </w:rPr>
        <w:t>supporting the</w:t>
      </w:r>
      <w:r w:rsidRPr="00D918C4">
        <w:rPr>
          <w:rFonts w:cs="Arial"/>
          <w:sz w:val="20"/>
          <w:szCs w:val="20"/>
        </w:rPr>
        <w:t xml:space="preserve"> Interim South West Administration formation process</w:t>
      </w:r>
      <w:r w:rsidR="00986147" w:rsidRPr="00D918C4">
        <w:rPr>
          <w:rFonts w:cs="Arial"/>
          <w:sz w:val="20"/>
          <w:szCs w:val="20"/>
        </w:rPr>
        <w:t xml:space="preserve"> and Interim Galmudug State Administration process</w:t>
      </w:r>
      <w:r w:rsidRPr="00D918C4">
        <w:rPr>
          <w:rFonts w:cs="Arial"/>
          <w:sz w:val="20"/>
          <w:szCs w:val="20"/>
        </w:rPr>
        <w:t xml:space="preserve">. The </w:t>
      </w:r>
      <w:r w:rsidR="00664809" w:rsidRPr="00D918C4">
        <w:rPr>
          <w:rFonts w:cs="Arial"/>
          <w:b/>
          <w:sz w:val="20"/>
          <w:szCs w:val="20"/>
        </w:rPr>
        <w:t>StEFS</w:t>
      </w:r>
      <w:r w:rsidRPr="00D918C4">
        <w:rPr>
          <w:rFonts w:cs="Arial"/>
          <w:sz w:val="20"/>
          <w:szCs w:val="20"/>
        </w:rPr>
        <w:t xml:space="preserve"> project will be coordinated with other UNDP programmes and projects to provide coherent support to the emerging states</w:t>
      </w:r>
      <w:r w:rsidR="005C33A0" w:rsidRPr="00D918C4">
        <w:rPr>
          <w:rFonts w:cs="Arial"/>
          <w:sz w:val="20"/>
          <w:szCs w:val="20"/>
        </w:rPr>
        <w:t>, especially with regard to how these states engage with both lower and higher levels of Somali Government</w:t>
      </w:r>
      <w:r w:rsidRPr="00D918C4">
        <w:rPr>
          <w:rFonts w:cs="Arial"/>
          <w:sz w:val="20"/>
          <w:szCs w:val="20"/>
        </w:rPr>
        <w:t xml:space="preserve">. </w:t>
      </w:r>
      <w:r w:rsidR="005C33A0" w:rsidRPr="00D918C4">
        <w:rPr>
          <w:rFonts w:cs="Arial"/>
          <w:sz w:val="20"/>
          <w:szCs w:val="20"/>
        </w:rPr>
        <w:t xml:space="preserve">Other projects in which </w:t>
      </w:r>
      <w:r w:rsidRPr="00D918C4">
        <w:rPr>
          <w:rFonts w:cs="Arial"/>
          <w:sz w:val="20"/>
          <w:szCs w:val="20"/>
        </w:rPr>
        <w:t>UNDP</w:t>
      </w:r>
      <w:r w:rsidR="005C33A0" w:rsidRPr="00D918C4">
        <w:rPr>
          <w:rFonts w:cs="Arial"/>
          <w:sz w:val="20"/>
          <w:szCs w:val="20"/>
        </w:rPr>
        <w:t xml:space="preserve"> has a </w:t>
      </w:r>
      <w:r w:rsidR="005C33A0" w:rsidRPr="001B0815">
        <w:rPr>
          <w:rFonts w:cs="Arial"/>
          <w:sz w:val="20"/>
          <w:szCs w:val="20"/>
        </w:rPr>
        <w:t>leading role</w:t>
      </w:r>
      <w:r w:rsidRPr="001B0815">
        <w:rPr>
          <w:rFonts w:cs="Arial"/>
          <w:sz w:val="20"/>
          <w:szCs w:val="20"/>
        </w:rPr>
        <w:t xml:space="preserve"> such as Joint Programme on Local Governance (JPLG), Parliamentary Support Project, Local Economic Development (LED) </w:t>
      </w:r>
      <w:r w:rsidR="005C33A0" w:rsidRPr="001B0815">
        <w:rPr>
          <w:rFonts w:cs="Arial"/>
          <w:sz w:val="20"/>
          <w:szCs w:val="20"/>
        </w:rPr>
        <w:t>and Strengthening Institutional Performance (SIP) projects</w:t>
      </w:r>
      <w:r w:rsidRPr="001B0815">
        <w:rPr>
          <w:rFonts w:cs="Arial"/>
          <w:sz w:val="20"/>
          <w:szCs w:val="20"/>
        </w:rPr>
        <w:t xml:space="preserve"> will add value to </w:t>
      </w:r>
      <w:r w:rsidR="005C33A0" w:rsidRPr="001B0815">
        <w:rPr>
          <w:rFonts w:cs="Arial"/>
          <w:b/>
          <w:sz w:val="20"/>
          <w:szCs w:val="20"/>
        </w:rPr>
        <w:t>StEFS</w:t>
      </w:r>
      <w:r w:rsidR="005C33A0" w:rsidRPr="001B0815">
        <w:rPr>
          <w:rFonts w:cs="Arial"/>
          <w:sz w:val="20"/>
          <w:szCs w:val="20"/>
        </w:rPr>
        <w:t xml:space="preserve"> in linking capacity building at the state level with support to local, federal, and legislative institutions</w:t>
      </w:r>
      <w:r w:rsidRPr="001B0815">
        <w:rPr>
          <w:rFonts w:cs="Arial"/>
          <w:sz w:val="20"/>
          <w:szCs w:val="20"/>
        </w:rPr>
        <w:t xml:space="preserve">. </w:t>
      </w:r>
    </w:p>
    <w:p w14:paraId="3C9E2CBD" w14:textId="77777777" w:rsidR="006045CE" w:rsidRPr="001B0815" w:rsidRDefault="006045CE" w:rsidP="00940A48">
      <w:pPr>
        <w:spacing w:after="0" w:line="276" w:lineRule="auto"/>
        <w:rPr>
          <w:rFonts w:cs="Arial"/>
          <w:sz w:val="20"/>
          <w:szCs w:val="20"/>
        </w:rPr>
      </w:pPr>
    </w:p>
    <w:p w14:paraId="1B271BD7" w14:textId="13490F09" w:rsidR="006045CE" w:rsidRPr="001B0815" w:rsidRDefault="006045CE" w:rsidP="00940A48">
      <w:pPr>
        <w:spacing w:after="0" w:line="276" w:lineRule="auto"/>
        <w:rPr>
          <w:rFonts w:cs="Arial"/>
          <w:sz w:val="20"/>
          <w:szCs w:val="20"/>
        </w:rPr>
      </w:pPr>
      <w:r w:rsidRPr="001B0815">
        <w:rPr>
          <w:rFonts w:cs="Arial"/>
          <w:b/>
          <w:sz w:val="20"/>
          <w:szCs w:val="20"/>
        </w:rPr>
        <w:lastRenderedPageBreak/>
        <w:t>Federal Government of Somalia:</w:t>
      </w:r>
      <w:r w:rsidRPr="001B0815">
        <w:rPr>
          <w:rFonts w:cs="Arial"/>
          <w:sz w:val="20"/>
          <w:szCs w:val="20"/>
        </w:rPr>
        <w:t xml:space="preserve"> UNDP and UNSOM will work closely with </w:t>
      </w:r>
      <w:r w:rsidR="005C33A0" w:rsidRPr="001B0815">
        <w:rPr>
          <w:rFonts w:cs="Arial"/>
          <w:sz w:val="20"/>
          <w:szCs w:val="20"/>
        </w:rPr>
        <w:t xml:space="preserve">the </w:t>
      </w:r>
      <w:r w:rsidRPr="001B0815">
        <w:rPr>
          <w:rFonts w:cs="Arial"/>
          <w:sz w:val="20"/>
          <w:szCs w:val="20"/>
        </w:rPr>
        <w:t xml:space="preserve">Ministry </w:t>
      </w:r>
      <w:r w:rsidR="0070044C" w:rsidRPr="001B0815">
        <w:rPr>
          <w:rFonts w:cs="Arial"/>
          <w:sz w:val="20"/>
          <w:szCs w:val="20"/>
        </w:rPr>
        <w:t>of Interior and Federal Affairs (MOIFA</w:t>
      </w:r>
      <w:r w:rsidRPr="001B0815">
        <w:rPr>
          <w:rFonts w:cs="Arial"/>
          <w:sz w:val="20"/>
          <w:szCs w:val="20"/>
        </w:rPr>
        <w:t xml:space="preserve">) as </w:t>
      </w:r>
      <w:r w:rsidR="005C33A0" w:rsidRPr="001B0815">
        <w:rPr>
          <w:rFonts w:cs="Arial"/>
          <w:sz w:val="20"/>
          <w:szCs w:val="20"/>
        </w:rPr>
        <w:t xml:space="preserve">one of the </w:t>
      </w:r>
      <w:r w:rsidRPr="001B0815">
        <w:rPr>
          <w:rFonts w:cs="Arial"/>
          <w:sz w:val="20"/>
          <w:szCs w:val="20"/>
        </w:rPr>
        <w:t xml:space="preserve">key </w:t>
      </w:r>
      <w:r w:rsidR="005C33A0" w:rsidRPr="001B0815">
        <w:rPr>
          <w:rFonts w:cs="Arial"/>
          <w:sz w:val="20"/>
          <w:szCs w:val="20"/>
        </w:rPr>
        <w:t xml:space="preserve">federal </w:t>
      </w:r>
      <w:r w:rsidRPr="001B0815">
        <w:rPr>
          <w:rFonts w:cs="Arial"/>
          <w:sz w:val="20"/>
          <w:szCs w:val="20"/>
        </w:rPr>
        <w:t xml:space="preserve">partners in Mogadishu. </w:t>
      </w:r>
      <w:r w:rsidR="00066E7E" w:rsidRPr="001B0815">
        <w:rPr>
          <w:rFonts w:cs="Arial"/>
          <w:sz w:val="20"/>
          <w:szCs w:val="20"/>
        </w:rPr>
        <w:t xml:space="preserve">The precursor to the </w:t>
      </w:r>
      <w:r w:rsidR="00066E7E" w:rsidRPr="001B0815">
        <w:rPr>
          <w:rFonts w:cs="Arial"/>
          <w:b/>
          <w:sz w:val="20"/>
          <w:szCs w:val="20"/>
        </w:rPr>
        <w:t>StEFS</w:t>
      </w:r>
      <w:r w:rsidR="00066E7E" w:rsidRPr="001B0815">
        <w:rPr>
          <w:rFonts w:cs="Arial"/>
          <w:sz w:val="20"/>
          <w:szCs w:val="20"/>
        </w:rPr>
        <w:t xml:space="preserve"> program, the shorter term PIP has already been working closely wit</w:t>
      </w:r>
      <w:r w:rsidR="003F121F" w:rsidRPr="001B0815">
        <w:rPr>
          <w:rFonts w:cs="Arial"/>
          <w:sz w:val="20"/>
          <w:szCs w:val="20"/>
        </w:rPr>
        <w:t>h the Directorate of Federalism.</w:t>
      </w:r>
      <w:r w:rsidR="0070044C" w:rsidRPr="001B0815">
        <w:rPr>
          <w:rFonts w:cs="Arial"/>
          <w:sz w:val="20"/>
          <w:szCs w:val="20"/>
        </w:rPr>
        <w:t xml:space="preserve"> In addition to the MOIFA</w:t>
      </w:r>
      <w:r w:rsidR="00066E7E" w:rsidRPr="001B0815">
        <w:rPr>
          <w:rFonts w:cs="Arial"/>
          <w:sz w:val="20"/>
          <w:szCs w:val="20"/>
        </w:rPr>
        <w:t>, the BFC</w:t>
      </w:r>
      <w:r w:rsidR="00986147" w:rsidRPr="001B0815">
        <w:rPr>
          <w:rFonts w:cs="Arial"/>
          <w:sz w:val="20"/>
          <w:szCs w:val="20"/>
        </w:rPr>
        <w:t>, recently formed,</w:t>
      </w:r>
      <w:r w:rsidR="00066E7E" w:rsidRPr="001B0815">
        <w:rPr>
          <w:rFonts w:cs="Arial"/>
          <w:sz w:val="20"/>
          <w:szCs w:val="20"/>
        </w:rPr>
        <w:t xml:space="preserve"> will be an implementing partner of </w:t>
      </w:r>
      <w:r w:rsidR="00066E7E" w:rsidRPr="001B0815">
        <w:rPr>
          <w:rFonts w:cs="Arial"/>
          <w:b/>
          <w:sz w:val="20"/>
          <w:szCs w:val="20"/>
        </w:rPr>
        <w:t>StEFS</w:t>
      </w:r>
      <w:r w:rsidR="00066E7E" w:rsidRPr="001B0815">
        <w:rPr>
          <w:rFonts w:cs="Arial"/>
          <w:sz w:val="20"/>
          <w:szCs w:val="20"/>
        </w:rPr>
        <w:t xml:space="preserve">. </w:t>
      </w:r>
      <w:r w:rsidRPr="001B0815">
        <w:rPr>
          <w:rFonts w:cs="Arial"/>
          <w:sz w:val="20"/>
          <w:szCs w:val="20"/>
        </w:rPr>
        <w:t xml:space="preserve">Besides this, UNSOM and UNDP will coordinate with other relevant Ministries </w:t>
      </w:r>
      <w:r w:rsidR="0091749B" w:rsidRPr="001B0815">
        <w:rPr>
          <w:rFonts w:cs="Arial"/>
          <w:sz w:val="20"/>
          <w:szCs w:val="20"/>
        </w:rPr>
        <w:t xml:space="preserve">that may be involved </w:t>
      </w:r>
      <w:r w:rsidRPr="001B0815">
        <w:rPr>
          <w:rFonts w:cs="Arial"/>
          <w:sz w:val="20"/>
          <w:szCs w:val="20"/>
        </w:rPr>
        <w:t xml:space="preserve">in </w:t>
      </w:r>
      <w:r w:rsidR="0091749B" w:rsidRPr="001B0815">
        <w:rPr>
          <w:rFonts w:cs="Arial"/>
          <w:sz w:val="20"/>
          <w:szCs w:val="20"/>
        </w:rPr>
        <w:t xml:space="preserve">the </w:t>
      </w:r>
      <w:r w:rsidRPr="001B0815">
        <w:rPr>
          <w:rFonts w:cs="Arial"/>
          <w:sz w:val="20"/>
          <w:szCs w:val="20"/>
        </w:rPr>
        <w:t>state buildin</w:t>
      </w:r>
      <w:r w:rsidR="0091749B" w:rsidRPr="001B0815">
        <w:rPr>
          <w:rFonts w:cs="Arial"/>
          <w:sz w:val="20"/>
          <w:szCs w:val="20"/>
        </w:rPr>
        <w:t>g process, particularly the Ministries</w:t>
      </w:r>
      <w:r w:rsidR="005D24B4" w:rsidRPr="001B0815">
        <w:rPr>
          <w:rFonts w:cs="Arial"/>
          <w:sz w:val="20"/>
          <w:szCs w:val="20"/>
        </w:rPr>
        <w:t xml:space="preserve"> of </w:t>
      </w:r>
      <w:r w:rsidRPr="001B0815">
        <w:rPr>
          <w:rFonts w:cs="Arial"/>
          <w:sz w:val="20"/>
          <w:szCs w:val="20"/>
        </w:rPr>
        <w:t>Constitution</w:t>
      </w:r>
      <w:r w:rsidR="0091749B" w:rsidRPr="001B0815">
        <w:rPr>
          <w:rFonts w:cs="Arial"/>
          <w:sz w:val="20"/>
          <w:szCs w:val="20"/>
        </w:rPr>
        <w:t>al Affairs, Justice, and Planning, as well as the Offices of the</w:t>
      </w:r>
      <w:r w:rsidRPr="001B0815">
        <w:rPr>
          <w:rFonts w:cs="Arial"/>
          <w:sz w:val="20"/>
          <w:szCs w:val="20"/>
        </w:rPr>
        <w:t xml:space="preserve"> Prime Minister </w:t>
      </w:r>
      <w:r w:rsidR="0091749B" w:rsidRPr="001B0815">
        <w:rPr>
          <w:rFonts w:cs="Arial"/>
          <w:sz w:val="20"/>
          <w:szCs w:val="20"/>
        </w:rPr>
        <w:t>and President.</w:t>
      </w:r>
      <w:r w:rsidRPr="001B0815">
        <w:rPr>
          <w:rFonts w:cs="Arial"/>
          <w:sz w:val="20"/>
          <w:szCs w:val="20"/>
        </w:rPr>
        <w:t xml:space="preserve"> </w:t>
      </w:r>
    </w:p>
    <w:p w14:paraId="4663BE07" w14:textId="77777777" w:rsidR="006045CE" w:rsidRPr="001B0815" w:rsidRDefault="006045CE" w:rsidP="00940A48">
      <w:pPr>
        <w:spacing w:after="0" w:line="276" w:lineRule="auto"/>
        <w:rPr>
          <w:rFonts w:cs="Arial"/>
          <w:sz w:val="20"/>
          <w:szCs w:val="20"/>
        </w:rPr>
      </w:pPr>
    </w:p>
    <w:p w14:paraId="7B7DF1D9" w14:textId="77777777" w:rsidR="006045CE" w:rsidRPr="001B0815" w:rsidRDefault="006045CE" w:rsidP="00940A48">
      <w:pPr>
        <w:spacing w:after="0" w:line="276" w:lineRule="auto"/>
        <w:rPr>
          <w:rFonts w:cs="Arial"/>
          <w:sz w:val="20"/>
          <w:szCs w:val="20"/>
        </w:rPr>
      </w:pPr>
      <w:r w:rsidRPr="001B0815">
        <w:rPr>
          <w:rFonts w:cs="Arial"/>
          <w:b/>
          <w:sz w:val="20"/>
          <w:szCs w:val="20"/>
        </w:rPr>
        <w:t>Interim</w:t>
      </w:r>
      <w:r w:rsidR="005D24B4" w:rsidRPr="001B0815">
        <w:rPr>
          <w:rFonts w:cs="Arial"/>
          <w:b/>
          <w:sz w:val="20"/>
          <w:szCs w:val="20"/>
        </w:rPr>
        <w:t xml:space="preserve"> State Administrations</w:t>
      </w:r>
      <w:r w:rsidRPr="001B0815">
        <w:rPr>
          <w:rFonts w:cs="Arial"/>
          <w:b/>
          <w:sz w:val="20"/>
          <w:szCs w:val="20"/>
        </w:rPr>
        <w:t>:</w:t>
      </w:r>
      <w:r w:rsidR="005C33A0" w:rsidRPr="001B0815">
        <w:rPr>
          <w:rFonts w:cs="Arial"/>
          <w:sz w:val="20"/>
          <w:szCs w:val="20"/>
        </w:rPr>
        <w:t xml:space="preserve"> </w:t>
      </w:r>
      <w:r w:rsidR="005D24B4" w:rsidRPr="001B0815">
        <w:rPr>
          <w:rFonts w:cs="Arial"/>
          <w:sz w:val="20"/>
          <w:szCs w:val="20"/>
        </w:rPr>
        <w:t>These</w:t>
      </w:r>
      <w:r w:rsidRPr="001B0815">
        <w:rPr>
          <w:rFonts w:cs="Arial"/>
          <w:sz w:val="20"/>
          <w:szCs w:val="20"/>
        </w:rPr>
        <w:t xml:space="preserve"> will be the </w:t>
      </w:r>
      <w:r w:rsidR="005D24B4" w:rsidRPr="001B0815">
        <w:rPr>
          <w:rFonts w:cs="Arial"/>
          <w:sz w:val="20"/>
          <w:szCs w:val="20"/>
        </w:rPr>
        <w:t xml:space="preserve">primary </w:t>
      </w:r>
      <w:r w:rsidRPr="001B0815">
        <w:rPr>
          <w:rFonts w:cs="Arial"/>
          <w:sz w:val="20"/>
          <w:szCs w:val="20"/>
        </w:rPr>
        <w:t>pa</w:t>
      </w:r>
      <w:r w:rsidR="005D24B4" w:rsidRPr="001B0815">
        <w:rPr>
          <w:rFonts w:cs="Arial"/>
          <w:sz w:val="20"/>
          <w:szCs w:val="20"/>
        </w:rPr>
        <w:t>rtner</w:t>
      </w:r>
      <w:r w:rsidR="0091749B" w:rsidRPr="001B0815">
        <w:rPr>
          <w:rFonts w:cs="Arial"/>
          <w:sz w:val="20"/>
          <w:szCs w:val="20"/>
        </w:rPr>
        <w:t>s</w:t>
      </w:r>
      <w:r w:rsidR="005D24B4" w:rsidRPr="001B0815">
        <w:rPr>
          <w:rFonts w:cs="Arial"/>
          <w:sz w:val="20"/>
          <w:szCs w:val="20"/>
        </w:rPr>
        <w:t xml:space="preserve"> and</w:t>
      </w:r>
      <w:r w:rsidR="0091749B" w:rsidRPr="001B0815">
        <w:rPr>
          <w:rFonts w:cs="Arial"/>
          <w:sz w:val="20"/>
          <w:szCs w:val="20"/>
        </w:rPr>
        <w:t xml:space="preserve"> beneficiaries</w:t>
      </w:r>
      <w:r w:rsidRPr="001B0815">
        <w:rPr>
          <w:rFonts w:cs="Arial"/>
          <w:sz w:val="20"/>
          <w:szCs w:val="20"/>
        </w:rPr>
        <w:t xml:space="preserve"> of the </w:t>
      </w:r>
      <w:r w:rsidR="005D24B4" w:rsidRPr="001B0815">
        <w:rPr>
          <w:rFonts w:cs="Arial"/>
          <w:b/>
          <w:sz w:val="20"/>
          <w:szCs w:val="20"/>
        </w:rPr>
        <w:t>StEFS</w:t>
      </w:r>
      <w:r w:rsidRPr="001B0815">
        <w:rPr>
          <w:rFonts w:cs="Arial"/>
          <w:sz w:val="20"/>
          <w:szCs w:val="20"/>
        </w:rPr>
        <w:t xml:space="preserve"> project.  UNSOM</w:t>
      </w:r>
      <w:r w:rsidR="0091749B" w:rsidRPr="001B0815">
        <w:rPr>
          <w:rFonts w:cs="Arial"/>
          <w:sz w:val="20"/>
          <w:szCs w:val="20"/>
        </w:rPr>
        <w:t xml:space="preserve"> and </w:t>
      </w:r>
      <w:r w:rsidRPr="001B0815">
        <w:rPr>
          <w:rFonts w:cs="Arial"/>
          <w:sz w:val="20"/>
          <w:szCs w:val="20"/>
        </w:rPr>
        <w:t xml:space="preserve">UNDP through </w:t>
      </w:r>
      <w:r w:rsidR="0091749B" w:rsidRPr="001B0815">
        <w:rPr>
          <w:rFonts w:cs="Arial"/>
          <w:sz w:val="20"/>
          <w:szCs w:val="20"/>
        </w:rPr>
        <w:t>the currently implemented</w:t>
      </w:r>
      <w:r w:rsidRPr="001B0815">
        <w:rPr>
          <w:rFonts w:cs="Arial"/>
          <w:sz w:val="20"/>
          <w:szCs w:val="20"/>
        </w:rPr>
        <w:t xml:space="preserve"> PIP ha</w:t>
      </w:r>
      <w:r w:rsidR="0091749B" w:rsidRPr="001B0815">
        <w:rPr>
          <w:rFonts w:cs="Arial"/>
          <w:sz w:val="20"/>
          <w:szCs w:val="20"/>
        </w:rPr>
        <w:t>ve</w:t>
      </w:r>
      <w:r w:rsidRPr="001B0815">
        <w:rPr>
          <w:rFonts w:cs="Arial"/>
          <w:sz w:val="20"/>
          <w:szCs w:val="20"/>
        </w:rPr>
        <w:t xml:space="preserve"> </w:t>
      </w:r>
      <w:r w:rsidR="0091749B" w:rsidRPr="001B0815">
        <w:rPr>
          <w:rFonts w:cs="Arial"/>
          <w:sz w:val="20"/>
          <w:szCs w:val="20"/>
        </w:rPr>
        <w:t>already begun</w:t>
      </w:r>
      <w:r w:rsidRPr="001B0815">
        <w:rPr>
          <w:rFonts w:cs="Arial"/>
          <w:sz w:val="20"/>
          <w:szCs w:val="20"/>
        </w:rPr>
        <w:t xml:space="preserve"> working with </w:t>
      </w:r>
      <w:r w:rsidR="0091749B" w:rsidRPr="001B0815">
        <w:rPr>
          <w:rFonts w:cs="Arial"/>
          <w:sz w:val="20"/>
          <w:szCs w:val="20"/>
        </w:rPr>
        <w:t>the</w:t>
      </w:r>
      <w:r w:rsidR="00986147" w:rsidRPr="001B0815">
        <w:rPr>
          <w:rFonts w:cs="Arial"/>
          <w:sz w:val="20"/>
          <w:szCs w:val="20"/>
        </w:rPr>
        <w:t xml:space="preserve"> IJA,</w:t>
      </w:r>
      <w:r w:rsidR="0091749B" w:rsidRPr="001B0815">
        <w:rPr>
          <w:rFonts w:cs="Arial"/>
          <w:sz w:val="20"/>
          <w:szCs w:val="20"/>
        </w:rPr>
        <w:t xml:space="preserve"> ISWA</w:t>
      </w:r>
      <w:r w:rsidR="00986147" w:rsidRPr="001B0815">
        <w:rPr>
          <w:rFonts w:cs="Arial"/>
          <w:sz w:val="20"/>
          <w:szCs w:val="20"/>
        </w:rPr>
        <w:t>, and Interim Galmudug State Administration,</w:t>
      </w:r>
      <w:r w:rsidR="0091749B" w:rsidRPr="001B0815">
        <w:rPr>
          <w:rFonts w:cs="Arial"/>
          <w:sz w:val="20"/>
          <w:szCs w:val="20"/>
        </w:rPr>
        <w:t xml:space="preserve"> and is supporting the efforts </w:t>
      </w:r>
      <w:r w:rsidR="00986147" w:rsidRPr="001B0815">
        <w:rPr>
          <w:rFonts w:cs="Arial"/>
          <w:sz w:val="20"/>
          <w:szCs w:val="20"/>
        </w:rPr>
        <w:t>towards a Hiraan and Middle Shabelle</w:t>
      </w:r>
      <w:r w:rsidR="0091749B" w:rsidRPr="001B0815">
        <w:rPr>
          <w:rFonts w:cs="Arial"/>
          <w:sz w:val="20"/>
          <w:szCs w:val="20"/>
        </w:rPr>
        <w:t xml:space="preserve"> </w:t>
      </w:r>
      <w:r w:rsidR="00986147" w:rsidRPr="001B0815">
        <w:rPr>
          <w:rFonts w:cs="Arial"/>
          <w:sz w:val="20"/>
          <w:szCs w:val="20"/>
        </w:rPr>
        <w:t>s</w:t>
      </w:r>
      <w:r w:rsidR="0091749B" w:rsidRPr="001B0815">
        <w:rPr>
          <w:rFonts w:cs="Arial"/>
          <w:sz w:val="20"/>
          <w:szCs w:val="20"/>
        </w:rPr>
        <w:t>tate formation process.</w:t>
      </w:r>
    </w:p>
    <w:p w14:paraId="29B413D6" w14:textId="77777777" w:rsidR="006045CE" w:rsidRPr="001B0815" w:rsidRDefault="006045CE" w:rsidP="00940A48">
      <w:pPr>
        <w:spacing w:after="0" w:line="276" w:lineRule="auto"/>
        <w:rPr>
          <w:rFonts w:cs="Arial"/>
          <w:sz w:val="20"/>
          <w:szCs w:val="20"/>
        </w:rPr>
      </w:pPr>
    </w:p>
    <w:p w14:paraId="7C69B1E9" w14:textId="77777777" w:rsidR="008F1069" w:rsidRPr="001B0815" w:rsidRDefault="00673D75" w:rsidP="009B5402">
      <w:pPr>
        <w:pStyle w:val="Heading2"/>
        <w:rPr>
          <w:rFonts w:ascii="Arial" w:hAnsi="Arial" w:cs="Arial"/>
        </w:rPr>
      </w:pPr>
      <w:bookmarkStart w:id="21" w:name="_Toc438392023"/>
      <w:r w:rsidRPr="001B0815">
        <w:rPr>
          <w:rFonts w:ascii="Arial" w:hAnsi="Arial" w:cs="Arial"/>
        </w:rPr>
        <w:t xml:space="preserve">B. </w:t>
      </w:r>
      <w:r w:rsidR="007F4ECE" w:rsidRPr="001B0815">
        <w:rPr>
          <w:rFonts w:ascii="Arial" w:hAnsi="Arial" w:cs="Arial"/>
        </w:rPr>
        <w:t>Project Management Structure</w:t>
      </w:r>
      <w:bookmarkEnd w:id="21"/>
    </w:p>
    <w:p w14:paraId="5BA18CAE" w14:textId="292690A6" w:rsidR="00A54A4A" w:rsidRPr="00D918C4" w:rsidRDefault="00A54A4A" w:rsidP="00940A48">
      <w:pPr>
        <w:spacing w:line="276" w:lineRule="auto"/>
        <w:rPr>
          <w:rFonts w:cs="Arial"/>
          <w:b/>
          <w:sz w:val="20"/>
          <w:szCs w:val="20"/>
        </w:rPr>
      </w:pPr>
      <w:r w:rsidRPr="001B0815">
        <w:rPr>
          <w:rFonts w:cs="Arial"/>
          <w:color w:val="000000"/>
          <w:sz w:val="20"/>
          <w:szCs w:val="20"/>
        </w:rPr>
        <w:t xml:space="preserve">The project will be managed by UNDP </w:t>
      </w:r>
      <w:r w:rsidR="00673D75" w:rsidRPr="001B0815">
        <w:rPr>
          <w:rFonts w:cs="Arial"/>
          <w:color w:val="000000"/>
          <w:sz w:val="20"/>
          <w:szCs w:val="20"/>
        </w:rPr>
        <w:t xml:space="preserve">with strategic input from UNSOM and </w:t>
      </w:r>
      <w:r w:rsidRPr="001B0815">
        <w:rPr>
          <w:rFonts w:cs="Arial"/>
          <w:color w:val="000000"/>
          <w:sz w:val="20"/>
          <w:szCs w:val="20"/>
        </w:rPr>
        <w:t>under UNDP’s Direct Implementation (DIM) modality</w:t>
      </w:r>
      <w:r w:rsidR="00673D75" w:rsidRPr="001B0815">
        <w:rPr>
          <w:rFonts w:cs="Arial"/>
          <w:color w:val="000000"/>
          <w:sz w:val="20"/>
          <w:szCs w:val="20"/>
        </w:rPr>
        <w:t>,</w:t>
      </w:r>
      <w:r w:rsidRPr="001B0815">
        <w:rPr>
          <w:rFonts w:cs="Arial"/>
          <w:color w:val="000000"/>
          <w:sz w:val="20"/>
          <w:szCs w:val="20"/>
        </w:rPr>
        <w:t xml:space="preserve"> in close collaboration with</w:t>
      </w:r>
      <w:r w:rsidRPr="001B0815">
        <w:rPr>
          <w:rFonts w:cs="Arial"/>
          <w:sz w:val="20"/>
          <w:szCs w:val="20"/>
        </w:rPr>
        <w:t xml:space="preserve"> the Federal Government of Somalia’s Min</w:t>
      </w:r>
      <w:r w:rsidRPr="001B0815">
        <w:rPr>
          <w:rFonts w:cs="Arial"/>
          <w:sz w:val="20"/>
          <w:szCs w:val="20"/>
        </w:rPr>
        <w:lastRenderedPageBreak/>
        <w:t xml:space="preserve">istry </w:t>
      </w:r>
      <w:r w:rsidR="0070044C" w:rsidRPr="001B0815">
        <w:rPr>
          <w:rFonts w:cs="Arial"/>
          <w:sz w:val="20"/>
          <w:szCs w:val="20"/>
        </w:rPr>
        <w:t>of Interior and Federal Affairs (MOIFA</w:t>
      </w:r>
      <w:r w:rsidRPr="001B0815">
        <w:rPr>
          <w:rFonts w:cs="Arial"/>
          <w:sz w:val="20"/>
          <w:szCs w:val="20"/>
        </w:rPr>
        <w:t>) and with</w:t>
      </w:r>
      <w:r w:rsidRPr="00D918C4">
        <w:rPr>
          <w:rFonts w:cs="Arial"/>
          <w:sz w:val="20"/>
          <w:szCs w:val="20"/>
        </w:rPr>
        <w:t xml:space="preserve"> representatives from the Interim Federal States. UNDP and UNSOM </w:t>
      </w:r>
      <w:r w:rsidR="00D63E0A" w:rsidRPr="00D918C4">
        <w:rPr>
          <w:rFonts w:cs="Arial"/>
          <w:sz w:val="20"/>
          <w:szCs w:val="20"/>
        </w:rPr>
        <w:t>propo</w:t>
      </w:r>
      <w:r w:rsidR="002917C3" w:rsidRPr="00D918C4">
        <w:rPr>
          <w:rFonts w:cs="Arial"/>
          <w:sz w:val="20"/>
          <w:szCs w:val="20"/>
        </w:rPr>
        <w:t>se to establish a tri-partite Project Board comprised of representatives from the Emerging Federal States, the FGS’s M</w:t>
      </w:r>
      <w:r w:rsidR="0070044C">
        <w:rPr>
          <w:rFonts w:cs="Arial"/>
          <w:sz w:val="20"/>
          <w:szCs w:val="20"/>
        </w:rPr>
        <w:t>OIFA</w:t>
      </w:r>
      <w:r w:rsidR="002917C3" w:rsidRPr="00D918C4">
        <w:rPr>
          <w:rFonts w:cs="Arial"/>
          <w:sz w:val="20"/>
          <w:szCs w:val="20"/>
        </w:rPr>
        <w:t xml:space="preserve"> Directorate of Federalism</w:t>
      </w:r>
      <w:r w:rsidR="00CB5AEE" w:rsidRPr="00D918C4">
        <w:rPr>
          <w:rFonts w:cs="Arial"/>
          <w:sz w:val="20"/>
          <w:szCs w:val="20"/>
        </w:rPr>
        <w:t xml:space="preserve"> serving as Chair</w:t>
      </w:r>
      <w:r w:rsidR="002917C3" w:rsidRPr="00D918C4">
        <w:rPr>
          <w:rFonts w:cs="Arial"/>
          <w:sz w:val="20"/>
          <w:szCs w:val="20"/>
        </w:rPr>
        <w:t xml:space="preserve">, and </w:t>
      </w:r>
      <w:r w:rsidR="00A379AE" w:rsidRPr="00D918C4">
        <w:rPr>
          <w:rFonts w:cs="Arial"/>
          <w:sz w:val="20"/>
          <w:szCs w:val="20"/>
        </w:rPr>
        <w:t xml:space="preserve">UN representation via both </w:t>
      </w:r>
      <w:r w:rsidR="002917C3" w:rsidRPr="00D918C4">
        <w:rPr>
          <w:rFonts w:cs="Arial"/>
          <w:sz w:val="20"/>
          <w:szCs w:val="20"/>
        </w:rPr>
        <w:t>UNDP and UNSOM.</w:t>
      </w:r>
      <w:r w:rsidR="00D63E0A" w:rsidRPr="00D918C4">
        <w:rPr>
          <w:rFonts w:cs="Arial"/>
          <w:sz w:val="20"/>
          <w:szCs w:val="20"/>
        </w:rPr>
        <w:t xml:space="preserve"> </w:t>
      </w:r>
      <w:r w:rsidR="00CB5AEE" w:rsidRPr="00D918C4">
        <w:rPr>
          <w:rFonts w:cs="Arial"/>
          <w:sz w:val="20"/>
          <w:szCs w:val="20"/>
        </w:rPr>
        <w:t xml:space="preserve">Within logistical possibilities, </w:t>
      </w:r>
      <w:r w:rsidR="00A379AE" w:rsidRPr="00D918C4">
        <w:rPr>
          <w:rFonts w:cs="Arial"/>
          <w:b/>
          <w:sz w:val="20"/>
          <w:szCs w:val="20"/>
        </w:rPr>
        <w:t>StEFS</w:t>
      </w:r>
      <w:r w:rsidR="00A379AE" w:rsidRPr="00D918C4">
        <w:rPr>
          <w:rFonts w:cs="Arial"/>
          <w:sz w:val="20"/>
          <w:szCs w:val="20"/>
        </w:rPr>
        <w:t xml:space="preserve"> </w:t>
      </w:r>
      <w:r w:rsidR="00CB5AEE" w:rsidRPr="00D918C4">
        <w:rPr>
          <w:rFonts w:cs="Arial"/>
          <w:sz w:val="20"/>
          <w:szCs w:val="20"/>
        </w:rPr>
        <w:t>recommends the</w:t>
      </w:r>
      <w:r w:rsidRPr="00D918C4">
        <w:rPr>
          <w:rFonts w:cs="Arial"/>
          <w:sz w:val="20"/>
          <w:szCs w:val="20"/>
        </w:rPr>
        <w:t xml:space="preserve"> Project Board will meet on a quarterly basis.</w:t>
      </w:r>
      <w:r w:rsidR="006714A8" w:rsidRPr="00D918C4">
        <w:rPr>
          <w:rFonts w:cs="Arial"/>
          <w:sz w:val="20"/>
          <w:szCs w:val="20"/>
        </w:rPr>
        <w:t xml:space="preserve"> </w:t>
      </w:r>
      <w:r w:rsidR="00A379AE" w:rsidRPr="00D918C4">
        <w:rPr>
          <w:rFonts w:cs="Arial"/>
          <w:sz w:val="20"/>
          <w:szCs w:val="20"/>
        </w:rPr>
        <w:t xml:space="preserve">See below for roles and responsibilities of the Project Board. </w:t>
      </w:r>
      <w:r w:rsidR="006714A8" w:rsidRPr="00D918C4">
        <w:rPr>
          <w:rFonts w:cs="Arial"/>
          <w:sz w:val="20"/>
          <w:szCs w:val="20"/>
        </w:rPr>
        <w:t xml:space="preserve">Project Assurance and Technical Advisory Support will be provided by UNDP’s broader Capacity Development Program, under which the </w:t>
      </w:r>
      <w:r w:rsidR="006714A8" w:rsidRPr="00D918C4">
        <w:rPr>
          <w:rFonts w:cs="Arial"/>
          <w:b/>
          <w:sz w:val="20"/>
          <w:szCs w:val="20"/>
        </w:rPr>
        <w:t>StEFS</w:t>
      </w:r>
      <w:r w:rsidR="006714A8" w:rsidRPr="00D918C4">
        <w:rPr>
          <w:rFonts w:cs="Arial"/>
          <w:sz w:val="20"/>
          <w:szCs w:val="20"/>
        </w:rPr>
        <w:t xml:space="preserve"> Project sits.</w:t>
      </w:r>
      <w:r w:rsidR="00673D75" w:rsidRPr="00D918C4">
        <w:rPr>
          <w:rFonts w:cs="Arial"/>
          <w:sz w:val="20"/>
          <w:szCs w:val="20"/>
        </w:rPr>
        <w:t xml:space="preserve"> </w:t>
      </w:r>
      <w:r w:rsidR="00402F62" w:rsidRPr="00D918C4">
        <w:rPr>
          <w:rFonts w:cs="Arial"/>
          <w:sz w:val="20"/>
          <w:szCs w:val="20"/>
        </w:rPr>
        <w:t>The Project will be further supported through collaboration and coordination with other UN governance programs as well will benefit from UNSOA’s logistical support, such as facilitating movement of personnel.</w:t>
      </w:r>
    </w:p>
    <w:p w14:paraId="378BC3E2" w14:textId="77777777" w:rsidR="00D47049" w:rsidRPr="00D918C4" w:rsidRDefault="00D47049" w:rsidP="00940A48">
      <w:pPr>
        <w:rPr>
          <w:rFonts w:cs="Arial"/>
          <w:b/>
        </w:rPr>
      </w:pPr>
    </w:p>
    <w:p w14:paraId="6E34141C" w14:textId="77777777" w:rsidR="008F1069" w:rsidRPr="00D918C4" w:rsidRDefault="00F06871" w:rsidP="00940A48">
      <w:pPr>
        <w:rPr>
          <w:rFonts w:cs="Arial"/>
          <w:i/>
        </w:rPr>
      </w:pPr>
      <w:r w:rsidRPr="00D918C4">
        <w:rPr>
          <w:rFonts w:cs="Arial"/>
          <w:i/>
          <w:noProof/>
          <w:lang w:val="en-US"/>
        </w:rPr>
        <w:lastRenderedPageBreak/>
        <mc:AlternateContent>
          <mc:Choice Requires="wpg">
            <w:drawing>
              <wp:inline distT="0" distB="0" distL="0" distR="0" wp14:anchorId="04F2F266" wp14:editId="7749EACC">
                <wp:extent cx="5943600" cy="3657600"/>
                <wp:effectExtent l="0" t="0" r="0" b="0"/>
                <wp:docPr id="1" name="Group 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657600"/>
                          <a:chOff x="1440" y="4848"/>
                          <a:chExt cx="9360" cy="5760"/>
                        </a:xfrm>
                      </wpg:grpSpPr>
                      <wps:wsp>
                        <wps:cNvPr id="2" name="AutoShape 67"/>
                        <wps:cNvSpPr>
                          <a:spLocks noChangeAspect="1" noChangeArrowheads="1" noTextEdit="1"/>
                        </wps:cNvSpPr>
                        <wps:spPr bwMode="auto">
                          <a:xfrm>
                            <a:off x="1440" y="4848"/>
                            <a:ext cx="9360" cy="576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8"/>
                        <wps:cNvSpPr>
                          <a:spLocks noChangeArrowheads="1"/>
                        </wps:cNvSpPr>
                        <wps:spPr bwMode="auto">
                          <a:xfrm>
                            <a:off x="4860" y="7909"/>
                            <a:ext cx="2160" cy="899"/>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3437CCB2" w14:textId="77777777" w:rsidR="00377574" w:rsidRDefault="00377574" w:rsidP="008F1069">
                              <w:pPr>
                                <w:jc w:val="center"/>
                                <w:rPr>
                                  <w:b/>
                                  <w:sz w:val="18"/>
                                  <w:szCs w:val="18"/>
                                </w:rPr>
                              </w:pPr>
                              <w:r>
                                <w:rPr>
                                  <w:b/>
                                  <w:sz w:val="18"/>
                                  <w:szCs w:val="18"/>
                                </w:rPr>
                                <w:t>Project Manager</w:t>
                              </w:r>
                            </w:p>
                            <w:p w14:paraId="5BB4971D" w14:textId="77777777" w:rsidR="00377574" w:rsidRPr="00EB563F" w:rsidRDefault="00377574" w:rsidP="008F1069">
                              <w:pPr>
                                <w:jc w:val="center"/>
                                <w:rPr>
                                  <w:sz w:val="20"/>
                                  <w:szCs w:val="20"/>
                                </w:rPr>
                              </w:pPr>
                              <w:r>
                                <w:rPr>
                                  <w:sz w:val="20"/>
                                  <w:szCs w:val="20"/>
                                </w:rPr>
                                <w:t>UNDP</w:t>
                              </w:r>
                            </w:p>
                          </w:txbxContent>
                        </wps:txbx>
                        <wps:bodyPr rot="0" vert="horz" wrap="square" lIns="91440" tIns="45720" rIns="91440" bIns="45720" anchor="t" anchorCtr="0" upright="1">
                          <a:noAutofit/>
                        </wps:bodyPr>
                      </wps:wsp>
                      <wps:wsp>
                        <wps:cNvPr id="4" name="Rectangle 69"/>
                        <wps:cNvSpPr>
                          <a:spLocks noChangeArrowheads="1"/>
                        </wps:cNvSpPr>
                        <wps:spPr bwMode="auto">
                          <a:xfrm>
                            <a:off x="2340" y="5748"/>
                            <a:ext cx="7380" cy="360"/>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7C1181C6" w14:textId="77777777" w:rsidR="00377574" w:rsidRDefault="00377574" w:rsidP="008F1069">
                              <w:pPr>
                                <w:jc w:val="center"/>
                                <w:rPr>
                                  <w:b/>
                                </w:rPr>
                              </w:pPr>
                              <w:r>
                                <w:rPr>
                                  <w:b/>
                                </w:rPr>
                                <w:t>Project Board</w:t>
                              </w:r>
                            </w:p>
                          </w:txbxContent>
                        </wps:txbx>
                        <wps:bodyPr rot="0" vert="horz" wrap="square" lIns="91440" tIns="45720" rIns="91440" bIns="45720" anchor="t" anchorCtr="0" upright="1">
                          <a:noAutofit/>
                        </wps:bodyPr>
                      </wps:wsp>
                      <wps:wsp>
                        <wps:cNvPr id="5" name="Rectangle 70"/>
                        <wps:cNvSpPr>
                          <a:spLocks noChangeArrowheads="1"/>
                        </wps:cNvSpPr>
                        <wps:spPr bwMode="auto">
                          <a:xfrm>
                            <a:off x="2340" y="6108"/>
                            <a:ext cx="234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54F00ED" w14:textId="77777777" w:rsidR="00377574" w:rsidRDefault="00377574" w:rsidP="008F1069">
                              <w:pPr>
                                <w:jc w:val="center"/>
                                <w:rPr>
                                  <w:b/>
                                  <w:bCs/>
                                  <w:sz w:val="18"/>
                                  <w:szCs w:val="18"/>
                                </w:rPr>
                              </w:pPr>
                              <w:r w:rsidRPr="00CA0EEF">
                                <w:rPr>
                                  <w:b/>
                                  <w:bCs/>
                                  <w:sz w:val="18"/>
                                  <w:szCs w:val="18"/>
                                </w:rPr>
                                <w:t xml:space="preserve">Senior </w:t>
                              </w:r>
                              <w:r>
                                <w:rPr>
                                  <w:b/>
                                  <w:bCs/>
                                  <w:sz w:val="18"/>
                                  <w:szCs w:val="18"/>
                                </w:rPr>
                                <w:t>Beneficiary:</w:t>
                              </w:r>
                            </w:p>
                            <w:p w14:paraId="22E368A7" w14:textId="77777777" w:rsidR="00377574" w:rsidRPr="00C35AC9" w:rsidRDefault="00377574" w:rsidP="008F1069">
                              <w:pPr>
                                <w:jc w:val="center"/>
                                <w:rPr>
                                  <w:bCs/>
                                  <w:sz w:val="18"/>
                                  <w:szCs w:val="18"/>
                                </w:rPr>
                              </w:pPr>
                              <w:r w:rsidRPr="00C35AC9">
                                <w:rPr>
                                  <w:bCs/>
                                  <w:sz w:val="18"/>
                                  <w:szCs w:val="18"/>
                                </w:rPr>
                                <w:t>Emerging Federal States</w:t>
                              </w:r>
                            </w:p>
                            <w:p w14:paraId="09329F5F" w14:textId="77777777" w:rsidR="00377574" w:rsidRPr="00EB563F" w:rsidRDefault="00377574" w:rsidP="008F1069">
                              <w:pPr>
                                <w:jc w:val="center"/>
                                <w:rPr>
                                  <w:sz w:val="18"/>
                                  <w:szCs w:val="18"/>
                                </w:rPr>
                              </w:pPr>
                            </w:p>
                          </w:txbxContent>
                        </wps:txbx>
                        <wps:bodyPr rot="0" vert="horz" wrap="square" lIns="91440" tIns="45720" rIns="91440" bIns="45720" anchor="t" anchorCtr="0" upright="1">
                          <a:noAutofit/>
                        </wps:bodyPr>
                      </wps:wsp>
                      <wps:wsp>
                        <wps:cNvPr id="6" name="Rectangle 71"/>
                        <wps:cNvSpPr>
                          <a:spLocks noChangeArrowheads="1"/>
                        </wps:cNvSpPr>
                        <wps:spPr bwMode="auto">
                          <a:xfrm>
                            <a:off x="4680" y="6108"/>
                            <a:ext cx="252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2A725E49" w14:textId="77777777" w:rsidR="00377574" w:rsidRPr="00C35AC9" w:rsidRDefault="00377574" w:rsidP="00B46894">
                              <w:pPr>
                                <w:jc w:val="center"/>
                                <w:rPr>
                                  <w:b/>
                                  <w:sz w:val="18"/>
                                  <w:szCs w:val="18"/>
                                </w:rPr>
                              </w:pPr>
                              <w:r w:rsidRPr="00C35AC9">
                                <w:rPr>
                                  <w:b/>
                                  <w:sz w:val="18"/>
                                  <w:szCs w:val="18"/>
                                </w:rPr>
                                <w:t xml:space="preserve">Executive: </w:t>
                              </w:r>
                            </w:p>
                            <w:p w14:paraId="0097DD7B" w14:textId="77777777" w:rsidR="00377574" w:rsidRPr="00C35AC9" w:rsidRDefault="00377574" w:rsidP="00B46894">
                              <w:pPr>
                                <w:jc w:val="center"/>
                                <w:rPr>
                                  <w:sz w:val="18"/>
                                  <w:szCs w:val="18"/>
                                </w:rPr>
                              </w:pPr>
                              <w:r w:rsidRPr="00C35AC9">
                                <w:rPr>
                                  <w:sz w:val="18"/>
                                  <w:szCs w:val="18"/>
                                </w:rPr>
                                <w:t>FGS / Ministry of Interior &amp; Federalism</w:t>
                              </w:r>
                            </w:p>
                          </w:txbxContent>
                        </wps:txbx>
                        <wps:bodyPr rot="0" vert="horz" wrap="square" lIns="91440" tIns="45720" rIns="91440" bIns="45720" anchor="t" anchorCtr="0" upright="1">
                          <a:noAutofit/>
                        </wps:bodyPr>
                      </wps:wsp>
                      <wps:wsp>
                        <wps:cNvPr id="7" name="Rectangle 72"/>
                        <wps:cNvSpPr>
                          <a:spLocks noChangeArrowheads="1"/>
                        </wps:cNvSpPr>
                        <wps:spPr bwMode="auto">
                          <a:xfrm>
                            <a:off x="7200" y="6108"/>
                            <a:ext cx="252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0CE7F4AA" w14:textId="77777777" w:rsidR="00377574" w:rsidRDefault="00377574" w:rsidP="008F1069">
                              <w:pPr>
                                <w:jc w:val="center"/>
                                <w:rPr>
                                  <w:b/>
                                  <w:bCs/>
                                  <w:sz w:val="18"/>
                                  <w:szCs w:val="18"/>
                                </w:rPr>
                              </w:pPr>
                              <w:r w:rsidRPr="00CA0EEF">
                                <w:rPr>
                                  <w:b/>
                                  <w:bCs/>
                                  <w:sz w:val="18"/>
                                  <w:szCs w:val="18"/>
                                </w:rPr>
                                <w:t>Senior Supplier</w:t>
                              </w:r>
                              <w:r>
                                <w:rPr>
                                  <w:b/>
                                  <w:bCs/>
                                  <w:sz w:val="18"/>
                                  <w:szCs w:val="18"/>
                                </w:rPr>
                                <w:t>:</w:t>
                              </w:r>
                            </w:p>
                            <w:p w14:paraId="39A1E5C4" w14:textId="77777777" w:rsidR="00377574" w:rsidRPr="00C35AC9" w:rsidRDefault="00377574" w:rsidP="008F1069">
                              <w:pPr>
                                <w:jc w:val="center"/>
                                <w:rPr>
                                  <w:bCs/>
                                  <w:sz w:val="18"/>
                                  <w:szCs w:val="18"/>
                                </w:rPr>
                              </w:pPr>
                              <w:r w:rsidRPr="00C35AC9">
                                <w:rPr>
                                  <w:bCs/>
                                  <w:sz w:val="18"/>
                                  <w:szCs w:val="18"/>
                                </w:rPr>
                                <w:t>UNDP &amp; UNSOM</w:t>
                              </w:r>
                            </w:p>
                            <w:p w14:paraId="12F85909" w14:textId="77777777" w:rsidR="00377574" w:rsidRPr="00C35AC9" w:rsidRDefault="00377574" w:rsidP="008F1069">
                              <w:pPr>
                                <w:jc w:val="center"/>
                                <w:rPr>
                                  <w:bCs/>
                                  <w:sz w:val="18"/>
                                  <w:szCs w:val="18"/>
                                </w:rPr>
                              </w:pPr>
                              <w:r w:rsidRPr="00C35AC9">
                                <w:rPr>
                                  <w:bCs/>
                                  <w:sz w:val="18"/>
                                  <w:szCs w:val="18"/>
                                </w:rPr>
                                <w:t>Partner Donors</w:t>
                              </w:r>
                            </w:p>
                            <w:p w14:paraId="5C7C7706" w14:textId="77777777" w:rsidR="00377574" w:rsidRPr="00EB563F" w:rsidRDefault="00377574" w:rsidP="008F1069">
                              <w:pPr>
                                <w:jc w:val="center"/>
                                <w:rPr>
                                  <w:sz w:val="20"/>
                                  <w:szCs w:val="20"/>
                                  <w:lang w:val="es-ES"/>
                                </w:rPr>
                              </w:pPr>
                            </w:p>
                          </w:txbxContent>
                        </wps:txbx>
                        <wps:bodyPr rot="0" vert="horz" wrap="square" lIns="91440" tIns="45720" rIns="91440" bIns="45720" anchor="t" anchorCtr="0" upright="1">
                          <a:noAutofit/>
                        </wps:bodyPr>
                      </wps:wsp>
                      <wps:wsp>
                        <wps:cNvPr id="8" name="AutoShape 73"/>
                        <wps:cNvCnPr>
                          <a:cxnSpLocks noChangeShapeType="1"/>
                          <a:stCxn id="6" idx="2"/>
                          <a:endCxn id="3" idx="0"/>
                        </wps:cNvCnPr>
                        <wps:spPr bwMode="auto">
                          <a:xfrm>
                            <a:off x="5940" y="7008"/>
                            <a:ext cx="1" cy="901"/>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wps:wsp>
                        <wps:cNvPr id="9" name="Rectangle 74"/>
                        <wps:cNvSpPr>
                          <a:spLocks noChangeArrowheads="1"/>
                        </wps:cNvSpPr>
                        <wps:spPr bwMode="auto">
                          <a:xfrm>
                            <a:off x="1800" y="7188"/>
                            <a:ext cx="2520" cy="964"/>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4645C7C9" w14:textId="77777777" w:rsidR="00377574" w:rsidRDefault="00377574" w:rsidP="008F1069">
                              <w:pPr>
                                <w:jc w:val="center"/>
                                <w:rPr>
                                  <w:b/>
                                  <w:sz w:val="18"/>
                                  <w:szCs w:val="18"/>
                                </w:rPr>
                              </w:pPr>
                              <w:r>
                                <w:rPr>
                                  <w:b/>
                                  <w:sz w:val="18"/>
                                  <w:szCs w:val="18"/>
                                </w:rPr>
                                <w:t>Project Assurance</w:t>
                              </w:r>
                            </w:p>
                            <w:p w14:paraId="7E0E55EA" w14:textId="77777777" w:rsidR="00377574" w:rsidRPr="0086371F" w:rsidRDefault="00377574" w:rsidP="00900031">
                              <w:pPr>
                                <w:jc w:val="center"/>
                                <w:rPr>
                                  <w:sz w:val="16"/>
                                  <w:szCs w:val="16"/>
                                </w:rPr>
                              </w:pPr>
                              <w:r>
                                <w:rPr>
                                  <w:sz w:val="16"/>
                                  <w:szCs w:val="16"/>
                                </w:rPr>
                                <w:t>UNDP Capacity Development Program</w:t>
                              </w:r>
                            </w:p>
                            <w:p w14:paraId="0702E16E" w14:textId="77777777" w:rsidR="00377574" w:rsidRPr="0086371F" w:rsidRDefault="00377574" w:rsidP="008F1069">
                              <w:pPr>
                                <w:jc w:val="center"/>
                                <w:rPr>
                                  <w:sz w:val="16"/>
                                  <w:szCs w:val="16"/>
                                </w:rPr>
                              </w:pPr>
                            </w:p>
                            <w:p w14:paraId="148EF056" w14:textId="77777777" w:rsidR="00377574" w:rsidRPr="00EB563F" w:rsidRDefault="00377574" w:rsidP="008F1069">
                              <w:pPr>
                                <w:pStyle w:val="BodyText3"/>
                                <w:jc w:val="center"/>
                                <w:rPr>
                                  <w:b/>
                                  <w:bCs/>
                                  <w:sz w:val="20"/>
                                </w:rPr>
                              </w:pPr>
                            </w:p>
                          </w:txbxContent>
                        </wps:txbx>
                        <wps:bodyPr rot="0" vert="horz" wrap="square" lIns="91440" tIns="45720" rIns="91440" bIns="45720" anchor="t" anchorCtr="0" upright="1">
                          <a:noAutofit/>
                        </wps:bodyPr>
                      </wps:wsp>
                      <wps:wsp>
                        <wps:cNvPr id="10" name="Rectangle 75"/>
                        <wps:cNvSpPr>
                          <a:spLocks noChangeArrowheads="1"/>
                        </wps:cNvSpPr>
                        <wps:spPr bwMode="auto">
                          <a:xfrm>
                            <a:off x="7560" y="7612"/>
                            <a:ext cx="2160" cy="1196"/>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7C78631F" w14:textId="77777777" w:rsidR="00377574" w:rsidRDefault="00377574" w:rsidP="008F1069">
                              <w:pPr>
                                <w:jc w:val="center"/>
                                <w:rPr>
                                  <w:b/>
                                  <w:sz w:val="18"/>
                                  <w:szCs w:val="18"/>
                                </w:rPr>
                              </w:pPr>
                              <w:r>
                                <w:rPr>
                                  <w:b/>
                                  <w:sz w:val="18"/>
                                  <w:szCs w:val="18"/>
                                </w:rPr>
                                <w:t>Project Support</w:t>
                              </w:r>
                            </w:p>
                            <w:p w14:paraId="317FA455" w14:textId="77777777" w:rsidR="00377574" w:rsidRDefault="00377574" w:rsidP="008F1069">
                              <w:pPr>
                                <w:spacing w:before="120"/>
                                <w:jc w:val="center"/>
                                <w:rPr>
                                  <w:sz w:val="18"/>
                                  <w:szCs w:val="18"/>
                                </w:rPr>
                              </w:pPr>
                              <w:r>
                                <w:rPr>
                                  <w:sz w:val="18"/>
                                  <w:szCs w:val="18"/>
                                </w:rPr>
                                <w:t>UNSOA, Other UNDP Programmes and UN Agencies</w:t>
                              </w:r>
                            </w:p>
                          </w:txbxContent>
                        </wps:txbx>
                        <wps:bodyPr rot="0" vert="horz" wrap="square" lIns="91440" tIns="45720" rIns="91440" bIns="45720" anchor="t" anchorCtr="0" upright="1">
                          <a:noAutofit/>
                        </wps:bodyPr>
                      </wps:wsp>
                      <wps:wsp>
                        <wps:cNvPr id="11" name="AutoShape 76"/>
                        <wps:cNvCnPr>
                          <a:cxnSpLocks noChangeShapeType="1"/>
                        </wps:cNvCnPr>
                        <wps:spPr bwMode="auto">
                          <a:xfrm flipV="1">
                            <a:off x="7020" y="8210"/>
                            <a:ext cx="540" cy="49"/>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wps:wsp>
                        <wps:cNvPr id="12" name="AutoShape 77"/>
                        <wps:cNvSpPr>
                          <a:spLocks noChangeArrowheads="1"/>
                        </wps:cNvSpPr>
                        <wps:spPr bwMode="auto">
                          <a:xfrm>
                            <a:off x="2160" y="5028"/>
                            <a:ext cx="7740" cy="540"/>
                          </a:xfrm>
                          <a:prstGeom prst="roundRect">
                            <a:avLst>
                              <a:gd name="adj" fmla="val 16667"/>
                            </a:avLst>
                          </a:prstGeom>
                          <a:solidFill>
                            <a:srgbClr val="99CCFF"/>
                          </a:solidFill>
                          <a:ln w="9525">
                            <a:solidFill>
                              <a:srgbClr val="000000"/>
                            </a:solidFill>
                            <a:round/>
                            <a:headEnd/>
                            <a:tailEnd/>
                          </a:ln>
                        </wps:spPr>
                        <wps:txbx>
                          <w:txbxContent>
                            <w:p w14:paraId="3434AFD4" w14:textId="77777777" w:rsidR="00377574" w:rsidRPr="001D0B24" w:rsidRDefault="00377574" w:rsidP="008F1069">
                              <w:pPr>
                                <w:spacing w:after="0"/>
                                <w:jc w:val="center"/>
                                <w:rPr>
                                  <w:b/>
                                  <w:sz w:val="24"/>
                                </w:rPr>
                              </w:pPr>
                              <w:r>
                                <w:rPr>
                                  <w:b/>
                                  <w:sz w:val="24"/>
                                </w:rPr>
                                <w:t xml:space="preserve">StEFS </w:t>
                              </w:r>
                              <w:r w:rsidRPr="001D0B24">
                                <w:rPr>
                                  <w:b/>
                                  <w:sz w:val="24"/>
                                </w:rPr>
                                <w:t>Project Organisation Structure</w:t>
                              </w:r>
                            </w:p>
                          </w:txbxContent>
                        </wps:txbx>
                        <wps:bodyPr rot="0" vert="horz" wrap="square" lIns="91440" tIns="45720" rIns="91440" bIns="45720" anchor="t" anchorCtr="0" upright="1">
                          <a:noAutofit/>
                        </wps:bodyPr>
                      </wps:wsp>
                      <wps:wsp>
                        <wps:cNvPr id="17" name="Rectangle 82"/>
                        <wps:cNvSpPr>
                          <a:spLocks noChangeArrowheads="1"/>
                        </wps:cNvSpPr>
                        <wps:spPr bwMode="auto">
                          <a:xfrm>
                            <a:off x="3772" y="9168"/>
                            <a:ext cx="4320" cy="1080"/>
                          </a:xfrm>
                          <a:prstGeom prst="rect">
                            <a:avLst/>
                          </a:prstGeom>
                          <a:solidFill>
                            <a:srgbClr val="FFFF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0BCF4299" w14:textId="77777777" w:rsidR="00377574" w:rsidRDefault="00377574" w:rsidP="008F1069">
                              <w:pPr>
                                <w:jc w:val="center"/>
                                <w:rPr>
                                  <w:b/>
                                  <w:sz w:val="18"/>
                                  <w:szCs w:val="18"/>
                                </w:rPr>
                              </w:pPr>
                              <w:r>
                                <w:rPr>
                                  <w:b/>
                                  <w:sz w:val="18"/>
                                  <w:szCs w:val="18"/>
                                </w:rPr>
                                <w:t>Project Management Team</w:t>
                              </w:r>
                            </w:p>
                            <w:p w14:paraId="293AA45A" w14:textId="77777777" w:rsidR="00377574" w:rsidRPr="002917C3" w:rsidRDefault="00377574" w:rsidP="008F1069">
                              <w:pPr>
                                <w:jc w:val="center"/>
                                <w:rPr>
                                  <w:sz w:val="18"/>
                                  <w:szCs w:val="18"/>
                                </w:rPr>
                              </w:pPr>
                              <w:r w:rsidRPr="002917C3">
                                <w:rPr>
                                  <w:sz w:val="18"/>
                                  <w:szCs w:val="18"/>
                                </w:rPr>
                                <w:t xml:space="preserve">UNDP Staff, Technical Advisors, Implementing Partner NGOs / CSOs </w:t>
                              </w:r>
                            </w:p>
                            <w:p w14:paraId="49BFD016" w14:textId="77777777" w:rsidR="00377574" w:rsidRPr="00EB563F" w:rsidRDefault="00377574" w:rsidP="008F1069">
                              <w:pPr>
                                <w:jc w:val="center"/>
                                <w:rPr>
                                  <w:sz w:val="20"/>
                                  <w:szCs w:val="20"/>
                                </w:rPr>
                              </w:pPr>
                            </w:p>
                          </w:txbxContent>
                        </wps:txbx>
                        <wps:bodyPr rot="0" vert="horz" wrap="square" lIns="91440" tIns="45720" rIns="91440" bIns="45720" anchor="t" anchorCtr="0" upright="1">
                          <a:noAutofit/>
                        </wps:bodyPr>
                      </wps:wsp>
                      <wps:wsp>
                        <wps:cNvPr id="18" name="AutoShape 83"/>
                        <wps:cNvCnPr>
                          <a:cxnSpLocks noChangeShapeType="1"/>
                          <a:stCxn id="3" idx="2"/>
                          <a:endCxn id="17" idx="0"/>
                        </wps:cNvCnPr>
                        <wps:spPr bwMode="auto">
                          <a:xfrm flipH="1">
                            <a:off x="5932" y="8808"/>
                            <a:ext cx="8" cy="36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wps:wsp>
                        <wps:cNvPr id="19" name="AutoShape 84"/>
                        <wps:cNvCnPr>
                          <a:cxnSpLocks noChangeShapeType="1"/>
                          <a:stCxn id="9" idx="0"/>
                          <a:endCxn id="6" idx="2"/>
                        </wps:cNvCnPr>
                        <wps:spPr bwMode="auto">
                          <a:xfrm rot="5400000" flipH="1" flipV="1">
                            <a:off x="4410" y="5658"/>
                            <a:ext cx="180" cy="2880"/>
                          </a:xfrm>
                          <a:prstGeom prst="bentConnector3">
                            <a:avLst>
                              <a:gd name="adj1" fmla="val 50000"/>
                            </a:avLst>
                          </a:prstGeom>
                          <a:noFill/>
                          <a:ln w="9525">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000000">
                                      <a:alpha val="74998"/>
                                    </a:srgbClr>
                                  </a:outerShdw>
                                </a:effectLst>
                              </a14:hiddenEffects>
                            </a:ext>
                          </a:extLst>
                        </wps:spPr>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4F2F266" id="Group 66" o:spid="_x0000_s1029" style="width:468pt;height:4in;mso-position-horizontal-relative:char;mso-position-vertical-relative:line" coordorigin="1440,4848" coordsize="93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">
                <o:lock v:ext="edit" aspectratio="t"/>
                <v:rect id="AutoShape 67" o:spid="_x0000_s1030" style="position:absolute;left:1440;top:4848;width:936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rect id="Rectangle 68" o:spid="_x0000_s1031" style="position:absolute;left:4860;top:7909;width:2160;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" fillcolor="#fc9">
                  <v:shadow on="t" color="black" opacity=".5" offset="6pt,6pt"/>
                  <v:textbox>
                    <w:txbxContent>
                      <w:p w14:paraId="3437CCB2" w14:textId="77777777" w:rsidR="00377574" w:rsidRDefault="00377574" w:rsidP="008F1069">
                        <w:pPr>
                          <w:jc w:val="center"/>
                          <w:rPr>
                            <w:b/>
                            <w:sz w:val="18"/>
                            <w:szCs w:val="18"/>
                          </w:rPr>
                        </w:pPr>
                        <w:r>
                          <w:rPr>
                            <w:b/>
                            <w:sz w:val="18"/>
                            <w:szCs w:val="18"/>
                          </w:rPr>
                          <w:t>Project Manager</w:t>
                        </w:r>
                      </w:p>
                      <w:p w14:paraId="5BB4971D" w14:textId="77777777" w:rsidR="00377574" w:rsidRPr="00EB563F" w:rsidRDefault="00377574" w:rsidP="008F1069">
                        <w:pPr>
                          <w:jc w:val="center"/>
                          <w:rPr>
                            <w:sz w:val="20"/>
                            <w:szCs w:val="20"/>
                          </w:rPr>
                        </w:pPr>
                        <w:r>
                          <w:rPr>
                            <w:sz w:val="20"/>
                            <w:szCs w:val="20"/>
                          </w:rPr>
                          <w:t>UNDP</w:t>
                        </w:r>
                      </w:p>
                    </w:txbxContent>
                  </v:textbox>
                </v:rect>
                <v:rect id="Rectangle 69" o:spid="_x0000_s1032" style="position:absolute;left:2340;top:5748;width:73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" fillcolor="#f90">
                  <v:shadow on="t" color="black" opacity=".5" offset="6pt,6pt"/>
                  <v:textbox>
                    <w:txbxContent>
                      <w:p w14:paraId="7C1181C6" w14:textId="77777777" w:rsidR="00377574" w:rsidRDefault="00377574" w:rsidP="008F1069">
                        <w:pPr>
                          <w:jc w:val="center"/>
                          <w:rPr>
                            <w:b/>
                          </w:rPr>
                        </w:pPr>
                        <w:r>
                          <w:rPr>
                            <w:b/>
                          </w:rPr>
                          <w:t>Project Board</w:t>
                        </w:r>
                      </w:p>
                    </w:txbxContent>
                  </v:textbox>
                </v:rect>
                <v:rect id="Rectangle 70" o:spid="_x0000_s1033" style="position:absolute;left:2340;top:6108;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" fillcolor="#fc0">
                  <v:shadow on="t" color="black" opacity=".5" offset="6pt,6pt"/>
                  <v:textbox>
                    <w:txbxContent>
                      <w:p w14:paraId="654F00ED" w14:textId="77777777" w:rsidR="00377574" w:rsidRDefault="00377574" w:rsidP="008F1069">
                        <w:pPr>
                          <w:jc w:val="center"/>
                          <w:rPr>
                            <w:b/>
                            <w:bCs/>
                            <w:sz w:val="18"/>
                            <w:szCs w:val="18"/>
                          </w:rPr>
                        </w:pPr>
                        <w:r w:rsidRPr="00CA0EEF">
                          <w:rPr>
                            <w:b/>
                            <w:bCs/>
                            <w:sz w:val="18"/>
                            <w:szCs w:val="18"/>
                          </w:rPr>
                          <w:t xml:space="preserve">Senior </w:t>
                        </w:r>
                        <w:r>
                          <w:rPr>
                            <w:b/>
                            <w:bCs/>
                            <w:sz w:val="18"/>
                            <w:szCs w:val="18"/>
                          </w:rPr>
                          <w:t>Beneficiary:</w:t>
                        </w:r>
                      </w:p>
                      <w:p w14:paraId="22E368A7" w14:textId="77777777" w:rsidR="00377574" w:rsidRPr="00C35AC9" w:rsidRDefault="00377574" w:rsidP="008F1069">
                        <w:pPr>
                          <w:jc w:val="center"/>
                          <w:rPr>
                            <w:bCs/>
                            <w:sz w:val="18"/>
                            <w:szCs w:val="18"/>
                          </w:rPr>
                        </w:pPr>
                        <w:r w:rsidRPr="00C35AC9">
                          <w:rPr>
                            <w:bCs/>
                            <w:sz w:val="18"/>
                            <w:szCs w:val="18"/>
                          </w:rPr>
                          <w:t>Emerging Federal States</w:t>
                        </w:r>
                      </w:p>
                      <w:p w14:paraId="09329F5F" w14:textId="77777777" w:rsidR="00377574" w:rsidRPr="00EB563F" w:rsidRDefault="00377574" w:rsidP="008F1069">
                        <w:pPr>
                          <w:jc w:val="center"/>
                          <w:rPr>
                            <w:sz w:val="18"/>
                            <w:szCs w:val="18"/>
                          </w:rPr>
                        </w:pPr>
                      </w:p>
                    </w:txbxContent>
                  </v:textbox>
                </v:rect>
                <v:rect id="Rectangle 71" o:spid="_x0000_s1034" style="position:absolute;left:4680;top:6108;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" fillcolor="#fc0">
                  <v:shadow on="t" color="black" opacity=".5" offset="6pt,6pt"/>
                  <v:textbox>
                    <w:txbxContent>
                      <w:p w14:paraId="2A725E49" w14:textId="77777777" w:rsidR="00377574" w:rsidRPr="00C35AC9" w:rsidRDefault="00377574" w:rsidP="00B46894">
                        <w:pPr>
                          <w:jc w:val="center"/>
                          <w:rPr>
                            <w:b/>
                            <w:sz w:val="18"/>
                            <w:szCs w:val="18"/>
                          </w:rPr>
                        </w:pPr>
                        <w:r w:rsidRPr="00C35AC9">
                          <w:rPr>
                            <w:b/>
                            <w:sz w:val="18"/>
                            <w:szCs w:val="18"/>
                          </w:rPr>
                          <w:t xml:space="preserve">Executive: </w:t>
                        </w:r>
                      </w:p>
                      <w:p w14:paraId="0097DD7B" w14:textId="77777777" w:rsidR="00377574" w:rsidRPr="00C35AC9" w:rsidRDefault="00377574" w:rsidP="00B46894">
                        <w:pPr>
                          <w:jc w:val="center"/>
                          <w:rPr>
                            <w:sz w:val="18"/>
                            <w:szCs w:val="18"/>
                          </w:rPr>
                        </w:pPr>
                        <w:r w:rsidRPr="00C35AC9">
                          <w:rPr>
                            <w:sz w:val="18"/>
                            <w:szCs w:val="18"/>
                          </w:rPr>
                          <w:t>FGS / Ministry of Interior &amp; Federalism</w:t>
                        </w:r>
                      </w:p>
                    </w:txbxContent>
                  </v:textbox>
                </v:rect>
                <v:rect id="Rectangle 72" o:spid="_x0000_s1035" style="position:absolute;left:7200;top:6108;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" fillcolor="#fc0">
                  <v:shadow on="t" color="black" opacity=".5" offset="6pt,6pt"/>
                  <v:textbox>
                    <w:txbxContent>
                      <w:p w14:paraId="0CE7F4AA" w14:textId="77777777" w:rsidR="00377574" w:rsidRDefault="00377574" w:rsidP="008F1069">
                        <w:pPr>
                          <w:jc w:val="center"/>
                          <w:rPr>
                            <w:b/>
                            <w:bCs/>
                            <w:sz w:val="18"/>
                            <w:szCs w:val="18"/>
                          </w:rPr>
                        </w:pPr>
                        <w:r w:rsidRPr="00CA0EEF">
                          <w:rPr>
                            <w:b/>
                            <w:bCs/>
                            <w:sz w:val="18"/>
                            <w:szCs w:val="18"/>
                          </w:rPr>
                          <w:t>Senior Supplier</w:t>
                        </w:r>
                        <w:r>
                          <w:rPr>
                            <w:b/>
                            <w:bCs/>
                            <w:sz w:val="18"/>
                            <w:szCs w:val="18"/>
                          </w:rPr>
                          <w:t>:</w:t>
                        </w:r>
                      </w:p>
                      <w:p w14:paraId="39A1E5C4" w14:textId="77777777" w:rsidR="00377574" w:rsidRPr="00C35AC9" w:rsidRDefault="00377574" w:rsidP="008F1069">
                        <w:pPr>
                          <w:jc w:val="center"/>
                          <w:rPr>
                            <w:bCs/>
                            <w:sz w:val="18"/>
                            <w:szCs w:val="18"/>
                          </w:rPr>
                        </w:pPr>
                        <w:r w:rsidRPr="00C35AC9">
                          <w:rPr>
                            <w:bCs/>
                            <w:sz w:val="18"/>
                            <w:szCs w:val="18"/>
                          </w:rPr>
                          <w:t>UNDP &amp; UNSOM</w:t>
                        </w:r>
                      </w:p>
                      <w:p w14:paraId="12F85909" w14:textId="77777777" w:rsidR="00377574" w:rsidRPr="00C35AC9" w:rsidRDefault="00377574" w:rsidP="008F1069">
                        <w:pPr>
                          <w:jc w:val="center"/>
                          <w:rPr>
                            <w:bCs/>
                            <w:sz w:val="18"/>
                            <w:szCs w:val="18"/>
                          </w:rPr>
                        </w:pPr>
                        <w:r w:rsidRPr="00C35AC9">
                          <w:rPr>
                            <w:bCs/>
                            <w:sz w:val="18"/>
                            <w:szCs w:val="18"/>
                          </w:rPr>
                          <w:t>Partner Donors</w:t>
                        </w:r>
                      </w:p>
                      <w:p w14:paraId="5C7C7706" w14:textId="77777777" w:rsidR="00377574" w:rsidRPr="00EB563F" w:rsidRDefault="00377574" w:rsidP="008F1069">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73" o:spid="_x0000_s1036" type="#_x0000_t32" style="position:absolute;left:5940;top:7008;width:1;height: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rect id="Rectangle 74" o:spid="_x0000_s1037" style="position:absolute;left:1800;top:7188;width:2520;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" fillcolor="#fc0">
                  <v:shadow on="t" color="black" opacity=".5" offset="6pt,6pt"/>
                  <v:textbox>
                    <w:txbxContent>
                      <w:p w14:paraId="4645C7C9" w14:textId="77777777" w:rsidR="00377574" w:rsidRDefault="00377574" w:rsidP="008F1069">
                        <w:pPr>
                          <w:jc w:val="center"/>
                          <w:rPr>
                            <w:b/>
                            <w:sz w:val="18"/>
                            <w:szCs w:val="18"/>
                          </w:rPr>
                        </w:pPr>
                        <w:r>
                          <w:rPr>
                            <w:b/>
                            <w:sz w:val="18"/>
                            <w:szCs w:val="18"/>
                          </w:rPr>
                          <w:t>Project Assurance</w:t>
                        </w:r>
                      </w:p>
                      <w:p w14:paraId="7E0E55EA" w14:textId="77777777" w:rsidR="00377574" w:rsidRPr="0086371F" w:rsidRDefault="00377574" w:rsidP="00900031">
                        <w:pPr>
                          <w:jc w:val="center"/>
                          <w:rPr>
                            <w:sz w:val="16"/>
                            <w:szCs w:val="16"/>
                          </w:rPr>
                        </w:pPr>
                        <w:r>
                          <w:rPr>
                            <w:sz w:val="16"/>
                            <w:szCs w:val="16"/>
                          </w:rPr>
                          <w:t>UNDP Capacity Development Program</w:t>
                        </w:r>
                      </w:p>
                      <w:p w14:paraId="0702E16E" w14:textId="77777777" w:rsidR="00377574" w:rsidRPr="0086371F" w:rsidRDefault="00377574" w:rsidP="008F1069">
                        <w:pPr>
                          <w:jc w:val="center"/>
                          <w:rPr>
                            <w:sz w:val="16"/>
                            <w:szCs w:val="16"/>
                          </w:rPr>
                        </w:pPr>
                      </w:p>
                      <w:p w14:paraId="148EF056" w14:textId="77777777" w:rsidR="00377574" w:rsidRPr="00EB563F" w:rsidRDefault="00377574" w:rsidP="008F1069">
                        <w:pPr>
                          <w:pStyle w:val="BodyText3"/>
                          <w:jc w:val="center"/>
                          <w:rPr>
                            <w:b/>
                            <w:bCs/>
                            <w:sz w:val="20"/>
                          </w:rPr>
                        </w:pPr>
                      </w:p>
                    </w:txbxContent>
                  </v:textbox>
                </v:rect>
                <v:rect id="Rectangle 75" o:spid="_x0000_s1038" style="position:absolute;left:7560;top:7612;width:2160;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" fillcolor="#fc9">
                  <v:shadow on="t" color="black" opacity=".5" offset="6pt,6pt"/>
                  <v:textbox>
                    <w:txbxContent>
                      <w:p w14:paraId="7C78631F" w14:textId="77777777" w:rsidR="00377574" w:rsidRDefault="00377574" w:rsidP="008F1069">
                        <w:pPr>
                          <w:jc w:val="center"/>
                          <w:rPr>
                            <w:b/>
                            <w:sz w:val="18"/>
                            <w:szCs w:val="18"/>
                          </w:rPr>
                        </w:pPr>
                        <w:r>
                          <w:rPr>
                            <w:b/>
                            <w:sz w:val="18"/>
                            <w:szCs w:val="18"/>
                          </w:rPr>
                          <w:t>Project Support</w:t>
                        </w:r>
                      </w:p>
                      <w:p w14:paraId="317FA455" w14:textId="77777777" w:rsidR="00377574" w:rsidRDefault="00377574" w:rsidP="008F1069">
                        <w:pPr>
                          <w:spacing w:before="120"/>
                          <w:jc w:val="center"/>
                          <w:rPr>
                            <w:sz w:val="18"/>
                            <w:szCs w:val="18"/>
                          </w:rPr>
                        </w:pPr>
                        <w:r>
                          <w:rPr>
                            <w:sz w:val="18"/>
                            <w:szCs w:val="18"/>
                          </w:rPr>
                          <w:t>UNSOA, Other UNDP Programmes and UN Agencies</w:t>
                        </w:r>
                      </w:p>
                    </w:txbxContent>
                  </v:textbox>
                </v:rect>
                <v:shape id="AutoShape 76" o:spid="_x0000_s1039" type="#_x0000_t32" style="position:absolute;left:7020;top:8210;width:540;height: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roundrect id="AutoShape 77" o:spid="_x0000_s1040" style="position:absolute;left:2160;top:5028;width:774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" fillcolor="#9cf">
                  <v:textbox>
                    <w:txbxContent>
                      <w:p w14:paraId="3434AFD4" w14:textId="77777777" w:rsidR="00377574" w:rsidRPr="001D0B24" w:rsidRDefault="00377574" w:rsidP="008F1069">
                        <w:pPr>
                          <w:spacing w:after="0"/>
                          <w:jc w:val="center"/>
                          <w:rPr>
                            <w:b/>
                            <w:sz w:val="24"/>
                          </w:rPr>
                        </w:pPr>
                        <w:proofErr w:type="spellStart"/>
                        <w:r>
                          <w:rPr>
                            <w:b/>
                            <w:sz w:val="24"/>
                          </w:rPr>
                          <w:t>StEFS</w:t>
                        </w:r>
                        <w:proofErr w:type="spellEnd"/>
                        <w:r>
                          <w:rPr>
                            <w:b/>
                            <w:sz w:val="24"/>
                          </w:rPr>
                          <w:t xml:space="preserve"> </w:t>
                        </w:r>
                        <w:r w:rsidRPr="001D0B24">
                          <w:rPr>
                            <w:b/>
                            <w:sz w:val="24"/>
                          </w:rPr>
                          <w:t>Project Organisation Structure</w:t>
                        </w:r>
                      </w:p>
                    </w:txbxContent>
                  </v:textbox>
                </v:roundrect>
                <v:rect id="Rectangle 82" o:spid="_x0000_s1041" style="position:absolute;left:3772;top:9168;width:43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" fillcolor="#ff9">
                  <v:shadow on="t" color="black" opacity=".5" offset="6pt,6pt"/>
                  <v:textbox>
                    <w:txbxContent>
                      <w:p w14:paraId="0BCF4299" w14:textId="77777777" w:rsidR="00377574" w:rsidRDefault="00377574" w:rsidP="008F1069">
                        <w:pPr>
                          <w:jc w:val="center"/>
                          <w:rPr>
                            <w:b/>
                            <w:sz w:val="18"/>
                            <w:szCs w:val="18"/>
                          </w:rPr>
                        </w:pPr>
                        <w:r>
                          <w:rPr>
                            <w:b/>
                            <w:sz w:val="18"/>
                            <w:szCs w:val="18"/>
                          </w:rPr>
                          <w:t>Project Management Team</w:t>
                        </w:r>
                      </w:p>
                      <w:p w14:paraId="293AA45A" w14:textId="77777777" w:rsidR="00377574" w:rsidRPr="002917C3" w:rsidRDefault="00377574" w:rsidP="008F1069">
                        <w:pPr>
                          <w:jc w:val="center"/>
                          <w:rPr>
                            <w:sz w:val="18"/>
                            <w:szCs w:val="18"/>
                          </w:rPr>
                        </w:pPr>
                        <w:r w:rsidRPr="002917C3">
                          <w:rPr>
                            <w:sz w:val="18"/>
                            <w:szCs w:val="18"/>
                          </w:rPr>
                          <w:t xml:space="preserve">UNDP Staff, Technical Advisors, Implementing Partner NGOs / CSOs </w:t>
                        </w:r>
                      </w:p>
                      <w:p w14:paraId="49BFD016" w14:textId="77777777" w:rsidR="00377574" w:rsidRPr="00EB563F" w:rsidRDefault="00377574" w:rsidP="008F1069">
                        <w:pPr>
                          <w:jc w:val="center"/>
                          <w:rPr>
                            <w:sz w:val="20"/>
                            <w:szCs w:val="20"/>
                          </w:rPr>
                        </w:pPr>
                      </w:p>
                    </w:txbxContent>
                  </v:textbox>
                </v:rect>
                <v:shape id="AutoShape 83" o:spid="_x0000_s1042" type="#_x0000_t32" style="position:absolute;left:5932;top:8808;width:8;height:3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43" type="#_x0000_t34" style="position:absolute;left:4410;top:5658;width:180;height:288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"/>
                <w10:anchorlock/>
              </v:group>
            </w:pict>
          </mc:Fallback>
        </mc:AlternateContent>
      </w:r>
    </w:p>
    <w:p w14:paraId="5EF46C08" w14:textId="77777777" w:rsidR="008F1069" w:rsidRPr="00D918C4" w:rsidRDefault="008F1069" w:rsidP="00940A48">
      <w:pPr>
        <w:rPr>
          <w:rFonts w:cs="Arial"/>
          <w:i/>
        </w:rPr>
      </w:pPr>
    </w:p>
    <w:p w14:paraId="61E16478" w14:textId="77777777" w:rsidR="006714A8" w:rsidRPr="00D918C4" w:rsidRDefault="006714A8" w:rsidP="00940A48">
      <w:pPr>
        <w:spacing w:after="0" w:line="276" w:lineRule="auto"/>
        <w:rPr>
          <w:rFonts w:cs="Arial"/>
          <w:sz w:val="20"/>
          <w:szCs w:val="20"/>
        </w:rPr>
      </w:pPr>
      <w:r w:rsidRPr="00D918C4">
        <w:rPr>
          <w:rFonts w:cs="Arial"/>
          <w:sz w:val="20"/>
          <w:szCs w:val="20"/>
        </w:rPr>
        <w:t>The Project’</w:t>
      </w:r>
      <w:r w:rsidR="005D20D9" w:rsidRPr="00D918C4">
        <w:rPr>
          <w:rFonts w:cs="Arial"/>
          <w:sz w:val="20"/>
          <w:szCs w:val="20"/>
        </w:rPr>
        <w:t>s day-to-</w:t>
      </w:r>
      <w:r w:rsidRPr="00D918C4">
        <w:rPr>
          <w:rFonts w:cs="Arial"/>
          <w:sz w:val="20"/>
          <w:szCs w:val="20"/>
        </w:rPr>
        <w:t xml:space="preserve">day implementation will be headed by the </w:t>
      </w:r>
      <w:r w:rsidRPr="00D918C4">
        <w:rPr>
          <w:rFonts w:cs="Arial"/>
          <w:b/>
          <w:sz w:val="20"/>
          <w:szCs w:val="20"/>
        </w:rPr>
        <w:t>StEF</w:t>
      </w:r>
      <w:r w:rsidR="005D20D9" w:rsidRPr="00D918C4">
        <w:rPr>
          <w:rFonts w:cs="Arial"/>
          <w:b/>
          <w:sz w:val="20"/>
          <w:szCs w:val="20"/>
        </w:rPr>
        <w:t>S</w:t>
      </w:r>
      <w:r w:rsidRPr="00D918C4">
        <w:rPr>
          <w:rFonts w:cs="Arial"/>
          <w:sz w:val="20"/>
          <w:szCs w:val="20"/>
        </w:rPr>
        <w:t xml:space="preserve"> Project Manager and</w:t>
      </w:r>
      <w:r w:rsidR="005D20D9" w:rsidRPr="00D918C4">
        <w:rPr>
          <w:rFonts w:cs="Arial"/>
          <w:sz w:val="20"/>
          <w:szCs w:val="20"/>
        </w:rPr>
        <w:t xml:space="preserve"> will consist</w:t>
      </w:r>
      <w:r w:rsidRPr="00D918C4">
        <w:rPr>
          <w:rFonts w:cs="Arial"/>
          <w:sz w:val="20"/>
          <w:szCs w:val="20"/>
        </w:rPr>
        <w:t xml:space="preserve"> of the following staff:</w:t>
      </w:r>
    </w:p>
    <w:p w14:paraId="1ED82936" w14:textId="77777777" w:rsidR="006714A8" w:rsidRPr="00D918C4" w:rsidRDefault="006714A8" w:rsidP="00940A48">
      <w:pPr>
        <w:pStyle w:val="ListParagraph"/>
        <w:spacing w:after="0"/>
        <w:jc w:val="both"/>
        <w:rPr>
          <w:rFonts w:ascii="Arial" w:hAnsi="Arial" w:cs="Arial"/>
        </w:rPr>
      </w:pPr>
    </w:p>
    <w:p w14:paraId="65B1B962" w14:textId="348E9747" w:rsidR="006714A8" w:rsidRPr="00D918C4" w:rsidRDefault="007D4E85" w:rsidP="00E36F9C">
      <w:pPr>
        <w:pStyle w:val="ListParagraph"/>
        <w:numPr>
          <w:ilvl w:val="0"/>
          <w:numId w:val="1"/>
        </w:numPr>
        <w:spacing w:after="0"/>
        <w:contextualSpacing w:val="0"/>
        <w:jc w:val="both"/>
        <w:rPr>
          <w:rFonts w:ascii="Arial" w:hAnsi="Arial" w:cs="Arial"/>
        </w:rPr>
      </w:pPr>
      <w:r w:rsidRPr="00D918C4">
        <w:rPr>
          <w:rFonts w:ascii="Arial" w:hAnsi="Arial" w:cs="Arial"/>
          <w:lang w:val="en-US"/>
        </w:rPr>
        <w:t xml:space="preserve">1 </w:t>
      </w:r>
      <w:r w:rsidR="006714A8" w:rsidRPr="00D918C4">
        <w:rPr>
          <w:rFonts w:ascii="Arial" w:hAnsi="Arial" w:cs="Arial"/>
        </w:rPr>
        <w:t>Project manager</w:t>
      </w:r>
      <w:r w:rsidR="006A4A92" w:rsidRPr="00D918C4">
        <w:rPr>
          <w:rFonts w:ascii="Arial" w:hAnsi="Arial" w:cs="Arial"/>
        </w:rPr>
        <w:t xml:space="preserve"> </w:t>
      </w:r>
      <w:r w:rsidR="009C044F" w:rsidRPr="00D918C4">
        <w:rPr>
          <w:rFonts w:ascii="Arial" w:hAnsi="Arial" w:cs="Arial"/>
        </w:rPr>
        <w:t>(International P4 level</w:t>
      </w:r>
      <w:r w:rsidR="009C044F" w:rsidRPr="00D918C4">
        <w:rPr>
          <w:rFonts w:ascii="Arial" w:hAnsi="Arial" w:cs="Arial"/>
          <w:lang w:val="en-US"/>
        </w:rPr>
        <w:t>)</w:t>
      </w:r>
      <w:r w:rsidR="009C044F" w:rsidRPr="00D918C4">
        <w:rPr>
          <w:rFonts w:ascii="Arial" w:hAnsi="Arial" w:cs="Arial"/>
        </w:rPr>
        <w:t xml:space="preserve"> </w:t>
      </w:r>
      <w:r w:rsidR="008B0BA4" w:rsidRPr="00D918C4">
        <w:rPr>
          <w:rFonts w:ascii="Arial" w:hAnsi="Arial" w:cs="Arial"/>
        </w:rPr>
        <w:t xml:space="preserve">based </w:t>
      </w:r>
      <w:r w:rsidR="008B0BA4" w:rsidRPr="00D918C4">
        <w:rPr>
          <w:rFonts w:ascii="Arial" w:hAnsi="Arial" w:cs="Arial"/>
          <w:lang w:val="en-US"/>
        </w:rPr>
        <w:t xml:space="preserve">in </w:t>
      </w:r>
      <w:r w:rsidR="006A4A92" w:rsidRPr="00D918C4">
        <w:rPr>
          <w:rFonts w:ascii="Arial" w:hAnsi="Arial" w:cs="Arial"/>
        </w:rPr>
        <w:t xml:space="preserve">Mogadishu </w:t>
      </w:r>
      <w:r w:rsidR="009C044F" w:rsidRPr="00D918C4">
        <w:rPr>
          <w:rFonts w:ascii="Arial" w:hAnsi="Arial" w:cs="Arial"/>
        </w:rPr>
        <w:t xml:space="preserve">for </w:t>
      </w:r>
      <w:r w:rsidR="006714A8" w:rsidRPr="00D918C4">
        <w:rPr>
          <w:rFonts w:ascii="Arial" w:hAnsi="Arial" w:cs="Arial"/>
        </w:rPr>
        <w:t>overall projec</w:t>
      </w:r>
      <w:r w:rsidR="002133B7" w:rsidRPr="00D918C4">
        <w:rPr>
          <w:rFonts w:ascii="Arial" w:hAnsi="Arial" w:cs="Arial"/>
        </w:rPr>
        <w:t>t implementation and management</w:t>
      </w:r>
    </w:p>
    <w:p w14:paraId="46B5DF91" w14:textId="226AEB14" w:rsidR="00597DB4" w:rsidRPr="00D918C4" w:rsidRDefault="007D4E85" w:rsidP="00E36F9C">
      <w:pPr>
        <w:pStyle w:val="ListParagraph"/>
        <w:numPr>
          <w:ilvl w:val="0"/>
          <w:numId w:val="1"/>
        </w:numPr>
        <w:spacing w:after="0"/>
        <w:contextualSpacing w:val="0"/>
        <w:jc w:val="both"/>
        <w:rPr>
          <w:rFonts w:ascii="Arial" w:hAnsi="Arial" w:cs="Arial"/>
        </w:rPr>
      </w:pPr>
      <w:r w:rsidRPr="00D918C4">
        <w:rPr>
          <w:rFonts w:ascii="Arial" w:hAnsi="Arial" w:cs="Arial"/>
          <w:lang w:val="en-US"/>
        </w:rPr>
        <w:t xml:space="preserve">1 </w:t>
      </w:r>
      <w:r w:rsidR="00597DB4" w:rsidRPr="00D918C4">
        <w:rPr>
          <w:rFonts w:ascii="Arial" w:hAnsi="Arial" w:cs="Arial"/>
          <w:lang w:val="en-US"/>
        </w:rPr>
        <w:t>Project Specialist based in Mogadishu</w:t>
      </w:r>
      <w:r w:rsidR="000A0B59" w:rsidRPr="00D918C4">
        <w:rPr>
          <w:rFonts w:ascii="Arial" w:hAnsi="Arial" w:cs="Arial"/>
          <w:lang w:val="en-US"/>
        </w:rPr>
        <w:t xml:space="preserve"> (SC 10 level) for overall project management and support</w:t>
      </w:r>
    </w:p>
    <w:p w14:paraId="7D243C4D" w14:textId="5D0476F3" w:rsidR="009C044F" w:rsidRPr="00D918C4" w:rsidRDefault="007D4E85" w:rsidP="00E36F9C">
      <w:pPr>
        <w:pStyle w:val="ListParagraph"/>
        <w:numPr>
          <w:ilvl w:val="0"/>
          <w:numId w:val="1"/>
        </w:numPr>
        <w:spacing w:after="0"/>
        <w:contextualSpacing w:val="0"/>
        <w:jc w:val="both"/>
        <w:rPr>
          <w:rFonts w:ascii="Arial" w:hAnsi="Arial" w:cs="Arial"/>
        </w:rPr>
      </w:pPr>
      <w:r w:rsidRPr="00D918C4">
        <w:rPr>
          <w:rFonts w:ascii="Arial" w:hAnsi="Arial" w:cs="Arial"/>
        </w:rPr>
        <w:lastRenderedPageBreak/>
        <w:t>1</w:t>
      </w:r>
      <w:r w:rsidRPr="00D918C4">
        <w:rPr>
          <w:rFonts w:ascii="Arial" w:hAnsi="Arial" w:cs="Arial"/>
          <w:lang w:val="en-US"/>
        </w:rPr>
        <w:t xml:space="preserve"> Project Officer (SC 10 level) </w:t>
      </w:r>
      <w:r w:rsidR="008B0BA4" w:rsidRPr="00D918C4">
        <w:rPr>
          <w:rFonts w:ascii="Arial" w:hAnsi="Arial" w:cs="Arial"/>
        </w:rPr>
        <w:t>based</w:t>
      </w:r>
      <w:r w:rsidR="008B0BA4" w:rsidRPr="00D918C4">
        <w:rPr>
          <w:rFonts w:ascii="Arial" w:hAnsi="Arial" w:cs="Arial"/>
          <w:lang w:val="en-US"/>
        </w:rPr>
        <w:t xml:space="preserve"> </w:t>
      </w:r>
      <w:r w:rsidRPr="00D918C4">
        <w:rPr>
          <w:rFonts w:ascii="Arial" w:hAnsi="Arial" w:cs="Arial"/>
          <w:lang w:val="en-US"/>
        </w:rPr>
        <w:t xml:space="preserve">in </w:t>
      </w:r>
      <w:r w:rsidRPr="00D918C4">
        <w:rPr>
          <w:rFonts w:ascii="Arial" w:hAnsi="Arial" w:cs="Arial"/>
        </w:rPr>
        <w:t>Mogadi</w:t>
      </w:r>
      <w:r w:rsidR="009C044F" w:rsidRPr="00D918C4">
        <w:rPr>
          <w:rFonts w:ascii="Arial" w:hAnsi="Arial" w:cs="Arial"/>
        </w:rPr>
        <w:t xml:space="preserve">shu for </w:t>
      </w:r>
      <w:r w:rsidR="0070044C">
        <w:rPr>
          <w:rFonts w:ascii="Arial" w:hAnsi="Arial" w:cs="Arial"/>
        </w:rPr>
        <w:t>MOIFA</w:t>
      </w:r>
      <w:r w:rsidRPr="00D918C4">
        <w:rPr>
          <w:rFonts w:ascii="Arial" w:hAnsi="Arial" w:cs="Arial"/>
        </w:rPr>
        <w:t xml:space="preserve"> and BFC activities</w:t>
      </w:r>
      <w:r w:rsidRPr="00D918C4">
        <w:rPr>
          <w:rFonts w:ascii="Arial" w:hAnsi="Arial" w:cs="Arial"/>
          <w:lang w:val="en-US"/>
        </w:rPr>
        <w:t xml:space="preserve"> </w:t>
      </w:r>
    </w:p>
    <w:p w14:paraId="6E21CA5A" w14:textId="402CFCA5" w:rsidR="006714A8" w:rsidRPr="00D918C4" w:rsidRDefault="007D4E85" w:rsidP="00E36F9C">
      <w:pPr>
        <w:pStyle w:val="ListParagraph"/>
        <w:numPr>
          <w:ilvl w:val="0"/>
          <w:numId w:val="1"/>
        </w:numPr>
        <w:spacing w:after="0"/>
        <w:contextualSpacing w:val="0"/>
        <w:jc w:val="both"/>
        <w:rPr>
          <w:rFonts w:ascii="Arial" w:hAnsi="Arial" w:cs="Arial"/>
        </w:rPr>
      </w:pPr>
      <w:r w:rsidRPr="00D918C4">
        <w:rPr>
          <w:rFonts w:ascii="Arial" w:hAnsi="Arial" w:cs="Arial"/>
          <w:lang w:val="en-US"/>
        </w:rPr>
        <w:t xml:space="preserve">1 </w:t>
      </w:r>
      <w:r w:rsidR="006714A8" w:rsidRPr="00D918C4">
        <w:rPr>
          <w:rFonts w:ascii="Arial" w:hAnsi="Arial" w:cs="Arial"/>
        </w:rPr>
        <w:t>Project Operations Manager</w:t>
      </w:r>
      <w:r w:rsidR="008B0BA4" w:rsidRPr="00D918C4">
        <w:rPr>
          <w:rFonts w:ascii="Arial" w:hAnsi="Arial" w:cs="Arial"/>
          <w:lang w:val="en-US"/>
        </w:rPr>
        <w:t xml:space="preserve"> (</w:t>
      </w:r>
      <w:r w:rsidR="006714A8" w:rsidRPr="00D918C4">
        <w:rPr>
          <w:rFonts w:ascii="Arial" w:hAnsi="Arial" w:cs="Arial"/>
        </w:rPr>
        <w:t>International UNV</w:t>
      </w:r>
      <w:r w:rsidR="008B0BA4" w:rsidRPr="00D918C4">
        <w:rPr>
          <w:rFonts w:ascii="Arial" w:hAnsi="Arial" w:cs="Arial"/>
          <w:lang w:val="en-US"/>
        </w:rPr>
        <w:t xml:space="preserve">) </w:t>
      </w:r>
      <w:r w:rsidR="008B0BA4" w:rsidRPr="00D918C4">
        <w:rPr>
          <w:rFonts w:ascii="Arial" w:hAnsi="Arial" w:cs="Arial"/>
        </w:rPr>
        <w:t xml:space="preserve">based </w:t>
      </w:r>
      <w:r w:rsidR="008B0BA4" w:rsidRPr="00D918C4">
        <w:rPr>
          <w:rFonts w:ascii="Arial" w:hAnsi="Arial" w:cs="Arial"/>
          <w:lang w:val="en-US"/>
        </w:rPr>
        <w:t xml:space="preserve">in </w:t>
      </w:r>
      <w:r w:rsidR="008B0BA4" w:rsidRPr="00D918C4">
        <w:rPr>
          <w:rFonts w:ascii="Arial" w:hAnsi="Arial" w:cs="Arial"/>
        </w:rPr>
        <w:t xml:space="preserve">Mogadishu for technical operational management </w:t>
      </w:r>
      <w:r w:rsidR="008B0BA4" w:rsidRPr="00D918C4">
        <w:rPr>
          <w:rFonts w:ascii="Arial" w:hAnsi="Arial" w:cs="Arial"/>
          <w:lang w:val="en-US"/>
        </w:rPr>
        <w:t>of the project</w:t>
      </w:r>
    </w:p>
    <w:p w14:paraId="3B586121" w14:textId="00154BCA" w:rsidR="002133B7" w:rsidRPr="00D918C4" w:rsidRDefault="002133B7" w:rsidP="00E36F9C">
      <w:pPr>
        <w:pStyle w:val="ListParagraph"/>
        <w:numPr>
          <w:ilvl w:val="0"/>
          <w:numId w:val="1"/>
        </w:numPr>
        <w:spacing w:after="0"/>
        <w:contextualSpacing w:val="0"/>
        <w:jc w:val="both"/>
        <w:rPr>
          <w:rFonts w:ascii="Arial" w:hAnsi="Arial" w:cs="Arial"/>
        </w:rPr>
      </w:pPr>
      <w:r w:rsidRPr="00D918C4">
        <w:rPr>
          <w:rFonts w:ascii="Arial" w:hAnsi="Arial" w:cs="Arial"/>
          <w:lang w:val="en-US"/>
        </w:rPr>
        <w:t xml:space="preserve">1 </w:t>
      </w:r>
      <w:r w:rsidRPr="00D918C4">
        <w:rPr>
          <w:rFonts w:ascii="Arial" w:hAnsi="Arial" w:cs="Arial"/>
        </w:rPr>
        <w:t xml:space="preserve">Project M&amp;E and Reporting </w:t>
      </w:r>
      <w:r w:rsidR="008C6433">
        <w:rPr>
          <w:rFonts w:ascii="Arial" w:hAnsi="Arial" w:cs="Arial"/>
          <w:lang w:val="en-US"/>
        </w:rPr>
        <w:t>officer (</w:t>
      </w:r>
      <w:r w:rsidRPr="00D918C4">
        <w:rPr>
          <w:rFonts w:ascii="Arial" w:hAnsi="Arial" w:cs="Arial"/>
          <w:lang w:val="en-US"/>
        </w:rPr>
        <w:t>IUNV)</w:t>
      </w:r>
      <w:r w:rsidRPr="00D918C4">
        <w:rPr>
          <w:rFonts w:ascii="Arial" w:hAnsi="Arial" w:cs="Arial"/>
        </w:rPr>
        <w:t xml:space="preserve"> </w:t>
      </w:r>
      <w:r w:rsidR="00E854AC" w:rsidRPr="00D918C4">
        <w:rPr>
          <w:rFonts w:ascii="Arial" w:hAnsi="Arial" w:cs="Arial"/>
          <w:lang w:val="en-US"/>
        </w:rPr>
        <w:t xml:space="preserve">based in Mogadishu </w:t>
      </w:r>
      <w:r w:rsidRPr="00D918C4">
        <w:rPr>
          <w:rFonts w:ascii="Arial" w:hAnsi="Arial" w:cs="Arial"/>
          <w:lang w:val="en-US"/>
        </w:rPr>
        <w:t>for project M&amp;E and reporting</w:t>
      </w:r>
    </w:p>
    <w:p w14:paraId="52F4D7BE" w14:textId="77C32D8D" w:rsidR="00942154" w:rsidRPr="00D918C4" w:rsidRDefault="00942154" w:rsidP="00E36F9C">
      <w:pPr>
        <w:pStyle w:val="ListParagraph"/>
        <w:numPr>
          <w:ilvl w:val="0"/>
          <w:numId w:val="1"/>
        </w:numPr>
        <w:spacing w:after="0"/>
        <w:contextualSpacing w:val="0"/>
        <w:jc w:val="both"/>
        <w:rPr>
          <w:rFonts w:ascii="Arial" w:hAnsi="Arial" w:cs="Arial"/>
        </w:rPr>
      </w:pPr>
      <w:r w:rsidRPr="00D918C4">
        <w:rPr>
          <w:rFonts w:ascii="Arial" w:hAnsi="Arial" w:cs="Arial"/>
          <w:lang w:val="en-US"/>
        </w:rPr>
        <w:t xml:space="preserve">1 </w:t>
      </w:r>
      <w:r w:rsidR="006714A8" w:rsidRPr="00D918C4">
        <w:rPr>
          <w:rFonts w:ascii="Arial" w:hAnsi="Arial" w:cs="Arial"/>
        </w:rPr>
        <w:t>Project</w:t>
      </w:r>
      <w:r w:rsidR="00E1111C" w:rsidRPr="00D918C4">
        <w:rPr>
          <w:rFonts w:ascii="Arial" w:hAnsi="Arial" w:cs="Arial"/>
        </w:rPr>
        <w:t xml:space="preserve"> A</w:t>
      </w:r>
      <w:r w:rsidR="006714A8" w:rsidRPr="00D918C4">
        <w:rPr>
          <w:rFonts w:ascii="Arial" w:hAnsi="Arial" w:cs="Arial"/>
        </w:rPr>
        <w:t xml:space="preserve">ssistant </w:t>
      </w:r>
      <w:r w:rsidR="006B105C" w:rsidRPr="00D918C4">
        <w:rPr>
          <w:rFonts w:ascii="Arial" w:hAnsi="Arial" w:cs="Arial"/>
          <w:lang w:val="en-US"/>
        </w:rPr>
        <w:t xml:space="preserve">-  Administration </w:t>
      </w:r>
      <w:r w:rsidRPr="00D918C4">
        <w:rPr>
          <w:rFonts w:ascii="Arial" w:hAnsi="Arial" w:cs="Arial"/>
        </w:rPr>
        <w:t xml:space="preserve">(SC 5/6 level) </w:t>
      </w:r>
      <w:r w:rsidRPr="00D918C4">
        <w:rPr>
          <w:rFonts w:ascii="Arial" w:hAnsi="Arial" w:cs="Arial"/>
          <w:lang w:val="en-US"/>
        </w:rPr>
        <w:t xml:space="preserve">based in </w:t>
      </w:r>
      <w:r w:rsidR="006A4A92" w:rsidRPr="00D918C4">
        <w:rPr>
          <w:rFonts w:ascii="Arial" w:hAnsi="Arial" w:cs="Arial"/>
        </w:rPr>
        <w:t xml:space="preserve">Mogadishu based </w:t>
      </w:r>
    </w:p>
    <w:p w14:paraId="6286A500" w14:textId="77777777" w:rsidR="002133B7" w:rsidRPr="00D918C4" w:rsidRDefault="002133B7" w:rsidP="00E36F9C">
      <w:pPr>
        <w:pStyle w:val="ListParagraph"/>
        <w:numPr>
          <w:ilvl w:val="0"/>
          <w:numId w:val="1"/>
        </w:numPr>
        <w:spacing w:after="0"/>
        <w:contextualSpacing w:val="0"/>
        <w:jc w:val="both"/>
        <w:rPr>
          <w:rFonts w:ascii="Arial" w:hAnsi="Arial" w:cs="Arial"/>
        </w:rPr>
      </w:pPr>
      <w:r w:rsidRPr="00D918C4">
        <w:rPr>
          <w:rFonts w:ascii="Arial" w:hAnsi="Arial" w:cs="Arial"/>
          <w:lang w:val="en-US"/>
        </w:rPr>
        <w:t xml:space="preserve">1 </w:t>
      </w:r>
      <w:r w:rsidRPr="00D918C4">
        <w:rPr>
          <w:rFonts w:ascii="Arial" w:hAnsi="Arial" w:cs="Arial"/>
        </w:rPr>
        <w:t>Project Assistant</w:t>
      </w:r>
      <w:r w:rsidRPr="00D918C4">
        <w:rPr>
          <w:rFonts w:ascii="Arial" w:hAnsi="Arial" w:cs="Arial"/>
          <w:lang w:val="en-US"/>
        </w:rPr>
        <w:t xml:space="preserve"> – </w:t>
      </w:r>
      <w:r w:rsidRPr="00D918C4">
        <w:rPr>
          <w:rFonts w:ascii="Arial" w:hAnsi="Arial" w:cs="Arial"/>
        </w:rPr>
        <w:t>Finance</w:t>
      </w:r>
      <w:r w:rsidRPr="00D918C4">
        <w:rPr>
          <w:rFonts w:ascii="Arial" w:hAnsi="Arial" w:cs="Arial"/>
          <w:lang w:val="en-US"/>
        </w:rPr>
        <w:t xml:space="preserve"> </w:t>
      </w:r>
      <w:r w:rsidRPr="00D918C4">
        <w:rPr>
          <w:rFonts w:ascii="Arial" w:hAnsi="Arial" w:cs="Arial"/>
        </w:rPr>
        <w:t xml:space="preserve">(SC 5/6 level) </w:t>
      </w:r>
      <w:r w:rsidRPr="00D918C4">
        <w:rPr>
          <w:rFonts w:ascii="Arial" w:hAnsi="Arial" w:cs="Arial"/>
          <w:lang w:val="en-US"/>
        </w:rPr>
        <w:t xml:space="preserve">based in </w:t>
      </w:r>
      <w:r w:rsidRPr="00D918C4">
        <w:rPr>
          <w:rFonts w:ascii="Arial" w:hAnsi="Arial" w:cs="Arial"/>
        </w:rPr>
        <w:t xml:space="preserve">Mogadishu </w:t>
      </w:r>
    </w:p>
    <w:p w14:paraId="0847A427" w14:textId="6B27BF84" w:rsidR="002133B7" w:rsidRPr="00D918C4" w:rsidRDefault="002133B7" w:rsidP="00E36F9C">
      <w:pPr>
        <w:pStyle w:val="ListParagraph"/>
        <w:numPr>
          <w:ilvl w:val="0"/>
          <w:numId w:val="1"/>
        </w:numPr>
        <w:spacing w:after="0"/>
        <w:contextualSpacing w:val="0"/>
        <w:jc w:val="both"/>
        <w:rPr>
          <w:rFonts w:ascii="Arial" w:hAnsi="Arial" w:cs="Arial"/>
        </w:rPr>
      </w:pPr>
      <w:r w:rsidRPr="00D918C4">
        <w:rPr>
          <w:rFonts w:ascii="Arial" w:hAnsi="Arial" w:cs="Arial"/>
          <w:lang w:val="en-US"/>
        </w:rPr>
        <w:t xml:space="preserve">4 </w:t>
      </w:r>
      <w:r w:rsidRPr="00D918C4">
        <w:rPr>
          <w:rFonts w:ascii="Arial" w:hAnsi="Arial" w:cs="Arial"/>
        </w:rPr>
        <w:t>Project Officer</w:t>
      </w:r>
      <w:r w:rsidRPr="00D918C4">
        <w:rPr>
          <w:rFonts w:ascii="Arial" w:hAnsi="Arial" w:cs="Arial"/>
          <w:lang w:val="en-US"/>
        </w:rPr>
        <w:t xml:space="preserve">s </w:t>
      </w:r>
      <w:r w:rsidRPr="00D918C4">
        <w:rPr>
          <w:rFonts w:ascii="Arial" w:hAnsi="Arial" w:cs="Arial"/>
        </w:rPr>
        <w:t>(SC 10 level</w:t>
      </w:r>
      <w:r w:rsidRPr="00D918C4">
        <w:rPr>
          <w:rFonts w:ascii="Arial" w:hAnsi="Arial" w:cs="Arial"/>
          <w:lang w:val="en-US"/>
        </w:rPr>
        <w:t>). O</w:t>
      </w:r>
      <w:r w:rsidRPr="00D918C4">
        <w:rPr>
          <w:rFonts w:ascii="Arial" w:hAnsi="Arial" w:cs="Arial"/>
        </w:rPr>
        <w:t>ne</w:t>
      </w:r>
      <w:r w:rsidRPr="00D918C4">
        <w:rPr>
          <w:rFonts w:ascii="Arial" w:hAnsi="Arial" w:cs="Arial"/>
          <w:lang w:val="en-US"/>
        </w:rPr>
        <w:t xml:space="preserve"> officer</w:t>
      </w:r>
      <w:r w:rsidRPr="00D918C4">
        <w:rPr>
          <w:rFonts w:ascii="Arial" w:hAnsi="Arial" w:cs="Arial"/>
        </w:rPr>
        <w:t xml:space="preserve"> per interim state administration based in the </w:t>
      </w:r>
      <w:r w:rsidR="00F91FB3" w:rsidRPr="00D918C4">
        <w:rPr>
          <w:rFonts w:ascii="Arial" w:hAnsi="Arial" w:cs="Arial"/>
          <w:lang w:val="en-US"/>
        </w:rPr>
        <w:t>s</w:t>
      </w:r>
      <w:r w:rsidRPr="00D918C4">
        <w:rPr>
          <w:rFonts w:ascii="Arial" w:hAnsi="Arial" w:cs="Arial"/>
          <w:lang w:val="en-US"/>
        </w:rPr>
        <w:t xml:space="preserve">tate </w:t>
      </w:r>
      <w:r w:rsidRPr="00D918C4">
        <w:rPr>
          <w:rFonts w:ascii="Arial" w:hAnsi="Arial" w:cs="Arial"/>
        </w:rPr>
        <w:t>capital overseeing UNDP – interim federal state relationships at the f</w:t>
      </w:r>
      <w:r w:rsidRPr="00D918C4">
        <w:rPr>
          <w:rFonts w:ascii="Arial" w:hAnsi="Arial" w:cs="Arial"/>
          <w:lang w:val="en-US"/>
        </w:rPr>
        <w:t>i</w:t>
      </w:r>
      <w:r w:rsidRPr="00D918C4">
        <w:rPr>
          <w:rFonts w:ascii="Arial" w:hAnsi="Arial" w:cs="Arial"/>
        </w:rPr>
        <w:t xml:space="preserve">eld level and day to day area activity </w:t>
      </w:r>
      <w:r w:rsidR="00F91FB3" w:rsidRPr="00D918C4">
        <w:rPr>
          <w:rFonts w:ascii="Arial" w:hAnsi="Arial" w:cs="Arial"/>
        </w:rPr>
        <w:t>management</w:t>
      </w:r>
    </w:p>
    <w:p w14:paraId="00F7454B" w14:textId="3BC1E7E2" w:rsidR="006714A8" w:rsidRPr="00D918C4" w:rsidRDefault="00942154" w:rsidP="00E36F9C">
      <w:pPr>
        <w:pStyle w:val="ListParagraph"/>
        <w:numPr>
          <w:ilvl w:val="0"/>
          <w:numId w:val="1"/>
        </w:numPr>
        <w:spacing w:after="0"/>
        <w:contextualSpacing w:val="0"/>
        <w:jc w:val="both"/>
        <w:rPr>
          <w:rFonts w:ascii="Arial" w:hAnsi="Arial" w:cs="Arial"/>
        </w:rPr>
      </w:pPr>
      <w:r w:rsidRPr="00D918C4">
        <w:rPr>
          <w:rFonts w:ascii="Arial" w:hAnsi="Arial" w:cs="Arial"/>
          <w:lang w:val="en-US"/>
        </w:rPr>
        <w:t xml:space="preserve">4 </w:t>
      </w:r>
      <w:r w:rsidR="00E1111C" w:rsidRPr="00D918C4">
        <w:rPr>
          <w:rFonts w:ascii="Arial" w:hAnsi="Arial" w:cs="Arial"/>
        </w:rPr>
        <w:t>Project Assistant</w:t>
      </w:r>
      <w:r w:rsidRPr="00D918C4">
        <w:rPr>
          <w:rFonts w:ascii="Arial" w:hAnsi="Arial" w:cs="Arial"/>
          <w:lang w:val="en-US"/>
        </w:rPr>
        <w:t>s</w:t>
      </w:r>
      <w:r w:rsidR="006A4A92" w:rsidRPr="00D918C4">
        <w:rPr>
          <w:rFonts w:ascii="Arial" w:hAnsi="Arial" w:cs="Arial"/>
        </w:rPr>
        <w:t xml:space="preserve"> </w:t>
      </w:r>
      <w:r w:rsidRPr="00D918C4">
        <w:rPr>
          <w:rFonts w:ascii="Arial" w:hAnsi="Arial" w:cs="Arial"/>
        </w:rPr>
        <w:t>(SC 5/6 level)</w:t>
      </w:r>
      <w:r w:rsidRPr="00D918C4">
        <w:rPr>
          <w:rFonts w:ascii="Arial" w:hAnsi="Arial" w:cs="Arial"/>
          <w:lang w:val="en-US"/>
        </w:rPr>
        <w:t xml:space="preserve"> </w:t>
      </w:r>
      <w:r w:rsidR="006A4A92" w:rsidRPr="00D918C4">
        <w:rPr>
          <w:rFonts w:ascii="Arial" w:hAnsi="Arial" w:cs="Arial"/>
        </w:rPr>
        <w:t xml:space="preserve">based in each interim state capital </w:t>
      </w:r>
    </w:p>
    <w:p w14:paraId="484C6D84" w14:textId="77777777" w:rsidR="006714A8" w:rsidRPr="00D918C4" w:rsidRDefault="006714A8" w:rsidP="00940A48">
      <w:pPr>
        <w:spacing w:after="0" w:line="276" w:lineRule="auto"/>
        <w:rPr>
          <w:rFonts w:cs="Arial"/>
          <w:sz w:val="20"/>
          <w:szCs w:val="20"/>
        </w:rPr>
      </w:pPr>
    </w:p>
    <w:p w14:paraId="4ECCDD52" w14:textId="54223979" w:rsidR="0090052C" w:rsidRPr="00D918C4" w:rsidRDefault="006714A8" w:rsidP="00940A48">
      <w:pPr>
        <w:spacing w:after="0" w:line="276" w:lineRule="auto"/>
        <w:rPr>
          <w:rFonts w:cs="Arial"/>
          <w:sz w:val="20"/>
          <w:szCs w:val="20"/>
        </w:rPr>
      </w:pPr>
      <w:r w:rsidRPr="00D918C4">
        <w:rPr>
          <w:rFonts w:cs="Arial"/>
          <w:sz w:val="20"/>
          <w:szCs w:val="20"/>
        </w:rPr>
        <w:t xml:space="preserve">The Project </w:t>
      </w:r>
      <w:r w:rsidR="0005508A" w:rsidRPr="00D918C4">
        <w:rPr>
          <w:rFonts w:cs="Arial"/>
          <w:sz w:val="20"/>
          <w:szCs w:val="20"/>
        </w:rPr>
        <w:t>Management T</w:t>
      </w:r>
      <w:r w:rsidRPr="00D918C4">
        <w:rPr>
          <w:rFonts w:cs="Arial"/>
          <w:sz w:val="20"/>
          <w:szCs w:val="20"/>
        </w:rPr>
        <w:t xml:space="preserve">eam will serve as the secretariat for the </w:t>
      </w:r>
      <w:r w:rsidR="0005508A" w:rsidRPr="00D918C4">
        <w:rPr>
          <w:rFonts w:cs="Arial"/>
          <w:sz w:val="20"/>
          <w:szCs w:val="20"/>
        </w:rPr>
        <w:t>P</w:t>
      </w:r>
      <w:r w:rsidRPr="00D918C4">
        <w:rPr>
          <w:rFonts w:cs="Arial"/>
          <w:sz w:val="20"/>
          <w:szCs w:val="20"/>
        </w:rPr>
        <w:t xml:space="preserve">roject </w:t>
      </w:r>
      <w:r w:rsidR="0005508A" w:rsidRPr="00D918C4">
        <w:rPr>
          <w:rFonts w:cs="Arial"/>
          <w:sz w:val="20"/>
          <w:szCs w:val="20"/>
        </w:rPr>
        <w:t>B</w:t>
      </w:r>
      <w:r w:rsidRPr="00D918C4">
        <w:rPr>
          <w:rFonts w:cs="Arial"/>
          <w:sz w:val="20"/>
          <w:szCs w:val="20"/>
        </w:rPr>
        <w:t xml:space="preserve">oard and will be supported by </w:t>
      </w:r>
      <w:r w:rsidR="00E854AC" w:rsidRPr="00D918C4">
        <w:rPr>
          <w:rFonts w:cs="Arial"/>
          <w:sz w:val="20"/>
          <w:szCs w:val="20"/>
        </w:rPr>
        <w:t>national and international (short</w:t>
      </w:r>
      <w:r w:rsidRPr="00D918C4">
        <w:rPr>
          <w:rFonts w:cs="Arial"/>
          <w:sz w:val="20"/>
          <w:szCs w:val="20"/>
        </w:rPr>
        <w:t>-term) advisors as required.</w:t>
      </w:r>
    </w:p>
    <w:p w14:paraId="2E223DAE" w14:textId="77777777" w:rsidR="005D20D9" w:rsidRPr="00D918C4" w:rsidRDefault="005D20D9" w:rsidP="00940A48">
      <w:pPr>
        <w:spacing w:after="0" w:line="276" w:lineRule="auto"/>
        <w:rPr>
          <w:rFonts w:cs="Arial"/>
          <w:szCs w:val="22"/>
        </w:rPr>
      </w:pPr>
    </w:p>
    <w:p w14:paraId="72A51167" w14:textId="77777777" w:rsidR="00A379AE" w:rsidRPr="00D918C4" w:rsidRDefault="0008101D" w:rsidP="009B5402">
      <w:pPr>
        <w:pStyle w:val="Heading2"/>
        <w:rPr>
          <w:rFonts w:ascii="Arial" w:hAnsi="Arial" w:cs="Arial"/>
        </w:rPr>
      </w:pPr>
      <w:bookmarkStart w:id="22" w:name="_Toc438392024"/>
      <w:r w:rsidRPr="00D918C4">
        <w:rPr>
          <w:rFonts w:ascii="Arial" w:hAnsi="Arial" w:cs="Arial"/>
        </w:rPr>
        <w:lastRenderedPageBreak/>
        <w:t xml:space="preserve">C. </w:t>
      </w:r>
      <w:r w:rsidR="00A379AE" w:rsidRPr="00D918C4">
        <w:rPr>
          <w:rFonts w:ascii="Arial" w:hAnsi="Arial" w:cs="Arial"/>
        </w:rPr>
        <w:t>The Project Board</w:t>
      </w:r>
      <w:bookmarkEnd w:id="22"/>
    </w:p>
    <w:p w14:paraId="3A5FD0DC" w14:textId="77777777" w:rsidR="00CF6F12" w:rsidRPr="00D918C4" w:rsidRDefault="00A379AE" w:rsidP="00940A48">
      <w:pPr>
        <w:pStyle w:val="NoSpacing"/>
        <w:spacing w:line="276" w:lineRule="auto"/>
        <w:jc w:val="both"/>
        <w:rPr>
          <w:rFonts w:ascii="Arial" w:hAnsi="Arial" w:cs="Arial"/>
          <w:sz w:val="20"/>
          <w:szCs w:val="20"/>
        </w:rPr>
      </w:pPr>
      <w:r w:rsidRPr="00D918C4">
        <w:rPr>
          <w:rFonts w:ascii="Arial" w:hAnsi="Arial" w:cs="Arial"/>
          <w:sz w:val="20"/>
          <w:szCs w:val="20"/>
        </w:rPr>
        <w:t xml:space="preserve">The </w:t>
      </w:r>
      <w:r w:rsidRPr="00D918C4">
        <w:rPr>
          <w:rFonts w:ascii="Arial" w:hAnsi="Arial" w:cs="Arial"/>
          <w:b/>
          <w:sz w:val="20"/>
          <w:szCs w:val="20"/>
        </w:rPr>
        <w:t>StEFS</w:t>
      </w:r>
      <w:r w:rsidRPr="00D918C4">
        <w:rPr>
          <w:rFonts w:ascii="Arial" w:hAnsi="Arial" w:cs="Arial"/>
          <w:sz w:val="20"/>
          <w:szCs w:val="20"/>
        </w:rPr>
        <w:t xml:space="preserve"> Project Board will provide strategic guidance and oversight </w:t>
      </w:r>
      <w:r w:rsidR="00F607E1" w:rsidRPr="00D918C4">
        <w:rPr>
          <w:rFonts w:ascii="Arial" w:hAnsi="Arial" w:cs="Arial"/>
          <w:sz w:val="20"/>
          <w:szCs w:val="20"/>
        </w:rPr>
        <w:t>to the Project, ensuring that the StEFS activities and objectives are</w:t>
      </w:r>
      <w:r w:rsidR="00CF6F12" w:rsidRPr="00D918C4">
        <w:rPr>
          <w:rFonts w:ascii="Arial" w:hAnsi="Arial" w:cs="Arial"/>
          <w:sz w:val="20"/>
          <w:szCs w:val="20"/>
        </w:rPr>
        <w:t xml:space="preserve"> being pursued both according to the project plan and according to the principle of Somalia ownership where Somali government authorities are driving the</w:t>
      </w:r>
      <w:r w:rsidRPr="00D918C4">
        <w:rPr>
          <w:rFonts w:ascii="Arial" w:hAnsi="Arial" w:cs="Arial"/>
          <w:sz w:val="20"/>
          <w:szCs w:val="20"/>
        </w:rPr>
        <w:t xml:space="preserve"> </w:t>
      </w:r>
      <w:r w:rsidR="00CF6F12" w:rsidRPr="00D918C4">
        <w:rPr>
          <w:rFonts w:ascii="Arial" w:hAnsi="Arial" w:cs="Arial"/>
          <w:sz w:val="20"/>
          <w:szCs w:val="20"/>
        </w:rPr>
        <w:t>process forward.</w:t>
      </w:r>
      <w:r w:rsidR="00F607E1" w:rsidRPr="00D918C4">
        <w:rPr>
          <w:rFonts w:ascii="Arial" w:hAnsi="Arial" w:cs="Arial"/>
          <w:sz w:val="20"/>
          <w:szCs w:val="20"/>
        </w:rPr>
        <w:t xml:space="preserve"> </w:t>
      </w:r>
      <w:r w:rsidR="00CF6F12" w:rsidRPr="00D918C4">
        <w:rPr>
          <w:rFonts w:ascii="Arial" w:hAnsi="Arial" w:cs="Arial"/>
          <w:sz w:val="20"/>
          <w:szCs w:val="20"/>
        </w:rPr>
        <w:t xml:space="preserve">Comprised of representatives from Emerging Federal States, the FGS Ministry of Interior, as well as UNDP and UNSOM, regular meetings of the Board will also foster on going consultations around practical and programmatic issues between the federal and state levels of the Somali Government. The Ministry of Interior will serve as Chair of the Project Board, with UNDP supporting as Secretariat for the Board to ensure </w:t>
      </w:r>
      <w:r w:rsidR="00B24E2C" w:rsidRPr="00D918C4">
        <w:rPr>
          <w:rFonts w:ascii="Arial" w:hAnsi="Arial" w:cs="Arial"/>
          <w:sz w:val="20"/>
          <w:szCs w:val="20"/>
        </w:rPr>
        <w:t>minutes are documented and disseminated transparently among state and federal authorities as well as among the Project Management Team and partner donors</w:t>
      </w:r>
      <w:r w:rsidR="00CF6F12" w:rsidRPr="00D918C4">
        <w:rPr>
          <w:rFonts w:ascii="Arial" w:hAnsi="Arial" w:cs="Arial"/>
          <w:sz w:val="20"/>
          <w:szCs w:val="20"/>
        </w:rPr>
        <w:t>.</w:t>
      </w:r>
    </w:p>
    <w:p w14:paraId="08DC6549" w14:textId="77777777" w:rsidR="00CF6F12" w:rsidRPr="00D918C4" w:rsidRDefault="00CF6F12" w:rsidP="00940A48">
      <w:pPr>
        <w:pStyle w:val="NoSpacing"/>
        <w:spacing w:line="276" w:lineRule="auto"/>
        <w:jc w:val="both"/>
        <w:rPr>
          <w:rFonts w:ascii="Arial" w:hAnsi="Arial" w:cs="Arial"/>
          <w:sz w:val="20"/>
          <w:szCs w:val="20"/>
        </w:rPr>
      </w:pPr>
    </w:p>
    <w:p w14:paraId="0A266170" w14:textId="77777777" w:rsidR="00B24E2C" w:rsidRPr="00D918C4" w:rsidRDefault="00B24E2C" w:rsidP="00940A48">
      <w:pPr>
        <w:pStyle w:val="NoSpacing"/>
        <w:spacing w:line="276" w:lineRule="auto"/>
        <w:jc w:val="both"/>
        <w:rPr>
          <w:rFonts w:ascii="Arial" w:hAnsi="Arial" w:cs="Arial"/>
          <w:sz w:val="20"/>
          <w:szCs w:val="20"/>
        </w:rPr>
      </w:pPr>
      <w:r w:rsidRPr="00D918C4">
        <w:rPr>
          <w:rFonts w:ascii="Arial" w:hAnsi="Arial" w:cs="Arial"/>
          <w:b/>
          <w:sz w:val="20"/>
          <w:szCs w:val="20"/>
        </w:rPr>
        <w:t>StEFS</w:t>
      </w:r>
      <w:r w:rsidRPr="00D918C4">
        <w:rPr>
          <w:rFonts w:ascii="Arial" w:hAnsi="Arial" w:cs="Arial"/>
          <w:sz w:val="20"/>
          <w:szCs w:val="20"/>
        </w:rPr>
        <w:t xml:space="preserve"> suggests that the B</w:t>
      </w:r>
      <w:r w:rsidR="00F607E1" w:rsidRPr="00D918C4">
        <w:rPr>
          <w:rFonts w:ascii="Arial" w:hAnsi="Arial" w:cs="Arial"/>
          <w:sz w:val="20"/>
          <w:szCs w:val="20"/>
        </w:rPr>
        <w:t>oard meet on a quarterly basis</w:t>
      </w:r>
      <w:r w:rsidRPr="00D918C4">
        <w:rPr>
          <w:rFonts w:ascii="Arial" w:hAnsi="Arial" w:cs="Arial"/>
          <w:sz w:val="20"/>
          <w:szCs w:val="20"/>
        </w:rPr>
        <w:t>, and that meetings are held in Mogadishu and in each of the interim state administration capitals, ideally o</w:t>
      </w:r>
      <w:r w:rsidR="005E0803" w:rsidRPr="00D918C4">
        <w:rPr>
          <w:rFonts w:ascii="Arial" w:hAnsi="Arial" w:cs="Arial"/>
          <w:sz w:val="20"/>
          <w:szCs w:val="20"/>
        </w:rPr>
        <w:t>n</w:t>
      </w:r>
      <w:r w:rsidRPr="00D918C4">
        <w:rPr>
          <w:rFonts w:ascii="Arial" w:hAnsi="Arial" w:cs="Arial"/>
          <w:sz w:val="20"/>
          <w:szCs w:val="20"/>
        </w:rPr>
        <w:t xml:space="preserve"> a rotating basis, security permitting.</w:t>
      </w:r>
      <w:r w:rsidR="00F607E1" w:rsidRPr="00D918C4">
        <w:rPr>
          <w:rFonts w:ascii="Arial" w:hAnsi="Arial" w:cs="Arial"/>
          <w:sz w:val="20"/>
          <w:szCs w:val="20"/>
        </w:rPr>
        <w:t xml:space="preserve"> The role of the Project Board is to: </w:t>
      </w:r>
    </w:p>
    <w:p w14:paraId="7D74B6D6" w14:textId="77777777" w:rsidR="002E2E8A" w:rsidRPr="00D918C4" w:rsidRDefault="002E2E8A" w:rsidP="00940A48">
      <w:pPr>
        <w:pStyle w:val="NoSpacing"/>
        <w:spacing w:line="276" w:lineRule="auto"/>
        <w:jc w:val="both"/>
        <w:rPr>
          <w:rFonts w:ascii="Arial" w:hAnsi="Arial" w:cs="Arial"/>
          <w:sz w:val="20"/>
          <w:szCs w:val="20"/>
        </w:rPr>
      </w:pPr>
    </w:p>
    <w:p w14:paraId="019735F1" w14:textId="77777777" w:rsidR="00B24E2C" w:rsidRPr="00D918C4" w:rsidRDefault="00B24E2C" w:rsidP="00E36F9C">
      <w:pPr>
        <w:pStyle w:val="NoSpacing"/>
        <w:numPr>
          <w:ilvl w:val="0"/>
          <w:numId w:val="3"/>
        </w:numPr>
        <w:spacing w:line="276" w:lineRule="auto"/>
        <w:jc w:val="both"/>
        <w:rPr>
          <w:rFonts w:ascii="Arial" w:hAnsi="Arial" w:cs="Arial"/>
          <w:sz w:val="20"/>
          <w:szCs w:val="20"/>
        </w:rPr>
      </w:pPr>
      <w:r w:rsidRPr="00D918C4">
        <w:rPr>
          <w:rFonts w:ascii="Arial" w:hAnsi="Arial" w:cs="Arial"/>
          <w:sz w:val="20"/>
          <w:szCs w:val="20"/>
        </w:rPr>
        <w:lastRenderedPageBreak/>
        <w:t>P</w:t>
      </w:r>
      <w:r w:rsidR="00F607E1" w:rsidRPr="00D918C4">
        <w:rPr>
          <w:rFonts w:ascii="Arial" w:hAnsi="Arial" w:cs="Arial"/>
          <w:sz w:val="20"/>
          <w:szCs w:val="20"/>
        </w:rPr>
        <w:t xml:space="preserve">rovide overall guidance and direction to the </w:t>
      </w:r>
      <w:r w:rsidR="002E2E8A" w:rsidRPr="00D918C4">
        <w:rPr>
          <w:rFonts w:ascii="Arial" w:hAnsi="Arial" w:cs="Arial"/>
          <w:sz w:val="20"/>
          <w:szCs w:val="20"/>
        </w:rPr>
        <w:t>P</w:t>
      </w:r>
      <w:r w:rsidR="00F607E1" w:rsidRPr="00D918C4">
        <w:rPr>
          <w:rFonts w:ascii="Arial" w:hAnsi="Arial" w:cs="Arial"/>
          <w:sz w:val="20"/>
          <w:szCs w:val="20"/>
        </w:rPr>
        <w:t>roje</w:t>
      </w:r>
      <w:r w:rsidRPr="00D918C4">
        <w:rPr>
          <w:rFonts w:ascii="Arial" w:hAnsi="Arial" w:cs="Arial"/>
          <w:sz w:val="20"/>
          <w:szCs w:val="20"/>
        </w:rPr>
        <w:t xml:space="preserve">ct </w:t>
      </w:r>
      <w:r w:rsidR="002E2E8A" w:rsidRPr="00D918C4">
        <w:rPr>
          <w:rFonts w:ascii="Arial" w:hAnsi="Arial" w:cs="Arial"/>
          <w:sz w:val="20"/>
          <w:szCs w:val="20"/>
        </w:rPr>
        <w:t>M</w:t>
      </w:r>
      <w:r w:rsidRPr="00D918C4">
        <w:rPr>
          <w:rFonts w:ascii="Arial" w:hAnsi="Arial" w:cs="Arial"/>
          <w:sz w:val="20"/>
          <w:szCs w:val="20"/>
        </w:rPr>
        <w:t>anager</w:t>
      </w:r>
      <w:r w:rsidR="00323738" w:rsidRPr="00D918C4">
        <w:rPr>
          <w:rFonts w:ascii="Arial" w:hAnsi="Arial" w:cs="Arial"/>
          <w:sz w:val="20"/>
          <w:szCs w:val="20"/>
        </w:rPr>
        <w:t>, including feedback on Project management performance</w:t>
      </w:r>
      <w:r w:rsidR="00F607E1" w:rsidRPr="00D918C4">
        <w:rPr>
          <w:rFonts w:ascii="Arial" w:hAnsi="Arial" w:cs="Arial"/>
          <w:sz w:val="20"/>
          <w:szCs w:val="20"/>
        </w:rPr>
        <w:t xml:space="preserve"> </w:t>
      </w:r>
    </w:p>
    <w:p w14:paraId="20FD1E51" w14:textId="77777777" w:rsidR="002E2E8A" w:rsidRPr="00D918C4" w:rsidRDefault="002E2E8A" w:rsidP="00E36F9C">
      <w:pPr>
        <w:pStyle w:val="Default"/>
        <w:numPr>
          <w:ilvl w:val="0"/>
          <w:numId w:val="3"/>
        </w:numPr>
        <w:spacing w:line="276" w:lineRule="auto"/>
        <w:jc w:val="both"/>
        <w:rPr>
          <w:rFonts w:ascii="Arial" w:hAnsi="Arial" w:cs="Arial"/>
          <w:sz w:val="20"/>
          <w:szCs w:val="20"/>
        </w:rPr>
      </w:pPr>
      <w:r w:rsidRPr="00D918C4">
        <w:rPr>
          <w:rFonts w:ascii="Arial" w:hAnsi="Arial" w:cs="Arial"/>
          <w:sz w:val="20"/>
          <w:szCs w:val="20"/>
        </w:rPr>
        <w:t xml:space="preserve">Review and approve the Project budget and Annual Work Plans, and approve any substantive Project and budget revisions </w:t>
      </w:r>
    </w:p>
    <w:p w14:paraId="2980D302" w14:textId="77777777" w:rsidR="00B24E2C" w:rsidRPr="00D918C4" w:rsidRDefault="002E2E8A" w:rsidP="00E36F9C">
      <w:pPr>
        <w:pStyle w:val="Default"/>
        <w:numPr>
          <w:ilvl w:val="0"/>
          <w:numId w:val="3"/>
        </w:numPr>
        <w:spacing w:line="276" w:lineRule="auto"/>
        <w:jc w:val="both"/>
        <w:rPr>
          <w:rFonts w:ascii="Arial" w:hAnsi="Arial" w:cs="Arial"/>
          <w:sz w:val="20"/>
          <w:szCs w:val="20"/>
        </w:rPr>
      </w:pPr>
      <w:r w:rsidRPr="00D918C4">
        <w:rPr>
          <w:rFonts w:ascii="Arial" w:hAnsi="Arial" w:cs="Arial"/>
          <w:sz w:val="20"/>
          <w:szCs w:val="20"/>
        </w:rPr>
        <w:t xml:space="preserve">Exchange relevant information, share examples of best practices and consider any matters related to the enhancement and implementation of the </w:t>
      </w:r>
      <w:r w:rsidRPr="00D918C4">
        <w:rPr>
          <w:rFonts w:ascii="Arial" w:hAnsi="Arial" w:cs="Arial"/>
          <w:b/>
          <w:sz w:val="20"/>
          <w:szCs w:val="20"/>
        </w:rPr>
        <w:t>StEFS</w:t>
      </w:r>
      <w:r w:rsidRPr="00D918C4">
        <w:rPr>
          <w:rFonts w:ascii="Arial" w:hAnsi="Arial" w:cs="Arial"/>
          <w:sz w:val="20"/>
          <w:szCs w:val="20"/>
        </w:rPr>
        <w:t xml:space="preserve"> project </w:t>
      </w:r>
    </w:p>
    <w:p w14:paraId="4E2BC0F1" w14:textId="77777777" w:rsidR="00B24E2C" w:rsidRPr="00D918C4" w:rsidRDefault="00B24E2C" w:rsidP="00E36F9C">
      <w:pPr>
        <w:pStyle w:val="NoSpacing"/>
        <w:numPr>
          <w:ilvl w:val="0"/>
          <w:numId w:val="3"/>
        </w:numPr>
        <w:spacing w:line="276" w:lineRule="auto"/>
        <w:jc w:val="both"/>
        <w:rPr>
          <w:rFonts w:ascii="Arial" w:hAnsi="Arial" w:cs="Arial"/>
          <w:sz w:val="20"/>
          <w:szCs w:val="20"/>
          <w:lang w:val="en-GB"/>
        </w:rPr>
      </w:pPr>
      <w:r w:rsidRPr="00D918C4">
        <w:rPr>
          <w:rFonts w:ascii="Arial" w:hAnsi="Arial" w:cs="Arial"/>
          <w:sz w:val="20"/>
          <w:szCs w:val="20"/>
        </w:rPr>
        <w:t>E</w:t>
      </w:r>
      <w:r w:rsidR="00F607E1" w:rsidRPr="00D918C4">
        <w:rPr>
          <w:rFonts w:ascii="Arial" w:hAnsi="Arial" w:cs="Arial"/>
          <w:sz w:val="20"/>
          <w:szCs w:val="20"/>
        </w:rPr>
        <w:t>nsure effective</w:t>
      </w:r>
      <w:r w:rsidRPr="00D918C4">
        <w:rPr>
          <w:rFonts w:ascii="Arial" w:hAnsi="Arial" w:cs="Arial"/>
          <w:sz w:val="20"/>
          <w:szCs w:val="20"/>
        </w:rPr>
        <w:t xml:space="preserve"> implementation of the project</w:t>
      </w:r>
    </w:p>
    <w:p w14:paraId="7F95AB23" w14:textId="77777777" w:rsidR="00B24E2C" w:rsidRPr="00D918C4" w:rsidRDefault="00B24E2C" w:rsidP="00E36F9C">
      <w:pPr>
        <w:pStyle w:val="NoSpacing"/>
        <w:numPr>
          <w:ilvl w:val="0"/>
          <w:numId w:val="3"/>
        </w:numPr>
        <w:spacing w:line="276" w:lineRule="auto"/>
        <w:jc w:val="both"/>
        <w:rPr>
          <w:rFonts w:ascii="Arial" w:hAnsi="Arial" w:cs="Arial"/>
          <w:sz w:val="20"/>
          <w:szCs w:val="20"/>
          <w:lang w:val="en-GB"/>
        </w:rPr>
      </w:pPr>
      <w:r w:rsidRPr="00D918C4">
        <w:rPr>
          <w:rFonts w:ascii="Arial" w:hAnsi="Arial" w:cs="Arial"/>
          <w:sz w:val="20"/>
          <w:szCs w:val="20"/>
        </w:rPr>
        <w:t>R</w:t>
      </w:r>
      <w:r w:rsidR="00F607E1" w:rsidRPr="00D918C4">
        <w:rPr>
          <w:rFonts w:ascii="Arial" w:hAnsi="Arial" w:cs="Arial"/>
          <w:sz w:val="20"/>
          <w:szCs w:val="20"/>
        </w:rPr>
        <w:t>eview project (e.g. monthly or quarterly) progress report</w:t>
      </w:r>
      <w:r w:rsidRPr="00D918C4">
        <w:rPr>
          <w:rFonts w:ascii="Arial" w:hAnsi="Arial" w:cs="Arial"/>
          <w:sz w:val="20"/>
          <w:szCs w:val="20"/>
        </w:rPr>
        <w:t>s</w:t>
      </w:r>
      <w:r w:rsidR="00F607E1" w:rsidRPr="00D918C4">
        <w:rPr>
          <w:rFonts w:ascii="Arial" w:hAnsi="Arial" w:cs="Arial"/>
          <w:sz w:val="20"/>
          <w:szCs w:val="20"/>
        </w:rPr>
        <w:t xml:space="preserve"> and other relevant reports,</w:t>
      </w:r>
      <w:r w:rsidRPr="00D918C4">
        <w:rPr>
          <w:rFonts w:ascii="Arial" w:hAnsi="Arial" w:cs="Arial"/>
          <w:sz w:val="20"/>
          <w:szCs w:val="20"/>
        </w:rPr>
        <w:t xml:space="preserve"> such as </w:t>
      </w:r>
      <w:r w:rsidRPr="00D918C4">
        <w:rPr>
          <w:rFonts w:ascii="Arial" w:hAnsi="Arial" w:cs="Arial"/>
          <w:b/>
          <w:sz w:val="20"/>
          <w:szCs w:val="20"/>
        </w:rPr>
        <w:t>StEFS</w:t>
      </w:r>
      <w:r w:rsidRPr="00D918C4">
        <w:rPr>
          <w:rFonts w:ascii="Arial" w:hAnsi="Arial" w:cs="Arial"/>
          <w:sz w:val="20"/>
          <w:szCs w:val="20"/>
        </w:rPr>
        <w:t xml:space="preserve"> developed curriculum for training or conflict / context analyses</w:t>
      </w:r>
      <w:r w:rsidR="00F607E1" w:rsidRPr="00D918C4">
        <w:rPr>
          <w:rFonts w:ascii="Arial" w:hAnsi="Arial" w:cs="Arial"/>
          <w:sz w:val="20"/>
          <w:szCs w:val="20"/>
        </w:rPr>
        <w:t xml:space="preserve"> </w:t>
      </w:r>
    </w:p>
    <w:p w14:paraId="2BD34E1C" w14:textId="77777777" w:rsidR="00B24E2C" w:rsidRPr="00D918C4" w:rsidRDefault="00B24E2C" w:rsidP="00E36F9C">
      <w:pPr>
        <w:pStyle w:val="NoSpacing"/>
        <w:numPr>
          <w:ilvl w:val="0"/>
          <w:numId w:val="3"/>
        </w:numPr>
        <w:spacing w:line="276" w:lineRule="auto"/>
        <w:jc w:val="both"/>
        <w:rPr>
          <w:rFonts w:ascii="Arial" w:hAnsi="Arial" w:cs="Arial"/>
          <w:sz w:val="20"/>
          <w:szCs w:val="20"/>
          <w:lang w:val="en-GB"/>
        </w:rPr>
      </w:pPr>
      <w:r w:rsidRPr="00D918C4">
        <w:rPr>
          <w:rFonts w:ascii="Arial" w:hAnsi="Arial" w:cs="Arial"/>
          <w:sz w:val="20"/>
          <w:szCs w:val="20"/>
        </w:rPr>
        <w:t>Discuss</w:t>
      </w:r>
      <w:r w:rsidR="00F607E1" w:rsidRPr="00D918C4">
        <w:rPr>
          <w:rFonts w:ascii="Arial" w:hAnsi="Arial" w:cs="Arial"/>
          <w:sz w:val="20"/>
          <w:szCs w:val="20"/>
        </w:rPr>
        <w:t xml:space="preserve"> emerging risks </w:t>
      </w:r>
      <w:r w:rsidRPr="00D918C4">
        <w:rPr>
          <w:rFonts w:ascii="Arial" w:hAnsi="Arial" w:cs="Arial"/>
          <w:sz w:val="20"/>
          <w:szCs w:val="20"/>
        </w:rPr>
        <w:t>to</w:t>
      </w:r>
      <w:r w:rsidR="00F607E1" w:rsidRPr="00D918C4">
        <w:rPr>
          <w:rFonts w:ascii="Arial" w:hAnsi="Arial" w:cs="Arial"/>
          <w:sz w:val="20"/>
          <w:szCs w:val="20"/>
        </w:rPr>
        <w:t xml:space="preserve"> the project</w:t>
      </w:r>
      <w:r w:rsidRPr="00D918C4">
        <w:rPr>
          <w:rFonts w:ascii="Arial" w:hAnsi="Arial" w:cs="Arial"/>
          <w:sz w:val="20"/>
          <w:szCs w:val="20"/>
        </w:rPr>
        <w:t xml:space="preserve"> and suggested mitigation measures</w:t>
      </w:r>
    </w:p>
    <w:p w14:paraId="64684D54" w14:textId="77777777" w:rsidR="002E2E8A" w:rsidRPr="00D918C4" w:rsidRDefault="00B24E2C" w:rsidP="00E36F9C">
      <w:pPr>
        <w:pStyle w:val="NoSpacing"/>
        <w:numPr>
          <w:ilvl w:val="0"/>
          <w:numId w:val="3"/>
        </w:numPr>
        <w:spacing w:line="276" w:lineRule="auto"/>
        <w:jc w:val="both"/>
        <w:rPr>
          <w:rFonts w:ascii="Arial" w:hAnsi="Arial" w:cs="Arial"/>
          <w:sz w:val="20"/>
          <w:szCs w:val="20"/>
          <w:lang w:val="en-GB"/>
        </w:rPr>
      </w:pPr>
      <w:r w:rsidRPr="00D918C4">
        <w:rPr>
          <w:rFonts w:ascii="Arial" w:hAnsi="Arial" w:cs="Arial"/>
          <w:sz w:val="20"/>
          <w:szCs w:val="20"/>
        </w:rPr>
        <w:t>Ad</w:t>
      </w:r>
      <w:r w:rsidR="00F607E1" w:rsidRPr="00D918C4">
        <w:rPr>
          <w:rFonts w:ascii="Arial" w:hAnsi="Arial" w:cs="Arial"/>
          <w:sz w:val="20"/>
          <w:szCs w:val="20"/>
        </w:rPr>
        <w:t xml:space="preserve">dress </w:t>
      </w:r>
      <w:r w:rsidRPr="00D918C4">
        <w:rPr>
          <w:rFonts w:ascii="Arial" w:hAnsi="Arial" w:cs="Arial"/>
          <w:sz w:val="20"/>
          <w:szCs w:val="20"/>
        </w:rPr>
        <w:t xml:space="preserve">challenges with </w:t>
      </w:r>
      <w:r w:rsidR="00F607E1" w:rsidRPr="00D918C4">
        <w:rPr>
          <w:rFonts w:ascii="Arial" w:hAnsi="Arial" w:cs="Arial"/>
          <w:sz w:val="20"/>
          <w:szCs w:val="20"/>
        </w:rPr>
        <w:t xml:space="preserve">project </w:t>
      </w:r>
      <w:r w:rsidRPr="00D918C4">
        <w:rPr>
          <w:rFonts w:ascii="Arial" w:hAnsi="Arial" w:cs="Arial"/>
          <w:sz w:val="20"/>
          <w:szCs w:val="20"/>
        </w:rPr>
        <w:t>implementation as</w:t>
      </w:r>
      <w:r w:rsidR="002E2E8A" w:rsidRPr="00D918C4">
        <w:rPr>
          <w:rFonts w:ascii="Arial" w:hAnsi="Arial" w:cs="Arial"/>
          <w:sz w:val="20"/>
          <w:szCs w:val="20"/>
        </w:rPr>
        <w:t xml:space="preserve"> raised by either the Project Management Team, or by any of the government counterparts</w:t>
      </w:r>
    </w:p>
    <w:p w14:paraId="106B8275" w14:textId="77777777" w:rsidR="002E2E8A" w:rsidRPr="00D918C4" w:rsidRDefault="002E2E8A" w:rsidP="00E36F9C">
      <w:pPr>
        <w:pStyle w:val="NoSpacing"/>
        <w:numPr>
          <w:ilvl w:val="0"/>
          <w:numId w:val="3"/>
        </w:numPr>
        <w:spacing w:line="276" w:lineRule="auto"/>
        <w:jc w:val="both"/>
        <w:rPr>
          <w:rFonts w:ascii="Arial" w:hAnsi="Arial" w:cs="Arial"/>
          <w:sz w:val="20"/>
          <w:szCs w:val="20"/>
          <w:lang w:val="en-GB"/>
        </w:rPr>
      </w:pPr>
      <w:r w:rsidRPr="00D918C4">
        <w:rPr>
          <w:rFonts w:ascii="Arial" w:hAnsi="Arial" w:cs="Arial"/>
          <w:sz w:val="20"/>
          <w:szCs w:val="20"/>
        </w:rPr>
        <w:t>C</w:t>
      </w:r>
      <w:r w:rsidR="00F607E1" w:rsidRPr="00D918C4">
        <w:rPr>
          <w:rFonts w:ascii="Arial" w:hAnsi="Arial" w:cs="Arial"/>
          <w:sz w:val="20"/>
          <w:szCs w:val="20"/>
        </w:rPr>
        <w:t>onsider and decide on the actions recommended by the project manag</w:t>
      </w:r>
      <w:r w:rsidRPr="00D918C4">
        <w:rPr>
          <w:rFonts w:ascii="Arial" w:hAnsi="Arial" w:cs="Arial"/>
          <w:sz w:val="20"/>
          <w:szCs w:val="20"/>
        </w:rPr>
        <w:t>er to address specific issues</w:t>
      </w:r>
    </w:p>
    <w:p w14:paraId="07788E69" w14:textId="77777777" w:rsidR="002E2E8A" w:rsidRPr="00D918C4" w:rsidRDefault="002E2E8A" w:rsidP="00E36F9C">
      <w:pPr>
        <w:pStyle w:val="Default"/>
        <w:numPr>
          <w:ilvl w:val="0"/>
          <w:numId w:val="3"/>
        </w:numPr>
        <w:spacing w:line="276" w:lineRule="auto"/>
        <w:jc w:val="both"/>
        <w:rPr>
          <w:rFonts w:ascii="Arial" w:hAnsi="Arial" w:cs="Arial"/>
          <w:sz w:val="20"/>
          <w:szCs w:val="20"/>
        </w:rPr>
      </w:pPr>
      <w:r w:rsidRPr="00D918C4">
        <w:rPr>
          <w:rFonts w:ascii="Arial" w:hAnsi="Arial" w:cs="Arial"/>
          <w:sz w:val="20"/>
          <w:szCs w:val="20"/>
        </w:rPr>
        <w:t xml:space="preserve">Advise on </w:t>
      </w:r>
      <w:r w:rsidR="00323738" w:rsidRPr="00D918C4">
        <w:rPr>
          <w:rFonts w:ascii="Arial" w:hAnsi="Arial" w:cs="Arial"/>
          <w:sz w:val="20"/>
          <w:szCs w:val="20"/>
        </w:rPr>
        <w:t xml:space="preserve">either how the Project may evolve for future iterations and assist with the design of a follow-on Phase II, or </w:t>
      </w:r>
      <w:r w:rsidRPr="00D918C4">
        <w:rPr>
          <w:rFonts w:ascii="Arial" w:hAnsi="Arial" w:cs="Arial"/>
          <w:sz w:val="20"/>
          <w:szCs w:val="20"/>
        </w:rPr>
        <w:t xml:space="preserve">an appropriate exit strategy that enhances the sustainability of </w:t>
      </w:r>
      <w:r w:rsidR="00323738" w:rsidRPr="00D918C4">
        <w:rPr>
          <w:rFonts w:ascii="Arial" w:hAnsi="Arial" w:cs="Arial"/>
          <w:sz w:val="20"/>
          <w:szCs w:val="20"/>
        </w:rPr>
        <w:t>state level</w:t>
      </w:r>
      <w:r w:rsidRPr="00D918C4">
        <w:rPr>
          <w:rFonts w:ascii="Arial" w:hAnsi="Arial" w:cs="Arial"/>
          <w:sz w:val="20"/>
          <w:szCs w:val="20"/>
        </w:rPr>
        <w:t xml:space="preserve"> govern</w:t>
      </w:r>
      <w:r w:rsidR="00323738" w:rsidRPr="00D918C4">
        <w:rPr>
          <w:rFonts w:ascii="Arial" w:hAnsi="Arial" w:cs="Arial"/>
          <w:sz w:val="20"/>
          <w:szCs w:val="20"/>
        </w:rPr>
        <w:t>ance</w:t>
      </w:r>
      <w:r w:rsidRPr="00D918C4">
        <w:rPr>
          <w:rFonts w:ascii="Arial" w:hAnsi="Arial" w:cs="Arial"/>
          <w:sz w:val="20"/>
          <w:szCs w:val="20"/>
        </w:rPr>
        <w:t xml:space="preserve"> </w:t>
      </w:r>
    </w:p>
    <w:p w14:paraId="36FC05B2" w14:textId="77777777" w:rsidR="00F607E1" w:rsidRPr="00D918C4" w:rsidRDefault="00F607E1" w:rsidP="00940A48">
      <w:pPr>
        <w:pStyle w:val="NoSpacing"/>
        <w:spacing w:line="276" w:lineRule="auto"/>
        <w:ind w:left="1080"/>
        <w:jc w:val="both"/>
        <w:rPr>
          <w:rFonts w:ascii="Arial" w:hAnsi="Arial" w:cs="Arial"/>
          <w:sz w:val="20"/>
          <w:szCs w:val="20"/>
          <w:lang w:val="en-GB"/>
        </w:rPr>
      </w:pPr>
      <w:r w:rsidRPr="00D918C4">
        <w:rPr>
          <w:rFonts w:ascii="Arial" w:hAnsi="Arial" w:cs="Arial"/>
          <w:sz w:val="20"/>
          <w:szCs w:val="20"/>
        </w:rPr>
        <w:lastRenderedPageBreak/>
        <w:t xml:space="preserve"> </w:t>
      </w:r>
    </w:p>
    <w:p w14:paraId="7D73564D" w14:textId="77777777" w:rsidR="005D20D9" w:rsidRPr="00D918C4" w:rsidRDefault="005D20D9" w:rsidP="00940A48">
      <w:pPr>
        <w:spacing w:line="276" w:lineRule="auto"/>
        <w:rPr>
          <w:rFonts w:cs="Arial"/>
          <w:sz w:val="20"/>
          <w:szCs w:val="20"/>
        </w:rPr>
      </w:pPr>
      <w:r w:rsidRPr="00D918C4">
        <w:rPr>
          <w:rFonts w:cs="Arial"/>
          <w:sz w:val="20"/>
          <w:szCs w:val="20"/>
        </w:rPr>
        <w:t xml:space="preserve">UNDP project offices in the newly emerging states </w:t>
      </w:r>
      <w:r w:rsidR="005A4E1E" w:rsidRPr="00D918C4">
        <w:rPr>
          <w:rFonts w:cs="Arial"/>
          <w:sz w:val="20"/>
          <w:szCs w:val="20"/>
        </w:rPr>
        <w:t>are already being</w:t>
      </w:r>
      <w:r w:rsidRPr="00D918C4">
        <w:rPr>
          <w:rFonts w:cs="Arial"/>
          <w:sz w:val="20"/>
          <w:szCs w:val="20"/>
        </w:rPr>
        <w:t xml:space="preserve"> established</w:t>
      </w:r>
      <w:r w:rsidR="005A4E1E" w:rsidRPr="00D918C4">
        <w:rPr>
          <w:rFonts w:cs="Arial"/>
          <w:sz w:val="20"/>
          <w:szCs w:val="20"/>
        </w:rPr>
        <w:t xml:space="preserve"> and will be expanded</w:t>
      </w:r>
      <w:r w:rsidRPr="00D918C4">
        <w:rPr>
          <w:rFonts w:cs="Arial"/>
          <w:sz w:val="20"/>
          <w:szCs w:val="20"/>
        </w:rPr>
        <w:t xml:space="preserve"> – security permitting – to manage activities</w:t>
      </w:r>
      <w:r w:rsidR="00AE5450" w:rsidRPr="00D918C4">
        <w:rPr>
          <w:rFonts w:cs="Arial"/>
          <w:sz w:val="20"/>
          <w:szCs w:val="20"/>
        </w:rPr>
        <w:t xml:space="preserve"> on the </w:t>
      </w:r>
      <w:r w:rsidRPr="00D918C4">
        <w:rPr>
          <w:rFonts w:cs="Arial"/>
          <w:sz w:val="20"/>
          <w:szCs w:val="20"/>
        </w:rPr>
        <w:t>ground in emerging federal state capitals (or interim capitals such as Baidoa in the case of the ISWA)</w:t>
      </w:r>
      <w:r w:rsidR="005A4E1E" w:rsidRPr="00D918C4">
        <w:rPr>
          <w:rFonts w:cs="Arial"/>
          <w:sz w:val="20"/>
          <w:szCs w:val="20"/>
        </w:rPr>
        <w:t xml:space="preserve">. </w:t>
      </w:r>
      <w:r w:rsidR="005A4E1E" w:rsidRPr="00D918C4">
        <w:rPr>
          <w:rFonts w:cs="Arial"/>
          <w:b/>
          <w:sz w:val="20"/>
          <w:szCs w:val="20"/>
        </w:rPr>
        <w:t>StEFS</w:t>
      </w:r>
      <w:r w:rsidR="005A4E1E" w:rsidRPr="00D918C4">
        <w:rPr>
          <w:rFonts w:cs="Arial"/>
          <w:sz w:val="20"/>
          <w:szCs w:val="20"/>
        </w:rPr>
        <w:t xml:space="preserve"> field presence will also </w:t>
      </w:r>
      <w:r w:rsidRPr="00D918C4">
        <w:rPr>
          <w:rFonts w:cs="Arial"/>
          <w:sz w:val="20"/>
          <w:szCs w:val="20"/>
        </w:rPr>
        <w:t xml:space="preserve">ensure </w:t>
      </w:r>
      <w:r w:rsidR="00B85960" w:rsidRPr="00D918C4">
        <w:rPr>
          <w:rFonts w:cs="Arial"/>
          <w:sz w:val="20"/>
          <w:szCs w:val="20"/>
        </w:rPr>
        <w:t xml:space="preserve">coordination between UNDP projects such as </w:t>
      </w:r>
      <w:r w:rsidR="00B85960" w:rsidRPr="00D918C4">
        <w:rPr>
          <w:rFonts w:cs="Arial"/>
          <w:b/>
          <w:sz w:val="20"/>
          <w:szCs w:val="20"/>
        </w:rPr>
        <w:t>StEFS</w:t>
      </w:r>
      <w:r w:rsidR="005A4E1E" w:rsidRPr="00D918C4">
        <w:rPr>
          <w:rFonts w:cs="Arial"/>
          <w:sz w:val="20"/>
          <w:szCs w:val="20"/>
        </w:rPr>
        <w:t>,</w:t>
      </w:r>
      <w:r w:rsidR="00B85960" w:rsidRPr="00D918C4">
        <w:rPr>
          <w:rFonts w:cs="Arial"/>
          <w:sz w:val="20"/>
          <w:szCs w:val="20"/>
        </w:rPr>
        <w:t xml:space="preserve"> JPLG</w:t>
      </w:r>
      <w:r w:rsidRPr="00D918C4">
        <w:rPr>
          <w:rFonts w:cs="Arial"/>
          <w:sz w:val="20"/>
          <w:szCs w:val="20"/>
        </w:rPr>
        <w:t xml:space="preserve">, </w:t>
      </w:r>
      <w:r w:rsidR="005A4E1E" w:rsidRPr="00D918C4">
        <w:rPr>
          <w:rFonts w:cs="Arial"/>
          <w:sz w:val="20"/>
          <w:szCs w:val="20"/>
        </w:rPr>
        <w:t xml:space="preserve">Parliamentary support programming, </w:t>
      </w:r>
      <w:r w:rsidRPr="00D918C4">
        <w:rPr>
          <w:rFonts w:cs="Arial"/>
          <w:sz w:val="20"/>
          <w:szCs w:val="20"/>
        </w:rPr>
        <w:t>and with other development actors such as the S</w:t>
      </w:r>
      <w:r w:rsidR="00B85960" w:rsidRPr="00D918C4">
        <w:rPr>
          <w:rFonts w:cs="Arial"/>
          <w:sz w:val="20"/>
          <w:szCs w:val="20"/>
        </w:rPr>
        <w:t>omalia Stability Fun</w:t>
      </w:r>
      <w:r w:rsidR="0008101D" w:rsidRPr="00D918C4">
        <w:rPr>
          <w:rFonts w:cs="Arial"/>
          <w:sz w:val="20"/>
          <w:szCs w:val="20"/>
        </w:rPr>
        <w:t>d or other state level capacity-</w:t>
      </w:r>
      <w:r w:rsidR="00B85960" w:rsidRPr="00D918C4">
        <w:rPr>
          <w:rFonts w:cs="Arial"/>
          <w:sz w:val="20"/>
          <w:szCs w:val="20"/>
        </w:rPr>
        <w:t>building providers as they evolve</w:t>
      </w:r>
      <w:r w:rsidRPr="00D918C4">
        <w:rPr>
          <w:rFonts w:cs="Arial"/>
          <w:sz w:val="20"/>
          <w:szCs w:val="20"/>
        </w:rPr>
        <w:t>.</w:t>
      </w:r>
      <w:r w:rsidR="0008101D" w:rsidRPr="00D918C4">
        <w:rPr>
          <w:rFonts w:cs="Arial"/>
          <w:sz w:val="20"/>
          <w:szCs w:val="20"/>
        </w:rPr>
        <w:t xml:space="preserve"> Further elaboration on coordination with UNDP Capacity Building Programm</w:t>
      </w:r>
      <w:r w:rsidR="000465C1" w:rsidRPr="00D918C4">
        <w:rPr>
          <w:rFonts w:cs="Arial"/>
          <w:sz w:val="20"/>
          <w:szCs w:val="20"/>
        </w:rPr>
        <w:t>e and with other stakeholders</w:t>
      </w:r>
      <w:r w:rsidR="0008101D" w:rsidRPr="00D918C4">
        <w:rPr>
          <w:rFonts w:cs="Arial"/>
          <w:sz w:val="20"/>
          <w:szCs w:val="20"/>
        </w:rPr>
        <w:t xml:space="preserve"> </w:t>
      </w:r>
      <w:r w:rsidR="000465C1" w:rsidRPr="00D918C4">
        <w:rPr>
          <w:rFonts w:cs="Arial"/>
          <w:sz w:val="20"/>
          <w:szCs w:val="20"/>
        </w:rPr>
        <w:t>is contained in the</w:t>
      </w:r>
      <w:r w:rsidR="0008101D" w:rsidRPr="00D918C4">
        <w:rPr>
          <w:rFonts w:cs="Arial"/>
          <w:sz w:val="20"/>
          <w:szCs w:val="20"/>
        </w:rPr>
        <w:t xml:space="preserve"> following section</w:t>
      </w:r>
      <w:r w:rsidR="000465C1" w:rsidRPr="00D918C4">
        <w:rPr>
          <w:rFonts w:cs="Arial"/>
          <w:sz w:val="20"/>
          <w:szCs w:val="20"/>
        </w:rPr>
        <w:t>.</w:t>
      </w:r>
    </w:p>
    <w:p w14:paraId="4CC2C39B" w14:textId="77777777" w:rsidR="009D5E74" w:rsidRPr="00D918C4" w:rsidRDefault="009D5E74" w:rsidP="00940A48">
      <w:pPr>
        <w:spacing w:line="276" w:lineRule="auto"/>
        <w:rPr>
          <w:rFonts w:cs="Arial"/>
          <w:sz w:val="20"/>
          <w:szCs w:val="20"/>
        </w:rPr>
      </w:pPr>
    </w:p>
    <w:p w14:paraId="66D6E00E" w14:textId="77777777" w:rsidR="009D5E74" w:rsidRPr="00D918C4" w:rsidRDefault="009D5E74" w:rsidP="009B5402">
      <w:pPr>
        <w:pStyle w:val="Heading2"/>
        <w:rPr>
          <w:rFonts w:ascii="Arial" w:hAnsi="Arial" w:cs="Arial"/>
        </w:rPr>
      </w:pPr>
      <w:bookmarkStart w:id="23" w:name="_Toc438392025"/>
      <w:r w:rsidRPr="00D918C4">
        <w:rPr>
          <w:rFonts w:ascii="Arial" w:hAnsi="Arial" w:cs="Arial"/>
        </w:rPr>
        <w:t>D. Coordination with Other Stakeholders</w:t>
      </w:r>
      <w:bookmarkEnd w:id="23"/>
    </w:p>
    <w:p w14:paraId="2ED303E5" w14:textId="77777777" w:rsidR="008857B4" w:rsidRPr="00D918C4" w:rsidRDefault="008857B4" w:rsidP="00940A48">
      <w:pPr>
        <w:spacing w:line="276" w:lineRule="auto"/>
        <w:rPr>
          <w:rFonts w:cs="Arial"/>
          <w:sz w:val="20"/>
          <w:szCs w:val="20"/>
        </w:rPr>
      </w:pPr>
      <w:r w:rsidRPr="00D918C4">
        <w:rPr>
          <w:rFonts w:cs="Arial"/>
          <w:sz w:val="20"/>
          <w:szCs w:val="20"/>
        </w:rPr>
        <w:t xml:space="preserve">As noted previously, it is crucial that </w:t>
      </w:r>
      <w:r w:rsidRPr="00D918C4">
        <w:rPr>
          <w:rFonts w:cs="Arial"/>
          <w:b/>
          <w:sz w:val="20"/>
          <w:szCs w:val="20"/>
        </w:rPr>
        <w:t>StEFS</w:t>
      </w:r>
      <w:r w:rsidRPr="00D918C4">
        <w:rPr>
          <w:rFonts w:cs="Arial"/>
          <w:sz w:val="20"/>
          <w:szCs w:val="20"/>
        </w:rPr>
        <w:t xml:space="preserve"> efforts to support the emergence of new interim federal states and capacity build nascent interim administrations be delivered in close coordination with other stakeholders who have demonstrated capacity and effectiveness in these processes to date. A notable fund which has been instrumental in the </w:t>
      </w:r>
      <w:r w:rsidR="00F939B2" w:rsidRPr="00D918C4">
        <w:rPr>
          <w:rFonts w:cs="Arial"/>
          <w:sz w:val="20"/>
          <w:szCs w:val="20"/>
        </w:rPr>
        <w:t xml:space="preserve">ISWA </w:t>
      </w:r>
      <w:r w:rsidR="004F561C" w:rsidRPr="00D918C4">
        <w:rPr>
          <w:rFonts w:cs="Arial"/>
          <w:sz w:val="20"/>
          <w:szCs w:val="20"/>
        </w:rPr>
        <w:t xml:space="preserve">and Interim Galmudug State Administration </w:t>
      </w:r>
      <w:r w:rsidR="00F939B2" w:rsidRPr="00D918C4">
        <w:rPr>
          <w:rFonts w:cs="Arial"/>
          <w:sz w:val="20"/>
          <w:szCs w:val="20"/>
        </w:rPr>
        <w:t xml:space="preserve">formation process is the Somalia Stability Fund (SSF), along with their implementing partners Finn Church Aid (FCA) and the </w:t>
      </w:r>
      <w:r w:rsidR="00F939B2" w:rsidRPr="00D918C4">
        <w:rPr>
          <w:rFonts w:cs="Arial"/>
          <w:sz w:val="20"/>
          <w:szCs w:val="20"/>
        </w:rPr>
        <w:lastRenderedPageBreak/>
        <w:t>Centre fo</w:t>
      </w:r>
      <w:r w:rsidR="00CF2D51" w:rsidRPr="00D918C4">
        <w:rPr>
          <w:rFonts w:cs="Arial"/>
          <w:sz w:val="20"/>
          <w:szCs w:val="20"/>
        </w:rPr>
        <w:t xml:space="preserve">r Research and Dialogue (CRD). </w:t>
      </w:r>
      <w:r w:rsidR="00F939B2" w:rsidRPr="00D918C4">
        <w:rPr>
          <w:rFonts w:cs="Arial"/>
          <w:sz w:val="20"/>
          <w:szCs w:val="20"/>
        </w:rPr>
        <w:t xml:space="preserve">In both cases just mentioned, UNDP and UNSOM have worked collaboratively with the SSF and its partners, </w:t>
      </w:r>
      <w:r w:rsidR="00CF2D51" w:rsidRPr="00D918C4">
        <w:rPr>
          <w:rFonts w:cs="Arial"/>
          <w:sz w:val="20"/>
          <w:szCs w:val="20"/>
        </w:rPr>
        <w:t xml:space="preserve">sharing support for the Baidoa conference and complementing each </w:t>
      </w:r>
      <w:r w:rsidR="00F97C1F" w:rsidRPr="00D918C4">
        <w:rPr>
          <w:rFonts w:cs="Arial"/>
          <w:sz w:val="20"/>
          <w:szCs w:val="20"/>
        </w:rPr>
        <w:t>other’s</w:t>
      </w:r>
      <w:r w:rsidR="00CF2D51" w:rsidRPr="00D918C4">
        <w:rPr>
          <w:rFonts w:cs="Arial"/>
          <w:sz w:val="20"/>
          <w:szCs w:val="20"/>
        </w:rPr>
        <w:t xml:space="preserve"> efforts to support the central regions process. </w:t>
      </w:r>
    </w:p>
    <w:p w14:paraId="412A101C" w14:textId="2D8BC6F8" w:rsidR="00F97C1F" w:rsidRPr="00D918C4" w:rsidRDefault="00CF2D51" w:rsidP="00940A48">
      <w:pPr>
        <w:spacing w:line="276" w:lineRule="auto"/>
        <w:rPr>
          <w:rFonts w:cs="Arial"/>
          <w:sz w:val="20"/>
          <w:szCs w:val="20"/>
        </w:rPr>
      </w:pPr>
      <w:r w:rsidRPr="00D918C4">
        <w:rPr>
          <w:rFonts w:cs="Arial"/>
          <w:sz w:val="20"/>
          <w:szCs w:val="20"/>
        </w:rPr>
        <w:t>Another actor, w</w:t>
      </w:r>
      <w:r w:rsidR="0070044C">
        <w:rPr>
          <w:rFonts w:cs="Arial"/>
          <w:sz w:val="20"/>
          <w:szCs w:val="20"/>
        </w:rPr>
        <w:t>hich has begun supporting the MOIFA</w:t>
      </w:r>
      <w:r w:rsidRPr="00D918C4">
        <w:rPr>
          <w:rFonts w:cs="Arial"/>
          <w:sz w:val="20"/>
          <w:szCs w:val="20"/>
        </w:rPr>
        <w:t xml:space="preserve"> with regard to the nomination of</w:t>
      </w:r>
      <w:r w:rsidR="00322400" w:rsidRPr="00D918C4">
        <w:rPr>
          <w:rFonts w:cs="Arial"/>
          <w:sz w:val="20"/>
          <w:szCs w:val="20"/>
        </w:rPr>
        <w:t xml:space="preserve"> candidates for the Boundaries and Federation </w:t>
      </w:r>
      <w:r w:rsidR="003D572E" w:rsidRPr="00D918C4">
        <w:rPr>
          <w:rFonts w:cs="Arial"/>
          <w:sz w:val="20"/>
          <w:szCs w:val="20"/>
        </w:rPr>
        <w:t>Commission,</w:t>
      </w:r>
      <w:r w:rsidR="00322400" w:rsidRPr="00D918C4">
        <w:rPr>
          <w:rFonts w:cs="Arial"/>
          <w:sz w:val="20"/>
          <w:szCs w:val="20"/>
        </w:rPr>
        <w:t xml:space="preserve"> is EISA – the Electoral Institute for Sustainable Democracy in Africa. EISA h</w:t>
      </w:r>
      <w:r w:rsidR="0070044C">
        <w:rPr>
          <w:rFonts w:cs="Arial"/>
          <w:sz w:val="20"/>
          <w:szCs w:val="20"/>
        </w:rPr>
        <w:t>as also been engaged with the MOIFA</w:t>
      </w:r>
      <w:r w:rsidR="00322400" w:rsidRPr="00D918C4">
        <w:rPr>
          <w:rFonts w:cs="Arial"/>
          <w:sz w:val="20"/>
          <w:szCs w:val="20"/>
        </w:rPr>
        <w:t xml:space="preserve"> in other capac</w:t>
      </w:r>
      <w:r w:rsidR="003D572E" w:rsidRPr="00D918C4">
        <w:rPr>
          <w:rFonts w:cs="Arial"/>
          <w:sz w:val="20"/>
          <w:szCs w:val="20"/>
        </w:rPr>
        <w:t xml:space="preserve">ity building areas – such as conducting workshops on democratization, decentralization and core government functions – which will complement the work of UNDP in its current inception phase and on-going through the proposed </w:t>
      </w:r>
      <w:r w:rsidR="003D572E" w:rsidRPr="00D918C4">
        <w:rPr>
          <w:rFonts w:cs="Arial"/>
          <w:b/>
          <w:sz w:val="20"/>
          <w:szCs w:val="20"/>
        </w:rPr>
        <w:t>StEFS</w:t>
      </w:r>
      <w:r w:rsidR="003D572E" w:rsidRPr="00D918C4">
        <w:rPr>
          <w:rFonts w:cs="Arial"/>
          <w:sz w:val="20"/>
          <w:szCs w:val="20"/>
        </w:rPr>
        <w:t xml:space="preserve"> project. EISA may potentially be a future implementing partner for some of the activities designed in </w:t>
      </w:r>
      <w:r w:rsidR="003D572E" w:rsidRPr="00D918C4">
        <w:rPr>
          <w:rFonts w:cs="Arial"/>
          <w:b/>
          <w:sz w:val="20"/>
          <w:szCs w:val="20"/>
        </w:rPr>
        <w:t>StEFS</w:t>
      </w:r>
      <w:r w:rsidR="003D572E" w:rsidRPr="00D918C4">
        <w:rPr>
          <w:rFonts w:cs="Arial"/>
          <w:sz w:val="20"/>
          <w:szCs w:val="20"/>
        </w:rPr>
        <w:t>, such as facilitatin</w:t>
      </w:r>
      <w:r w:rsidR="0070044C">
        <w:rPr>
          <w:rFonts w:cs="Arial"/>
          <w:sz w:val="20"/>
          <w:szCs w:val="20"/>
        </w:rPr>
        <w:t>g study tours for the BFC and MOIFA</w:t>
      </w:r>
      <w:r w:rsidR="003D572E" w:rsidRPr="00D918C4">
        <w:rPr>
          <w:rFonts w:cs="Arial"/>
          <w:sz w:val="20"/>
          <w:szCs w:val="20"/>
        </w:rPr>
        <w:t xml:space="preserve"> to learn from existing boundary commissions in Africa.</w:t>
      </w:r>
      <w:r w:rsidR="00F97C1F" w:rsidRPr="00D918C4">
        <w:rPr>
          <w:rFonts w:cs="Arial"/>
          <w:sz w:val="20"/>
          <w:szCs w:val="20"/>
        </w:rPr>
        <w:t xml:space="preserve"> </w:t>
      </w:r>
      <w:r w:rsidR="003D572E" w:rsidRPr="00D918C4">
        <w:rPr>
          <w:rFonts w:cs="Arial"/>
          <w:sz w:val="20"/>
          <w:szCs w:val="20"/>
        </w:rPr>
        <w:t>Thus, coordination on the project delivery level will be pursued through on-going and regular engagement with other donors and implementing partners</w:t>
      </w:r>
      <w:r w:rsidR="00417DDA" w:rsidRPr="00D918C4">
        <w:rPr>
          <w:rFonts w:cs="Arial"/>
          <w:sz w:val="20"/>
          <w:szCs w:val="20"/>
        </w:rPr>
        <w:t xml:space="preserve"> in Mogadishu but also in Nairobi as needed. </w:t>
      </w:r>
    </w:p>
    <w:p w14:paraId="20A0A7F8" w14:textId="47159F58" w:rsidR="00CF2D51" w:rsidRPr="00D918C4" w:rsidRDefault="00417DDA" w:rsidP="00940A48">
      <w:pPr>
        <w:spacing w:line="276" w:lineRule="auto"/>
        <w:rPr>
          <w:rFonts w:cs="Arial"/>
          <w:sz w:val="20"/>
          <w:szCs w:val="20"/>
        </w:rPr>
      </w:pPr>
      <w:r w:rsidRPr="00D918C4">
        <w:rPr>
          <w:rFonts w:cs="Arial"/>
          <w:sz w:val="20"/>
          <w:szCs w:val="20"/>
        </w:rPr>
        <w:t xml:space="preserve">At the strategic level, the </w:t>
      </w:r>
      <w:r w:rsidRPr="00D918C4">
        <w:rPr>
          <w:rFonts w:cs="Arial"/>
          <w:b/>
          <w:sz w:val="20"/>
          <w:szCs w:val="20"/>
        </w:rPr>
        <w:t>StEFS</w:t>
      </w:r>
      <w:r w:rsidRPr="00D918C4">
        <w:rPr>
          <w:rFonts w:cs="Arial"/>
          <w:sz w:val="20"/>
          <w:szCs w:val="20"/>
        </w:rPr>
        <w:t xml:space="preserve"> project will coordinate with the broader donor community </w:t>
      </w:r>
      <w:r w:rsidR="00F97C1F" w:rsidRPr="00D918C4">
        <w:rPr>
          <w:rFonts w:cs="Arial"/>
          <w:sz w:val="20"/>
          <w:szCs w:val="20"/>
        </w:rPr>
        <w:t xml:space="preserve">primarily </w:t>
      </w:r>
      <w:r w:rsidRPr="00D918C4">
        <w:rPr>
          <w:rFonts w:cs="Arial"/>
          <w:sz w:val="20"/>
          <w:szCs w:val="20"/>
        </w:rPr>
        <w:t xml:space="preserve">through the PSG1 Working Group, and will provide regular updates to the Working Group </w:t>
      </w:r>
      <w:r w:rsidR="00F31C41" w:rsidRPr="00D918C4">
        <w:rPr>
          <w:rFonts w:cs="Arial"/>
          <w:sz w:val="20"/>
          <w:szCs w:val="20"/>
        </w:rPr>
        <w:t xml:space="preserve">in </w:t>
      </w:r>
      <w:r w:rsidR="00F31C41" w:rsidRPr="00D918C4">
        <w:rPr>
          <w:rFonts w:cs="Arial"/>
          <w:sz w:val="20"/>
          <w:szCs w:val="20"/>
        </w:rPr>
        <w:lastRenderedPageBreak/>
        <w:t xml:space="preserve">addition to </w:t>
      </w:r>
      <w:r w:rsidR="00F97C1F" w:rsidRPr="00D918C4">
        <w:rPr>
          <w:rFonts w:cs="Arial"/>
          <w:sz w:val="20"/>
          <w:szCs w:val="20"/>
        </w:rPr>
        <w:t xml:space="preserve">more detailed updates to </w:t>
      </w:r>
      <w:r w:rsidR="00F31C41" w:rsidRPr="00D918C4">
        <w:rPr>
          <w:rFonts w:cs="Arial"/>
          <w:sz w:val="20"/>
          <w:szCs w:val="20"/>
        </w:rPr>
        <w:t xml:space="preserve">the Project Board, which </w:t>
      </w:r>
      <w:r w:rsidR="00F97C1F" w:rsidRPr="00D918C4">
        <w:rPr>
          <w:rFonts w:cs="Arial"/>
          <w:sz w:val="20"/>
          <w:szCs w:val="20"/>
        </w:rPr>
        <w:t xml:space="preserve">should meet quarterly and </w:t>
      </w:r>
      <w:r w:rsidR="00F31C41" w:rsidRPr="00D918C4">
        <w:rPr>
          <w:rFonts w:cs="Arial"/>
          <w:sz w:val="20"/>
          <w:szCs w:val="20"/>
        </w:rPr>
        <w:t xml:space="preserve">will comprise representatives from interim administrations, the </w:t>
      </w:r>
      <w:r w:rsidR="00BB3743" w:rsidRPr="00D918C4">
        <w:rPr>
          <w:rFonts w:cs="Arial"/>
          <w:sz w:val="20"/>
          <w:szCs w:val="20"/>
        </w:rPr>
        <w:t>FGS</w:t>
      </w:r>
      <w:r w:rsidR="00F31C41" w:rsidRPr="00D918C4">
        <w:rPr>
          <w:rFonts w:cs="Arial"/>
          <w:sz w:val="20"/>
          <w:szCs w:val="20"/>
        </w:rPr>
        <w:t>, in addition to UNDP, UNSOM, and partner donors.</w:t>
      </w:r>
    </w:p>
    <w:p w14:paraId="4E58A2CB" w14:textId="77777777" w:rsidR="00121252" w:rsidRPr="00D918C4" w:rsidRDefault="008F1069" w:rsidP="00940A48">
      <w:pPr>
        <w:pStyle w:val="Heading1"/>
        <w:rPr>
          <w:rFonts w:ascii="Arial" w:hAnsi="Arial" w:cs="Arial"/>
        </w:rPr>
      </w:pPr>
      <w:r w:rsidRPr="00D918C4">
        <w:rPr>
          <w:rFonts w:ascii="Arial" w:hAnsi="Arial" w:cs="Arial"/>
        </w:rPr>
        <w:br w:type="page"/>
      </w:r>
      <w:bookmarkStart w:id="24" w:name="_Toc438392026"/>
      <w:r w:rsidR="00121252" w:rsidRPr="00D918C4">
        <w:rPr>
          <w:rFonts w:ascii="Arial" w:hAnsi="Arial" w:cs="Arial"/>
        </w:rPr>
        <w:lastRenderedPageBreak/>
        <w:t>Monitoring and Evaluation</w:t>
      </w:r>
      <w:bookmarkEnd w:id="24"/>
    </w:p>
    <w:p w14:paraId="395E573D" w14:textId="77777777" w:rsidR="003B443E" w:rsidRPr="00D918C4" w:rsidRDefault="003B443E" w:rsidP="009B5402">
      <w:pPr>
        <w:pStyle w:val="Heading2"/>
        <w:rPr>
          <w:rFonts w:ascii="Arial" w:hAnsi="Arial" w:cs="Arial"/>
        </w:rPr>
      </w:pPr>
      <w:bookmarkStart w:id="25" w:name="_Toc438392027"/>
      <w:r w:rsidRPr="00D918C4">
        <w:rPr>
          <w:rFonts w:ascii="Arial" w:hAnsi="Arial" w:cs="Arial"/>
        </w:rPr>
        <w:t>A. Monitoring</w:t>
      </w:r>
      <w:bookmarkEnd w:id="25"/>
    </w:p>
    <w:p w14:paraId="50B4FF0A" w14:textId="77777777" w:rsidR="00007EAA" w:rsidRPr="00D918C4" w:rsidRDefault="008277EC" w:rsidP="00940A48">
      <w:pPr>
        <w:spacing w:after="0" w:line="276" w:lineRule="auto"/>
        <w:rPr>
          <w:rFonts w:cs="Arial"/>
          <w:b/>
          <w:bCs/>
          <w:sz w:val="20"/>
          <w:szCs w:val="20"/>
        </w:rPr>
      </w:pPr>
      <w:r w:rsidRPr="00D918C4">
        <w:rPr>
          <w:rFonts w:cs="Arial"/>
          <w:sz w:val="20"/>
          <w:szCs w:val="20"/>
        </w:rPr>
        <w:t>Regular and e</w:t>
      </w:r>
      <w:r w:rsidR="00007EAA" w:rsidRPr="00D918C4">
        <w:rPr>
          <w:rFonts w:cs="Arial"/>
          <w:sz w:val="20"/>
          <w:szCs w:val="20"/>
        </w:rPr>
        <w:t xml:space="preserve">ffective </w:t>
      </w:r>
      <w:r w:rsidRPr="00D918C4">
        <w:rPr>
          <w:rFonts w:cs="Arial"/>
          <w:b/>
          <w:sz w:val="20"/>
          <w:szCs w:val="20"/>
        </w:rPr>
        <w:t>StEFS</w:t>
      </w:r>
      <w:r w:rsidRPr="00D918C4">
        <w:rPr>
          <w:rFonts w:cs="Arial"/>
          <w:sz w:val="20"/>
          <w:szCs w:val="20"/>
        </w:rPr>
        <w:t xml:space="preserve"> </w:t>
      </w:r>
      <w:r w:rsidR="00007EAA" w:rsidRPr="00D918C4">
        <w:rPr>
          <w:rFonts w:cs="Arial"/>
          <w:sz w:val="20"/>
          <w:szCs w:val="20"/>
        </w:rPr>
        <w:t>monitoring</w:t>
      </w:r>
      <w:r w:rsidRPr="00D918C4">
        <w:rPr>
          <w:rFonts w:cs="Arial"/>
          <w:sz w:val="20"/>
          <w:szCs w:val="20"/>
        </w:rPr>
        <w:t xml:space="preserve">, both in Mogadishu and in the emerging federal states, where the majority of activities will be implemented, will be important to ensure that the Project is both </w:t>
      </w:r>
      <w:r w:rsidR="001D6A8C" w:rsidRPr="00D918C4">
        <w:rPr>
          <w:rFonts w:cs="Arial"/>
          <w:sz w:val="20"/>
          <w:szCs w:val="20"/>
        </w:rPr>
        <w:t>focused on</w:t>
      </w:r>
      <w:r w:rsidRPr="00D918C4">
        <w:rPr>
          <w:rFonts w:cs="Arial"/>
          <w:sz w:val="20"/>
          <w:szCs w:val="20"/>
        </w:rPr>
        <w:t xml:space="preserve"> the activities articulate in the Results Framework and Work Plan, but at the same time is flexible and opportunistic enough to respond to changing needs in an oftentimes unpredictable operating environment</w:t>
      </w:r>
      <w:r w:rsidR="00007EAA" w:rsidRPr="00D918C4">
        <w:rPr>
          <w:rFonts w:cs="Arial"/>
          <w:sz w:val="20"/>
          <w:szCs w:val="20"/>
        </w:rPr>
        <w:t xml:space="preserve">. </w:t>
      </w:r>
      <w:r w:rsidRPr="00D918C4">
        <w:rPr>
          <w:rFonts w:cs="Arial"/>
          <w:sz w:val="20"/>
          <w:szCs w:val="20"/>
        </w:rPr>
        <w:t>Such regular m</w:t>
      </w:r>
      <w:r w:rsidR="00007EAA" w:rsidRPr="00D918C4">
        <w:rPr>
          <w:rFonts w:cs="Arial"/>
          <w:sz w:val="20"/>
          <w:szCs w:val="20"/>
        </w:rPr>
        <w:t xml:space="preserve">onitoring </w:t>
      </w:r>
      <w:r w:rsidRPr="00D918C4">
        <w:rPr>
          <w:rFonts w:cs="Arial"/>
          <w:sz w:val="20"/>
          <w:szCs w:val="20"/>
        </w:rPr>
        <w:t>of the Project</w:t>
      </w:r>
      <w:r w:rsidR="00007EAA" w:rsidRPr="00D918C4">
        <w:rPr>
          <w:rFonts w:cs="Arial"/>
          <w:sz w:val="20"/>
          <w:szCs w:val="20"/>
        </w:rPr>
        <w:t xml:space="preserve"> will also ensure that </w:t>
      </w:r>
      <w:r w:rsidR="001D6A8C" w:rsidRPr="00D918C4">
        <w:rPr>
          <w:rFonts w:cs="Arial"/>
          <w:b/>
          <w:sz w:val="20"/>
          <w:szCs w:val="20"/>
        </w:rPr>
        <w:t>StEFS</w:t>
      </w:r>
      <w:r w:rsidR="001D6A8C" w:rsidRPr="00D918C4">
        <w:rPr>
          <w:rFonts w:cs="Arial"/>
          <w:sz w:val="20"/>
          <w:szCs w:val="20"/>
        </w:rPr>
        <w:t xml:space="preserve"> Project Management has on going information to feed back to the Project Board during proposed quarterly meetings</w:t>
      </w:r>
      <w:r w:rsidR="00007EAA" w:rsidRPr="00D918C4">
        <w:rPr>
          <w:rFonts w:cs="Arial"/>
          <w:sz w:val="20"/>
          <w:szCs w:val="20"/>
        </w:rPr>
        <w:t xml:space="preserve">. </w:t>
      </w:r>
    </w:p>
    <w:p w14:paraId="4AA9157F" w14:textId="77777777" w:rsidR="00007EAA" w:rsidRPr="00D918C4" w:rsidRDefault="00007EAA" w:rsidP="00940A48">
      <w:pPr>
        <w:spacing w:after="0" w:line="276" w:lineRule="auto"/>
        <w:rPr>
          <w:rFonts w:cs="Arial"/>
          <w:sz w:val="20"/>
          <w:szCs w:val="20"/>
        </w:rPr>
      </w:pPr>
    </w:p>
    <w:p w14:paraId="53AA946F" w14:textId="77777777" w:rsidR="00007EAA" w:rsidRPr="00D918C4" w:rsidRDefault="00007EAA" w:rsidP="00940A48">
      <w:pPr>
        <w:spacing w:after="0" w:line="276" w:lineRule="auto"/>
        <w:rPr>
          <w:rFonts w:cs="Arial"/>
          <w:sz w:val="20"/>
          <w:szCs w:val="20"/>
        </w:rPr>
      </w:pPr>
      <w:r w:rsidRPr="00D918C4">
        <w:rPr>
          <w:rFonts w:cs="Arial"/>
          <w:sz w:val="20"/>
          <w:szCs w:val="20"/>
        </w:rPr>
        <w:t xml:space="preserve">The </w:t>
      </w:r>
      <w:r w:rsidR="001D6A8C" w:rsidRPr="00D918C4">
        <w:rPr>
          <w:rFonts w:cs="Arial"/>
          <w:b/>
          <w:sz w:val="20"/>
          <w:szCs w:val="20"/>
        </w:rPr>
        <w:t>StEFS</w:t>
      </w:r>
      <w:r w:rsidRPr="00D918C4">
        <w:rPr>
          <w:rFonts w:cs="Arial"/>
          <w:sz w:val="20"/>
          <w:szCs w:val="20"/>
        </w:rPr>
        <w:t xml:space="preserve"> Pro</w:t>
      </w:r>
      <w:r w:rsidR="001D6A8C" w:rsidRPr="00D918C4">
        <w:rPr>
          <w:rFonts w:cs="Arial"/>
          <w:sz w:val="20"/>
          <w:szCs w:val="20"/>
        </w:rPr>
        <w:t>ject</w:t>
      </w:r>
      <w:r w:rsidRPr="00D918C4">
        <w:rPr>
          <w:rFonts w:cs="Arial"/>
          <w:sz w:val="20"/>
          <w:szCs w:val="20"/>
        </w:rPr>
        <w:t xml:space="preserve"> will adopt the following </w:t>
      </w:r>
      <w:r w:rsidR="001D6A8C" w:rsidRPr="00D918C4">
        <w:rPr>
          <w:rFonts w:cs="Arial"/>
          <w:sz w:val="20"/>
          <w:szCs w:val="20"/>
        </w:rPr>
        <w:t>key principles</w:t>
      </w:r>
      <w:r w:rsidRPr="00D918C4">
        <w:rPr>
          <w:rFonts w:cs="Arial"/>
          <w:sz w:val="20"/>
          <w:szCs w:val="20"/>
        </w:rPr>
        <w:t xml:space="preserve"> as part of its M&amp;E strategy:</w:t>
      </w:r>
    </w:p>
    <w:p w14:paraId="520D445C" w14:textId="77777777" w:rsidR="00007EAA" w:rsidRPr="00D918C4" w:rsidRDefault="00007EAA" w:rsidP="00940A48">
      <w:pPr>
        <w:spacing w:after="0" w:line="276" w:lineRule="auto"/>
        <w:rPr>
          <w:rFonts w:cs="Arial"/>
          <w:sz w:val="20"/>
          <w:szCs w:val="20"/>
        </w:rPr>
      </w:pPr>
    </w:p>
    <w:p w14:paraId="620455B0" w14:textId="77777777" w:rsidR="00007EAA" w:rsidRPr="00D918C4" w:rsidRDefault="001D6A8C" w:rsidP="00E36F9C">
      <w:pPr>
        <w:numPr>
          <w:ilvl w:val="0"/>
          <w:numId w:val="4"/>
        </w:numPr>
        <w:spacing w:after="0" w:line="276" w:lineRule="auto"/>
        <w:contextualSpacing/>
        <w:rPr>
          <w:rFonts w:cs="Arial"/>
          <w:sz w:val="20"/>
          <w:szCs w:val="20"/>
        </w:rPr>
      </w:pPr>
      <w:r w:rsidRPr="00D918C4">
        <w:rPr>
          <w:rFonts w:cs="Arial"/>
          <w:b/>
          <w:sz w:val="20"/>
          <w:szCs w:val="20"/>
        </w:rPr>
        <w:t>Somalia</w:t>
      </w:r>
      <w:r w:rsidR="00007EAA" w:rsidRPr="00D918C4">
        <w:rPr>
          <w:rFonts w:cs="Arial"/>
          <w:b/>
          <w:sz w:val="20"/>
          <w:szCs w:val="20"/>
        </w:rPr>
        <w:t xml:space="preserve"> ownership:</w:t>
      </w:r>
      <w:r w:rsidR="00007EAA" w:rsidRPr="00D918C4">
        <w:rPr>
          <w:rFonts w:cs="Arial"/>
          <w:sz w:val="20"/>
          <w:szCs w:val="20"/>
        </w:rPr>
        <w:t xml:space="preserve"> </w:t>
      </w:r>
      <w:r w:rsidRPr="00D918C4">
        <w:rPr>
          <w:rFonts w:cs="Arial"/>
          <w:b/>
          <w:sz w:val="20"/>
          <w:szCs w:val="20"/>
        </w:rPr>
        <w:t>StEFS</w:t>
      </w:r>
      <w:r w:rsidR="00007EAA" w:rsidRPr="00D918C4">
        <w:rPr>
          <w:rFonts w:cs="Arial"/>
          <w:sz w:val="20"/>
          <w:szCs w:val="20"/>
        </w:rPr>
        <w:t xml:space="preserve"> will ensure that monitoring interventions are co-led by national</w:t>
      </w:r>
      <w:r w:rsidRPr="00D918C4">
        <w:rPr>
          <w:rFonts w:cs="Arial"/>
          <w:sz w:val="20"/>
          <w:szCs w:val="20"/>
        </w:rPr>
        <w:t xml:space="preserve"> and state level Somalia Government</w:t>
      </w:r>
      <w:r w:rsidR="00007EAA" w:rsidRPr="00D918C4">
        <w:rPr>
          <w:rFonts w:cs="Arial"/>
          <w:sz w:val="20"/>
          <w:szCs w:val="20"/>
        </w:rPr>
        <w:t xml:space="preserve"> counterparts and feed </w:t>
      </w:r>
      <w:r w:rsidRPr="00D918C4">
        <w:rPr>
          <w:rFonts w:cs="Arial"/>
          <w:sz w:val="20"/>
          <w:szCs w:val="20"/>
        </w:rPr>
        <w:t xml:space="preserve">into </w:t>
      </w:r>
      <w:r w:rsidR="00007EAA" w:rsidRPr="00D918C4">
        <w:rPr>
          <w:rFonts w:cs="Arial"/>
          <w:sz w:val="20"/>
          <w:szCs w:val="20"/>
        </w:rPr>
        <w:t>the monitoring and evaluation activities within the Somali Compact</w:t>
      </w:r>
      <w:r w:rsidRPr="00D918C4">
        <w:rPr>
          <w:rFonts w:cs="Arial"/>
          <w:sz w:val="20"/>
          <w:szCs w:val="20"/>
        </w:rPr>
        <w:t>, particularly PSG 1</w:t>
      </w:r>
      <w:r w:rsidR="00007EAA" w:rsidRPr="00D918C4">
        <w:rPr>
          <w:rFonts w:cs="Arial"/>
          <w:sz w:val="20"/>
          <w:szCs w:val="20"/>
        </w:rPr>
        <w:t xml:space="preserve">. </w:t>
      </w:r>
    </w:p>
    <w:p w14:paraId="5B5819BA" w14:textId="77777777" w:rsidR="00007EAA" w:rsidRPr="00D918C4" w:rsidRDefault="00007EAA" w:rsidP="00E36F9C">
      <w:pPr>
        <w:numPr>
          <w:ilvl w:val="0"/>
          <w:numId w:val="4"/>
        </w:numPr>
        <w:spacing w:after="0" w:line="276" w:lineRule="auto"/>
        <w:contextualSpacing/>
        <w:rPr>
          <w:rFonts w:cs="Arial"/>
          <w:sz w:val="20"/>
          <w:szCs w:val="20"/>
        </w:rPr>
      </w:pPr>
      <w:r w:rsidRPr="00D918C4">
        <w:rPr>
          <w:rFonts w:cs="Arial"/>
          <w:b/>
          <w:sz w:val="20"/>
          <w:szCs w:val="20"/>
        </w:rPr>
        <w:lastRenderedPageBreak/>
        <w:t>Multiple approaches:</w:t>
      </w:r>
      <w:r w:rsidRPr="00D918C4">
        <w:rPr>
          <w:rFonts w:cs="Arial"/>
          <w:sz w:val="20"/>
          <w:szCs w:val="20"/>
        </w:rPr>
        <w:t xml:space="preserve"> </w:t>
      </w:r>
      <w:r w:rsidR="001D6A8C" w:rsidRPr="00D918C4">
        <w:rPr>
          <w:rFonts w:cs="Arial"/>
          <w:sz w:val="20"/>
          <w:szCs w:val="20"/>
        </w:rPr>
        <w:t xml:space="preserve">As described in the Results Framework, </w:t>
      </w:r>
      <w:r w:rsidR="001D6A8C" w:rsidRPr="00D918C4">
        <w:rPr>
          <w:rFonts w:cs="Arial"/>
          <w:b/>
          <w:sz w:val="20"/>
          <w:szCs w:val="20"/>
        </w:rPr>
        <w:t>StEFS</w:t>
      </w:r>
      <w:r w:rsidRPr="00D918C4">
        <w:rPr>
          <w:rFonts w:cs="Arial"/>
          <w:sz w:val="20"/>
          <w:szCs w:val="20"/>
        </w:rPr>
        <w:t xml:space="preserve"> will </w:t>
      </w:r>
      <w:r w:rsidR="001D6A8C" w:rsidRPr="00D918C4">
        <w:rPr>
          <w:rFonts w:cs="Arial"/>
          <w:sz w:val="20"/>
          <w:szCs w:val="20"/>
        </w:rPr>
        <w:t>incorporate</w:t>
      </w:r>
      <w:r w:rsidRPr="00D918C4">
        <w:rPr>
          <w:rFonts w:cs="Arial"/>
          <w:sz w:val="20"/>
          <w:szCs w:val="20"/>
        </w:rPr>
        <w:t xml:space="preserve"> </w:t>
      </w:r>
      <w:r w:rsidR="001D6A8C" w:rsidRPr="00D918C4">
        <w:rPr>
          <w:rFonts w:cs="Arial"/>
          <w:sz w:val="20"/>
          <w:szCs w:val="20"/>
        </w:rPr>
        <w:t>various</w:t>
      </w:r>
      <w:r w:rsidRPr="00D918C4">
        <w:rPr>
          <w:rFonts w:cs="Arial"/>
          <w:sz w:val="20"/>
          <w:szCs w:val="20"/>
        </w:rPr>
        <w:t xml:space="preserve"> monitoring approaches, including perception surveys, </w:t>
      </w:r>
      <w:r w:rsidR="001D6A8C" w:rsidRPr="00D918C4">
        <w:rPr>
          <w:rFonts w:cs="Arial"/>
          <w:sz w:val="20"/>
          <w:szCs w:val="20"/>
        </w:rPr>
        <w:t>the design and agreement of policies and legislation, the frequency and quality of joint meetings between different levels of government</w:t>
      </w:r>
      <w:r w:rsidRPr="00D918C4">
        <w:rPr>
          <w:rFonts w:cs="Arial"/>
          <w:sz w:val="20"/>
          <w:szCs w:val="20"/>
        </w:rPr>
        <w:t xml:space="preserve">, </w:t>
      </w:r>
      <w:r w:rsidR="00B761EE" w:rsidRPr="00D918C4">
        <w:rPr>
          <w:rFonts w:cs="Arial"/>
          <w:sz w:val="20"/>
          <w:szCs w:val="20"/>
        </w:rPr>
        <w:t>degree of participation from civil society</w:t>
      </w:r>
      <w:r w:rsidRPr="00D918C4">
        <w:rPr>
          <w:rFonts w:cs="Arial"/>
          <w:sz w:val="20"/>
          <w:szCs w:val="20"/>
        </w:rPr>
        <w:t xml:space="preserve">, etc. These approaches will contribute to the formulation of the </w:t>
      </w:r>
      <w:r w:rsidR="00B761EE" w:rsidRPr="00D918C4">
        <w:rPr>
          <w:rFonts w:cs="Arial"/>
          <w:b/>
          <w:sz w:val="20"/>
          <w:szCs w:val="20"/>
        </w:rPr>
        <w:t>StEFS</w:t>
      </w:r>
      <w:r w:rsidRPr="00D918C4">
        <w:rPr>
          <w:rFonts w:cs="Arial"/>
          <w:sz w:val="20"/>
          <w:szCs w:val="20"/>
        </w:rPr>
        <w:t xml:space="preserve"> quarterly progress reports</w:t>
      </w:r>
      <w:r w:rsidR="00B761EE" w:rsidRPr="00D918C4">
        <w:rPr>
          <w:rFonts w:cs="Arial"/>
          <w:sz w:val="20"/>
          <w:szCs w:val="20"/>
        </w:rPr>
        <w:t xml:space="preserve"> and be reported to the Project Board</w:t>
      </w:r>
      <w:r w:rsidRPr="00D918C4">
        <w:rPr>
          <w:rFonts w:cs="Arial"/>
          <w:sz w:val="20"/>
          <w:szCs w:val="20"/>
        </w:rPr>
        <w:t xml:space="preserve">. </w:t>
      </w:r>
    </w:p>
    <w:p w14:paraId="5DDFD7C6" w14:textId="77777777" w:rsidR="00B761EE" w:rsidRPr="00D918C4" w:rsidRDefault="00007EAA" w:rsidP="00E36F9C">
      <w:pPr>
        <w:numPr>
          <w:ilvl w:val="0"/>
          <w:numId w:val="4"/>
        </w:numPr>
        <w:spacing w:after="0" w:line="276" w:lineRule="auto"/>
        <w:contextualSpacing/>
        <w:rPr>
          <w:rFonts w:cs="Arial"/>
          <w:sz w:val="20"/>
          <w:szCs w:val="20"/>
        </w:rPr>
      </w:pPr>
      <w:r w:rsidRPr="00D918C4">
        <w:rPr>
          <w:rFonts w:cs="Arial"/>
          <w:b/>
          <w:sz w:val="20"/>
          <w:szCs w:val="20"/>
        </w:rPr>
        <w:t xml:space="preserve">Encourage women’s empowerment: </w:t>
      </w:r>
      <w:r w:rsidR="00B761EE" w:rsidRPr="00D918C4">
        <w:rPr>
          <w:rFonts w:cs="Arial"/>
          <w:b/>
          <w:sz w:val="20"/>
          <w:szCs w:val="20"/>
        </w:rPr>
        <w:t>StEFS</w:t>
      </w:r>
      <w:r w:rsidRPr="00D918C4">
        <w:rPr>
          <w:rFonts w:cs="Arial"/>
          <w:sz w:val="20"/>
          <w:szCs w:val="20"/>
        </w:rPr>
        <w:t xml:space="preserve"> will monitor whether the results reflect the interests and rights of vulnerable groups, such as women. </w:t>
      </w:r>
      <w:r w:rsidR="00B761EE" w:rsidRPr="00D918C4">
        <w:rPr>
          <w:rFonts w:cs="Arial"/>
          <w:b/>
          <w:sz w:val="20"/>
          <w:szCs w:val="20"/>
        </w:rPr>
        <w:t>StEFS</w:t>
      </w:r>
      <w:r w:rsidR="00B761EE" w:rsidRPr="00D918C4">
        <w:rPr>
          <w:rFonts w:cs="Arial"/>
          <w:sz w:val="20"/>
          <w:szCs w:val="20"/>
        </w:rPr>
        <w:t xml:space="preserve"> will generate </w:t>
      </w:r>
      <w:r w:rsidRPr="00D918C4">
        <w:rPr>
          <w:rFonts w:cs="Arial"/>
          <w:sz w:val="20"/>
          <w:szCs w:val="20"/>
        </w:rPr>
        <w:t xml:space="preserve">disaggregated data </w:t>
      </w:r>
      <w:r w:rsidR="00B761EE" w:rsidRPr="00D918C4">
        <w:rPr>
          <w:rFonts w:cs="Arial"/>
          <w:sz w:val="20"/>
          <w:szCs w:val="20"/>
        </w:rPr>
        <w:t>regarding women’s participation in state level government and government / public forums when monitoring activities</w:t>
      </w:r>
      <w:r w:rsidRPr="00D918C4">
        <w:rPr>
          <w:rFonts w:cs="Arial"/>
          <w:sz w:val="20"/>
          <w:szCs w:val="20"/>
        </w:rPr>
        <w:t>.</w:t>
      </w:r>
    </w:p>
    <w:p w14:paraId="6F65B3A6" w14:textId="77777777" w:rsidR="00007EAA" w:rsidRPr="00D918C4" w:rsidRDefault="00B761EE" w:rsidP="00E36F9C">
      <w:pPr>
        <w:numPr>
          <w:ilvl w:val="0"/>
          <w:numId w:val="4"/>
        </w:numPr>
        <w:spacing w:after="0" w:line="276" w:lineRule="auto"/>
        <w:contextualSpacing/>
        <w:rPr>
          <w:rFonts w:cs="Arial"/>
          <w:sz w:val="20"/>
          <w:szCs w:val="20"/>
        </w:rPr>
      </w:pPr>
      <w:r w:rsidRPr="00D918C4">
        <w:rPr>
          <w:rFonts w:cs="Arial"/>
          <w:b/>
          <w:sz w:val="20"/>
          <w:szCs w:val="20"/>
        </w:rPr>
        <w:t>On the ground:</w:t>
      </w:r>
      <w:r w:rsidRPr="00D918C4">
        <w:rPr>
          <w:rFonts w:cs="Arial"/>
          <w:sz w:val="20"/>
          <w:szCs w:val="20"/>
        </w:rPr>
        <w:t xml:space="preserve"> Some projects have in the past been either lethargic in delivering activities or have failed altogether to achieve their objectives because they relied on remote management, and remote monitoring. </w:t>
      </w:r>
      <w:r w:rsidRPr="00D918C4">
        <w:rPr>
          <w:rFonts w:cs="Arial"/>
          <w:b/>
          <w:sz w:val="20"/>
          <w:szCs w:val="20"/>
        </w:rPr>
        <w:t>StEFS</w:t>
      </w:r>
      <w:r w:rsidRPr="00D918C4">
        <w:rPr>
          <w:rFonts w:cs="Arial"/>
          <w:sz w:val="20"/>
          <w:szCs w:val="20"/>
        </w:rPr>
        <w:t xml:space="preserve"> will employ staff</w:t>
      </w:r>
      <w:r w:rsidR="00E56C78" w:rsidRPr="00D918C4">
        <w:rPr>
          <w:rFonts w:cs="Arial"/>
          <w:sz w:val="20"/>
          <w:szCs w:val="20"/>
        </w:rPr>
        <w:t xml:space="preserve"> in each emerging federal state location not only to ensure project delivery, bu</w:t>
      </w:r>
      <w:r w:rsidR="004560DB" w:rsidRPr="00D918C4">
        <w:rPr>
          <w:rFonts w:cs="Arial"/>
          <w:sz w:val="20"/>
          <w:szCs w:val="20"/>
        </w:rPr>
        <w:t>t also to ensure quality and on</w:t>
      </w:r>
      <w:r w:rsidR="00E56C78" w:rsidRPr="00D918C4">
        <w:rPr>
          <w:rFonts w:cs="Arial"/>
          <w:sz w:val="20"/>
          <w:szCs w:val="20"/>
        </w:rPr>
        <w:t>going project monitoring.</w:t>
      </w:r>
      <w:r w:rsidRPr="00D918C4">
        <w:rPr>
          <w:rFonts w:cs="Arial"/>
          <w:sz w:val="20"/>
          <w:szCs w:val="20"/>
        </w:rPr>
        <w:t xml:space="preserve"> </w:t>
      </w:r>
    </w:p>
    <w:p w14:paraId="2BA9D6A6" w14:textId="77777777" w:rsidR="00007EAA" w:rsidRPr="00D918C4" w:rsidRDefault="00007EAA" w:rsidP="00940A48">
      <w:pPr>
        <w:spacing w:after="0" w:line="276" w:lineRule="auto"/>
        <w:rPr>
          <w:rFonts w:cs="Arial"/>
          <w:sz w:val="20"/>
          <w:szCs w:val="20"/>
        </w:rPr>
      </w:pPr>
    </w:p>
    <w:p w14:paraId="2D9C7526" w14:textId="77777777" w:rsidR="00E56C78" w:rsidRPr="00D918C4" w:rsidRDefault="00E56C78" w:rsidP="00940A48">
      <w:pPr>
        <w:spacing w:after="0" w:line="276" w:lineRule="auto"/>
        <w:rPr>
          <w:rFonts w:cs="Arial"/>
          <w:sz w:val="20"/>
          <w:szCs w:val="20"/>
        </w:rPr>
      </w:pPr>
      <w:r w:rsidRPr="00D918C4">
        <w:rPr>
          <w:rFonts w:cs="Arial"/>
          <w:sz w:val="20"/>
          <w:szCs w:val="20"/>
        </w:rPr>
        <w:lastRenderedPageBreak/>
        <w:t>In accordance with the programming policies and procedures outlined prescribed by UNDP, the project will be monitored through the following:</w:t>
      </w:r>
    </w:p>
    <w:p w14:paraId="6646FA49" w14:textId="77777777" w:rsidR="00E56C78" w:rsidRPr="00D918C4" w:rsidRDefault="00E56C78" w:rsidP="00940A48">
      <w:pPr>
        <w:spacing w:after="0" w:line="276" w:lineRule="auto"/>
        <w:rPr>
          <w:rFonts w:cs="Arial"/>
          <w:sz w:val="20"/>
          <w:szCs w:val="20"/>
        </w:rPr>
      </w:pPr>
    </w:p>
    <w:p w14:paraId="4BFCA74C" w14:textId="77777777" w:rsidR="00E56C78" w:rsidRPr="00D918C4" w:rsidRDefault="00E56C78" w:rsidP="00940A48">
      <w:pPr>
        <w:spacing w:after="0" w:line="276" w:lineRule="auto"/>
        <w:rPr>
          <w:rFonts w:cs="Arial"/>
          <w:sz w:val="20"/>
          <w:szCs w:val="20"/>
        </w:rPr>
      </w:pPr>
      <w:r w:rsidRPr="00D918C4">
        <w:rPr>
          <w:rFonts w:cs="Arial"/>
          <w:sz w:val="20"/>
          <w:szCs w:val="20"/>
        </w:rPr>
        <w:t xml:space="preserve">Within the annual cycle… </w:t>
      </w:r>
    </w:p>
    <w:p w14:paraId="36AAF437" w14:textId="77777777" w:rsidR="00E56C78" w:rsidRPr="00D918C4" w:rsidRDefault="00E56C78" w:rsidP="00E36F9C">
      <w:pPr>
        <w:pStyle w:val="ListParagraph"/>
        <w:numPr>
          <w:ilvl w:val="0"/>
          <w:numId w:val="5"/>
        </w:numPr>
        <w:spacing w:after="0"/>
        <w:jc w:val="both"/>
        <w:rPr>
          <w:rFonts w:ascii="Arial" w:hAnsi="Arial" w:cs="Arial"/>
          <w:lang w:val="en-US"/>
        </w:rPr>
      </w:pPr>
      <w:r w:rsidRPr="00D918C4">
        <w:rPr>
          <w:rFonts w:ascii="Arial" w:hAnsi="Arial" w:cs="Arial"/>
          <w:lang w:val="en-US"/>
        </w:rPr>
        <w:t xml:space="preserve">An Issue Log shall be activated in Atlas and updated by the </w:t>
      </w:r>
      <w:r w:rsidRPr="00D918C4">
        <w:rPr>
          <w:rFonts w:ascii="Arial" w:hAnsi="Arial" w:cs="Arial"/>
          <w:b/>
          <w:lang w:val="en-US"/>
        </w:rPr>
        <w:t>StEFS</w:t>
      </w:r>
      <w:r w:rsidRPr="00D918C4">
        <w:rPr>
          <w:rFonts w:ascii="Arial" w:hAnsi="Arial" w:cs="Arial"/>
          <w:lang w:val="en-US"/>
        </w:rPr>
        <w:t xml:space="preserve"> Project Manager and M&amp;E </w:t>
      </w:r>
      <w:r w:rsidR="00A0427E" w:rsidRPr="00D918C4">
        <w:rPr>
          <w:rFonts w:ascii="Arial" w:hAnsi="Arial" w:cs="Arial"/>
          <w:lang w:val="en-US"/>
        </w:rPr>
        <w:t>Assistant</w:t>
      </w:r>
      <w:r w:rsidRPr="00D918C4">
        <w:rPr>
          <w:rFonts w:ascii="Arial" w:hAnsi="Arial" w:cs="Arial"/>
          <w:lang w:val="en-US"/>
        </w:rPr>
        <w:t xml:space="preserve"> to facilitate tracking and resolution of potential problems or requests for change. </w:t>
      </w:r>
    </w:p>
    <w:p w14:paraId="5767A125" w14:textId="77777777" w:rsidR="00E56C78" w:rsidRPr="00D918C4" w:rsidRDefault="00E56C78" w:rsidP="00E36F9C">
      <w:pPr>
        <w:pStyle w:val="ListParagraph"/>
        <w:numPr>
          <w:ilvl w:val="0"/>
          <w:numId w:val="5"/>
        </w:numPr>
        <w:spacing w:after="0"/>
        <w:jc w:val="both"/>
        <w:rPr>
          <w:rFonts w:ascii="Arial" w:hAnsi="Arial" w:cs="Arial"/>
          <w:lang w:val="en-US"/>
        </w:rPr>
      </w:pPr>
      <w:r w:rsidRPr="00D918C4">
        <w:rPr>
          <w:rFonts w:ascii="Arial" w:hAnsi="Arial" w:cs="Arial"/>
          <w:lang w:val="en-US"/>
        </w:rPr>
        <w:t>Based on the initial risk log submitted (see annex A), a risk log shall be activated in Atlas and regularly updated by reviewing the external environment that may affect the Project’s implementation.</w:t>
      </w:r>
    </w:p>
    <w:p w14:paraId="3D9DE700" w14:textId="77777777" w:rsidR="00E56C78" w:rsidRPr="00D918C4" w:rsidRDefault="00E56C78" w:rsidP="00E36F9C">
      <w:pPr>
        <w:pStyle w:val="ListParagraph"/>
        <w:numPr>
          <w:ilvl w:val="0"/>
          <w:numId w:val="5"/>
        </w:numPr>
        <w:spacing w:after="0"/>
        <w:jc w:val="both"/>
        <w:rPr>
          <w:rFonts w:ascii="Arial" w:hAnsi="Arial" w:cs="Arial"/>
          <w:lang w:val="en-US"/>
        </w:rPr>
      </w:pPr>
      <w:r w:rsidRPr="00D918C4">
        <w:rPr>
          <w:rFonts w:ascii="Arial" w:hAnsi="Arial" w:cs="Arial"/>
          <w:color w:val="000000"/>
        </w:rPr>
        <w:t xml:space="preserve">Based on the above information recorded in Atlas, a </w:t>
      </w:r>
      <w:r w:rsidR="00D8669A" w:rsidRPr="00D918C4">
        <w:rPr>
          <w:rFonts w:ascii="Arial" w:hAnsi="Arial" w:cs="Arial"/>
          <w:color w:val="000000"/>
        </w:rPr>
        <w:t>Quarterly</w:t>
      </w:r>
      <w:r w:rsidRPr="00D918C4">
        <w:rPr>
          <w:rFonts w:ascii="Arial" w:hAnsi="Arial" w:cs="Arial"/>
          <w:color w:val="000000"/>
        </w:rPr>
        <w:t> Progress Report (</w:t>
      </w:r>
      <w:r w:rsidR="00D8669A" w:rsidRPr="00D918C4">
        <w:rPr>
          <w:rFonts w:ascii="Arial" w:hAnsi="Arial" w:cs="Arial"/>
          <w:color w:val="000000"/>
        </w:rPr>
        <w:t>Q</w:t>
      </w:r>
      <w:r w:rsidRPr="00D918C4">
        <w:rPr>
          <w:rFonts w:ascii="Arial" w:hAnsi="Arial" w:cs="Arial"/>
          <w:color w:val="000000"/>
        </w:rPr>
        <w:t>PR</w:t>
      </w:r>
      <w:r w:rsidR="00D8669A" w:rsidRPr="00D918C4">
        <w:rPr>
          <w:rFonts w:ascii="Arial" w:hAnsi="Arial" w:cs="Arial"/>
          <w:color w:val="000000"/>
        </w:rPr>
        <w:t xml:space="preserve"> – see below</w:t>
      </w:r>
      <w:r w:rsidRPr="00D918C4">
        <w:rPr>
          <w:rFonts w:ascii="Arial" w:hAnsi="Arial" w:cs="Arial"/>
          <w:color w:val="000000"/>
        </w:rPr>
        <w:t>) shall be submitted by the Project Manager to the Project Board quarterly.</w:t>
      </w:r>
    </w:p>
    <w:p w14:paraId="6DB3CDAE" w14:textId="77777777" w:rsidR="00E56C78" w:rsidRPr="00D918C4" w:rsidRDefault="00E56C78" w:rsidP="00E36F9C">
      <w:pPr>
        <w:pStyle w:val="ListParagraph"/>
        <w:numPr>
          <w:ilvl w:val="0"/>
          <w:numId w:val="5"/>
        </w:numPr>
        <w:spacing w:after="0"/>
        <w:jc w:val="both"/>
        <w:rPr>
          <w:rFonts w:ascii="Arial" w:hAnsi="Arial" w:cs="Arial"/>
          <w:lang w:val="en-US"/>
        </w:rPr>
      </w:pPr>
      <w:r w:rsidRPr="00D918C4">
        <w:rPr>
          <w:rFonts w:ascii="Arial" w:hAnsi="Arial" w:cs="Arial"/>
          <w:lang w:val="en-US"/>
        </w:rPr>
        <w:t xml:space="preserve">A </w:t>
      </w:r>
      <w:r w:rsidRPr="00D918C4">
        <w:rPr>
          <w:rFonts w:ascii="Arial" w:hAnsi="Arial" w:cs="Arial"/>
          <w:b/>
          <w:lang w:val="en-US"/>
        </w:rPr>
        <w:t xml:space="preserve">StEFS </w:t>
      </w:r>
      <w:r w:rsidRPr="00D918C4">
        <w:rPr>
          <w:rFonts w:ascii="Arial" w:hAnsi="Arial" w:cs="Arial"/>
          <w:lang w:val="en-US"/>
        </w:rPr>
        <w:t>Lesson-learned log shall be activated and regularly updated to ensure on-going learning and adaptation within the organization, and to facilitate the preparation of the Lessons-learned Report at the end of the project</w:t>
      </w:r>
    </w:p>
    <w:p w14:paraId="25E66E85" w14:textId="77777777" w:rsidR="00E56C78" w:rsidRPr="00D918C4" w:rsidRDefault="00E56C78" w:rsidP="00E36F9C">
      <w:pPr>
        <w:pStyle w:val="ListParagraph"/>
        <w:numPr>
          <w:ilvl w:val="0"/>
          <w:numId w:val="5"/>
        </w:numPr>
        <w:spacing w:after="0"/>
        <w:jc w:val="both"/>
        <w:rPr>
          <w:rFonts w:ascii="Arial" w:hAnsi="Arial" w:cs="Arial"/>
          <w:lang w:val="en-US"/>
        </w:rPr>
      </w:pPr>
      <w:r w:rsidRPr="00D918C4">
        <w:rPr>
          <w:rFonts w:ascii="Arial" w:hAnsi="Arial" w:cs="Arial"/>
          <w:lang w:val="en-US"/>
        </w:rPr>
        <w:t>A Monitoring Schedule Plan shall be activated in Atlas and updated to track key management actions/events.</w:t>
      </w:r>
    </w:p>
    <w:p w14:paraId="142AA3C9" w14:textId="77777777" w:rsidR="003B443E" w:rsidRPr="00D918C4" w:rsidRDefault="003B443E" w:rsidP="00940A48">
      <w:pPr>
        <w:spacing w:after="0" w:line="276" w:lineRule="auto"/>
        <w:rPr>
          <w:rFonts w:cs="Arial"/>
          <w:bCs/>
          <w:szCs w:val="22"/>
        </w:rPr>
      </w:pPr>
    </w:p>
    <w:p w14:paraId="42DA03BA" w14:textId="77777777" w:rsidR="003B443E" w:rsidRPr="00D918C4" w:rsidRDefault="00D8669A" w:rsidP="009B5402">
      <w:pPr>
        <w:pStyle w:val="Heading2"/>
        <w:rPr>
          <w:rFonts w:ascii="Arial" w:hAnsi="Arial" w:cs="Arial"/>
        </w:rPr>
      </w:pPr>
      <w:bookmarkStart w:id="26" w:name="_Toc438392028"/>
      <w:r w:rsidRPr="00D918C4">
        <w:rPr>
          <w:rFonts w:ascii="Arial" w:hAnsi="Arial" w:cs="Arial"/>
        </w:rPr>
        <w:t>B. Annual/Regular R</w:t>
      </w:r>
      <w:r w:rsidR="003B443E" w:rsidRPr="00D918C4">
        <w:rPr>
          <w:rFonts w:ascii="Arial" w:hAnsi="Arial" w:cs="Arial"/>
        </w:rPr>
        <w:t>eviews</w:t>
      </w:r>
      <w:r w:rsidRPr="00D918C4">
        <w:rPr>
          <w:rFonts w:ascii="Arial" w:hAnsi="Arial" w:cs="Arial"/>
        </w:rPr>
        <w:t xml:space="preserve"> </w:t>
      </w:r>
      <w:r w:rsidR="002048C1" w:rsidRPr="00D918C4">
        <w:rPr>
          <w:rFonts w:ascii="Arial" w:hAnsi="Arial" w:cs="Arial"/>
        </w:rPr>
        <w:t>/</w:t>
      </w:r>
      <w:r w:rsidRPr="00D918C4">
        <w:rPr>
          <w:rFonts w:ascii="Arial" w:hAnsi="Arial" w:cs="Arial"/>
        </w:rPr>
        <w:t xml:space="preserve"> </w:t>
      </w:r>
      <w:r w:rsidR="002048C1" w:rsidRPr="00D918C4">
        <w:rPr>
          <w:rFonts w:ascii="Arial" w:hAnsi="Arial" w:cs="Arial"/>
        </w:rPr>
        <w:t>Reporting</w:t>
      </w:r>
      <w:bookmarkEnd w:id="26"/>
    </w:p>
    <w:p w14:paraId="319BEB02" w14:textId="77777777" w:rsidR="002C676B" w:rsidRPr="00D918C4" w:rsidRDefault="002048C1" w:rsidP="00940A48">
      <w:pPr>
        <w:spacing w:after="0" w:line="276" w:lineRule="auto"/>
        <w:rPr>
          <w:rFonts w:cs="Arial"/>
          <w:sz w:val="20"/>
          <w:szCs w:val="20"/>
        </w:rPr>
      </w:pPr>
      <w:r w:rsidRPr="00D918C4">
        <w:rPr>
          <w:rFonts w:cs="Arial"/>
          <w:b/>
          <w:sz w:val="20"/>
          <w:szCs w:val="20"/>
        </w:rPr>
        <w:t xml:space="preserve">StEFS </w:t>
      </w:r>
      <w:r w:rsidRPr="00D918C4">
        <w:rPr>
          <w:rFonts w:cs="Arial"/>
          <w:sz w:val="20"/>
          <w:szCs w:val="20"/>
        </w:rPr>
        <w:t xml:space="preserve">will engage in regular review and reporting in order to help the Project Management Team as well as stakeholder beneficiaries and Government counterparts ensure </w:t>
      </w:r>
      <w:r w:rsidR="002C676B" w:rsidRPr="00D918C4">
        <w:rPr>
          <w:rFonts w:cs="Arial"/>
          <w:sz w:val="20"/>
          <w:szCs w:val="20"/>
        </w:rPr>
        <w:t xml:space="preserve">the Project is being implemented according to the agreed upon plan. </w:t>
      </w:r>
    </w:p>
    <w:p w14:paraId="45938378" w14:textId="77777777" w:rsidR="002C676B" w:rsidRPr="00D918C4" w:rsidRDefault="002C676B" w:rsidP="00940A48">
      <w:pPr>
        <w:spacing w:after="0" w:line="276" w:lineRule="auto"/>
        <w:rPr>
          <w:rFonts w:cs="Arial"/>
          <w:sz w:val="20"/>
          <w:szCs w:val="20"/>
        </w:rPr>
      </w:pPr>
    </w:p>
    <w:p w14:paraId="472760F8" w14:textId="77777777" w:rsidR="002048C1" w:rsidRPr="00D918C4" w:rsidRDefault="002C676B" w:rsidP="00940A48">
      <w:pPr>
        <w:spacing w:after="0" w:line="276" w:lineRule="auto"/>
        <w:rPr>
          <w:rFonts w:cs="Arial"/>
          <w:sz w:val="20"/>
          <w:szCs w:val="20"/>
        </w:rPr>
      </w:pPr>
      <w:r w:rsidRPr="00D918C4">
        <w:rPr>
          <w:rFonts w:cs="Arial"/>
          <w:sz w:val="20"/>
          <w:szCs w:val="20"/>
        </w:rPr>
        <w:t xml:space="preserve">While the Project Board will receive all reports, from the more activity-focused Quarterly Progress Reports to the more analytical and Output and Outcome orientated Annual Reports, it is envisaged that the Six-Month Inception Report and the Annual and Final Reports will also be shared and discussed as part of the </w:t>
      </w:r>
      <w:r w:rsidRPr="00D918C4">
        <w:rPr>
          <w:rFonts w:cs="Arial"/>
          <w:b/>
          <w:sz w:val="20"/>
          <w:szCs w:val="20"/>
        </w:rPr>
        <w:t>PSG 1: Inclusive Politics</w:t>
      </w:r>
      <w:r w:rsidRPr="00D918C4">
        <w:rPr>
          <w:rFonts w:cs="Arial"/>
          <w:sz w:val="20"/>
          <w:szCs w:val="20"/>
        </w:rPr>
        <w:t xml:space="preserve"> Working Group meeting, and possibly also with the </w:t>
      </w:r>
      <w:r w:rsidRPr="00D918C4">
        <w:rPr>
          <w:rFonts w:cs="Arial"/>
          <w:b/>
          <w:sz w:val="20"/>
          <w:szCs w:val="20"/>
        </w:rPr>
        <w:t>PSG 5: Revenue and Services</w:t>
      </w:r>
      <w:r w:rsidRPr="00D918C4">
        <w:rPr>
          <w:rFonts w:cs="Arial"/>
          <w:sz w:val="20"/>
          <w:szCs w:val="20"/>
        </w:rPr>
        <w:t xml:space="preserve"> Working Group depending on the main issues PSG 5 is addressing at the time. The following provides a brief explanation of the nature of each of the reporting / review mechanisms </w:t>
      </w:r>
      <w:r w:rsidRPr="00D918C4">
        <w:rPr>
          <w:rFonts w:cs="Arial"/>
          <w:b/>
          <w:sz w:val="20"/>
          <w:szCs w:val="20"/>
        </w:rPr>
        <w:t>StEFS</w:t>
      </w:r>
      <w:r w:rsidRPr="00D918C4">
        <w:rPr>
          <w:rFonts w:cs="Arial"/>
          <w:sz w:val="20"/>
          <w:szCs w:val="20"/>
        </w:rPr>
        <w:t xml:space="preserve"> will employ during the life of the Project.</w:t>
      </w:r>
    </w:p>
    <w:p w14:paraId="4CBFE3C8" w14:textId="77777777" w:rsidR="002048C1" w:rsidRPr="00D918C4" w:rsidRDefault="002048C1" w:rsidP="00940A48">
      <w:pPr>
        <w:spacing w:after="0" w:line="276" w:lineRule="auto"/>
        <w:rPr>
          <w:rFonts w:cs="Arial"/>
          <w:b/>
          <w:sz w:val="20"/>
          <w:szCs w:val="20"/>
        </w:rPr>
      </w:pPr>
    </w:p>
    <w:p w14:paraId="789259C0" w14:textId="77777777" w:rsidR="002048C1" w:rsidRPr="00D918C4" w:rsidRDefault="002048C1" w:rsidP="00E36F9C">
      <w:pPr>
        <w:pStyle w:val="ListParagraph"/>
        <w:numPr>
          <w:ilvl w:val="0"/>
          <w:numId w:val="6"/>
        </w:numPr>
        <w:spacing w:after="0"/>
        <w:jc w:val="both"/>
        <w:rPr>
          <w:rFonts w:ascii="Arial" w:hAnsi="Arial" w:cs="Arial"/>
        </w:rPr>
      </w:pPr>
      <w:r w:rsidRPr="00D918C4">
        <w:rPr>
          <w:rFonts w:ascii="Arial" w:hAnsi="Arial" w:cs="Arial"/>
          <w:b/>
        </w:rPr>
        <w:t>Quarterly Progress Reports:</w:t>
      </w:r>
      <w:r w:rsidRPr="00D918C4">
        <w:rPr>
          <w:rFonts w:ascii="Arial" w:hAnsi="Arial" w:cs="Arial"/>
        </w:rPr>
        <w:t xml:space="preserve"> These will be prepared by the </w:t>
      </w:r>
      <w:r w:rsidRPr="00D918C4">
        <w:rPr>
          <w:rFonts w:ascii="Arial" w:hAnsi="Arial" w:cs="Arial"/>
          <w:b/>
        </w:rPr>
        <w:t>StEFS</w:t>
      </w:r>
      <w:r w:rsidRPr="00D918C4">
        <w:rPr>
          <w:rFonts w:ascii="Arial" w:hAnsi="Arial" w:cs="Arial"/>
        </w:rPr>
        <w:t xml:space="preserve"> Project Manager with the help of the Project Management Team and Government counterparts, and will be disseminated in advance of each proposed quarterly Project Board meeting. QPRs will focus primarily on progress </w:t>
      </w:r>
      <w:r w:rsidRPr="00D918C4">
        <w:rPr>
          <w:rFonts w:ascii="Arial" w:hAnsi="Arial" w:cs="Arial"/>
        </w:rPr>
        <w:lastRenderedPageBreak/>
        <w:t xml:space="preserve">against activities as articulated in the Results Framework and will serve to keep the Project Board abreast of progress and help the Project Management Team measure their delivery against the Results Framework activities. </w:t>
      </w:r>
    </w:p>
    <w:p w14:paraId="218A22BF" w14:textId="77777777" w:rsidR="002048C1" w:rsidRPr="00D918C4" w:rsidRDefault="002048C1" w:rsidP="00940A48">
      <w:pPr>
        <w:spacing w:after="0" w:line="276" w:lineRule="auto"/>
        <w:rPr>
          <w:rFonts w:cs="Arial"/>
          <w:i/>
          <w:sz w:val="20"/>
          <w:szCs w:val="20"/>
        </w:rPr>
      </w:pPr>
    </w:p>
    <w:p w14:paraId="4F516158" w14:textId="77777777" w:rsidR="002048C1" w:rsidRPr="00D918C4" w:rsidRDefault="002048C1" w:rsidP="00E36F9C">
      <w:pPr>
        <w:pStyle w:val="ListParagraph"/>
        <w:numPr>
          <w:ilvl w:val="0"/>
          <w:numId w:val="6"/>
        </w:numPr>
        <w:spacing w:after="0"/>
        <w:jc w:val="both"/>
        <w:rPr>
          <w:rFonts w:ascii="Arial" w:hAnsi="Arial" w:cs="Arial"/>
          <w:lang w:val="en-US"/>
        </w:rPr>
      </w:pPr>
      <w:r w:rsidRPr="00D918C4">
        <w:rPr>
          <w:rFonts w:ascii="Arial" w:hAnsi="Arial" w:cs="Arial"/>
          <w:b/>
          <w:bCs/>
          <w:lang w:val="en-US"/>
        </w:rPr>
        <w:t>Annual Project Review</w:t>
      </w:r>
      <w:r w:rsidRPr="00D918C4">
        <w:rPr>
          <w:rFonts w:ascii="Arial" w:hAnsi="Arial" w:cs="Arial"/>
          <w:lang w:val="en-US"/>
        </w:rPr>
        <w:t xml:space="preserve">: Following the Inception Report, an Annual Review Report shall be prepared by the Project Manager and shared with the Project Board for the end of 2016. This Annual Review Report will take stock of the major achievements and challenges, focusing more on the Output and Outcome levels in comparison to the quarterly progress reports which reports on the more detailed activity level indicators. The Annual Work Plan for the year will be reviewed to measure progress against objectives, and the Project Board may wish to make amendments to the </w:t>
      </w:r>
      <w:r w:rsidRPr="00D918C4">
        <w:rPr>
          <w:rFonts w:ascii="Arial" w:hAnsi="Arial" w:cs="Arial"/>
          <w:b/>
          <w:lang w:val="en-US"/>
        </w:rPr>
        <w:t>StEFS</w:t>
      </w:r>
      <w:r w:rsidRPr="00D918C4">
        <w:rPr>
          <w:rFonts w:ascii="Arial" w:hAnsi="Arial" w:cs="Arial"/>
          <w:lang w:val="en-US"/>
        </w:rPr>
        <w:t xml:space="preserve"> Project as a result of significant challenges or emerging opportunities to do more or to do things differently.</w:t>
      </w:r>
    </w:p>
    <w:p w14:paraId="00104A7C" w14:textId="77777777" w:rsidR="00A55295" w:rsidRPr="00D918C4" w:rsidRDefault="00A55295" w:rsidP="00940A48">
      <w:pPr>
        <w:spacing w:after="0" w:line="276" w:lineRule="auto"/>
        <w:rPr>
          <w:rFonts w:cs="Arial"/>
          <w:b/>
          <w:bCs/>
          <w:sz w:val="20"/>
          <w:szCs w:val="20"/>
          <w:lang w:val="en-US"/>
        </w:rPr>
      </w:pPr>
    </w:p>
    <w:p w14:paraId="0C061E8A" w14:textId="6B635521" w:rsidR="00D8669A" w:rsidRPr="00D918C4" w:rsidRDefault="002048C1" w:rsidP="00E36F9C">
      <w:pPr>
        <w:pStyle w:val="ListParagraph"/>
        <w:numPr>
          <w:ilvl w:val="0"/>
          <w:numId w:val="6"/>
        </w:numPr>
        <w:spacing w:after="0"/>
        <w:jc w:val="both"/>
        <w:rPr>
          <w:rFonts w:ascii="Arial" w:hAnsi="Arial" w:cs="Arial"/>
          <w:b/>
        </w:rPr>
      </w:pPr>
      <w:r w:rsidRPr="00D918C4">
        <w:rPr>
          <w:rFonts w:ascii="Arial" w:hAnsi="Arial" w:cs="Arial"/>
          <w:b/>
          <w:bCs/>
          <w:lang w:val="en-US"/>
        </w:rPr>
        <w:t>End of Project Report</w:t>
      </w:r>
      <w:r w:rsidRPr="00D918C4">
        <w:rPr>
          <w:rFonts w:ascii="Arial" w:hAnsi="Arial" w:cs="Arial"/>
          <w:lang w:val="en-US"/>
        </w:rPr>
        <w:t>:</w:t>
      </w:r>
      <w:r w:rsidR="00A55295" w:rsidRPr="00D918C4">
        <w:rPr>
          <w:rFonts w:ascii="Arial" w:hAnsi="Arial" w:cs="Arial"/>
          <w:lang w:val="en-US"/>
        </w:rPr>
        <w:t xml:space="preserve"> At the end of </w:t>
      </w:r>
      <w:r w:rsidR="00C548AF" w:rsidRPr="00D918C4">
        <w:rPr>
          <w:rFonts w:ascii="Arial" w:hAnsi="Arial" w:cs="Arial"/>
          <w:lang w:val="en-US"/>
        </w:rPr>
        <w:t xml:space="preserve">September </w:t>
      </w:r>
      <w:r w:rsidR="00A55295" w:rsidRPr="00D918C4">
        <w:rPr>
          <w:rFonts w:ascii="Arial" w:hAnsi="Arial" w:cs="Arial"/>
          <w:lang w:val="en-US"/>
        </w:rPr>
        <w:t xml:space="preserve">2017, a final report will be prepared by the Project Manager to measure the overall Output and Outcome level impact of the Project. The End of Project Report will also address to what extent the </w:t>
      </w:r>
      <w:r w:rsidR="00A55295" w:rsidRPr="00D918C4">
        <w:rPr>
          <w:rFonts w:ascii="Arial" w:hAnsi="Arial" w:cs="Arial"/>
          <w:b/>
          <w:lang w:val="en-US"/>
        </w:rPr>
        <w:t>StEFS</w:t>
      </w:r>
      <w:r w:rsidR="00A55295" w:rsidRPr="00D918C4">
        <w:rPr>
          <w:rFonts w:ascii="Arial" w:hAnsi="Arial" w:cs="Arial"/>
          <w:lang w:val="en-US"/>
        </w:rPr>
        <w:t xml:space="preserve"> Project has resulted in </w:t>
      </w:r>
      <w:r w:rsidR="00A55295" w:rsidRPr="00D918C4">
        <w:rPr>
          <w:rFonts w:ascii="Arial" w:hAnsi="Arial" w:cs="Arial"/>
          <w:u w:val="single"/>
          <w:lang w:val="en-US"/>
        </w:rPr>
        <w:t>sustainable</w:t>
      </w:r>
      <w:r w:rsidR="00A55295" w:rsidRPr="00D918C4">
        <w:rPr>
          <w:rFonts w:ascii="Arial" w:hAnsi="Arial" w:cs="Arial"/>
          <w:lang w:val="en-US"/>
        </w:rPr>
        <w:t xml:space="preserve"> capacity support to </w:t>
      </w:r>
      <w:r w:rsidR="00A55295" w:rsidRPr="00D918C4">
        <w:rPr>
          <w:rFonts w:ascii="Arial" w:hAnsi="Arial" w:cs="Arial"/>
          <w:lang w:val="en-US"/>
        </w:rPr>
        <w:lastRenderedPageBreak/>
        <w:t>the</w:t>
      </w:r>
      <w:r w:rsidR="0070044C">
        <w:rPr>
          <w:rFonts w:ascii="Arial" w:hAnsi="Arial" w:cs="Arial"/>
          <w:lang w:val="en-US"/>
        </w:rPr>
        <w:t xml:space="preserve"> emerging federal states, the MO</w:t>
      </w:r>
      <w:r w:rsidR="00A55295" w:rsidRPr="00D918C4">
        <w:rPr>
          <w:rFonts w:ascii="Arial" w:hAnsi="Arial" w:cs="Arial"/>
          <w:lang w:val="en-US"/>
        </w:rPr>
        <w:t>IF</w:t>
      </w:r>
      <w:r w:rsidR="0070044C">
        <w:rPr>
          <w:rFonts w:ascii="Arial" w:hAnsi="Arial" w:cs="Arial"/>
          <w:lang w:val="en-US"/>
        </w:rPr>
        <w:t>A</w:t>
      </w:r>
      <w:r w:rsidR="00A55295" w:rsidRPr="00D918C4">
        <w:rPr>
          <w:rFonts w:ascii="Arial" w:hAnsi="Arial" w:cs="Arial"/>
          <w:lang w:val="en-US"/>
        </w:rPr>
        <w:t xml:space="preserve"> and BFC, and what structures or mechanisms are in place as a result of </w:t>
      </w:r>
      <w:r w:rsidR="00A55295" w:rsidRPr="00D918C4">
        <w:rPr>
          <w:rFonts w:ascii="Arial" w:hAnsi="Arial" w:cs="Arial"/>
          <w:b/>
          <w:lang w:val="en-US"/>
        </w:rPr>
        <w:t>StEFS</w:t>
      </w:r>
      <w:r w:rsidR="00D8669A" w:rsidRPr="00D918C4">
        <w:rPr>
          <w:rFonts w:ascii="Arial" w:hAnsi="Arial" w:cs="Arial"/>
          <w:lang w:val="en-US"/>
        </w:rPr>
        <w:t xml:space="preserve"> support that contribute to PSG 1’s strategic objective, </w:t>
      </w:r>
      <w:r w:rsidR="00D8669A" w:rsidRPr="00D918C4">
        <w:rPr>
          <w:rFonts w:ascii="Arial" w:hAnsi="Arial" w:cs="Arial"/>
          <w:i/>
          <w:lang w:val="en-US"/>
        </w:rPr>
        <w:t xml:space="preserve">“to achieve a </w:t>
      </w:r>
      <w:r w:rsidR="00D8669A" w:rsidRPr="00D918C4">
        <w:rPr>
          <w:rFonts w:ascii="Arial" w:hAnsi="Arial" w:cs="Arial"/>
          <w:i/>
        </w:rPr>
        <w:t>stable and peaceful federal Somalia through inclusive political processes.”</w:t>
      </w:r>
    </w:p>
    <w:p w14:paraId="61CE3D0B" w14:textId="77777777" w:rsidR="003B443E" w:rsidRPr="00D918C4" w:rsidRDefault="003B443E" w:rsidP="00940A48">
      <w:pPr>
        <w:rPr>
          <w:rFonts w:cs="Arial"/>
          <w:bCs/>
          <w:szCs w:val="22"/>
        </w:rPr>
      </w:pPr>
    </w:p>
    <w:p w14:paraId="4008BD3C" w14:textId="77777777" w:rsidR="003B443E" w:rsidRPr="00D918C4" w:rsidRDefault="003B443E" w:rsidP="009B5402">
      <w:pPr>
        <w:pStyle w:val="Heading2"/>
        <w:rPr>
          <w:rFonts w:ascii="Arial" w:hAnsi="Arial" w:cs="Arial"/>
        </w:rPr>
      </w:pPr>
      <w:bookmarkStart w:id="27" w:name="_Toc438392029"/>
      <w:r w:rsidRPr="00D918C4">
        <w:rPr>
          <w:rFonts w:ascii="Arial" w:hAnsi="Arial" w:cs="Arial"/>
        </w:rPr>
        <w:t>C. Evaluation</w:t>
      </w:r>
      <w:bookmarkEnd w:id="27"/>
    </w:p>
    <w:p w14:paraId="6D527FA9" w14:textId="77777777" w:rsidR="001F41CE" w:rsidRPr="00D918C4" w:rsidRDefault="00F675CF" w:rsidP="00940A48">
      <w:pPr>
        <w:spacing w:line="276" w:lineRule="auto"/>
        <w:rPr>
          <w:rFonts w:cs="Arial"/>
          <w:bCs/>
          <w:sz w:val="20"/>
          <w:szCs w:val="20"/>
        </w:rPr>
      </w:pPr>
      <w:r w:rsidRPr="00D918C4">
        <w:rPr>
          <w:rFonts w:cs="Arial"/>
          <w:bCs/>
          <w:sz w:val="20"/>
          <w:szCs w:val="20"/>
        </w:rPr>
        <w:t xml:space="preserve">Evaluation of the impact of the </w:t>
      </w:r>
      <w:r w:rsidRPr="00D918C4">
        <w:rPr>
          <w:rFonts w:cs="Arial"/>
          <w:b/>
          <w:bCs/>
          <w:sz w:val="20"/>
          <w:szCs w:val="20"/>
        </w:rPr>
        <w:t>StEFS</w:t>
      </w:r>
      <w:r w:rsidRPr="00D918C4">
        <w:rPr>
          <w:rFonts w:cs="Arial"/>
          <w:bCs/>
          <w:sz w:val="20"/>
          <w:szCs w:val="20"/>
        </w:rPr>
        <w:t xml:space="preserve"> Project will be conducted both through formal, annual evaluations which are performed for all UNDP programs as well as through the Activity Result 5.3 and subsequent activities which support evidence based research at the Interim State Administration level, primarily for their benefit in measuring their own governance performance but also ben</w:t>
      </w:r>
      <w:r w:rsidR="00034C6D" w:rsidRPr="00D918C4">
        <w:rPr>
          <w:rFonts w:cs="Arial"/>
          <w:bCs/>
          <w:sz w:val="20"/>
          <w:szCs w:val="20"/>
        </w:rPr>
        <w:t>e</w:t>
      </w:r>
      <w:r w:rsidRPr="00D918C4">
        <w:rPr>
          <w:rFonts w:cs="Arial"/>
          <w:bCs/>
          <w:sz w:val="20"/>
          <w:szCs w:val="20"/>
        </w:rPr>
        <w:t xml:space="preserve">ficial for UNDP in measuring to what extent the </w:t>
      </w:r>
      <w:r w:rsidRPr="00D918C4">
        <w:rPr>
          <w:rFonts w:cs="Arial"/>
          <w:b/>
          <w:bCs/>
          <w:sz w:val="20"/>
          <w:szCs w:val="20"/>
        </w:rPr>
        <w:t>StEFS</w:t>
      </w:r>
      <w:r w:rsidRPr="00D918C4">
        <w:rPr>
          <w:rFonts w:cs="Arial"/>
          <w:bCs/>
          <w:sz w:val="20"/>
          <w:szCs w:val="20"/>
        </w:rPr>
        <w:t xml:space="preserve"> Project has impacted on this.</w:t>
      </w:r>
      <w:r w:rsidR="00034C6D" w:rsidRPr="00D918C4">
        <w:rPr>
          <w:rFonts w:cs="Arial"/>
          <w:bCs/>
          <w:sz w:val="20"/>
          <w:szCs w:val="20"/>
        </w:rPr>
        <w:t xml:space="preserve"> In both cases, results of evaluation findings will be shared with the </w:t>
      </w:r>
      <w:r w:rsidR="00034C6D" w:rsidRPr="00D918C4">
        <w:rPr>
          <w:rFonts w:cs="Arial"/>
          <w:b/>
          <w:bCs/>
          <w:sz w:val="20"/>
          <w:szCs w:val="20"/>
        </w:rPr>
        <w:t>StEFS</w:t>
      </w:r>
      <w:r w:rsidR="00034C6D" w:rsidRPr="00D918C4">
        <w:rPr>
          <w:rFonts w:cs="Arial"/>
          <w:bCs/>
          <w:sz w:val="20"/>
          <w:szCs w:val="20"/>
        </w:rPr>
        <w:t xml:space="preserve"> Project Board and to Partner Donors.</w:t>
      </w:r>
    </w:p>
    <w:p w14:paraId="10F86883" w14:textId="77777777" w:rsidR="008F1069" w:rsidRPr="00D918C4" w:rsidRDefault="008F1069" w:rsidP="00940A48">
      <w:pPr>
        <w:rPr>
          <w:rFonts w:cs="Arial"/>
        </w:rPr>
      </w:pPr>
    </w:p>
    <w:p w14:paraId="24CE35A5" w14:textId="77777777" w:rsidR="00EC2BFC" w:rsidRPr="00D918C4" w:rsidRDefault="00EC2BFC">
      <w:pPr>
        <w:spacing w:after="0"/>
        <w:jc w:val="left"/>
        <w:rPr>
          <w:rFonts w:cs="Arial"/>
          <w:b/>
          <w:smallCaps/>
          <w:spacing w:val="-2"/>
          <w:sz w:val="28"/>
          <w:szCs w:val="20"/>
        </w:rPr>
      </w:pPr>
      <w:r w:rsidRPr="00D918C4">
        <w:rPr>
          <w:rFonts w:cs="Arial"/>
        </w:rPr>
        <w:br w:type="page"/>
      </w:r>
    </w:p>
    <w:p w14:paraId="15ECBC6E" w14:textId="77777777" w:rsidR="008F1069" w:rsidRPr="00D918C4" w:rsidRDefault="008F1069" w:rsidP="00940A48">
      <w:pPr>
        <w:pStyle w:val="Heading1"/>
        <w:rPr>
          <w:rFonts w:ascii="Arial" w:hAnsi="Arial" w:cs="Arial"/>
        </w:rPr>
      </w:pPr>
      <w:bookmarkStart w:id="28" w:name="_Toc438392030"/>
      <w:r w:rsidRPr="00D918C4">
        <w:rPr>
          <w:rFonts w:ascii="Arial" w:hAnsi="Arial" w:cs="Arial"/>
        </w:rPr>
        <w:lastRenderedPageBreak/>
        <w:t>Legal Context</w:t>
      </w:r>
      <w:r w:rsidR="003B443E" w:rsidRPr="00D918C4">
        <w:rPr>
          <w:rFonts w:ascii="Arial" w:hAnsi="Arial" w:cs="Arial"/>
        </w:rPr>
        <w:t xml:space="preserve"> or Basis of Relationship</w:t>
      </w:r>
      <w:bookmarkEnd w:id="28"/>
    </w:p>
    <w:p w14:paraId="3605985C" w14:textId="77777777" w:rsidR="00FE226A" w:rsidRPr="00D918C4" w:rsidRDefault="00FE226A" w:rsidP="00940A48">
      <w:pPr>
        <w:spacing w:after="0" w:line="276" w:lineRule="auto"/>
        <w:rPr>
          <w:rFonts w:cs="Arial"/>
          <w:sz w:val="20"/>
          <w:szCs w:val="20"/>
          <w:lang w:val="en-ZA" w:eastAsia="en-ZA"/>
        </w:rPr>
      </w:pPr>
      <w:r w:rsidRPr="00D918C4">
        <w:rPr>
          <w:rFonts w:cs="Arial"/>
          <w:sz w:val="20"/>
          <w:szCs w:val="20"/>
          <w:lang w:val="en-ZA" w:eastAsia="en-ZA"/>
        </w:rPr>
        <w:t>This project document shall be the instrument referred to as such in a) the Standard Technical Assistance Agreement, 1956 and b) Country Programme Action Plan (CPAP) 2011-2015. The host country counterpart agency shall refer, for the purposes of the Standard Technical Assistance Agreement, to the Government co-operating agency described in the Agreement. The project document shall be the instrument envisaged in the Supplemental Provision to the Project Document, attached hereto. Consistent with the above Supplemental Provisions, the responsibility for the safety and security of the executing agency (Implementing Partner) and its personnel and property, and of UNDP’s property in the executing agency’s custody, rests with the executing agency.</w:t>
      </w:r>
    </w:p>
    <w:p w14:paraId="0FB2D771" w14:textId="77777777" w:rsidR="00FE226A" w:rsidRPr="00D918C4" w:rsidRDefault="00FE226A" w:rsidP="00940A48">
      <w:pPr>
        <w:spacing w:after="0" w:line="276" w:lineRule="auto"/>
        <w:rPr>
          <w:rFonts w:cs="Arial"/>
          <w:sz w:val="20"/>
          <w:szCs w:val="20"/>
          <w:lang w:val="en-ZA" w:eastAsia="en-ZA"/>
        </w:rPr>
      </w:pPr>
    </w:p>
    <w:p w14:paraId="5AFFD19B" w14:textId="77777777" w:rsidR="00FE226A" w:rsidRPr="00D918C4" w:rsidRDefault="00FE226A" w:rsidP="00940A48">
      <w:pPr>
        <w:spacing w:after="0" w:line="276" w:lineRule="auto"/>
        <w:rPr>
          <w:rFonts w:cs="Arial"/>
          <w:sz w:val="20"/>
          <w:szCs w:val="20"/>
          <w:lang w:val="en-ZA" w:eastAsia="en-ZA"/>
        </w:rPr>
      </w:pPr>
      <w:r w:rsidRPr="00D918C4">
        <w:rPr>
          <w:rFonts w:cs="Arial"/>
          <w:sz w:val="20"/>
          <w:szCs w:val="20"/>
          <w:lang w:val="en-ZA" w:eastAsia="en-ZA"/>
        </w:rPr>
        <w:t>The executing agency (Implementing Partner) shall:</w:t>
      </w:r>
    </w:p>
    <w:p w14:paraId="2319130F" w14:textId="77777777" w:rsidR="00FE226A" w:rsidRPr="00D918C4" w:rsidRDefault="00FE226A" w:rsidP="00E36F9C">
      <w:pPr>
        <w:pStyle w:val="ListParagraph"/>
        <w:numPr>
          <w:ilvl w:val="0"/>
          <w:numId w:val="2"/>
        </w:numPr>
        <w:spacing w:after="0"/>
        <w:jc w:val="both"/>
        <w:rPr>
          <w:rFonts w:ascii="Arial" w:hAnsi="Arial" w:cs="Arial"/>
          <w:lang w:val="en-ZA" w:eastAsia="en-ZA"/>
        </w:rPr>
      </w:pPr>
      <w:r w:rsidRPr="00D918C4">
        <w:rPr>
          <w:rFonts w:ascii="Arial" w:hAnsi="Arial" w:cs="Arial"/>
          <w:lang w:val="en-ZA" w:eastAsia="en-ZA"/>
        </w:rPr>
        <w:t>Put in place an appropriate security plan and maintain the security plan, taking into account the security situation in the country where the project is being carried; and</w:t>
      </w:r>
    </w:p>
    <w:p w14:paraId="13FCE192" w14:textId="77777777" w:rsidR="00FE226A" w:rsidRPr="00D918C4" w:rsidRDefault="00FE226A" w:rsidP="00E36F9C">
      <w:pPr>
        <w:pStyle w:val="ListParagraph"/>
        <w:numPr>
          <w:ilvl w:val="0"/>
          <w:numId w:val="2"/>
        </w:numPr>
        <w:spacing w:after="0"/>
        <w:jc w:val="both"/>
        <w:rPr>
          <w:rFonts w:ascii="Arial" w:hAnsi="Arial" w:cs="Arial"/>
          <w:lang w:val="en-ZA" w:eastAsia="en-ZA"/>
        </w:rPr>
      </w:pPr>
      <w:r w:rsidRPr="00D918C4">
        <w:rPr>
          <w:rFonts w:ascii="Arial" w:hAnsi="Arial" w:cs="Arial"/>
          <w:lang w:val="en-ZA" w:eastAsia="en-ZA"/>
        </w:rPr>
        <w:t>Assume all risks and liabilities related to the executing agency’s security, and the full implementation of the security plan.</w:t>
      </w:r>
    </w:p>
    <w:p w14:paraId="67665D94" w14:textId="77777777" w:rsidR="00FE226A" w:rsidRPr="00D918C4" w:rsidRDefault="00FE226A" w:rsidP="00940A48">
      <w:pPr>
        <w:spacing w:after="0" w:line="276" w:lineRule="auto"/>
        <w:rPr>
          <w:rFonts w:cs="Arial"/>
          <w:sz w:val="20"/>
          <w:szCs w:val="20"/>
          <w:lang w:val="en-ZA" w:eastAsia="en-ZA"/>
        </w:rPr>
      </w:pPr>
    </w:p>
    <w:p w14:paraId="5D20D1CD" w14:textId="77777777" w:rsidR="00FE226A" w:rsidRPr="00D918C4" w:rsidRDefault="00FE226A" w:rsidP="00940A48">
      <w:pPr>
        <w:spacing w:after="0" w:line="276" w:lineRule="auto"/>
        <w:rPr>
          <w:rFonts w:cs="Arial"/>
          <w:sz w:val="20"/>
          <w:szCs w:val="20"/>
          <w:lang w:val="en-ZA" w:eastAsia="en-ZA"/>
        </w:rPr>
      </w:pPr>
      <w:r w:rsidRPr="00D918C4">
        <w:rPr>
          <w:rFonts w:cs="Arial"/>
          <w:sz w:val="20"/>
          <w:szCs w:val="20"/>
          <w:lang w:val="en-ZA" w:eastAsia="en-ZA"/>
        </w:rPr>
        <w:lastRenderedPageBreak/>
        <w:t>UNDP reserves the right to verify whether such a plan is in place, and to suggest modifications to the plan when necessary. Failure to maintain and implement an appropriate security plan as required hereunder shall be deemed a breach of this agreement.</w:t>
      </w:r>
    </w:p>
    <w:p w14:paraId="4F1D99E9" w14:textId="77777777" w:rsidR="00FE226A" w:rsidRPr="00D918C4" w:rsidRDefault="00FE226A" w:rsidP="00940A48">
      <w:pPr>
        <w:spacing w:after="0" w:line="276" w:lineRule="auto"/>
        <w:rPr>
          <w:rFonts w:cs="Arial"/>
          <w:sz w:val="20"/>
          <w:szCs w:val="20"/>
          <w:lang w:val="en-ZA" w:eastAsia="en-ZA"/>
        </w:rPr>
      </w:pPr>
    </w:p>
    <w:p w14:paraId="3DA663D3" w14:textId="77777777" w:rsidR="00FE226A" w:rsidRPr="00D918C4" w:rsidRDefault="00FE226A" w:rsidP="00940A48">
      <w:pPr>
        <w:spacing w:after="0" w:line="276" w:lineRule="auto"/>
        <w:rPr>
          <w:rFonts w:cs="Arial"/>
          <w:sz w:val="20"/>
          <w:szCs w:val="20"/>
          <w:lang w:val="en-ZA" w:eastAsia="en-ZA"/>
        </w:rPr>
      </w:pPr>
      <w:r w:rsidRPr="00D918C4">
        <w:rPr>
          <w:rFonts w:cs="Arial"/>
          <w:sz w:val="20"/>
          <w:szCs w:val="20"/>
          <w:lang w:val="en-ZA" w:eastAsia="en-ZA"/>
        </w:rPr>
        <w:t>The executing agency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http://www.un.org/Docs/sc/committees/1267/1267ListEng.htm. This provision must be included in all sub-contracts or sub-agreements entered into under this Project Document.</w:t>
      </w:r>
    </w:p>
    <w:p w14:paraId="335069DF" w14:textId="77777777" w:rsidR="00E0787E" w:rsidRPr="00D918C4" w:rsidRDefault="00E0787E" w:rsidP="00940A48">
      <w:pPr>
        <w:spacing w:after="0"/>
        <w:rPr>
          <w:rFonts w:cs="Arial"/>
          <w:sz w:val="20"/>
          <w:szCs w:val="20"/>
        </w:rPr>
      </w:pPr>
      <w:r w:rsidRPr="00D918C4">
        <w:rPr>
          <w:rFonts w:cs="Arial"/>
          <w:sz w:val="20"/>
          <w:szCs w:val="20"/>
        </w:rPr>
        <w:br w:type="page"/>
      </w:r>
    </w:p>
    <w:p w14:paraId="2EFA7025" w14:textId="77777777" w:rsidR="00A42184" w:rsidRPr="00D918C4" w:rsidRDefault="00A42184" w:rsidP="00940A48">
      <w:pPr>
        <w:spacing w:after="0"/>
        <w:rPr>
          <w:rFonts w:cs="Arial"/>
        </w:rPr>
      </w:pPr>
    </w:p>
    <w:p w14:paraId="58AD1701" w14:textId="5824F34C" w:rsidR="00A42184" w:rsidRPr="00D918C4" w:rsidRDefault="00EC337E" w:rsidP="00940A48">
      <w:pPr>
        <w:pStyle w:val="Heading1"/>
        <w:rPr>
          <w:rFonts w:ascii="Arial" w:hAnsi="Arial" w:cs="Arial"/>
        </w:rPr>
      </w:pPr>
      <w:bookmarkStart w:id="29" w:name="_Toc438392031"/>
      <w:r w:rsidRPr="00D918C4">
        <w:rPr>
          <w:rFonts w:ascii="Arial" w:hAnsi="Arial" w:cs="Arial"/>
        </w:rPr>
        <w:t>ANNEX</w:t>
      </w:r>
      <w:bookmarkEnd w:id="29"/>
    </w:p>
    <w:p w14:paraId="035859DC" w14:textId="77777777" w:rsidR="00F02771" w:rsidRPr="00D918C4" w:rsidRDefault="00E0787E" w:rsidP="009B5402">
      <w:pPr>
        <w:pStyle w:val="Heading2"/>
        <w:rPr>
          <w:rFonts w:ascii="Arial" w:hAnsi="Arial" w:cs="Arial"/>
        </w:rPr>
      </w:pPr>
      <w:bookmarkStart w:id="30" w:name="_Toc438392032"/>
      <w:r w:rsidRPr="00D918C4">
        <w:rPr>
          <w:rFonts w:ascii="Arial" w:hAnsi="Arial" w:cs="Arial"/>
        </w:rPr>
        <w:t xml:space="preserve">Annex A. </w:t>
      </w:r>
      <w:r w:rsidR="00F02771" w:rsidRPr="00D918C4">
        <w:rPr>
          <w:rFonts w:ascii="Arial" w:hAnsi="Arial" w:cs="Arial"/>
        </w:rPr>
        <w:t>Risk Log and Integrated Risk and Opportunity Management</w:t>
      </w:r>
      <w:bookmarkEnd w:id="30"/>
    </w:p>
    <w:p w14:paraId="6F7BEDE3" w14:textId="77777777" w:rsidR="00516147" w:rsidRPr="00D918C4" w:rsidRDefault="00F02771" w:rsidP="00940A48">
      <w:pPr>
        <w:spacing w:after="0" w:line="276" w:lineRule="auto"/>
        <w:rPr>
          <w:rFonts w:cs="Arial"/>
          <w:sz w:val="20"/>
          <w:szCs w:val="20"/>
          <w:lang w:val="en-IN"/>
        </w:rPr>
      </w:pPr>
      <w:r w:rsidRPr="00D918C4">
        <w:rPr>
          <w:rFonts w:cs="Arial"/>
          <w:sz w:val="20"/>
          <w:szCs w:val="20"/>
          <w:lang w:val="en-IN"/>
        </w:rPr>
        <w:t>Somalia remains a volatile context in which t</w:t>
      </w:r>
      <w:r w:rsidR="00516147" w:rsidRPr="00D918C4">
        <w:rPr>
          <w:rFonts w:cs="Arial"/>
          <w:sz w:val="20"/>
          <w:szCs w:val="20"/>
          <w:lang w:val="en-IN"/>
        </w:rPr>
        <w:t xml:space="preserve">o work, on multiple levels. In addition to physical insecurity, which </w:t>
      </w:r>
      <w:r w:rsidR="004560DB" w:rsidRPr="00D918C4">
        <w:rPr>
          <w:rFonts w:cs="Arial"/>
          <w:sz w:val="20"/>
          <w:szCs w:val="20"/>
          <w:lang w:val="en-IN"/>
        </w:rPr>
        <w:t>continues</w:t>
      </w:r>
      <w:r w:rsidR="00516147" w:rsidRPr="00D918C4">
        <w:rPr>
          <w:rFonts w:cs="Arial"/>
          <w:sz w:val="20"/>
          <w:szCs w:val="20"/>
          <w:lang w:val="en-IN"/>
        </w:rPr>
        <w:t xml:space="preserve"> to </w:t>
      </w:r>
      <w:r w:rsidR="004560DB" w:rsidRPr="00D918C4">
        <w:rPr>
          <w:rFonts w:cs="Arial"/>
          <w:sz w:val="20"/>
          <w:szCs w:val="20"/>
          <w:lang w:val="en-IN"/>
        </w:rPr>
        <w:t>manifest</w:t>
      </w:r>
      <w:r w:rsidR="00516147" w:rsidRPr="00D918C4">
        <w:rPr>
          <w:rFonts w:cs="Arial"/>
          <w:sz w:val="20"/>
          <w:szCs w:val="20"/>
          <w:lang w:val="en-IN"/>
        </w:rPr>
        <w:t xml:space="preserve"> itself with unfortunate regularity both in Mogadishu and in many parts of south and central Somalia where this Project is to be implemented, political insecurity remains a no less relevant risk to the success of </w:t>
      </w:r>
      <w:r w:rsidR="00516147" w:rsidRPr="00D918C4">
        <w:rPr>
          <w:rFonts w:cs="Arial"/>
          <w:b/>
          <w:sz w:val="20"/>
          <w:szCs w:val="20"/>
          <w:lang w:val="en-IN"/>
        </w:rPr>
        <w:t>StEFS</w:t>
      </w:r>
      <w:r w:rsidR="00516147" w:rsidRPr="00D918C4">
        <w:rPr>
          <w:rFonts w:cs="Arial"/>
          <w:sz w:val="20"/>
          <w:szCs w:val="20"/>
          <w:lang w:val="en-IN"/>
        </w:rPr>
        <w:t xml:space="preserve"> implementation. A brief description of the major risks </w:t>
      </w:r>
      <w:r w:rsidR="009E2B51" w:rsidRPr="00D918C4">
        <w:rPr>
          <w:rFonts w:cs="Arial"/>
          <w:sz w:val="20"/>
          <w:szCs w:val="20"/>
          <w:lang w:val="en-IN"/>
        </w:rPr>
        <w:t>assessed,</w:t>
      </w:r>
      <w:r w:rsidR="00516147" w:rsidRPr="00D918C4">
        <w:rPr>
          <w:rFonts w:cs="Arial"/>
          <w:sz w:val="20"/>
          <w:szCs w:val="20"/>
          <w:lang w:val="en-IN"/>
        </w:rPr>
        <w:t xml:space="preserve"> the </w:t>
      </w:r>
      <w:r w:rsidR="004560DB" w:rsidRPr="00D918C4">
        <w:rPr>
          <w:rFonts w:cs="Arial"/>
          <w:sz w:val="20"/>
          <w:szCs w:val="20"/>
          <w:lang w:val="en-IN"/>
        </w:rPr>
        <w:t>likelihood</w:t>
      </w:r>
      <w:r w:rsidR="00516147" w:rsidRPr="00D918C4">
        <w:rPr>
          <w:rFonts w:cs="Arial"/>
          <w:sz w:val="20"/>
          <w:szCs w:val="20"/>
          <w:lang w:val="en-IN"/>
        </w:rPr>
        <w:t xml:space="preserve"> and impact of each</w:t>
      </w:r>
      <w:r w:rsidR="009E2B51" w:rsidRPr="00D918C4">
        <w:rPr>
          <w:rFonts w:cs="Arial"/>
          <w:sz w:val="20"/>
          <w:szCs w:val="20"/>
          <w:lang w:val="en-IN"/>
        </w:rPr>
        <w:t>,</w:t>
      </w:r>
      <w:r w:rsidR="00516147" w:rsidRPr="00D918C4">
        <w:rPr>
          <w:rFonts w:cs="Arial"/>
          <w:sz w:val="20"/>
          <w:szCs w:val="20"/>
          <w:lang w:val="en-IN"/>
        </w:rPr>
        <w:t xml:space="preserve"> </w:t>
      </w:r>
      <w:r w:rsidR="009E2B51" w:rsidRPr="00D918C4">
        <w:rPr>
          <w:rFonts w:cs="Arial"/>
          <w:sz w:val="20"/>
          <w:szCs w:val="20"/>
          <w:lang w:val="en-IN"/>
        </w:rPr>
        <w:t>and</w:t>
      </w:r>
      <w:r w:rsidR="00516147" w:rsidRPr="00D918C4">
        <w:rPr>
          <w:rFonts w:cs="Arial"/>
          <w:sz w:val="20"/>
          <w:szCs w:val="20"/>
          <w:lang w:val="en-IN"/>
        </w:rPr>
        <w:t xml:space="preserve"> mitigation measures </w:t>
      </w:r>
      <w:r w:rsidR="00516147" w:rsidRPr="00D918C4">
        <w:rPr>
          <w:rFonts w:cs="Arial"/>
          <w:b/>
          <w:sz w:val="20"/>
          <w:szCs w:val="20"/>
          <w:lang w:val="en-IN"/>
        </w:rPr>
        <w:t>StEFS</w:t>
      </w:r>
      <w:r w:rsidR="00516147" w:rsidRPr="00D918C4">
        <w:rPr>
          <w:rFonts w:cs="Arial"/>
          <w:sz w:val="20"/>
          <w:szCs w:val="20"/>
          <w:lang w:val="en-IN"/>
        </w:rPr>
        <w:t xml:space="preserve"> will utilize</w:t>
      </w:r>
      <w:r w:rsidR="000C1226" w:rsidRPr="00D918C4">
        <w:rPr>
          <w:rFonts w:cs="Arial"/>
          <w:sz w:val="20"/>
          <w:szCs w:val="20"/>
          <w:lang w:val="en-IN"/>
        </w:rPr>
        <w:t xml:space="preserve"> are contained in the following Risk Log table</w:t>
      </w:r>
      <w:r w:rsidRPr="00D918C4">
        <w:rPr>
          <w:rFonts w:cs="Arial"/>
          <w:sz w:val="20"/>
          <w:szCs w:val="20"/>
          <w:lang w:val="en-IN"/>
        </w:rPr>
        <w:t>:</w:t>
      </w:r>
    </w:p>
    <w:p w14:paraId="00621AAD" w14:textId="77777777" w:rsidR="00F02771" w:rsidRPr="00D918C4" w:rsidRDefault="00F02771" w:rsidP="00940A48">
      <w:pPr>
        <w:spacing w:after="0" w:line="276" w:lineRule="auto"/>
        <w:rPr>
          <w:rFonts w:cs="Arial"/>
          <w:szCs w:val="22"/>
          <w:lang w:val="en-IN"/>
        </w:rPr>
      </w:pP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147"/>
        <w:gridCol w:w="810"/>
        <w:gridCol w:w="5220"/>
      </w:tblGrid>
      <w:tr w:rsidR="00F02771" w:rsidRPr="00D918C4" w14:paraId="46AACE6F" w14:textId="77777777" w:rsidTr="00DF034E">
        <w:tc>
          <w:tcPr>
            <w:tcW w:w="3263" w:type="dxa"/>
            <w:shd w:val="clear" w:color="auto" w:fill="000000"/>
          </w:tcPr>
          <w:p w14:paraId="4EA6000A" w14:textId="77777777" w:rsidR="00F02771" w:rsidRPr="00D918C4" w:rsidRDefault="00F02771" w:rsidP="00940A48">
            <w:pPr>
              <w:spacing w:after="0"/>
              <w:rPr>
                <w:rFonts w:eastAsia="Calibri" w:cs="Arial"/>
                <w:b/>
                <w:color w:val="FFFFFF" w:themeColor="background1"/>
                <w:sz w:val="18"/>
                <w:szCs w:val="18"/>
              </w:rPr>
            </w:pPr>
            <w:r w:rsidRPr="00D918C4">
              <w:rPr>
                <w:rFonts w:eastAsia="Calibri" w:cs="Arial"/>
                <w:b/>
                <w:color w:val="FFFFFF" w:themeColor="background1"/>
                <w:sz w:val="18"/>
                <w:szCs w:val="18"/>
              </w:rPr>
              <w:t>Risk</w:t>
            </w:r>
          </w:p>
        </w:tc>
        <w:tc>
          <w:tcPr>
            <w:tcW w:w="1147" w:type="dxa"/>
            <w:shd w:val="clear" w:color="auto" w:fill="000000"/>
            <w:vAlign w:val="center"/>
          </w:tcPr>
          <w:p w14:paraId="515C6B61" w14:textId="77777777" w:rsidR="00F02771" w:rsidRPr="00D918C4" w:rsidRDefault="00F02771" w:rsidP="00940A48">
            <w:pPr>
              <w:spacing w:after="0"/>
              <w:rPr>
                <w:rFonts w:eastAsia="Calibri" w:cs="Arial"/>
                <w:b/>
                <w:color w:val="FFFFFF" w:themeColor="background1"/>
                <w:sz w:val="18"/>
                <w:szCs w:val="18"/>
              </w:rPr>
            </w:pPr>
            <w:r w:rsidRPr="00D918C4">
              <w:rPr>
                <w:rFonts w:eastAsia="Calibri" w:cs="Arial"/>
                <w:b/>
                <w:color w:val="FFFFFF" w:themeColor="background1"/>
                <w:sz w:val="18"/>
                <w:szCs w:val="18"/>
              </w:rPr>
              <w:t>Likelihood</w:t>
            </w:r>
          </w:p>
        </w:tc>
        <w:tc>
          <w:tcPr>
            <w:tcW w:w="810" w:type="dxa"/>
            <w:shd w:val="clear" w:color="auto" w:fill="000000"/>
            <w:vAlign w:val="center"/>
          </w:tcPr>
          <w:p w14:paraId="6190581B" w14:textId="77777777" w:rsidR="00F02771" w:rsidRPr="00D918C4" w:rsidRDefault="00F02771" w:rsidP="00940A48">
            <w:pPr>
              <w:spacing w:after="0"/>
              <w:rPr>
                <w:rFonts w:eastAsia="Calibri" w:cs="Arial"/>
                <w:b/>
                <w:color w:val="FFFFFF" w:themeColor="background1"/>
                <w:sz w:val="18"/>
                <w:szCs w:val="18"/>
              </w:rPr>
            </w:pPr>
            <w:r w:rsidRPr="00D918C4">
              <w:rPr>
                <w:rFonts w:eastAsia="Calibri" w:cs="Arial"/>
                <w:b/>
                <w:color w:val="FFFFFF" w:themeColor="background1"/>
                <w:sz w:val="18"/>
                <w:szCs w:val="18"/>
              </w:rPr>
              <w:t>Impact</w:t>
            </w:r>
          </w:p>
        </w:tc>
        <w:tc>
          <w:tcPr>
            <w:tcW w:w="5220" w:type="dxa"/>
            <w:shd w:val="clear" w:color="auto" w:fill="000000"/>
          </w:tcPr>
          <w:p w14:paraId="7990E4EA" w14:textId="77777777" w:rsidR="00F02771" w:rsidRPr="00D918C4" w:rsidRDefault="00F02771" w:rsidP="00940A48">
            <w:pPr>
              <w:spacing w:after="0"/>
              <w:rPr>
                <w:rFonts w:eastAsia="Calibri" w:cs="Arial"/>
                <w:b/>
                <w:color w:val="FFFFFF" w:themeColor="background1"/>
                <w:sz w:val="18"/>
                <w:szCs w:val="18"/>
              </w:rPr>
            </w:pPr>
            <w:r w:rsidRPr="00D918C4">
              <w:rPr>
                <w:rFonts w:eastAsia="Calibri" w:cs="Arial"/>
                <w:b/>
                <w:color w:val="FFFFFF" w:themeColor="background1"/>
                <w:sz w:val="18"/>
                <w:szCs w:val="18"/>
              </w:rPr>
              <w:t>Mitigation</w:t>
            </w:r>
          </w:p>
        </w:tc>
      </w:tr>
      <w:tr w:rsidR="00F02771" w:rsidRPr="00D918C4" w14:paraId="57CB33CF" w14:textId="77777777" w:rsidTr="00DF034E">
        <w:tc>
          <w:tcPr>
            <w:tcW w:w="3263" w:type="dxa"/>
            <w:vAlign w:val="center"/>
          </w:tcPr>
          <w:p w14:paraId="21BE41AE" w14:textId="77777777" w:rsidR="00F02771" w:rsidRPr="00D918C4" w:rsidRDefault="008A371E" w:rsidP="00940A48">
            <w:pPr>
              <w:spacing w:after="0"/>
              <w:rPr>
                <w:rFonts w:eastAsia="Calibri" w:cs="Arial"/>
                <w:sz w:val="18"/>
                <w:szCs w:val="18"/>
              </w:rPr>
            </w:pPr>
            <w:r w:rsidRPr="00D918C4">
              <w:rPr>
                <w:rFonts w:eastAsia="Calibri" w:cs="Arial"/>
                <w:b/>
                <w:sz w:val="18"/>
                <w:szCs w:val="18"/>
              </w:rPr>
              <w:t>Political risk – state level.</w:t>
            </w:r>
            <w:r w:rsidRPr="00D918C4">
              <w:rPr>
                <w:rFonts w:eastAsia="Calibri" w:cs="Arial"/>
                <w:sz w:val="18"/>
                <w:szCs w:val="18"/>
              </w:rPr>
              <w:t xml:space="preserve"> Emerging federal state </w:t>
            </w:r>
            <w:r w:rsidR="00B756AF" w:rsidRPr="00D918C4">
              <w:rPr>
                <w:rFonts w:eastAsia="Calibri" w:cs="Arial"/>
                <w:sz w:val="18"/>
                <w:szCs w:val="18"/>
              </w:rPr>
              <w:t>leadership, including recent ministerial appointments, is</w:t>
            </w:r>
            <w:r w:rsidRPr="00D918C4">
              <w:rPr>
                <w:rFonts w:eastAsia="Calibri" w:cs="Arial"/>
                <w:sz w:val="18"/>
                <w:szCs w:val="18"/>
              </w:rPr>
              <w:t xml:space="preserve"> still extremely new. Hence, it is not surprising that th</w:t>
            </w:r>
            <w:r w:rsidR="00B756AF" w:rsidRPr="00D918C4">
              <w:rPr>
                <w:rFonts w:eastAsia="Calibri" w:cs="Arial"/>
                <w:sz w:val="18"/>
                <w:szCs w:val="18"/>
              </w:rPr>
              <w:t>ere have been no significant overhauls of leadership. Still, this cannot be discounted, based on recent federal level precedence and potentially volatile power dynamics in the regions.</w:t>
            </w:r>
          </w:p>
        </w:tc>
        <w:tc>
          <w:tcPr>
            <w:tcW w:w="1147" w:type="dxa"/>
            <w:vAlign w:val="center"/>
          </w:tcPr>
          <w:p w14:paraId="1AEA8362" w14:textId="77777777" w:rsidR="00F02771" w:rsidRPr="00D918C4" w:rsidRDefault="00F02771" w:rsidP="00940A48">
            <w:pPr>
              <w:spacing w:after="0"/>
              <w:rPr>
                <w:rFonts w:eastAsia="Calibri" w:cs="Arial"/>
                <w:b/>
                <w:sz w:val="18"/>
                <w:szCs w:val="18"/>
              </w:rPr>
            </w:pPr>
            <w:r w:rsidRPr="00D918C4">
              <w:rPr>
                <w:rFonts w:eastAsia="Calibri" w:cs="Arial"/>
                <w:b/>
                <w:sz w:val="18"/>
                <w:szCs w:val="18"/>
              </w:rPr>
              <w:t>Medium</w:t>
            </w:r>
          </w:p>
        </w:tc>
        <w:tc>
          <w:tcPr>
            <w:tcW w:w="810" w:type="dxa"/>
            <w:vAlign w:val="center"/>
          </w:tcPr>
          <w:p w14:paraId="31BF11E8" w14:textId="77777777" w:rsidR="00F02771" w:rsidRPr="00D918C4" w:rsidRDefault="00F02771" w:rsidP="00940A48">
            <w:pPr>
              <w:spacing w:after="0"/>
              <w:rPr>
                <w:rFonts w:eastAsia="Calibri" w:cs="Arial"/>
                <w:b/>
                <w:sz w:val="18"/>
                <w:szCs w:val="18"/>
              </w:rPr>
            </w:pPr>
            <w:r w:rsidRPr="00D918C4">
              <w:rPr>
                <w:rFonts w:eastAsia="Calibri" w:cs="Arial"/>
                <w:b/>
                <w:sz w:val="18"/>
                <w:szCs w:val="18"/>
              </w:rPr>
              <w:t>High</w:t>
            </w:r>
          </w:p>
        </w:tc>
        <w:tc>
          <w:tcPr>
            <w:tcW w:w="5220" w:type="dxa"/>
            <w:vAlign w:val="center"/>
          </w:tcPr>
          <w:p w14:paraId="0A1EB9D1" w14:textId="2B382EDB" w:rsidR="00F02771" w:rsidRPr="00D918C4" w:rsidRDefault="00B756AF" w:rsidP="0070044C">
            <w:pPr>
              <w:spacing w:after="0"/>
              <w:rPr>
                <w:rFonts w:eastAsia="Calibri" w:cs="Arial"/>
                <w:sz w:val="18"/>
                <w:szCs w:val="18"/>
              </w:rPr>
            </w:pPr>
            <w:r w:rsidRPr="00D918C4">
              <w:rPr>
                <w:rFonts w:eastAsia="Calibri" w:cs="Arial"/>
                <w:sz w:val="18"/>
                <w:szCs w:val="18"/>
              </w:rPr>
              <w:t xml:space="preserve">While </w:t>
            </w:r>
            <w:r w:rsidRPr="00D918C4">
              <w:rPr>
                <w:rFonts w:eastAsia="Calibri" w:cs="Arial"/>
                <w:b/>
                <w:sz w:val="18"/>
                <w:szCs w:val="18"/>
              </w:rPr>
              <w:t>StEFS</w:t>
            </w:r>
            <w:r w:rsidRPr="00D918C4">
              <w:rPr>
                <w:rFonts w:eastAsia="Calibri" w:cs="Arial"/>
                <w:sz w:val="18"/>
                <w:szCs w:val="18"/>
              </w:rPr>
              <w:t xml:space="preserve"> will work closely with executive level leadership of recently formed ministries, it will also intentionally target senior and mid-level ministry personnel at the state administration level</w:t>
            </w:r>
            <w:r w:rsidR="00FC1ABD" w:rsidRPr="00D918C4">
              <w:rPr>
                <w:rFonts w:eastAsia="Calibri" w:cs="Arial"/>
                <w:sz w:val="18"/>
                <w:szCs w:val="18"/>
              </w:rPr>
              <w:t xml:space="preserve">, so that should there be a state Cabinet reshuffle, </w:t>
            </w:r>
            <w:r w:rsidR="00FC1ABD" w:rsidRPr="00D918C4">
              <w:rPr>
                <w:rFonts w:eastAsia="Calibri" w:cs="Arial"/>
                <w:b/>
                <w:sz w:val="18"/>
                <w:szCs w:val="18"/>
              </w:rPr>
              <w:t>StEFS</w:t>
            </w:r>
            <w:r w:rsidR="00FC1ABD" w:rsidRPr="00D918C4">
              <w:rPr>
                <w:rFonts w:eastAsia="Calibri" w:cs="Arial"/>
                <w:sz w:val="18"/>
                <w:szCs w:val="18"/>
              </w:rPr>
              <w:t xml:space="preserve"> will have engaged in capacity support with staff who may likely remain in their posts. As an example at the federal level, </w:t>
            </w:r>
            <w:r w:rsidR="00FC1ABD" w:rsidRPr="00D918C4">
              <w:rPr>
                <w:rFonts w:eastAsia="Calibri" w:cs="Arial"/>
                <w:b/>
                <w:sz w:val="18"/>
                <w:szCs w:val="18"/>
              </w:rPr>
              <w:t>StEFS</w:t>
            </w:r>
            <w:r w:rsidR="00FC1ABD" w:rsidRPr="00D918C4">
              <w:rPr>
                <w:rFonts w:eastAsia="Calibri" w:cs="Arial"/>
                <w:sz w:val="18"/>
                <w:szCs w:val="18"/>
              </w:rPr>
              <w:t xml:space="preserve"> has been engaged primarily with the Director General for Federalism within the </w:t>
            </w:r>
            <w:r w:rsidR="0070044C">
              <w:rPr>
                <w:rFonts w:eastAsia="Calibri" w:cs="Arial"/>
                <w:sz w:val="18"/>
                <w:szCs w:val="18"/>
              </w:rPr>
              <w:t>MO</w:t>
            </w:r>
            <w:r w:rsidR="00FC1ABD" w:rsidRPr="00D918C4">
              <w:rPr>
                <w:rFonts w:eastAsia="Calibri" w:cs="Arial"/>
                <w:sz w:val="18"/>
                <w:szCs w:val="18"/>
              </w:rPr>
              <w:t>IF</w:t>
            </w:r>
            <w:r w:rsidR="0070044C">
              <w:rPr>
                <w:rFonts w:eastAsia="Calibri" w:cs="Arial"/>
                <w:sz w:val="18"/>
                <w:szCs w:val="18"/>
              </w:rPr>
              <w:t>A</w:t>
            </w:r>
            <w:r w:rsidR="00FC1ABD" w:rsidRPr="00D918C4">
              <w:rPr>
                <w:rFonts w:eastAsia="Calibri" w:cs="Arial"/>
                <w:sz w:val="18"/>
                <w:szCs w:val="18"/>
              </w:rPr>
              <w:t>, who has retained his post along with his team, despite the recent replacement of the Minister, Deputy, and State Ministers in M</w:t>
            </w:r>
            <w:r w:rsidR="0070044C">
              <w:rPr>
                <w:rFonts w:eastAsia="Calibri" w:cs="Arial"/>
                <w:sz w:val="18"/>
                <w:szCs w:val="18"/>
              </w:rPr>
              <w:t>O</w:t>
            </w:r>
            <w:r w:rsidR="00FC1ABD" w:rsidRPr="00D918C4">
              <w:rPr>
                <w:rFonts w:eastAsia="Calibri" w:cs="Arial"/>
                <w:sz w:val="18"/>
                <w:szCs w:val="18"/>
              </w:rPr>
              <w:t>IF</w:t>
            </w:r>
            <w:r w:rsidR="0070044C">
              <w:rPr>
                <w:rFonts w:eastAsia="Calibri" w:cs="Arial"/>
                <w:sz w:val="18"/>
                <w:szCs w:val="18"/>
              </w:rPr>
              <w:t>A</w:t>
            </w:r>
            <w:r w:rsidR="00FC1ABD" w:rsidRPr="00D918C4">
              <w:rPr>
                <w:rFonts w:eastAsia="Calibri" w:cs="Arial"/>
                <w:sz w:val="18"/>
                <w:szCs w:val="18"/>
              </w:rPr>
              <w:t xml:space="preserve">. </w:t>
            </w:r>
          </w:p>
        </w:tc>
      </w:tr>
      <w:tr w:rsidR="008A371E" w:rsidRPr="00D918C4" w14:paraId="593FAA98" w14:textId="77777777" w:rsidTr="00DF034E">
        <w:tc>
          <w:tcPr>
            <w:tcW w:w="3263" w:type="dxa"/>
            <w:vAlign w:val="center"/>
          </w:tcPr>
          <w:p w14:paraId="298F5E79" w14:textId="77777777" w:rsidR="008A371E" w:rsidRPr="00D918C4" w:rsidRDefault="008A371E" w:rsidP="00940A48">
            <w:pPr>
              <w:spacing w:after="0"/>
              <w:rPr>
                <w:rFonts w:eastAsia="Calibri" w:cs="Arial"/>
                <w:sz w:val="18"/>
                <w:szCs w:val="18"/>
              </w:rPr>
            </w:pPr>
            <w:r w:rsidRPr="00D918C4">
              <w:rPr>
                <w:rFonts w:eastAsia="Calibri" w:cs="Arial"/>
                <w:b/>
                <w:sz w:val="18"/>
                <w:szCs w:val="18"/>
              </w:rPr>
              <w:t>Political risk – federal level</w:t>
            </w:r>
            <w:r w:rsidR="00D9177F" w:rsidRPr="00D918C4">
              <w:rPr>
                <w:rFonts w:eastAsia="Calibri" w:cs="Arial"/>
                <w:b/>
                <w:sz w:val="18"/>
                <w:szCs w:val="18"/>
              </w:rPr>
              <w:t>.</w:t>
            </w:r>
            <w:r w:rsidR="00D9177F" w:rsidRPr="00D918C4">
              <w:rPr>
                <w:rFonts w:eastAsia="Calibri" w:cs="Arial"/>
                <w:sz w:val="18"/>
                <w:szCs w:val="18"/>
              </w:rPr>
              <w:t xml:space="preserve"> It is possible that the work of the Boundaries and Federation Commission will take time due to </w:t>
            </w:r>
            <w:r w:rsidR="00D9177F" w:rsidRPr="00D918C4">
              <w:rPr>
                <w:rFonts w:eastAsia="Calibri" w:cs="Arial"/>
                <w:sz w:val="18"/>
                <w:szCs w:val="18"/>
              </w:rPr>
              <w:lastRenderedPageBreak/>
              <w:t xml:space="preserve">political </w:t>
            </w:r>
            <w:r w:rsidR="00A160D0" w:rsidRPr="00D918C4">
              <w:rPr>
                <w:rFonts w:eastAsia="Calibri" w:cs="Arial"/>
                <w:sz w:val="18"/>
                <w:szCs w:val="18"/>
              </w:rPr>
              <w:t xml:space="preserve">competition. Further, based on recent history, any further Cabinet reshuffle will likely paralyze progress towards Vision 2016 deliverables. </w:t>
            </w:r>
          </w:p>
        </w:tc>
        <w:tc>
          <w:tcPr>
            <w:tcW w:w="1147" w:type="dxa"/>
            <w:vAlign w:val="center"/>
          </w:tcPr>
          <w:p w14:paraId="7C280C5D" w14:textId="77777777" w:rsidR="008A371E" w:rsidRPr="00D918C4" w:rsidRDefault="00A160D0" w:rsidP="00940A48">
            <w:pPr>
              <w:spacing w:after="0"/>
              <w:rPr>
                <w:rFonts w:eastAsia="Calibri" w:cs="Arial"/>
                <w:b/>
                <w:sz w:val="18"/>
                <w:szCs w:val="18"/>
              </w:rPr>
            </w:pPr>
            <w:r w:rsidRPr="00D918C4">
              <w:rPr>
                <w:rFonts w:eastAsia="Calibri" w:cs="Arial"/>
                <w:b/>
                <w:sz w:val="18"/>
                <w:szCs w:val="18"/>
              </w:rPr>
              <w:lastRenderedPageBreak/>
              <w:t>Medium</w:t>
            </w:r>
          </w:p>
        </w:tc>
        <w:tc>
          <w:tcPr>
            <w:tcW w:w="810" w:type="dxa"/>
            <w:vAlign w:val="center"/>
          </w:tcPr>
          <w:p w14:paraId="276F45C5" w14:textId="77777777" w:rsidR="008A371E" w:rsidRPr="00D918C4" w:rsidRDefault="00A160D0" w:rsidP="00940A48">
            <w:pPr>
              <w:spacing w:after="0"/>
              <w:rPr>
                <w:rFonts w:eastAsia="Calibri" w:cs="Arial"/>
                <w:b/>
                <w:sz w:val="18"/>
                <w:szCs w:val="18"/>
              </w:rPr>
            </w:pPr>
            <w:r w:rsidRPr="00D918C4">
              <w:rPr>
                <w:rFonts w:eastAsia="Calibri" w:cs="Arial"/>
                <w:b/>
                <w:sz w:val="18"/>
                <w:szCs w:val="18"/>
              </w:rPr>
              <w:t>High</w:t>
            </w:r>
          </w:p>
        </w:tc>
        <w:tc>
          <w:tcPr>
            <w:tcW w:w="5220" w:type="dxa"/>
          </w:tcPr>
          <w:p w14:paraId="72D46550" w14:textId="2293BE7C" w:rsidR="008A371E" w:rsidRPr="00D918C4" w:rsidRDefault="00A160D0" w:rsidP="00940A48">
            <w:pPr>
              <w:spacing w:after="0"/>
              <w:rPr>
                <w:rFonts w:eastAsia="Calibri" w:cs="Arial"/>
                <w:sz w:val="18"/>
                <w:szCs w:val="18"/>
              </w:rPr>
            </w:pPr>
            <w:r w:rsidRPr="00D918C4">
              <w:rPr>
                <w:rFonts w:eastAsia="Calibri" w:cs="Arial"/>
                <w:sz w:val="18"/>
                <w:szCs w:val="18"/>
              </w:rPr>
              <w:t xml:space="preserve">As noted above, </w:t>
            </w:r>
            <w:r w:rsidRPr="00D918C4">
              <w:rPr>
                <w:rFonts w:eastAsia="Calibri" w:cs="Arial"/>
                <w:b/>
                <w:sz w:val="18"/>
                <w:szCs w:val="18"/>
              </w:rPr>
              <w:t>StEFS</w:t>
            </w:r>
            <w:r w:rsidRPr="00D918C4">
              <w:rPr>
                <w:rFonts w:eastAsia="Calibri" w:cs="Arial"/>
                <w:sz w:val="18"/>
                <w:szCs w:val="18"/>
              </w:rPr>
              <w:t xml:space="preserve"> will ensure that it works with Director General (DG) and Departm</w:t>
            </w:r>
            <w:r w:rsidR="0070044C">
              <w:rPr>
                <w:rFonts w:eastAsia="Calibri" w:cs="Arial"/>
                <w:sz w:val="18"/>
                <w:szCs w:val="18"/>
              </w:rPr>
              <w:t>ent Head level staff from the MO</w:t>
            </w:r>
            <w:r w:rsidRPr="00D918C4">
              <w:rPr>
                <w:rFonts w:eastAsia="Calibri" w:cs="Arial"/>
                <w:sz w:val="18"/>
                <w:szCs w:val="18"/>
              </w:rPr>
              <w:t>IF</w:t>
            </w:r>
            <w:r w:rsidR="0070044C">
              <w:rPr>
                <w:rFonts w:eastAsia="Calibri" w:cs="Arial"/>
                <w:sz w:val="18"/>
                <w:szCs w:val="18"/>
              </w:rPr>
              <w:t>A</w:t>
            </w:r>
            <w:r w:rsidRPr="00D918C4">
              <w:rPr>
                <w:rFonts w:eastAsia="Calibri" w:cs="Arial"/>
                <w:sz w:val="18"/>
                <w:szCs w:val="18"/>
              </w:rPr>
              <w:t xml:space="preserve">, staff who typically retain their posts during and after major changes in federal government leadership. </w:t>
            </w:r>
            <w:r w:rsidRPr="00D918C4">
              <w:rPr>
                <w:rFonts w:eastAsia="Calibri" w:cs="Arial"/>
                <w:b/>
                <w:sz w:val="18"/>
                <w:szCs w:val="18"/>
              </w:rPr>
              <w:t>StEFS</w:t>
            </w:r>
            <w:r w:rsidRPr="00D918C4">
              <w:rPr>
                <w:rFonts w:eastAsia="Calibri" w:cs="Arial"/>
                <w:sz w:val="18"/>
                <w:szCs w:val="18"/>
              </w:rPr>
              <w:t xml:space="preserve"> will </w:t>
            </w:r>
            <w:r w:rsidRPr="00D918C4">
              <w:rPr>
                <w:rFonts w:eastAsia="Calibri" w:cs="Arial"/>
                <w:sz w:val="18"/>
                <w:szCs w:val="18"/>
              </w:rPr>
              <w:lastRenderedPageBreak/>
              <w:t xml:space="preserve">work with the DG of Federalism and his team to work with the </w:t>
            </w:r>
            <w:r w:rsidR="004F561C" w:rsidRPr="00D918C4">
              <w:rPr>
                <w:rFonts w:eastAsia="Calibri" w:cs="Arial"/>
                <w:sz w:val="18"/>
                <w:szCs w:val="18"/>
              </w:rPr>
              <w:t xml:space="preserve">nascent </w:t>
            </w:r>
            <w:r w:rsidRPr="00D918C4">
              <w:rPr>
                <w:rFonts w:eastAsia="Calibri" w:cs="Arial"/>
                <w:sz w:val="18"/>
                <w:szCs w:val="18"/>
              </w:rPr>
              <w:t xml:space="preserve">BFC, Including identifying what immediate support </w:t>
            </w:r>
            <w:r w:rsidR="00F86465" w:rsidRPr="00D918C4">
              <w:rPr>
                <w:rFonts w:eastAsia="Calibri" w:cs="Arial"/>
                <w:sz w:val="18"/>
                <w:szCs w:val="18"/>
              </w:rPr>
              <w:t>may be required for the BFC to begin functioning</w:t>
            </w:r>
            <w:r w:rsidRPr="00D918C4">
              <w:rPr>
                <w:rFonts w:eastAsia="Calibri" w:cs="Arial"/>
                <w:sz w:val="18"/>
                <w:szCs w:val="18"/>
              </w:rPr>
              <w:t>.</w:t>
            </w:r>
          </w:p>
        </w:tc>
      </w:tr>
      <w:tr w:rsidR="00F02771" w:rsidRPr="00D918C4" w14:paraId="05BDEE11" w14:textId="77777777" w:rsidTr="00DF034E">
        <w:tc>
          <w:tcPr>
            <w:tcW w:w="3263" w:type="dxa"/>
            <w:vAlign w:val="center"/>
          </w:tcPr>
          <w:p w14:paraId="7A805EDC" w14:textId="77777777" w:rsidR="00F02771" w:rsidRPr="00D918C4" w:rsidRDefault="00F86465" w:rsidP="00940A48">
            <w:pPr>
              <w:spacing w:after="0"/>
              <w:rPr>
                <w:rFonts w:eastAsia="Calibri" w:cs="Arial"/>
                <w:sz w:val="18"/>
                <w:szCs w:val="18"/>
              </w:rPr>
            </w:pPr>
            <w:r w:rsidRPr="00D918C4">
              <w:rPr>
                <w:rFonts w:eastAsia="Calibri" w:cs="Arial"/>
                <w:b/>
                <w:sz w:val="18"/>
                <w:szCs w:val="18"/>
              </w:rPr>
              <w:lastRenderedPageBreak/>
              <w:t xml:space="preserve">Physical insecurity. </w:t>
            </w:r>
            <w:r w:rsidR="00F02771" w:rsidRPr="00D918C4">
              <w:rPr>
                <w:rFonts w:eastAsia="Calibri" w:cs="Arial"/>
                <w:sz w:val="18"/>
                <w:szCs w:val="18"/>
              </w:rPr>
              <w:t>Serious deterior</w:t>
            </w:r>
            <w:r w:rsidR="00D9177F" w:rsidRPr="00D918C4">
              <w:rPr>
                <w:rFonts w:eastAsia="Calibri" w:cs="Arial"/>
                <w:sz w:val="18"/>
                <w:szCs w:val="18"/>
              </w:rPr>
              <w:t>ation of the security situation, either within Mogadishu where the senior Project Management Team will be based, or in emerging federal state capitals, where StEFS will employ field staff.</w:t>
            </w:r>
          </w:p>
        </w:tc>
        <w:tc>
          <w:tcPr>
            <w:tcW w:w="1147" w:type="dxa"/>
            <w:vAlign w:val="center"/>
          </w:tcPr>
          <w:p w14:paraId="29C40F5D" w14:textId="77777777" w:rsidR="00F02771" w:rsidRPr="00D918C4" w:rsidRDefault="00F02771" w:rsidP="00940A48">
            <w:pPr>
              <w:spacing w:after="0"/>
              <w:rPr>
                <w:rFonts w:eastAsia="Calibri" w:cs="Arial"/>
                <w:b/>
                <w:sz w:val="18"/>
                <w:szCs w:val="18"/>
              </w:rPr>
            </w:pPr>
            <w:r w:rsidRPr="00D918C4">
              <w:rPr>
                <w:rFonts w:eastAsia="Calibri" w:cs="Arial"/>
                <w:b/>
                <w:sz w:val="18"/>
                <w:szCs w:val="18"/>
              </w:rPr>
              <w:t>Medium</w:t>
            </w:r>
          </w:p>
        </w:tc>
        <w:tc>
          <w:tcPr>
            <w:tcW w:w="810" w:type="dxa"/>
            <w:vAlign w:val="center"/>
          </w:tcPr>
          <w:p w14:paraId="618E3CEC" w14:textId="77777777" w:rsidR="00F02771" w:rsidRPr="00D918C4" w:rsidRDefault="00F02771" w:rsidP="00940A48">
            <w:pPr>
              <w:spacing w:after="0"/>
              <w:rPr>
                <w:rFonts w:eastAsia="Calibri" w:cs="Arial"/>
                <w:b/>
                <w:sz w:val="18"/>
                <w:szCs w:val="18"/>
              </w:rPr>
            </w:pPr>
            <w:r w:rsidRPr="00D918C4">
              <w:rPr>
                <w:rFonts w:eastAsia="Calibri" w:cs="Arial"/>
                <w:b/>
                <w:sz w:val="18"/>
                <w:szCs w:val="18"/>
              </w:rPr>
              <w:t>High</w:t>
            </w:r>
          </w:p>
        </w:tc>
        <w:tc>
          <w:tcPr>
            <w:tcW w:w="5220" w:type="dxa"/>
          </w:tcPr>
          <w:p w14:paraId="28C41748" w14:textId="77777777" w:rsidR="00F02771" w:rsidRPr="00D918C4" w:rsidRDefault="00FC1ABD" w:rsidP="00940A48">
            <w:pPr>
              <w:spacing w:after="0"/>
              <w:rPr>
                <w:rFonts w:eastAsia="Calibri" w:cs="Arial"/>
                <w:sz w:val="18"/>
                <w:szCs w:val="18"/>
              </w:rPr>
            </w:pPr>
            <w:r w:rsidRPr="00D918C4">
              <w:rPr>
                <w:rFonts w:eastAsia="Calibri" w:cs="Arial"/>
                <w:sz w:val="18"/>
                <w:szCs w:val="18"/>
              </w:rPr>
              <w:t xml:space="preserve">The UN family has proven that it can and will continue to work from Mogadishu </w:t>
            </w:r>
            <w:r w:rsidR="004560DB" w:rsidRPr="00D918C4">
              <w:rPr>
                <w:rFonts w:eastAsia="Calibri" w:cs="Arial"/>
                <w:sz w:val="18"/>
                <w:szCs w:val="18"/>
              </w:rPr>
              <w:t>despite on</w:t>
            </w:r>
            <w:r w:rsidR="000641DF" w:rsidRPr="00D918C4">
              <w:rPr>
                <w:rFonts w:eastAsia="Calibri" w:cs="Arial"/>
                <w:sz w:val="18"/>
                <w:szCs w:val="18"/>
              </w:rPr>
              <w:t>going security challenges</w:t>
            </w:r>
            <w:r w:rsidR="00F02771" w:rsidRPr="00D918C4">
              <w:rPr>
                <w:rFonts w:eastAsia="Calibri" w:cs="Arial"/>
                <w:sz w:val="18"/>
                <w:szCs w:val="18"/>
              </w:rPr>
              <w:t>.</w:t>
            </w:r>
            <w:r w:rsidR="000641DF" w:rsidRPr="00D918C4">
              <w:rPr>
                <w:rFonts w:eastAsia="Calibri" w:cs="Arial"/>
                <w:sz w:val="18"/>
                <w:szCs w:val="18"/>
              </w:rPr>
              <w:t xml:space="preserve"> </w:t>
            </w:r>
            <w:r w:rsidR="00F02771" w:rsidRPr="00D918C4">
              <w:rPr>
                <w:rFonts w:eastAsia="Calibri" w:cs="Arial"/>
                <w:sz w:val="18"/>
                <w:szCs w:val="18"/>
              </w:rPr>
              <w:t xml:space="preserve"> </w:t>
            </w:r>
            <w:r w:rsidR="00584C0A" w:rsidRPr="00D918C4">
              <w:rPr>
                <w:rFonts w:eastAsia="Calibri" w:cs="Arial"/>
                <w:sz w:val="18"/>
                <w:szCs w:val="18"/>
              </w:rPr>
              <w:t xml:space="preserve">The </w:t>
            </w:r>
            <w:r w:rsidR="00584C0A" w:rsidRPr="00D918C4">
              <w:rPr>
                <w:rFonts w:eastAsia="Calibri" w:cs="Arial"/>
                <w:b/>
                <w:sz w:val="18"/>
                <w:szCs w:val="18"/>
              </w:rPr>
              <w:t xml:space="preserve">StEFS </w:t>
            </w:r>
            <w:r w:rsidR="00584C0A" w:rsidRPr="00D918C4">
              <w:rPr>
                <w:rFonts w:eastAsia="Calibri" w:cs="Arial"/>
                <w:sz w:val="18"/>
                <w:szCs w:val="18"/>
              </w:rPr>
              <w:t>Project Manager and some of the Project Management Team will be Mogadishu based, so continuity of programming is likely even in the case of regional insecurity</w:t>
            </w:r>
            <w:r w:rsidR="00D9177F" w:rsidRPr="00D918C4">
              <w:rPr>
                <w:rFonts w:eastAsia="Calibri" w:cs="Arial"/>
                <w:sz w:val="18"/>
                <w:szCs w:val="18"/>
              </w:rPr>
              <w:t xml:space="preserve"> or isolated incidents in Mogadishu</w:t>
            </w:r>
            <w:r w:rsidR="00584C0A" w:rsidRPr="00D918C4">
              <w:rPr>
                <w:rFonts w:eastAsia="Calibri" w:cs="Arial"/>
                <w:sz w:val="18"/>
                <w:szCs w:val="18"/>
              </w:rPr>
              <w:t xml:space="preserve">. In state capitals, </w:t>
            </w:r>
            <w:r w:rsidR="00584C0A" w:rsidRPr="00D918C4">
              <w:rPr>
                <w:rFonts w:eastAsia="Calibri" w:cs="Arial"/>
                <w:b/>
                <w:sz w:val="18"/>
                <w:szCs w:val="18"/>
              </w:rPr>
              <w:t xml:space="preserve">StEFS </w:t>
            </w:r>
            <w:r w:rsidR="00584C0A" w:rsidRPr="00D918C4">
              <w:rPr>
                <w:rFonts w:eastAsia="Calibri" w:cs="Arial"/>
                <w:sz w:val="18"/>
                <w:szCs w:val="18"/>
              </w:rPr>
              <w:t>does not intend to employ full time international staff, but rather will rely on senior local staff</w:t>
            </w:r>
            <w:r w:rsidR="00D9177F" w:rsidRPr="00D918C4">
              <w:rPr>
                <w:rFonts w:eastAsia="Calibri" w:cs="Arial"/>
                <w:sz w:val="18"/>
                <w:szCs w:val="18"/>
              </w:rPr>
              <w:t>. These staff may be temporarily relocated if necessary either to Mogadishu or to another state capital but will continue to monitor project activities.</w:t>
            </w:r>
            <w:r w:rsidR="00584C0A" w:rsidRPr="00D918C4">
              <w:rPr>
                <w:rFonts w:eastAsia="Calibri" w:cs="Arial"/>
                <w:sz w:val="18"/>
                <w:szCs w:val="18"/>
              </w:rPr>
              <w:t xml:space="preserve"> </w:t>
            </w:r>
          </w:p>
        </w:tc>
      </w:tr>
      <w:tr w:rsidR="00F02771" w:rsidRPr="00D918C4" w14:paraId="5B94F9F7" w14:textId="77777777" w:rsidTr="00DF034E">
        <w:tc>
          <w:tcPr>
            <w:tcW w:w="3263" w:type="dxa"/>
            <w:vAlign w:val="center"/>
          </w:tcPr>
          <w:p w14:paraId="6262AB89" w14:textId="77777777" w:rsidR="00F02771" w:rsidRPr="00D918C4" w:rsidRDefault="00F86465" w:rsidP="00940A48">
            <w:pPr>
              <w:spacing w:after="0"/>
              <w:rPr>
                <w:rFonts w:eastAsia="Calibri" w:cs="Arial"/>
                <w:sz w:val="18"/>
                <w:szCs w:val="18"/>
              </w:rPr>
            </w:pPr>
            <w:r w:rsidRPr="00D918C4">
              <w:rPr>
                <w:rFonts w:eastAsia="Calibri" w:cs="Arial"/>
                <w:b/>
                <w:sz w:val="18"/>
                <w:szCs w:val="18"/>
              </w:rPr>
              <w:t>Project support.</w:t>
            </w:r>
            <w:r w:rsidRPr="00D918C4">
              <w:rPr>
                <w:rFonts w:eastAsia="Calibri" w:cs="Arial"/>
                <w:sz w:val="18"/>
                <w:szCs w:val="18"/>
              </w:rPr>
              <w:t xml:space="preserve"> </w:t>
            </w:r>
            <w:r w:rsidR="00F02771" w:rsidRPr="00D918C4">
              <w:rPr>
                <w:rFonts w:eastAsia="Calibri" w:cs="Arial"/>
                <w:sz w:val="18"/>
                <w:szCs w:val="18"/>
              </w:rPr>
              <w:t>Lack of agreement on coordination and cooperation arrangements</w:t>
            </w:r>
            <w:r w:rsidR="00271D7B" w:rsidRPr="00D918C4">
              <w:rPr>
                <w:rFonts w:eastAsia="Calibri" w:cs="Arial"/>
                <w:sz w:val="18"/>
                <w:szCs w:val="18"/>
              </w:rPr>
              <w:t>.</w:t>
            </w:r>
          </w:p>
        </w:tc>
        <w:tc>
          <w:tcPr>
            <w:tcW w:w="1147" w:type="dxa"/>
            <w:vAlign w:val="center"/>
          </w:tcPr>
          <w:p w14:paraId="7E5B8ACC" w14:textId="77777777" w:rsidR="00F02771" w:rsidRPr="00D918C4" w:rsidRDefault="00F02771" w:rsidP="00940A48">
            <w:pPr>
              <w:spacing w:after="0"/>
              <w:rPr>
                <w:rFonts w:eastAsia="Calibri" w:cs="Arial"/>
                <w:b/>
                <w:sz w:val="18"/>
                <w:szCs w:val="18"/>
              </w:rPr>
            </w:pPr>
            <w:r w:rsidRPr="00D918C4">
              <w:rPr>
                <w:rFonts w:eastAsia="Calibri" w:cs="Arial"/>
                <w:b/>
                <w:sz w:val="18"/>
                <w:szCs w:val="18"/>
              </w:rPr>
              <w:t>Low</w:t>
            </w:r>
          </w:p>
        </w:tc>
        <w:tc>
          <w:tcPr>
            <w:tcW w:w="810" w:type="dxa"/>
            <w:vAlign w:val="center"/>
          </w:tcPr>
          <w:p w14:paraId="18E8A0C2" w14:textId="77777777" w:rsidR="00F02771" w:rsidRPr="00D918C4" w:rsidRDefault="00F02771" w:rsidP="00940A48">
            <w:pPr>
              <w:spacing w:after="0"/>
              <w:rPr>
                <w:rFonts w:eastAsia="Calibri" w:cs="Arial"/>
                <w:b/>
                <w:sz w:val="18"/>
                <w:szCs w:val="18"/>
              </w:rPr>
            </w:pPr>
            <w:r w:rsidRPr="00D918C4">
              <w:rPr>
                <w:rFonts w:eastAsia="Calibri" w:cs="Arial"/>
                <w:b/>
                <w:sz w:val="18"/>
                <w:szCs w:val="18"/>
              </w:rPr>
              <w:t>High</w:t>
            </w:r>
          </w:p>
        </w:tc>
        <w:tc>
          <w:tcPr>
            <w:tcW w:w="5220" w:type="dxa"/>
          </w:tcPr>
          <w:p w14:paraId="2F6BF4A4" w14:textId="1CEC1C8A" w:rsidR="00F02771" w:rsidRPr="00D918C4" w:rsidRDefault="0070044C" w:rsidP="00940A48">
            <w:pPr>
              <w:spacing w:after="0"/>
              <w:rPr>
                <w:rFonts w:eastAsia="Calibri" w:cs="Arial"/>
                <w:sz w:val="18"/>
                <w:szCs w:val="18"/>
              </w:rPr>
            </w:pPr>
            <w:r>
              <w:rPr>
                <w:rFonts w:eastAsia="Calibri" w:cs="Arial"/>
                <w:sz w:val="18"/>
                <w:szCs w:val="18"/>
              </w:rPr>
              <w:t>Agreement with the MOIFA</w:t>
            </w:r>
            <w:r w:rsidR="00F86465" w:rsidRPr="00D918C4">
              <w:rPr>
                <w:rFonts w:eastAsia="Calibri" w:cs="Arial"/>
                <w:sz w:val="18"/>
                <w:szCs w:val="18"/>
              </w:rPr>
              <w:t xml:space="preserve"> has also been reached on the precursor to </w:t>
            </w:r>
            <w:r w:rsidR="00F86465" w:rsidRPr="00D918C4">
              <w:rPr>
                <w:rFonts w:eastAsia="Calibri" w:cs="Arial"/>
                <w:b/>
                <w:sz w:val="18"/>
                <w:szCs w:val="18"/>
              </w:rPr>
              <w:t>StEFS</w:t>
            </w:r>
            <w:r w:rsidR="00F86465" w:rsidRPr="00D918C4">
              <w:rPr>
                <w:rFonts w:eastAsia="Calibri" w:cs="Arial"/>
                <w:sz w:val="18"/>
                <w:szCs w:val="18"/>
              </w:rPr>
              <w:t xml:space="preserve">, the current PIP Project. </w:t>
            </w:r>
            <w:r w:rsidR="00F02771" w:rsidRPr="00D918C4">
              <w:rPr>
                <w:rFonts w:eastAsia="Calibri" w:cs="Arial"/>
                <w:sz w:val="18"/>
                <w:szCs w:val="18"/>
              </w:rPr>
              <w:t xml:space="preserve"> </w:t>
            </w:r>
            <w:r w:rsidR="00F86465" w:rsidRPr="00D918C4">
              <w:rPr>
                <w:rFonts w:eastAsia="Calibri" w:cs="Arial"/>
                <w:sz w:val="18"/>
                <w:szCs w:val="18"/>
              </w:rPr>
              <w:t xml:space="preserve">As part of the </w:t>
            </w:r>
            <w:r w:rsidR="00F86465" w:rsidRPr="00D918C4">
              <w:rPr>
                <w:rFonts w:eastAsia="Calibri" w:cs="Arial"/>
                <w:b/>
                <w:sz w:val="18"/>
                <w:szCs w:val="18"/>
              </w:rPr>
              <w:t>StEFS</w:t>
            </w:r>
            <w:r w:rsidR="00F86465" w:rsidRPr="00D918C4">
              <w:rPr>
                <w:rFonts w:eastAsia="Calibri" w:cs="Arial"/>
                <w:sz w:val="18"/>
                <w:szCs w:val="18"/>
              </w:rPr>
              <w:t xml:space="preserve"> design process, the Project Manager and his team have consulted emerging state administrations in Baidoa, Kismayo, and </w:t>
            </w:r>
            <w:r w:rsidR="000A7836" w:rsidRPr="00D918C4">
              <w:rPr>
                <w:rFonts w:eastAsia="Calibri" w:cs="Arial"/>
                <w:sz w:val="18"/>
                <w:szCs w:val="18"/>
              </w:rPr>
              <w:t>Adado</w:t>
            </w:r>
            <w:r w:rsidR="00F86465" w:rsidRPr="00D918C4">
              <w:rPr>
                <w:rFonts w:eastAsia="Calibri" w:cs="Arial"/>
                <w:sz w:val="18"/>
                <w:szCs w:val="18"/>
              </w:rPr>
              <w:t xml:space="preserve"> on the proposed Project components, all of whom have expressed support for the concept.</w:t>
            </w:r>
          </w:p>
        </w:tc>
      </w:tr>
      <w:tr w:rsidR="00F02771" w:rsidRPr="00D918C4" w14:paraId="0FC67B18" w14:textId="77777777" w:rsidTr="00DF034E">
        <w:tc>
          <w:tcPr>
            <w:tcW w:w="3263" w:type="dxa"/>
            <w:vAlign w:val="center"/>
          </w:tcPr>
          <w:p w14:paraId="7D465005" w14:textId="77777777" w:rsidR="00F02771" w:rsidRPr="00D918C4" w:rsidRDefault="001D6C81" w:rsidP="00940A48">
            <w:pPr>
              <w:spacing w:after="0"/>
              <w:rPr>
                <w:rFonts w:cs="Arial"/>
                <w:sz w:val="18"/>
                <w:szCs w:val="18"/>
              </w:rPr>
            </w:pPr>
            <w:r w:rsidRPr="00D918C4">
              <w:rPr>
                <w:rFonts w:cs="Arial"/>
                <w:b/>
                <w:sz w:val="18"/>
                <w:szCs w:val="18"/>
              </w:rPr>
              <w:t xml:space="preserve">Project Start-Up and Personnel. </w:t>
            </w:r>
            <w:r w:rsidRPr="00D918C4">
              <w:rPr>
                <w:rFonts w:cs="Arial"/>
                <w:sz w:val="18"/>
                <w:szCs w:val="18"/>
              </w:rPr>
              <w:t>Delays in r</w:t>
            </w:r>
            <w:r w:rsidR="00F02771" w:rsidRPr="00D918C4">
              <w:rPr>
                <w:rFonts w:cs="Arial"/>
                <w:sz w:val="18"/>
                <w:szCs w:val="18"/>
              </w:rPr>
              <w:t>ecruitment of project management and International and national full time technical staff</w:t>
            </w:r>
            <w:r w:rsidRPr="00D918C4">
              <w:rPr>
                <w:rFonts w:cs="Arial"/>
                <w:sz w:val="18"/>
                <w:szCs w:val="18"/>
              </w:rPr>
              <w:t>. Absence of qualified consultants to implement the assignment.</w:t>
            </w:r>
          </w:p>
        </w:tc>
        <w:tc>
          <w:tcPr>
            <w:tcW w:w="1147" w:type="dxa"/>
            <w:vAlign w:val="center"/>
          </w:tcPr>
          <w:p w14:paraId="0D78C11D" w14:textId="77777777" w:rsidR="00F02771" w:rsidRPr="00D918C4" w:rsidRDefault="00F02771" w:rsidP="00940A48">
            <w:pPr>
              <w:spacing w:after="0"/>
              <w:rPr>
                <w:rFonts w:cs="Arial"/>
                <w:b/>
                <w:sz w:val="18"/>
                <w:szCs w:val="18"/>
              </w:rPr>
            </w:pPr>
            <w:r w:rsidRPr="00D918C4">
              <w:rPr>
                <w:rFonts w:cs="Arial"/>
                <w:b/>
                <w:sz w:val="18"/>
                <w:szCs w:val="18"/>
              </w:rPr>
              <w:t>Medium</w:t>
            </w:r>
          </w:p>
        </w:tc>
        <w:tc>
          <w:tcPr>
            <w:tcW w:w="810" w:type="dxa"/>
            <w:vAlign w:val="center"/>
          </w:tcPr>
          <w:p w14:paraId="6C951B39" w14:textId="77777777" w:rsidR="00F02771" w:rsidRPr="00D918C4" w:rsidRDefault="00F02771" w:rsidP="00940A48">
            <w:pPr>
              <w:spacing w:after="0"/>
              <w:rPr>
                <w:rFonts w:cs="Arial"/>
                <w:b/>
                <w:sz w:val="18"/>
                <w:szCs w:val="18"/>
              </w:rPr>
            </w:pPr>
            <w:r w:rsidRPr="00D918C4">
              <w:rPr>
                <w:rFonts w:cs="Arial"/>
                <w:b/>
                <w:sz w:val="18"/>
                <w:szCs w:val="18"/>
              </w:rPr>
              <w:t>High</w:t>
            </w:r>
          </w:p>
        </w:tc>
        <w:tc>
          <w:tcPr>
            <w:tcW w:w="5220" w:type="dxa"/>
          </w:tcPr>
          <w:p w14:paraId="2F42418F" w14:textId="77777777" w:rsidR="00F02771" w:rsidRPr="00D918C4" w:rsidRDefault="00F02771" w:rsidP="00940A48">
            <w:pPr>
              <w:spacing w:after="0"/>
              <w:rPr>
                <w:rFonts w:cs="Arial"/>
                <w:sz w:val="18"/>
                <w:szCs w:val="18"/>
              </w:rPr>
            </w:pPr>
            <w:r w:rsidRPr="00D918C4">
              <w:rPr>
                <w:rFonts w:cs="Arial"/>
                <w:sz w:val="18"/>
                <w:szCs w:val="18"/>
              </w:rPr>
              <w:t>Recruitment will be planned well in advance to ensure timely deployment of required staff</w:t>
            </w:r>
            <w:r w:rsidR="001D6C81" w:rsidRPr="00D918C4">
              <w:rPr>
                <w:rFonts w:cs="Arial"/>
                <w:sz w:val="18"/>
                <w:szCs w:val="18"/>
              </w:rPr>
              <w:t xml:space="preserve"> –</w:t>
            </w:r>
            <w:r w:rsidRPr="00D918C4">
              <w:rPr>
                <w:rFonts w:cs="Arial"/>
                <w:sz w:val="18"/>
                <w:szCs w:val="18"/>
              </w:rPr>
              <w:t xml:space="preserve"> both national and international.</w:t>
            </w:r>
            <w:r w:rsidR="001D6C81" w:rsidRPr="00D918C4">
              <w:rPr>
                <w:rFonts w:cs="Arial"/>
                <w:sz w:val="18"/>
                <w:szCs w:val="18"/>
              </w:rPr>
              <w:t xml:space="preserve"> The Project Manager is already in place, as are short-term advisors to the Central Regions Technical Committee and ISWA, contracted through initial funding provided by the initial PiP Project.</w:t>
            </w:r>
          </w:p>
          <w:p w14:paraId="1BD9DB80" w14:textId="77777777" w:rsidR="00F02771" w:rsidRPr="00D918C4" w:rsidRDefault="001D6C81" w:rsidP="00940A48">
            <w:pPr>
              <w:spacing w:after="0"/>
              <w:rPr>
                <w:rFonts w:cs="Arial"/>
                <w:sz w:val="18"/>
                <w:szCs w:val="18"/>
              </w:rPr>
            </w:pPr>
            <w:r w:rsidRPr="00D918C4">
              <w:rPr>
                <w:rFonts w:cs="Arial"/>
                <w:sz w:val="18"/>
                <w:szCs w:val="18"/>
              </w:rPr>
              <w:t>A pool of potential consultant advisors has already been developed, many of whom are already registered with CTG</w:t>
            </w:r>
            <w:r w:rsidR="00271D7B" w:rsidRPr="00D918C4">
              <w:rPr>
                <w:rFonts w:cs="Arial"/>
                <w:sz w:val="18"/>
                <w:szCs w:val="18"/>
              </w:rPr>
              <w:t>, a recruitment firm,</w:t>
            </w:r>
            <w:r w:rsidRPr="00D918C4">
              <w:rPr>
                <w:rFonts w:cs="Arial"/>
                <w:sz w:val="18"/>
                <w:szCs w:val="18"/>
              </w:rPr>
              <w:t xml:space="preserve"> and have done previous consultancy work for UNDP in Somalia</w:t>
            </w:r>
            <w:r w:rsidR="00F02771" w:rsidRPr="00D918C4">
              <w:rPr>
                <w:rFonts w:cs="Arial"/>
                <w:sz w:val="18"/>
                <w:szCs w:val="18"/>
              </w:rPr>
              <w:t>.</w:t>
            </w:r>
          </w:p>
        </w:tc>
      </w:tr>
      <w:tr w:rsidR="00F02771" w:rsidRPr="00D918C4" w14:paraId="43D28583" w14:textId="77777777" w:rsidTr="00DF034E">
        <w:tc>
          <w:tcPr>
            <w:tcW w:w="3263" w:type="dxa"/>
            <w:vAlign w:val="center"/>
          </w:tcPr>
          <w:p w14:paraId="4C6D0708" w14:textId="77777777" w:rsidR="00F02771" w:rsidRPr="00D918C4" w:rsidRDefault="001D6C81" w:rsidP="00940A48">
            <w:pPr>
              <w:spacing w:after="0"/>
              <w:rPr>
                <w:rFonts w:eastAsia="Calibri" w:cs="Arial"/>
                <w:sz w:val="18"/>
                <w:szCs w:val="18"/>
              </w:rPr>
            </w:pPr>
            <w:r w:rsidRPr="00D918C4">
              <w:rPr>
                <w:rFonts w:eastAsia="Calibri" w:cs="Arial"/>
                <w:b/>
                <w:sz w:val="18"/>
                <w:szCs w:val="18"/>
              </w:rPr>
              <w:t>Financial Risk.</w:t>
            </w:r>
            <w:r w:rsidRPr="00D918C4">
              <w:rPr>
                <w:rFonts w:eastAsia="Calibri" w:cs="Arial"/>
                <w:sz w:val="18"/>
                <w:szCs w:val="18"/>
              </w:rPr>
              <w:t xml:space="preserve"> Mis</w:t>
            </w:r>
            <w:r w:rsidR="00271D7B" w:rsidRPr="00D918C4">
              <w:rPr>
                <w:rFonts w:eastAsia="Calibri" w:cs="Arial"/>
                <w:sz w:val="18"/>
                <w:szCs w:val="18"/>
              </w:rPr>
              <w:t xml:space="preserve">appropriation </w:t>
            </w:r>
            <w:r w:rsidR="009E2B51" w:rsidRPr="00D918C4">
              <w:rPr>
                <w:rFonts w:eastAsia="Calibri" w:cs="Arial"/>
                <w:sz w:val="18"/>
                <w:szCs w:val="18"/>
              </w:rPr>
              <w:t xml:space="preserve">or misuse </w:t>
            </w:r>
            <w:r w:rsidR="00271D7B" w:rsidRPr="00D918C4">
              <w:rPr>
                <w:rFonts w:eastAsia="Calibri" w:cs="Arial"/>
                <w:sz w:val="18"/>
                <w:szCs w:val="18"/>
              </w:rPr>
              <w:t>of Project funds.</w:t>
            </w:r>
            <w:r w:rsidR="009E2B51" w:rsidRPr="00D918C4">
              <w:rPr>
                <w:rFonts w:eastAsia="Calibri" w:cs="Arial"/>
                <w:sz w:val="18"/>
                <w:szCs w:val="18"/>
              </w:rPr>
              <w:t xml:space="preserve"> Lack of financial oversight at the project activity level.</w:t>
            </w:r>
          </w:p>
          <w:p w14:paraId="0DB3AA68" w14:textId="77777777" w:rsidR="00F02771" w:rsidRPr="00D918C4" w:rsidRDefault="00F02771" w:rsidP="00940A48">
            <w:pPr>
              <w:spacing w:after="0"/>
              <w:rPr>
                <w:rFonts w:eastAsia="Calibri" w:cs="Arial"/>
                <w:sz w:val="18"/>
                <w:szCs w:val="18"/>
              </w:rPr>
            </w:pPr>
          </w:p>
        </w:tc>
        <w:tc>
          <w:tcPr>
            <w:tcW w:w="1147" w:type="dxa"/>
            <w:vAlign w:val="center"/>
          </w:tcPr>
          <w:p w14:paraId="409D0BDB" w14:textId="77777777" w:rsidR="00F02771" w:rsidRPr="00D918C4" w:rsidRDefault="00271D7B" w:rsidP="00940A48">
            <w:pPr>
              <w:spacing w:after="0"/>
              <w:rPr>
                <w:rFonts w:eastAsia="Calibri" w:cs="Arial"/>
                <w:b/>
                <w:sz w:val="18"/>
                <w:szCs w:val="18"/>
              </w:rPr>
            </w:pPr>
            <w:r w:rsidRPr="00D918C4">
              <w:rPr>
                <w:rFonts w:eastAsia="Calibri" w:cs="Arial"/>
                <w:b/>
                <w:sz w:val="18"/>
                <w:szCs w:val="18"/>
              </w:rPr>
              <w:t>Low</w:t>
            </w:r>
          </w:p>
        </w:tc>
        <w:tc>
          <w:tcPr>
            <w:tcW w:w="810" w:type="dxa"/>
            <w:vAlign w:val="center"/>
          </w:tcPr>
          <w:p w14:paraId="63DCB39D" w14:textId="77777777" w:rsidR="00F02771" w:rsidRPr="00D918C4" w:rsidRDefault="00271D7B" w:rsidP="00940A48">
            <w:pPr>
              <w:spacing w:after="0"/>
              <w:rPr>
                <w:rFonts w:eastAsia="Calibri" w:cs="Arial"/>
                <w:b/>
                <w:sz w:val="18"/>
                <w:szCs w:val="18"/>
              </w:rPr>
            </w:pPr>
            <w:r w:rsidRPr="00D918C4">
              <w:rPr>
                <w:rFonts w:eastAsia="Calibri" w:cs="Arial"/>
                <w:b/>
                <w:sz w:val="18"/>
                <w:szCs w:val="18"/>
              </w:rPr>
              <w:t>High</w:t>
            </w:r>
          </w:p>
        </w:tc>
        <w:tc>
          <w:tcPr>
            <w:tcW w:w="5220" w:type="dxa"/>
          </w:tcPr>
          <w:p w14:paraId="24E36CD2" w14:textId="77777777" w:rsidR="00F02771" w:rsidRPr="00D918C4" w:rsidRDefault="00271D7B" w:rsidP="00940A48">
            <w:pPr>
              <w:spacing w:after="0"/>
              <w:rPr>
                <w:rFonts w:eastAsia="Calibri" w:cs="Arial"/>
                <w:sz w:val="18"/>
                <w:szCs w:val="18"/>
              </w:rPr>
            </w:pPr>
            <w:r w:rsidRPr="00D918C4">
              <w:rPr>
                <w:rFonts w:cs="Arial"/>
                <w:color w:val="000000"/>
                <w:sz w:val="18"/>
                <w:szCs w:val="18"/>
              </w:rPr>
              <w:t>Because the project will be managed</w:t>
            </w:r>
            <w:r w:rsidR="009E2B51" w:rsidRPr="00D918C4">
              <w:rPr>
                <w:rFonts w:cs="Arial"/>
                <w:color w:val="000000"/>
                <w:sz w:val="18"/>
                <w:szCs w:val="18"/>
              </w:rPr>
              <w:t xml:space="preserve"> under</w:t>
            </w:r>
            <w:r w:rsidRPr="00D918C4">
              <w:rPr>
                <w:rFonts w:cs="Arial"/>
                <w:color w:val="000000"/>
                <w:sz w:val="18"/>
                <w:szCs w:val="18"/>
              </w:rPr>
              <w:t xml:space="preserve"> UNDP’s Direct Implementation Modality (DIM), all procurements will be managed by UNDP, using </w:t>
            </w:r>
            <w:r w:rsidR="009E2B51" w:rsidRPr="00D918C4">
              <w:rPr>
                <w:rFonts w:cs="Arial"/>
                <w:color w:val="000000"/>
                <w:sz w:val="18"/>
                <w:szCs w:val="18"/>
              </w:rPr>
              <w:t xml:space="preserve">established </w:t>
            </w:r>
            <w:r w:rsidRPr="00D918C4">
              <w:rPr>
                <w:rFonts w:cs="Arial"/>
                <w:color w:val="000000"/>
                <w:sz w:val="18"/>
                <w:szCs w:val="18"/>
              </w:rPr>
              <w:t>UNDP policies and procedures. There will be no direct funds transfers to federal or state level governments under this project. All sub-contracts with</w:t>
            </w:r>
            <w:r w:rsidR="009E2B51" w:rsidRPr="00D918C4">
              <w:rPr>
                <w:rFonts w:cs="Arial"/>
                <w:color w:val="000000"/>
                <w:sz w:val="18"/>
                <w:szCs w:val="18"/>
              </w:rPr>
              <w:t xml:space="preserve"> consultants, service providers, or CSOs / NGOs will be </w:t>
            </w:r>
            <w:r w:rsidR="00694A80" w:rsidRPr="00D918C4">
              <w:rPr>
                <w:rFonts w:cs="Arial"/>
                <w:color w:val="000000"/>
                <w:sz w:val="18"/>
                <w:szCs w:val="18"/>
              </w:rPr>
              <w:t>administered according to UNDP procurement guidelines.</w:t>
            </w:r>
            <w:r w:rsidR="009E2B51" w:rsidRPr="00D918C4">
              <w:rPr>
                <w:rFonts w:cs="Arial"/>
                <w:color w:val="000000"/>
                <w:sz w:val="18"/>
                <w:szCs w:val="18"/>
              </w:rPr>
              <w:t xml:space="preserve"> </w:t>
            </w:r>
            <w:r w:rsidR="009E2B51" w:rsidRPr="00D918C4">
              <w:rPr>
                <w:rFonts w:cs="Arial"/>
                <w:b/>
                <w:color w:val="000000"/>
                <w:sz w:val="18"/>
                <w:szCs w:val="18"/>
              </w:rPr>
              <w:t>StEFS</w:t>
            </w:r>
            <w:r w:rsidR="009E2B51" w:rsidRPr="00D918C4">
              <w:rPr>
                <w:rFonts w:cs="Arial"/>
                <w:color w:val="000000"/>
                <w:sz w:val="18"/>
                <w:szCs w:val="18"/>
              </w:rPr>
              <w:t xml:space="preserve"> will employ full time project staff on the ground in each activity location who will monitor usage of assets or services provided to Project beneficiaries. These staff will be supported by the Project’s M&amp;E Officer</w:t>
            </w:r>
            <w:r w:rsidR="00694A80" w:rsidRPr="00D918C4">
              <w:rPr>
                <w:rFonts w:cs="Arial"/>
                <w:color w:val="000000"/>
                <w:sz w:val="18"/>
                <w:szCs w:val="18"/>
              </w:rPr>
              <w:t xml:space="preserve"> and UNDP’s Finance Department.</w:t>
            </w:r>
          </w:p>
        </w:tc>
      </w:tr>
    </w:tbl>
    <w:p w14:paraId="7E58C887" w14:textId="727FF919" w:rsidR="008F1069" w:rsidRPr="00D918C4" w:rsidRDefault="008F1069" w:rsidP="00940A48">
      <w:pPr>
        <w:rPr>
          <w:rFonts w:cs="Arial"/>
        </w:rPr>
      </w:pPr>
    </w:p>
    <w:sectPr w:rsidR="008F1069" w:rsidRPr="00D918C4" w:rsidSect="00C63FF3">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E69A2" w14:textId="77777777" w:rsidR="005E7706" w:rsidRDefault="005E7706">
      <w:r>
        <w:separator/>
      </w:r>
    </w:p>
  </w:endnote>
  <w:endnote w:type="continuationSeparator" w:id="0">
    <w:p w14:paraId="13CAFF38" w14:textId="77777777" w:rsidR="005E7706" w:rsidRDefault="005E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7607" w14:textId="77777777" w:rsidR="00377574" w:rsidRDefault="00377574"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9D53E" w14:textId="77777777" w:rsidR="00377574" w:rsidRDefault="00377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2938" w14:textId="445FF1C5" w:rsidR="00377574" w:rsidRDefault="00377574"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CB2753">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426658"/>
      <w:docPartObj>
        <w:docPartGallery w:val="Page Numbers (Bottom of Page)"/>
        <w:docPartUnique/>
      </w:docPartObj>
    </w:sdtPr>
    <w:sdtEndPr>
      <w:rPr>
        <w:noProof/>
      </w:rPr>
    </w:sdtEndPr>
    <w:sdtContent>
      <w:p w14:paraId="54FEC886" w14:textId="697EB147" w:rsidR="00377574" w:rsidRDefault="00377574">
        <w:pPr>
          <w:pStyle w:val="Footer"/>
          <w:jc w:val="center"/>
        </w:pPr>
        <w:r>
          <w:fldChar w:fldCharType="begin"/>
        </w:r>
        <w:r>
          <w:instrText xml:space="preserve"> PAGE   \* MERGEFORMAT </w:instrText>
        </w:r>
        <w:r>
          <w:fldChar w:fldCharType="separate"/>
        </w:r>
        <w:r w:rsidR="00CB2753">
          <w:rPr>
            <w:noProof/>
          </w:rPr>
          <w:t>1</w:t>
        </w:r>
        <w:r>
          <w:rPr>
            <w:noProof/>
          </w:rPr>
          <w:fldChar w:fldCharType="end"/>
        </w:r>
      </w:p>
    </w:sdtContent>
  </w:sdt>
  <w:p w14:paraId="38028D98" w14:textId="77777777" w:rsidR="00377574" w:rsidRDefault="0037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85C4E" w14:textId="77777777" w:rsidR="005E7706" w:rsidRDefault="005E7706">
      <w:r>
        <w:separator/>
      </w:r>
    </w:p>
  </w:footnote>
  <w:footnote w:type="continuationSeparator" w:id="0">
    <w:p w14:paraId="0573CAD9" w14:textId="77777777" w:rsidR="005E7706" w:rsidRDefault="005E7706">
      <w:r>
        <w:continuationSeparator/>
      </w:r>
    </w:p>
  </w:footnote>
  <w:footnote w:id="1">
    <w:p w14:paraId="483FAE62" w14:textId="77777777" w:rsidR="00377574" w:rsidRPr="00CF36B9" w:rsidRDefault="00377574">
      <w:pPr>
        <w:pStyle w:val="FootnoteText"/>
        <w:rPr>
          <w:rFonts w:ascii="Arial" w:hAnsi="Arial" w:cs="Arial"/>
          <w:sz w:val="18"/>
          <w:szCs w:val="18"/>
        </w:rPr>
      </w:pPr>
      <w:r>
        <w:rPr>
          <w:rStyle w:val="FootnoteReference"/>
        </w:rPr>
        <w:footnoteRef/>
      </w:r>
      <w:r>
        <w:t xml:space="preserve"> </w:t>
      </w:r>
      <w:r w:rsidRPr="00CF36B9">
        <w:rPr>
          <w:rFonts w:ascii="Arial" w:hAnsi="Arial" w:cs="Arial"/>
          <w:sz w:val="18"/>
          <w:szCs w:val="18"/>
        </w:rPr>
        <w:t>The term “Joint Programme” also refers to Projects.</w:t>
      </w:r>
    </w:p>
  </w:footnote>
  <w:footnote w:id="2">
    <w:p w14:paraId="4E11D325" w14:textId="77777777" w:rsidR="00377574" w:rsidRPr="00A74CBA" w:rsidRDefault="00377574">
      <w:pPr>
        <w:pStyle w:val="FootnoteText"/>
        <w:rPr>
          <w:rFonts w:ascii="Arial" w:hAnsi="Arial" w:cs="Arial"/>
          <w:sz w:val="20"/>
        </w:rPr>
      </w:pPr>
      <w:r w:rsidRPr="00CF36B9">
        <w:rPr>
          <w:rStyle w:val="FootnoteReference"/>
          <w:rFonts w:cs="Arial"/>
          <w:szCs w:val="18"/>
        </w:rPr>
        <w:footnoteRef/>
      </w:r>
      <w:r w:rsidRPr="00CF36B9">
        <w:rPr>
          <w:rFonts w:ascii="Arial" w:hAnsi="Arial" w:cs="Arial"/>
          <w:sz w:val="18"/>
          <w:szCs w:val="18"/>
        </w:rPr>
        <w:t xml:space="preserve"> The draft bill on the establishment of the Boundaries and Federation Commission was approved by the FGS Council of Ministers in and then by the FGS Federal Parliament House of the People in November 2014</w:t>
      </w:r>
    </w:p>
  </w:footnote>
  <w:footnote w:id="3">
    <w:p w14:paraId="1CDE21B6" w14:textId="77777777" w:rsidR="00377574" w:rsidRPr="008E7193" w:rsidRDefault="00377574">
      <w:pPr>
        <w:pStyle w:val="FootnoteText"/>
        <w:rPr>
          <w:rFonts w:ascii="Arial" w:hAnsi="Arial"/>
          <w:sz w:val="18"/>
          <w:szCs w:val="18"/>
        </w:rPr>
      </w:pPr>
      <w:r w:rsidRPr="007E456D">
        <w:rPr>
          <w:rStyle w:val="FootnoteReference"/>
          <w:szCs w:val="18"/>
        </w:rPr>
        <w:footnoteRef/>
      </w:r>
      <w:r w:rsidRPr="008E7193">
        <w:rPr>
          <w:rFonts w:ascii="Arial" w:hAnsi="Arial"/>
          <w:sz w:val="18"/>
          <w:szCs w:val="18"/>
        </w:rPr>
        <w:t xml:space="preserve"> The IJA Regional Assembly was subsequently increased by 10 members to </w:t>
      </w:r>
      <w:r>
        <w:rPr>
          <w:rFonts w:ascii="Arial" w:hAnsi="Arial"/>
          <w:sz w:val="18"/>
          <w:szCs w:val="18"/>
        </w:rPr>
        <w:t xml:space="preserve">comprise a total of </w:t>
      </w:r>
      <w:r w:rsidRPr="008E7193">
        <w:rPr>
          <w:rFonts w:ascii="Arial" w:hAnsi="Arial"/>
          <w:sz w:val="18"/>
          <w:szCs w:val="18"/>
        </w:rPr>
        <w:t xml:space="preserve">85 </w:t>
      </w:r>
      <w:r>
        <w:rPr>
          <w:rFonts w:ascii="Arial" w:hAnsi="Arial"/>
          <w:sz w:val="18"/>
          <w:szCs w:val="18"/>
        </w:rPr>
        <w:t>members</w:t>
      </w:r>
      <w:r w:rsidRPr="008E7193">
        <w:rPr>
          <w:rFonts w:ascii="Arial" w:hAnsi="Arial"/>
          <w:sz w:val="18"/>
          <w:szCs w:val="18"/>
        </w:rPr>
        <w:t>.</w:t>
      </w:r>
    </w:p>
  </w:footnote>
  <w:footnote w:id="4">
    <w:p w14:paraId="10C012D8" w14:textId="77777777" w:rsidR="00377574" w:rsidRPr="007F66AA" w:rsidRDefault="00377574">
      <w:pPr>
        <w:pStyle w:val="FootnoteText"/>
        <w:rPr>
          <w:rFonts w:ascii="Arial" w:hAnsi="Arial" w:cs="Arial"/>
          <w:sz w:val="18"/>
          <w:szCs w:val="18"/>
        </w:rPr>
      </w:pPr>
      <w:r w:rsidRPr="007F66AA">
        <w:rPr>
          <w:rStyle w:val="FootnoteReference"/>
          <w:rFonts w:cs="Arial"/>
          <w:szCs w:val="18"/>
        </w:rPr>
        <w:footnoteRef/>
      </w:r>
      <w:r w:rsidRPr="007F66AA">
        <w:rPr>
          <w:rFonts w:ascii="Arial" w:hAnsi="Arial" w:cs="Arial"/>
          <w:sz w:val="18"/>
          <w:szCs w:val="18"/>
        </w:rPr>
        <w:t xml:space="preserve"> While support may include basic budget preparation and accounting principles, StEFS will not lead on PFM reform and fiscal federalism, areas on which the World Bank is better positioned to lead.</w:t>
      </w:r>
    </w:p>
  </w:footnote>
  <w:footnote w:id="5">
    <w:p w14:paraId="339FA623" w14:textId="77777777" w:rsidR="00377574" w:rsidRPr="004A67E0" w:rsidRDefault="00377574">
      <w:pPr>
        <w:pStyle w:val="FootnoteText"/>
        <w:rPr>
          <w:rFonts w:ascii="Arial" w:hAnsi="Arial" w:cs="Arial"/>
          <w:sz w:val="18"/>
          <w:szCs w:val="18"/>
        </w:rPr>
      </w:pPr>
      <w:r w:rsidRPr="004A67E0">
        <w:rPr>
          <w:rStyle w:val="FootnoteReference"/>
          <w:rFonts w:cs="Arial"/>
          <w:szCs w:val="18"/>
        </w:rPr>
        <w:footnoteRef/>
      </w:r>
      <w:r w:rsidRPr="004A67E0">
        <w:rPr>
          <w:rFonts w:ascii="Arial" w:hAnsi="Arial" w:cs="Arial"/>
          <w:sz w:val="18"/>
          <w:szCs w:val="18"/>
        </w:rPr>
        <w:t xml:space="preserve"> </w:t>
      </w:r>
      <w:hyperlink r:id="rId1" w:history="1">
        <w:r w:rsidRPr="004A67E0">
          <w:rPr>
            <w:rStyle w:val="Hyperlink"/>
            <w:rFonts w:ascii="Arial" w:hAnsi="Arial" w:cs="Arial"/>
            <w:sz w:val="18"/>
            <w:szCs w:val="18"/>
          </w:rPr>
          <w:t>http://www.peaceau.org/uploads/au-3-en-2013-en-creation-a-operation.pdf</w:t>
        </w:r>
      </w:hyperlink>
      <w:r w:rsidRPr="004A67E0">
        <w:rPr>
          <w:rFonts w:ascii="Arial" w:hAnsi="Arial" w:cs="Arial"/>
          <w:sz w:val="18"/>
          <w:szCs w:val="18"/>
        </w:rPr>
        <w:t xml:space="preserve"> the African Union has produced a User Guide for the Creations and Operations of Boundary Commissions in Africa</w:t>
      </w:r>
    </w:p>
  </w:footnote>
  <w:footnote w:id="6">
    <w:p w14:paraId="0EB55300" w14:textId="77777777" w:rsidR="00377574" w:rsidRPr="00A94C04" w:rsidRDefault="00377574" w:rsidP="002D191C">
      <w:pPr>
        <w:pStyle w:val="FootnoteText"/>
        <w:rPr>
          <w:rFonts w:ascii="Arial" w:hAnsi="Arial" w:cs="Arial"/>
          <w:sz w:val="18"/>
          <w:szCs w:val="18"/>
        </w:rPr>
      </w:pPr>
      <w:r w:rsidRPr="00A94C04">
        <w:rPr>
          <w:rStyle w:val="FootnoteReference"/>
          <w:rFonts w:cs="Arial"/>
          <w:szCs w:val="18"/>
        </w:rPr>
        <w:footnoteRef/>
      </w:r>
      <w:r w:rsidRPr="00A94C04">
        <w:rPr>
          <w:rFonts w:ascii="Arial" w:hAnsi="Arial" w:cs="Arial"/>
          <w:sz w:val="18"/>
          <w:szCs w:val="18"/>
        </w:rPr>
        <w:t xml:space="preserve"> Assessments will include rigorous verification that any land proposed is in fact under the uncontested ownership of government, as past projects have in some cases caused conflict over competing claims on property. </w:t>
      </w:r>
    </w:p>
  </w:footnote>
  <w:footnote w:id="7">
    <w:p w14:paraId="5D3DE903" w14:textId="238EC1B8" w:rsidR="00377574" w:rsidRPr="001745A3" w:rsidRDefault="00377574" w:rsidP="002D191C">
      <w:pPr>
        <w:pStyle w:val="FootnoteText"/>
        <w:rPr>
          <w:rFonts w:ascii="Arial" w:hAnsi="Arial" w:cs="Arial"/>
          <w:sz w:val="18"/>
          <w:szCs w:val="18"/>
        </w:rPr>
      </w:pPr>
      <w:r w:rsidRPr="001745A3">
        <w:rPr>
          <w:rStyle w:val="FootnoteReference"/>
          <w:rFonts w:cs="Arial"/>
          <w:szCs w:val="18"/>
        </w:rPr>
        <w:footnoteRef/>
      </w:r>
      <w:r w:rsidRPr="001745A3">
        <w:rPr>
          <w:rFonts w:ascii="Arial" w:hAnsi="Arial" w:cs="Arial"/>
          <w:sz w:val="18"/>
          <w:szCs w:val="18"/>
        </w:rPr>
        <w:t xml:space="preserve"> </w:t>
      </w:r>
      <w:r>
        <w:rPr>
          <w:rFonts w:ascii="Arial" w:hAnsi="Arial" w:cs="Arial"/>
          <w:sz w:val="18"/>
          <w:szCs w:val="18"/>
        </w:rPr>
        <w:t xml:space="preserve">The Special Finance Facility‘s </w:t>
      </w:r>
      <w:r w:rsidRPr="001745A3">
        <w:rPr>
          <w:rFonts w:ascii="Arial" w:hAnsi="Arial" w:cs="Arial"/>
          <w:sz w:val="18"/>
          <w:szCs w:val="18"/>
        </w:rPr>
        <w:t xml:space="preserve">Temporary Implementation Unit (TIU) </w:t>
      </w:r>
      <w:r>
        <w:rPr>
          <w:rFonts w:ascii="Arial" w:hAnsi="Arial" w:cs="Arial"/>
          <w:sz w:val="18"/>
          <w:szCs w:val="18"/>
        </w:rPr>
        <w:t xml:space="preserve">within the FGS Ministry of Finance </w:t>
      </w:r>
      <w:r w:rsidRPr="001745A3">
        <w:rPr>
          <w:rFonts w:ascii="Arial" w:hAnsi="Arial" w:cs="Arial"/>
          <w:sz w:val="18"/>
          <w:szCs w:val="18"/>
        </w:rPr>
        <w:t xml:space="preserve">has adopted such an approach, allocating the same amount per region, and has successfully avoided any conflicts </w:t>
      </w:r>
      <w:r>
        <w:rPr>
          <w:rFonts w:ascii="Arial" w:hAnsi="Arial" w:cs="Arial"/>
          <w:sz w:val="18"/>
          <w:szCs w:val="18"/>
        </w:rPr>
        <w:t>that</w:t>
      </w:r>
      <w:r w:rsidRPr="001745A3">
        <w:rPr>
          <w:rFonts w:ascii="Arial" w:hAnsi="Arial" w:cs="Arial"/>
          <w:sz w:val="18"/>
          <w:szCs w:val="18"/>
        </w:rPr>
        <w:t xml:space="preserve"> </w:t>
      </w:r>
      <w:r>
        <w:rPr>
          <w:rFonts w:ascii="Arial" w:hAnsi="Arial" w:cs="Arial"/>
          <w:sz w:val="18"/>
          <w:szCs w:val="18"/>
        </w:rPr>
        <w:t>could</w:t>
      </w:r>
      <w:r w:rsidRPr="001745A3">
        <w:rPr>
          <w:rFonts w:ascii="Arial" w:hAnsi="Arial" w:cs="Arial"/>
          <w:sz w:val="18"/>
          <w:szCs w:val="18"/>
        </w:rPr>
        <w:t xml:space="preserve"> have arisen over favoritism towards one region or another.</w:t>
      </w:r>
    </w:p>
  </w:footnote>
  <w:footnote w:id="8">
    <w:p w14:paraId="2B20F2E8" w14:textId="2ACDC415" w:rsidR="00377574" w:rsidRPr="007766FD" w:rsidRDefault="00377574">
      <w:pPr>
        <w:pStyle w:val="FootnoteText"/>
        <w:rPr>
          <w:rFonts w:ascii="Arial" w:hAnsi="Arial" w:cs="Arial"/>
          <w:sz w:val="18"/>
          <w:szCs w:val="18"/>
        </w:rPr>
      </w:pPr>
      <w:r w:rsidRPr="007766FD">
        <w:rPr>
          <w:rStyle w:val="FootnoteReference"/>
          <w:rFonts w:cs="Arial"/>
          <w:szCs w:val="18"/>
        </w:rPr>
        <w:footnoteRef/>
      </w:r>
      <w:r w:rsidRPr="007766FD">
        <w:rPr>
          <w:rFonts w:ascii="Arial" w:hAnsi="Arial" w:cs="Arial"/>
          <w:sz w:val="18"/>
          <w:szCs w:val="18"/>
        </w:rPr>
        <w:t xml:space="preserve"> Fo</w:t>
      </w:r>
      <w:r>
        <w:rPr>
          <w:rFonts w:ascii="Arial" w:hAnsi="Arial" w:cs="Arial"/>
          <w:sz w:val="18"/>
          <w:szCs w:val="18"/>
        </w:rPr>
        <w:t>llowing the Somalia Government/</w:t>
      </w:r>
      <w:r w:rsidRPr="007766FD">
        <w:rPr>
          <w:rFonts w:ascii="Arial" w:hAnsi="Arial" w:cs="Arial"/>
          <w:sz w:val="18"/>
          <w:szCs w:val="18"/>
        </w:rPr>
        <w:t xml:space="preserve">Donor coordination meeting held on 30 October 2015, </w:t>
      </w:r>
      <w:r w:rsidRPr="007766FD">
        <w:rPr>
          <w:rFonts w:ascii="Arial" w:hAnsi="Arial" w:cs="Arial"/>
          <w:b/>
          <w:sz w:val="18"/>
          <w:szCs w:val="18"/>
        </w:rPr>
        <w:t>STEFS</w:t>
      </w:r>
      <w:r w:rsidRPr="007766FD">
        <w:rPr>
          <w:rFonts w:ascii="Arial" w:hAnsi="Arial" w:cs="Arial"/>
          <w:sz w:val="18"/>
          <w:szCs w:val="18"/>
        </w:rPr>
        <w:t xml:space="preserve"> notes that other donors </w:t>
      </w:r>
      <w:r>
        <w:rPr>
          <w:rFonts w:ascii="Arial" w:hAnsi="Arial" w:cs="Arial"/>
          <w:sz w:val="18"/>
          <w:szCs w:val="18"/>
        </w:rPr>
        <w:t xml:space="preserve">(namely the World Bank and Somalia Stability Fund) </w:t>
      </w:r>
      <w:r w:rsidRPr="007766FD">
        <w:rPr>
          <w:rFonts w:ascii="Arial" w:hAnsi="Arial" w:cs="Arial"/>
          <w:sz w:val="18"/>
          <w:szCs w:val="18"/>
        </w:rPr>
        <w:t xml:space="preserve">are leading on </w:t>
      </w:r>
      <w:r>
        <w:rPr>
          <w:rFonts w:ascii="Arial" w:hAnsi="Arial" w:cs="Arial"/>
          <w:sz w:val="18"/>
          <w:szCs w:val="18"/>
        </w:rPr>
        <w:t xml:space="preserve">PFM reform and capacity building, both in Mogadishu and with federal member states. </w:t>
      </w:r>
      <w:r w:rsidRPr="007766FD">
        <w:rPr>
          <w:rFonts w:ascii="Arial" w:hAnsi="Arial" w:cs="Arial"/>
          <w:b/>
          <w:sz w:val="18"/>
          <w:szCs w:val="18"/>
        </w:rPr>
        <w:t>StEFS</w:t>
      </w:r>
      <w:r>
        <w:rPr>
          <w:rFonts w:ascii="Arial" w:hAnsi="Arial" w:cs="Arial"/>
          <w:sz w:val="18"/>
          <w:szCs w:val="18"/>
        </w:rPr>
        <w:t xml:space="preserve"> will not duplicate these efforts, but will retain ‘finance’ as a placeholder in the project design, ready to complement WB/SSF efforts as requested by interim state administrations.</w:t>
      </w:r>
    </w:p>
  </w:footnote>
  <w:footnote w:id="9">
    <w:p w14:paraId="5BF923F6" w14:textId="77777777" w:rsidR="00377574" w:rsidRPr="00D918C4" w:rsidRDefault="00377574" w:rsidP="00427CE9">
      <w:pPr>
        <w:pStyle w:val="FootnoteText"/>
        <w:rPr>
          <w:rFonts w:ascii="Arial" w:hAnsi="Arial" w:cs="Arial"/>
          <w:sz w:val="18"/>
          <w:szCs w:val="18"/>
        </w:rPr>
      </w:pPr>
      <w:r w:rsidRPr="00D918C4">
        <w:rPr>
          <w:rStyle w:val="FootnoteReference"/>
          <w:rFonts w:cs="Arial"/>
          <w:szCs w:val="18"/>
        </w:rPr>
        <w:footnoteRef/>
      </w:r>
      <w:r w:rsidRPr="00D918C4">
        <w:rPr>
          <w:rFonts w:ascii="Arial" w:hAnsi="Arial" w:cs="Arial"/>
          <w:sz w:val="18"/>
          <w:szCs w:val="18"/>
        </w:rPr>
        <w:t xml:space="preserve"> This is apart from the security arrangements that are outside the scope of the present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22F1" w14:textId="77777777" w:rsidR="00377574" w:rsidRPr="00453D4C" w:rsidRDefault="00377574"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5ABB" w14:textId="77777777" w:rsidR="00377574" w:rsidRDefault="00377574">
    <w:pPr>
      <w:pStyle w:val="Header"/>
      <w:rPr>
        <w:b/>
        <w:szCs w:val="22"/>
      </w:rPr>
    </w:pPr>
  </w:p>
  <w:p w14:paraId="793B89AD" w14:textId="77777777" w:rsidR="00377574" w:rsidRPr="00DB520F" w:rsidRDefault="00377574">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73BC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4D3"/>
    <w:multiLevelType w:val="hybridMultilevel"/>
    <w:tmpl w:val="A106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13414"/>
    <w:multiLevelType w:val="hybridMultilevel"/>
    <w:tmpl w:val="C18E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9713E"/>
    <w:multiLevelType w:val="hybridMultilevel"/>
    <w:tmpl w:val="D9DA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84F0E"/>
    <w:multiLevelType w:val="hybridMultilevel"/>
    <w:tmpl w:val="C230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258B7"/>
    <w:multiLevelType w:val="hybridMultilevel"/>
    <w:tmpl w:val="AFB2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73130"/>
    <w:multiLevelType w:val="hybridMultilevel"/>
    <w:tmpl w:val="D9DA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E7535"/>
    <w:multiLevelType w:val="hybridMultilevel"/>
    <w:tmpl w:val="816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52F47"/>
    <w:multiLevelType w:val="hybridMultilevel"/>
    <w:tmpl w:val="E4AE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87DA9"/>
    <w:multiLevelType w:val="hybridMultilevel"/>
    <w:tmpl w:val="101C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23E26"/>
    <w:multiLevelType w:val="hybridMultilevel"/>
    <w:tmpl w:val="6F62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641F4"/>
    <w:multiLevelType w:val="hybridMultilevel"/>
    <w:tmpl w:val="0D8E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735A7"/>
    <w:multiLevelType w:val="hybridMultilevel"/>
    <w:tmpl w:val="F548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E7630"/>
    <w:multiLevelType w:val="hybridMultilevel"/>
    <w:tmpl w:val="5178F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53A2E"/>
    <w:multiLevelType w:val="hybridMultilevel"/>
    <w:tmpl w:val="616C0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E2C79"/>
    <w:multiLevelType w:val="hybridMultilevel"/>
    <w:tmpl w:val="42F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82C13"/>
    <w:multiLevelType w:val="hybridMultilevel"/>
    <w:tmpl w:val="2CF4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950B5"/>
    <w:multiLevelType w:val="hybridMultilevel"/>
    <w:tmpl w:val="FF1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92A15"/>
    <w:multiLevelType w:val="hybridMultilevel"/>
    <w:tmpl w:val="3C6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6B6F11"/>
    <w:multiLevelType w:val="hybridMultilevel"/>
    <w:tmpl w:val="39F6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91E0C"/>
    <w:multiLevelType w:val="hybridMultilevel"/>
    <w:tmpl w:val="BAA2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B77119"/>
    <w:multiLevelType w:val="hybridMultilevel"/>
    <w:tmpl w:val="8672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F50207"/>
    <w:multiLevelType w:val="hybridMultilevel"/>
    <w:tmpl w:val="71D2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B67091"/>
    <w:multiLevelType w:val="hybridMultilevel"/>
    <w:tmpl w:val="FD54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3201B7"/>
    <w:multiLevelType w:val="hybridMultilevel"/>
    <w:tmpl w:val="B324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586E24"/>
    <w:multiLevelType w:val="hybridMultilevel"/>
    <w:tmpl w:val="645A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105CD"/>
    <w:multiLevelType w:val="hybridMultilevel"/>
    <w:tmpl w:val="65AC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304FA"/>
    <w:multiLevelType w:val="hybridMultilevel"/>
    <w:tmpl w:val="800C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B41B4"/>
    <w:multiLevelType w:val="hybridMultilevel"/>
    <w:tmpl w:val="B29EEAF6"/>
    <w:lvl w:ilvl="0" w:tplc="60B21A9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E00C24"/>
    <w:multiLevelType w:val="hybridMultilevel"/>
    <w:tmpl w:val="034CF9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EF3B3A"/>
    <w:multiLevelType w:val="hybridMultilevel"/>
    <w:tmpl w:val="4B58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7C6998"/>
    <w:multiLevelType w:val="hybridMultilevel"/>
    <w:tmpl w:val="5414F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412E02"/>
    <w:multiLevelType w:val="hybridMultilevel"/>
    <w:tmpl w:val="345C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43C34"/>
    <w:multiLevelType w:val="hybridMultilevel"/>
    <w:tmpl w:val="C75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3F26AE"/>
    <w:multiLevelType w:val="hybridMultilevel"/>
    <w:tmpl w:val="3A6CCB5A"/>
    <w:lvl w:ilvl="0" w:tplc="65BC4FC0">
      <w:numFmt w:val="bullet"/>
      <w:lvlText w:val=""/>
      <w:lvlJc w:val="left"/>
      <w:pPr>
        <w:ind w:left="720" w:hanging="360"/>
      </w:pPr>
      <w:rPr>
        <w:rFonts w:ascii="Symbol" w:eastAsiaTheme="minorHAnsi" w:hAnsi="Symbol" w:cstheme="minorBidi" w:hint="default"/>
      </w:rPr>
    </w:lvl>
    <w:lvl w:ilvl="1" w:tplc="65BC4FC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AB5727"/>
    <w:multiLevelType w:val="hybridMultilevel"/>
    <w:tmpl w:val="6DE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CC1839"/>
    <w:multiLevelType w:val="hybridMultilevel"/>
    <w:tmpl w:val="ED64BE00"/>
    <w:lvl w:ilvl="0" w:tplc="65BC4FC0">
      <w:numFmt w:val="bullet"/>
      <w:lvlText w:val=""/>
      <w:lvlJc w:val="left"/>
      <w:pPr>
        <w:ind w:left="720" w:hanging="360"/>
      </w:pPr>
      <w:rPr>
        <w:rFonts w:ascii="Symbol" w:eastAsiaTheme="minorHAnsi" w:hAnsi="Symbol" w:cstheme="minorBidi" w:hint="default"/>
      </w:rPr>
    </w:lvl>
    <w:lvl w:ilvl="1" w:tplc="65BC4FC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692630"/>
    <w:multiLevelType w:val="hybridMultilevel"/>
    <w:tmpl w:val="7638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8A17C8"/>
    <w:multiLevelType w:val="hybridMultilevel"/>
    <w:tmpl w:val="5088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D34B3B"/>
    <w:multiLevelType w:val="hybridMultilevel"/>
    <w:tmpl w:val="C980B270"/>
    <w:lvl w:ilvl="0" w:tplc="65BC4FC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983B5B"/>
    <w:multiLevelType w:val="hybridMultilevel"/>
    <w:tmpl w:val="EE54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B6076"/>
    <w:multiLevelType w:val="hybridMultilevel"/>
    <w:tmpl w:val="870E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E2432E"/>
    <w:multiLevelType w:val="hybridMultilevel"/>
    <w:tmpl w:val="78C8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FE7996"/>
    <w:multiLevelType w:val="hybridMultilevel"/>
    <w:tmpl w:val="D00253CC"/>
    <w:lvl w:ilvl="0" w:tplc="E6248A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101AAA"/>
    <w:multiLevelType w:val="hybridMultilevel"/>
    <w:tmpl w:val="8B44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8A68AB"/>
    <w:multiLevelType w:val="hybridMultilevel"/>
    <w:tmpl w:val="898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413847"/>
    <w:multiLevelType w:val="hybridMultilevel"/>
    <w:tmpl w:val="585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566E06"/>
    <w:multiLevelType w:val="hybridMultilevel"/>
    <w:tmpl w:val="3662DF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hint="default"/>
      </w:rPr>
    </w:lvl>
    <w:lvl w:ilvl="8" w:tplc="04090005">
      <w:start w:val="1"/>
      <w:numFmt w:val="bullet"/>
      <w:lvlText w:val=""/>
      <w:lvlJc w:val="left"/>
      <w:pPr>
        <w:ind w:left="6600" w:hanging="360"/>
      </w:pPr>
      <w:rPr>
        <w:rFonts w:ascii="Wingdings" w:hAnsi="Wingdings" w:hint="default"/>
      </w:rPr>
    </w:lvl>
  </w:abstractNum>
  <w:abstractNum w:abstractNumId="48" w15:restartNumberingAfterBreak="0">
    <w:nsid w:val="4FBB7253"/>
    <w:multiLevelType w:val="hybridMultilevel"/>
    <w:tmpl w:val="335492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0E40653"/>
    <w:multiLevelType w:val="hybridMultilevel"/>
    <w:tmpl w:val="B2C8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165A1E"/>
    <w:multiLevelType w:val="hybridMultilevel"/>
    <w:tmpl w:val="F488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E3070B"/>
    <w:multiLevelType w:val="hybridMultilevel"/>
    <w:tmpl w:val="AD1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C54D66"/>
    <w:multiLevelType w:val="hybridMultilevel"/>
    <w:tmpl w:val="F896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5E6908"/>
    <w:multiLevelType w:val="hybridMultilevel"/>
    <w:tmpl w:val="F730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780175"/>
    <w:multiLevelType w:val="hybridMultilevel"/>
    <w:tmpl w:val="4908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210BCE"/>
    <w:multiLevelType w:val="hybridMultilevel"/>
    <w:tmpl w:val="5D2A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645B29"/>
    <w:multiLevelType w:val="hybridMultilevel"/>
    <w:tmpl w:val="A7587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08A5B4B"/>
    <w:multiLevelType w:val="hybridMultilevel"/>
    <w:tmpl w:val="6532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8B1D72"/>
    <w:multiLevelType w:val="hybridMultilevel"/>
    <w:tmpl w:val="447C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695753"/>
    <w:multiLevelType w:val="hybridMultilevel"/>
    <w:tmpl w:val="F442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AC4C79"/>
    <w:multiLevelType w:val="hybridMultilevel"/>
    <w:tmpl w:val="B7E6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CF7BA5"/>
    <w:multiLevelType w:val="hybridMultilevel"/>
    <w:tmpl w:val="0A4A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587BB8"/>
    <w:multiLevelType w:val="hybridMultilevel"/>
    <w:tmpl w:val="32A40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674857"/>
    <w:multiLevelType w:val="hybridMultilevel"/>
    <w:tmpl w:val="7848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0142BD"/>
    <w:multiLevelType w:val="hybridMultilevel"/>
    <w:tmpl w:val="631C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B85495"/>
    <w:multiLevelType w:val="hybridMultilevel"/>
    <w:tmpl w:val="2376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E46CAF"/>
    <w:multiLevelType w:val="hybridMultilevel"/>
    <w:tmpl w:val="818A156C"/>
    <w:lvl w:ilvl="0" w:tplc="22F2222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057B07"/>
    <w:multiLevelType w:val="hybridMultilevel"/>
    <w:tmpl w:val="00C0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5029E2"/>
    <w:multiLevelType w:val="hybridMultilevel"/>
    <w:tmpl w:val="FB38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E47197"/>
    <w:multiLevelType w:val="hybridMultilevel"/>
    <w:tmpl w:val="564E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566167B"/>
    <w:multiLevelType w:val="hybridMultilevel"/>
    <w:tmpl w:val="39BC4402"/>
    <w:lvl w:ilvl="0" w:tplc="65BC4FC0">
      <w:numFmt w:val="bullet"/>
      <w:lvlText w:val=""/>
      <w:lvlJc w:val="left"/>
      <w:pPr>
        <w:ind w:left="720" w:hanging="360"/>
      </w:pPr>
      <w:rPr>
        <w:rFonts w:ascii="Symbol" w:eastAsiaTheme="minorHAnsi" w:hAnsi="Symbol" w:cstheme="minorBidi" w:hint="default"/>
      </w:rPr>
    </w:lvl>
    <w:lvl w:ilvl="1" w:tplc="65BC4FC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6C0F82"/>
    <w:multiLevelType w:val="hybridMultilevel"/>
    <w:tmpl w:val="3FC8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95016C"/>
    <w:multiLevelType w:val="hybridMultilevel"/>
    <w:tmpl w:val="6438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AD37B0"/>
    <w:multiLevelType w:val="hybridMultilevel"/>
    <w:tmpl w:val="AD0E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B82272"/>
    <w:multiLevelType w:val="hybridMultilevel"/>
    <w:tmpl w:val="1696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967593"/>
    <w:multiLevelType w:val="hybridMultilevel"/>
    <w:tmpl w:val="894CB2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E2515B"/>
    <w:multiLevelType w:val="hybridMultilevel"/>
    <w:tmpl w:val="F8D6E2B6"/>
    <w:lvl w:ilvl="0" w:tplc="95E857F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61"/>
  </w:num>
  <w:num w:numId="3">
    <w:abstractNumId w:val="43"/>
  </w:num>
  <w:num w:numId="4">
    <w:abstractNumId w:val="49"/>
  </w:num>
  <w:num w:numId="5">
    <w:abstractNumId w:val="15"/>
  </w:num>
  <w:num w:numId="6">
    <w:abstractNumId w:val="12"/>
  </w:num>
  <w:num w:numId="7">
    <w:abstractNumId w:val="29"/>
  </w:num>
  <w:num w:numId="8">
    <w:abstractNumId w:val="56"/>
  </w:num>
  <w:num w:numId="9">
    <w:abstractNumId w:val="33"/>
  </w:num>
  <w:num w:numId="10">
    <w:abstractNumId w:val="39"/>
  </w:num>
  <w:num w:numId="11">
    <w:abstractNumId w:val="48"/>
  </w:num>
  <w:num w:numId="12">
    <w:abstractNumId w:val="34"/>
  </w:num>
  <w:num w:numId="13">
    <w:abstractNumId w:val="70"/>
  </w:num>
  <w:num w:numId="14">
    <w:abstractNumId w:val="36"/>
  </w:num>
  <w:num w:numId="15">
    <w:abstractNumId w:val="76"/>
  </w:num>
  <w:num w:numId="16">
    <w:abstractNumId w:val="47"/>
  </w:num>
  <w:num w:numId="17">
    <w:abstractNumId w:val="37"/>
  </w:num>
  <w:num w:numId="18">
    <w:abstractNumId w:val="51"/>
  </w:num>
  <w:num w:numId="19">
    <w:abstractNumId w:val="14"/>
  </w:num>
  <w:num w:numId="20">
    <w:abstractNumId w:val="22"/>
  </w:num>
  <w:num w:numId="21">
    <w:abstractNumId w:val="2"/>
  </w:num>
  <w:num w:numId="22">
    <w:abstractNumId w:val="55"/>
  </w:num>
  <w:num w:numId="23">
    <w:abstractNumId w:val="60"/>
  </w:num>
  <w:num w:numId="24">
    <w:abstractNumId w:val="32"/>
  </w:num>
  <w:num w:numId="25">
    <w:abstractNumId w:val="65"/>
  </w:num>
  <w:num w:numId="26">
    <w:abstractNumId w:val="53"/>
  </w:num>
  <w:num w:numId="27">
    <w:abstractNumId w:val="72"/>
  </w:num>
  <w:num w:numId="28">
    <w:abstractNumId w:val="35"/>
  </w:num>
  <w:num w:numId="29">
    <w:abstractNumId w:val="50"/>
  </w:num>
  <w:num w:numId="30">
    <w:abstractNumId w:val="67"/>
  </w:num>
  <w:num w:numId="31">
    <w:abstractNumId w:val="28"/>
  </w:num>
  <w:num w:numId="32">
    <w:abstractNumId w:val="44"/>
  </w:num>
  <w:num w:numId="33">
    <w:abstractNumId w:val="52"/>
  </w:num>
  <w:num w:numId="34">
    <w:abstractNumId w:val="62"/>
  </w:num>
  <w:num w:numId="35">
    <w:abstractNumId w:val="19"/>
  </w:num>
  <w:num w:numId="36">
    <w:abstractNumId w:val="23"/>
  </w:num>
  <w:num w:numId="37">
    <w:abstractNumId w:val="10"/>
  </w:num>
  <w:num w:numId="38">
    <w:abstractNumId w:val="20"/>
  </w:num>
  <w:num w:numId="39">
    <w:abstractNumId w:val="25"/>
  </w:num>
  <w:num w:numId="40">
    <w:abstractNumId w:val="57"/>
  </w:num>
  <w:num w:numId="41">
    <w:abstractNumId w:val="58"/>
  </w:num>
  <w:num w:numId="42">
    <w:abstractNumId w:val="30"/>
  </w:num>
  <w:num w:numId="43">
    <w:abstractNumId w:val="6"/>
  </w:num>
  <w:num w:numId="44">
    <w:abstractNumId w:val="45"/>
  </w:num>
  <w:num w:numId="45">
    <w:abstractNumId w:val="17"/>
  </w:num>
  <w:num w:numId="46">
    <w:abstractNumId w:val="26"/>
  </w:num>
  <w:num w:numId="47">
    <w:abstractNumId w:val="7"/>
  </w:num>
  <w:num w:numId="48">
    <w:abstractNumId w:val="13"/>
  </w:num>
  <w:num w:numId="49">
    <w:abstractNumId w:val="69"/>
  </w:num>
  <w:num w:numId="50">
    <w:abstractNumId w:val="18"/>
  </w:num>
  <w:num w:numId="51">
    <w:abstractNumId w:val="46"/>
  </w:num>
  <w:num w:numId="52">
    <w:abstractNumId w:val="16"/>
  </w:num>
  <w:num w:numId="53">
    <w:abstractNumId w:val="66"/>
  </w:num>
  <w:num w:numId="54">
    <w:abstractNumId w:val="31"/>
  </w:num>
  <w:num w:numId="55">
    <w:abstractNumId w:val="71"/>
  </w:num>
  <w:num w:numId="56">
    <w:abstractNumId w:val="8"/>
  </w:num>
  <w:num w:numId="57">
    <w:abstractNumId w:val="24"/>
  </w:num>
  <w:num w:numId="58">
    <w:abstractNumId w:val="68"/>
  </w:num>
  <w:num w:numId="59">
    <w:abstractNumId w:val="40"/>
  </w:num>
  <w:num w:numId="60">
    <w:abstractNumId w:val="63"/>
  </w:num>
  <w:num w:numId="61">
    <w:abstractNumId w:val="9"/>
  </w:num>
  <w:num w:numId="62">
    <w:abstractNumId w:val="64"/>
  </w:num>
  <w:num w:numId="63">
    <w:abstractNumId w:val="1"/>
  </w:num>
  <w:num w:numId="64">
    <w:abstractNumId w:val="21"/>
  </w:num>
  <w:num w:numId="65">
    <w:abstractNumId w:val="75"/>
  </w:num>
  <w:num w:numId="66">
    <w:abstractNumId w:val="5"/>
  </w:num>
  <w:num w:numId="67">
    <w:abstractNumId w:val="59"/>
  </w:num>
  <w:num w:numId="68">
    <w:abstractNumId w:val="41"/>
  </w:num>
  <w:num w:numId="69">
    <w:abstractNumId w:val="38"/>
  </w:num>
  <w:num w:numId="70">
    <w:abstractNumId w:val="27"/>
  </w:num>
  <w:num w:numId="71">
    <w:abstractNumId w:val="11"/>
  </w:num>
  <w:num w:numId="72">
    <w:abstractNumId w:val="4"/>
  </w:num>
  <w:num w:numId="73">
    <w:abstractNumId w:val="54"/>
  </w:num>
  <w:num w:numId="74">
    <w:abstractNumId w:val="73"/>
  </w:num>
  <w:num w:numId="75">
    <w:abstractNumId w:val="42"/>
  </w:num>
  <w:num w:numId="76">
    <w:abstractNumId w:val="74"/>
  </w:num>
  <w:num w:numId="77">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25C7"/>
    <w:rsid w:val="000057AA"/>
    <w:rsid w:val="00006FCD"/>
    <w:rsid w:val="000077AC"/>
    <w:rsid w:val="00007C11"/>
    <w:rsid w:val="00007EAA"/>
    <w:rsid w:val="00012014"/>
    <w:rsid w:val="0001212D"/>
    <w:rsid w:val="000128A6"/>
    <w:rsid w:val="00014554"/>
    <w:rsid w:val="00014B40"/>
    <w:rsid w:val="00017739"/>
    <w:rsid w:val="00020D83"/>
    <w:rsid w:val="00020F83"/>
    <w:rsid w:val="00021529"/>
    <w:rsid w:val="00022DE9"/>
    <w:rsid w:val="000254CB"/>
    <w:rsid w:val="000257D6"/>
    <w:rsid w:val="000260D0"/>
    <w:rsid w:val="00030417"/>
    <w:rsid w:val="00031E16"/>
    <w:rsid w:val="0003256B"/>
    <w:rsid w:val="00032D7E"/>
    <w:rsid w:val="000332CF"/>
    <w:rsid w:val="00034101"/>
    <w:rsid w:val="00034C6D"/>
    <w:rsid w:val="00036BF5"/>
    <w:rsid w:val="000407C9"/>
    <w:rsid w:val="00041D8B"/>
    <w:rsid w:val="000436D7"/>
    <w:rsid w:val="000438FA"/>
    <w:rsid w:val="00044654"/>
    <w:rsid w:val="00044655"/>
    <w:rsid w:val="000465C1"/>
    <w:rsid w:val="0005508A"/>
    <w:rsid w:val="00055972"/>
    <w:rsid w:val="00055F10"/>
    <w:rsid w:val="0006017E"/>
    <w:rsid w:val="00061469"/>
    <w:rsid w:val="000615B0"/>
    <w:rsid w:val="00062D75"/>
    <w:rsid w:val="00062E78"/>
    <w:rsid w:val="00063F13"/>
    <w:rsid w:val="000641DF"/>
    <w:rsid w:val="00065445"/>
    <w:rsid w:val="00065787"/>
    <w:rsid w:val="00065D36"/>
    <w:rsid w:val="00066E7E"/>
    <w:rsid w:val="00067C02"/>
    <w:rsid w:val="00070C52"/>
    <w:rsid w:val="000734EF"/>
    <w:rsid w:val="000748FE"/>
    <w:rsid w:val="000762D2"/>
    <w:rsid w:val="000766F8"/>
    <w:rsid w:val="00076BC5"/>
    <w:rsid w:val="000774B1"/>
    <w:rsid w:val="00077615"/>
    <w:rsid w:val="00077E25"/>
    <w:rsid w:val="0008101D"/>
    <w:rsid w:val="00081DC5"/>
    <w:rsid w:val="0008309A"/>
    <w:rsid w:val="0008444A"/>
    <w:rsid w:val="00093374"/>
    <w:rsid w:val="000950A7"/>
    <w:rsid w:val="000960BC"/>
    <w:rsid w:val="0009701B"/>
    <w:rsid w:val="000A07BF"/>
    <w:rsid w:val="000A0830"/>
    <w:rsid w:val="000A0B59"/>
    <w:rsid w:val="000A110B"/>
    <w:rsid w:val="000A21F3"/>
    <w:rsid w:val="000A2221"/>
    <w:rsid w:val="000A3148"/>
    <w:rsid w:val="000A37BA"/>
    <w:rsid w:val="000A58EB"/>
    <w:rsid w:val="000A60FE"/>
    <w:rsid w:val="000A7632"/>
    <w:rsid w:val="000A7836"/>
    <w:rsid w:val="000B0557"/>
    <w:rsid w:val="000B061A"/>
    <w:rsid w:val="000B1BD5"/>
    <w:rsid w:val="000B3A46"/>
    <w:rsid w:val="000B6775"/>
    <w:rsid w:val="000C1226"/>
    <w:rsid w:val="000C2149"/>
    <w:rsid w:val="000C3E69"/>
    <w:rsid w:val="000C4271"/>
    <w:rsid w:val="000C4618"/>
    <w:rsid w:val="000C4DDD"/>
    <w:rsid w:val="000C5030"/>
    <w:rsid w:val="000C71DD"/>
    <w:rsid w:val="000D2B77"/>
    <w:rsid w:val="000D2F01"/>
    <w:rsid w:val="000D7898"/>
    <w:rsid w:val="000E307C"/>
    <w:rsid w:val="000E3A64"/>
    <w:rsid w:val="000E506E"/>
    <w:rsid w:val="000E528D"/>
    <w:rsid w:val="000E6C20"/>
    <w:rsid w:val="000E6FAE"/>
    <w:rsid w:val="000E740C"/>
    <w:rsid w:val="000F0163"/>
    <w:rsid w:val="000F2766"/>
    <w:rsid w:val="000F3436"/>
    <w:rsid w:val="000F37CD"/>
    <w:rsid w:val="000F55FB"/>
    <w:rsid w:val="000F6118"/>
    <w:rsid w:val="000F6133"/>
    <w:rsid w:val="000F7276"/>
    <w:rsid w:val="0010179B"/>
    <w:rsid w:val="00103CD3"/>
    <w:rsid w:val="00104938"/>
    <w:rsid w:val="00112207"/>
    <w:rsid w:val="00113884"/>
    <w:rsid w:val="001138FE"/>
    <w:rsid w:val="00115324"/>
    <w:rsid w:val="00115EED"/>
    <w:rsid w:val="001166B2"/>
    <w:rsid w:val="00117E4E"/>
    <w:rsid w:val="00121252"/>
    <w:rsid w:val="001238FA"/>
    <w:rsid w:val="001239F8"/>
    <w:rsid w:val="00124CB2"/>
    <w:rsid w:val="0012770A"/>
    <w:rsid w:val="00132792"/>
    <w:rsid w:val="001357A4"/>
    <w:rsid w:val="00135DD7"/>
    <w:rsid w:val="00136044"/>
    <w:rsid w:val="001406CF"/>
    <w:rsid w:val="001411C6"/>
    <w:rsid w:val="00141465"/>
    <w:rsid w:val="00143F97"/>
    <w:rsid w:val="00146350"/>
    <w:rsid w:val="00146DAE"/>
    <w:rsid w:val="001472F3"/>
    <w:rsid w:val="00147AB1"/>
    <w:rsid w:val="00154676"/>
    <w:rsid w:val="001569E9"/>
    <w:rsid w:val="001572DB"/>
    <w:rsid w:val="00161874"/>
    <w:rsid w:val="00163BC7"/>
    <w:rsid w:val="00166B18"/>
    <w:rsid w:val="00167101"/>
    <w:rsid w:val="001672D8"/>
    <w:rsid w:val="001708A7"/>
    <w:rsid w:val="0017194B"/>
    <w:rsid w:val="001745A3"/>
    <w:rsid w:val="00175248"/>
    <w:rsid w:val="001763C5"/>
    <w:rsid w:val="00177247"/>
    <w:rsid w:val="001801AB"/>
    <w:rsid w:val="001826D9"/>
    <w:rsid w:val="001842FC"/>
    <w:rsid w:val="00184AA4"/>
    <w:rsid w:val="00186B88"/>
    <w:rsid w:val="0018724B"/>
    <w:rsid w:val="00190860"/>
    <w:rsid w:val="00191228"/>
    <w:rsid w:val="00192494"/>
    <w:rsid w:val="00192618"/>
    <w:rsid w:val="00194BA9"/>
    <w:rsid w:val="00195659"/>
    <w:rsid w:val="001A1150"/>
    <w:rsid w:val="001A2780"/>
    <w:rsid w:val="001A432A"/>
    <w:rsid w:val="001A5A02"/>
    <w:rsid w:val="001A7122"/>
    <w:rsid w:val="001B06D8"/>
    <w:rsid w:val="001B0815"/>
    <w:rsid w:val="001B0CB3"/>
    <w:rsid w:val="001B14E4"/>
    <w:rsid w:val="001B16C0"/>
    <w:rsid w:val="001B1709"/>
    <w:rsid w:val="001B266F"/>
    <w:rsid w:val="001B2E5A"/>
    <w:rsid w:val="001B30A4"/>
    <w:rsid w:val="001B35F4"/>
    <w:rsid w:val="001B417E"/>
    <w:rsid w:val="001B469C"/>
    <w:rsid w:val="001C1844"/>
    <w:rsid w:val="001C1EB9"/>
    <w:rsid w:val="001C2E92"/>
    <w:rsid w:val="001C3432"/>
    <w:rsid w:val="001C5460"/>
    <w:rsid w:val="001C67B6"/>
    <w:rsid w:val="001D0B24"/>
    <w:rsid w:val="001D0F8F"/>
    <w:rsid w:val="001D29DD"/>
    <w:rsid w:val="001D2D42"/>
    <w:rsid w:val="001D3530"/>
    <w:rsid w:val="001D4AC8"/>
    <w:rsid w:val="001D6A8C"/>
    <w:rsid w:val="001D6C81"/>
    <w:rsid w:val="001E4806"/>
    <w:rsid w:val="001E4962"/>
    <w:rsid w:val="001E6D3C"/>
    <w:rsid w:val="001F0C0F"/>
    <w:rsid w:val="001F163E"/>
    <w:rsid w:val="001F29D8"/>
    <w:rsid w:val="001F41CE"/>
    <w:rsid w:val="001F44CD"/>
    <w:rsid w:val="001F4B06"/>
    <w:rsid w:val="001F51F2"/>
    <w:rsid w:val="001F78D3"/>
    <w:rsid w:val="00202150"/>
    <w:rsid w:val="00203CB6"/>
    <w:rsid w:val="002048C1"/>
    <w:rsid w:val="00204A64"/>
    <w:rsid w:val="00204E38"/>
    <w:rsid w:val="0020510C"/>
    <w:rsid w:val="0020679E"/>
    <w:rsid w:val="002067AF"/>
    <w:rsid w:val="002075B8"/>
    <w:rsid w:val="002078C3"/>
    <w:rsid w:val="002133B7"/>
    <w:rsid w:val="002134A8"/>
    <w:rsid w:val="0021561F"/>
    <w:rsid w:val="00216441"/>
    <w:rsid w:val="00216ACE"/>
    <w:rsid w:val="00221CCB"/>
    <w:rsid w:val="00222B4A"/>
    <w:rsid w:val="002234DB"/>
    <w:rsid w:val="00223D0E"/>
    <w:rsid w:val="002250C4"/>
    <w:rsid w:val="00226D1B"/>
    <w:rsid w:val="002271F9"/>
    <w:rsid w:val="00230F42"/>
    <w:rsid w:val="002317AF"/>
    <w:rsid w:val="002328B7"/>
    <w:rsid w:val="00233370"/>
    <w:rsid w:val="002342E8"/>
    <w:rsid w:val="00235F3D"/>
    <w:rsid w:val="0023781D"/>
    <w:rsid w:val="00237B30"/>
    <w:rsid w:val="002414C3"/>
    <w:rsid w:val="002435EA"/>
    <w:rsid w:val="002451F0"/>
    <w:rsid w:val="00245984"/>
    <w:rsid w:val="00246539"/>
    <w:rsid w:val="00246E22"/>
    <w:rsid w:val="00247233"/>
    <w:rsid w:val="0025191A"/>
    <w:rsid w:val="00252902"/>
    <w:rsid w:val="00254B00"/>
    <w:rsid w:val="00254F75"/>
    <w:rsid w:val="00257B06"/>
    <w:rsid w:val="002637BE"/>
    <w:rsid w:val="002652E4"/>
    <w:rsid w:val="00265330"/>
    <w:rsid w:val="00266C21"/>
    <w:rsid w:val="00271D7B"/>
    <w:rsid w:val="00274AD6"/>
    <w:rsid w:val="00275C26"/>
    <w:rsid w:val="00287241"/>
    <w:rsid w:val="0029018D"/>
    <w:rsid w:val="002906AA"/>
    <w:rsid w:val="00291582"/>
    <w:rsid w:val="002917C3"/>
    <w:rsid w:val="00293F31"/>
    <w:rsid w:val="00295310"/>
    <w:rsid w:val="002955F9"/>
    <w:rsid w:val="002965EE"/>
    <w:rsid w:val="002966DA"/>
    <w:rsid w:val="002A0109"/>
    <w:rsid w:val="002A4032"/>
    <w:rsid w:val="002A44C8"/>
    <w:rsid w:val="002A47F2"/>
    <w:rsid w:val="002A5902"/>
    <w:rsid w:val="002A5C87"/>
    <w:rsid w:val="002A6344"/>
    <w:rsid w:val="002A7441"/>
    <w:rsid w:val="002A75D0"/>
    <w:rsid w:val="002A773D"/>
    <w:rsid w:val="002B20D5"/>
    <w:rsid w:val="002B2F9E"/>
    <w:rsid w:val="002B7E8C"/>
    <w:rsid w:val="002C02DF"/>
    <w:rsid w:val="002C133E"/>
    <w:rsid w:val="002C2C3B"/>
    <w:rsid w:val="002C676B"/>
    <w:rsid w:val="002D17F8"/>
    <w:rsid w:val="002D191C"/>
    <w:rsid w:val="002D4208"/>
    <w:rsid w:val="002D49DD"/>
    <w:rsid w:val="002D53EC"/>
    <w:rsid w:val="002D550C"/>
    <w:rsid w:val="002D65B3"/>
    <w:rsid w:val="002D7ADF"/>
    <w:rsid w:val="002E2D6D"/>
    <w:rsid w:val="002E2E8A"/>
    <w:rsid w:val="002E3D56"/>
    <w:rsid w:val="002E49B4"/>
    <w:rsid w:val="002E4B44"/>
    <w:rsid w:val="002E4BCD"/>
    <w:rsid w:val="002E6960"/>
    <w:rsid w:val="002E7810"/>
    <w:rsid w:val="002F23D8"/>
    <w:rsid w:val="002F2DA0"/>
    <w:rsid w:val="002F3563"/>
    <w:rsid w:val="002F6CF2"/>
    <w:rsid w:val="00301AA5"/>
    <w:rsid w:val="00302288"/>
    <w:rsid w:val="003027DB"/>
    <w:rsid w:val="00303178"/>
    <w:rsid w:val="00307194"/>
    <w:rsid w:val="0030798F"/>
    <w:rsid w:val="00314B45"/>
    <w:rsid w:val="00315253"/>
    <w:rsid w:val="00315ADA"/>
    <w:rsid w:val="0031657B"/>
    <w:rsid w:val="00317C20"/>
    <w:rsid w:val="0032034D"/>
    <w:rsid w:val="00320666"/>
    <w:rsid w:val="00321457"/>
    <w:rsid w:val="00322400"/>
    <w:rsid w:val="00323613"/>
    <w:rsid w:val="00323738"/>
    <w:rsid w:val="00324CD0"/>
    <w:rsid w:val="003253F1"/>
    <w:rsid w:val="00326344"/>
    <w:rsid w:val="003268E3"/>
    <w:rsid w:val="003311CE"/>
    <w:rsid w:val="003315F6"/>
    <w:rsid w:val="00332752"/>
    <w:rsid w:val="00332B6C"/>
    <w:rsid w:val="00333750"/>
    <w:rsid w:val="003340FA"/>
    <w:rsid w:val="00335012"/>
    <w:rsid w:val="0033510A"/>
    <w:rsid w:val="00335154"/>
    <w:rsid w:val="00340E23"/>
    <w:rsid w:val="00341BA7"/>
    <w:rsid w:val="00343A10"/>
    <w:rsid w:val="0034663D"/>
    <w:rsid w:val="00346972"/>
    <w:rsid w:val="00347607"/>
    <w:rsid w:val="00351A8C"/>
    <w:rsid w:val="00352DDD"/>
    <w:rsid w:val="00360C67"/>
    <w:rsid w:val="00360DCA"/>
    <w:rsid w:val="003634A7"/>
    <w:rsid w:val="00363605"/>
    <w:rsid w:val="00363731"/>
    <w:rsid w:val="003637DB"/>
    <w:rsid w:val="0037132E"/>
    <w:rsid w:val="003714D3"/>
    <w:rsid w:val="003743CC"/>
    <w:rsid w:val="003747AD"/>
    <w:rsid w:val="003758BF"/>
    <w:rsid w:val="00375CF3"/>
    <w:rsid w:val="00377574"/>
    <w:rsid w:val="0038017A"/>
    <w:rsid w:val="003825CA"/>
    <w:rsid w:val="00386971"/>
    <w:rsid w:val="003871E1"/>
    <w:rsid w:val="0039117D"/>
    <w:rsid w:val="00391312"/>
    <w:rsid w:val="00392E99"/>
    <w:rsid w:val="0039321B"/>
    <w:rsid w:val="00394C21"/>
    <w:rsid w:val="00396601"/>
    <w:rsid w:val="00396EB2"/>
    <w:rsid w:val="003A06E6"/>
    <w:rsid w:val="003A3C22"/>
    <w:rsid w:val="003B1984"/>
    <w:rsid w:val="003B2278"/>
    <w:rsid w:val="003B443E"/>
    <w:rsid w:val="003B4721"/>
    <w:rsid w:val="003B5180"/>
    <w:rsid w:val="003C0534"/>
    <w:rsid w:val="003C6B10"/>
    <w:rsid w:val="003C6E49"/>
    <w:rsid w:val="003C6F7F"/>
    <w:rsid w:val="003D1876"/>
    <w:rsid w:val="003D262C"/>
    <w:rsid w:val="003D3BC4"/>
    <w:rsid w:val="003D56A6"/>
    <w:rsid w:val="003D572E"/>
    <w:rsid w:val="003D5E49"/>
    <w:rsid w:val="003D6730"/>
    <w:rsid w:val="003D79F5"/>
    <w:rsid w:val="003E1DD9"/>
    <w:rsid w:val="003E5B89"/>
    <w:rsid w:val="003E6852"/>
    <w:rsid w:val="003E6AD2"/>
    <w:rsid w:val="003F0942"/>
    <w:rsid w:val="003F113C"/>
    <w:rsid w:val="003F11B1"/>
    <w:rsid w:val="003F121F"/>
    <w:rsid w:val="003F2425"/>
    <w:rsid w:val="003F77BC"/>
    <w:rsid w:val="00400ACF"/>
    <w:rsid w:val="00400E8C"/>
    <w:rsid w:val="00402F62"/>
    <w:rsid w:val="00404D4C"/>
    <w:rsid w:val="00404F6D"/>
    <w:rsid w:val="00405215"/>
    <w:rsid w:val="004070EE"/>
    <w:rsid w:val="00407120"/>
    <w:rsid w:val="00410B30"/>
    <w:rsid w:val="00412C91"/>
    <w:rsid w:val="004130F0"/>
    <w:rsid w:val="0041365D"/>
    <w:rsid w:val="00414876"/>
    <w:rsid w:val="00417DDA"/>
    <w:rsid w:val="00424483"/>
    <w:rsid w:val="00426076"/>
    <w:rsid w:val="00426BFF"/>
    <w:rsid w:val="00427252"/>
    <w:rsid w:val="00427CE9"/>
    <w:rsid w:val="0043095B"/>
    <w:rsid w:val="0043121A"/>
    <w:rsid w:val="0043243E"/>
    <w:rsid w:val="00432BF8"/>
    <w:rsid w:val="0043399A"/>
    <w:rsid w:val="0043514A"/>
    <w:rsid w:val="00435DF9"/>
    <w:rsid w:val="00436A39"/>
    <w:rsid w:val="004400F3"/>
    <w:rsid w:val="00441DE6"/>
    <w:rsid w:val="004452FF"/>
    <w:rsid w:val="00445633"/>
    <w:rsid w:val="00445849"/>
    <w:rsid w:val="004501B9"/>
    <w:rsid w:val="00452DFD"/>
    <w:rsid w:val="0045304E"/>
    <w:rsid w:val="00453642"/>
    <w:rsid w:val="00453D4C"/>
    <w:rsid w:val="004560DB"/>
    <w:rsid w:val="004562F1"/>
    <w:rsid w:val="00457A31"/>
    <w:rsid w:val="00463D42"/>
    <w:rsid w:val="00464DA8"/>
    <w:rsid w:val="00465FD9"/>
    <w:rsid w:val="00467B64"/>
    <w:rsid w:val="0047277F"/>
    <w:rsid w:val="00477C5F"/>
    <w:rsid w:val="00480540"/>
    <w:rsid w:val="00481050"/>
    <w:rsid w:val="00482D4E"/>
    <w:rsid w:val="00483742"/>
    <w:rsid w:val="00483990"/>
    <w:rsid w:val="00485856"/>
    <w:rsid w:val="00490F20"/>
    <w:rsid w:val="0049216A"/>
    <w:rsid w:val="0049310C"/>
    <w:rsid w:val="0049415E"/>
    <w:rsid w:val="004A0418"/>
    <w:rsid w:val="004A51A8"/>
    <w:rsid w:val="004A67E0"/>
    <w:rsid w:val="004A6E28"/>
    <w:rsid w:val="004B0757"/>
    <w:rsid w:val="004B188B"/>
    <w:rsid w:val="004B3D51"/>
    <w:rsid w:val="004C1F8E"/>
    <w:rsid w:val="004C2AF9"/>
    <w:rsid w:val="004C338D"/>
    <w:rsid w:val="004C427B"/>
    <w:rsid w:val="004C6941"/>
    <w:rsid w:val="004D0D84"/>
    <w:rsid w:val="004D16E4"/>
    <w:rsid w:val="004D2AE7"/>
    <w:rsid w:val="004D434B"/>
    <w:rsid w:val="004D4EB2"/>
    <w:rsid w:val="004D6DA9"/>
    <w:rsid w:val="004E0FA7"/>
    <w:rsid w:val="004E310C"/>
    <w:rsid w:val="004E4362"/>
    <w:rsid w:val="004E60D9"/>
    <w:rsid w:val="004E72C7"/>
    <w:rsid w:val="004F1954"/>
    <w:rsid w:val="004F2706"/>
    <w:rsid w:val="004F28ED"/>
    <w:rsid w:val="004F2A0D"/>
    <w:rsid w:val="004F301A"/>
    <w:rsid w:val="004F3332"/>
    <w:rsid w:val="004F561C"/>
    <w:rsid w:val="00502C41"/>
    <w:rsid w:val="00503B93"/>
    <w:rsid w:val="005070DC"/>
    <w:rsid w:val="00507ABF"/>
    <w:rsid w:val="00507B71"/>
    <w:rsid w:val="005106F3"/>
    <w:rsid w:val="00511CCB"/>
    <w:rsid w:val="005152B9"/>
    <w:rsid w:val="00516147"/>
    <w:rsid w:val="00516251"/>
    <w:rsid w:val="005169CB"/>
    <w:rsid w:val="00516CE9"/>
    <w:rsid w:val="00520795"/>
    <w:rsid w:val="00521FA0"/>
    <w:rsid w:val="00522D64"/>
    <w:rsid w:val="005236EC"/>
    <w:rsid w:val="00525831"/>
    <w:rsid w:val="005279BA"/>
    <w:rsid w:val="00527A64"/>
    <w:rsid w:val="00530420"/>
    <w:rsid w:val="00530885"/>
    <w:rsid w:val="005329FB"/>
    <w:rsid w:val="00534E2E"/>
    <w:rsid w:val="0053649B"/>
    <w:rsid w:val="0054034B"/>
    <w:rsid w:val="00540577"/>
    <w:rsid w:val="0054147B"/>
    <w:rsid w:val="00554D41"/>
    <w:rsid w:val="005552BB"/>
    <w:rsid w:val="00555349"/>
    <w:rsid w:val="00556FFF"/>
    <w:rsid w:val="0056138F"/>
    <w:rsid w:val="00561B8A"/>
    <w:rsid w:val="00563925"/>
    <w:rsid w:val="00565164"/>
    <w:rsid w:val="005653C7"/>
    <w:rsid w:val="0056668E"/>
    <w:rsid w:val="005722AF"/>
    <w:rsid w:val="00573D56"/>
    <w:rsid w:val="00573EA6"/>
    <w:rsid w:val="00573FB1"/>
    <w:rsid w:val="005745B8"/>
    <w:rsid w:val="00576C48"/>
    <w:rsid w:val="00580BE7"/>
    <w:rsid w:val="00582D10"/>
    <w:rsid w:val="00584A20"/>
    <w:rsid w:val="00584B3B"/>
    <w:rsid w:val="00584C0A"/>
    <w:rsid w:val="0058513D"/>
    <w:rsid w:val="0058571D"/>
    <w:rsid w:val="005859CD"/>
    <w:rsid w:val="00585C7C"/>
    <w:rsid w:val="00586716"/>
    <w:rsid w:val="00586D26"/>
    <w:rsid w:val="00587396"/>
    <w:rsid w:val="0058747E"/>
    <w:rsid w:val="0058774C"/>
    <w:rsid w:val="00590C76"/>
    <w:rsid w:val="00590EC3"/>
    <w:rsid w:val="005912D9"/>
    <w:rsid w:val="005932E9"/>
    <w:rsid w:val="0059367B"/>
    <w:rsid w:val="00597DB4"/>
    <w:rsid w:val="005A1AE7"/>
    <w:rsid w:val="005A4912"/>
    <w:rsid w:val="005A4E1E"/>
    <w:rsid w:val="005A6637"/>
    <w:rsid w:val="005A6CCD"/>
    <w:rsid w:val="005A7714"/>
    <w:rsid w:val="005B0164"/>
    <w:rsid w:val="005B2A0B"/>
    <w:rsid w:val="005C0DE4"/>
    <w:rsid w:val="005C33A0"/>
    <w:rsid w:val="005C3854"/>
    <w:rsid w:val="005C44F6"/>
    <w:rsid w:val="005C465F"/>
    <w:rsid w:val="005D04E0"/>
    <w:rsid w:val="005D20D9"/>
    <w:rsid w:val="005D24B4"/>
    <w:rsid w:val="005D77E2"/>
    <w:rsid w:val="005E0803"/>
    <w:rsid w:val="005E2A85"/>
    <w:rsid w:val="005E5920"/>
    <w:rsid w:val="005E5E28"/>
    <w:rsid w:val="005E63A0"/>
    <w:rsid w:val="005E75B7"/>
    <w:rsid w:val="005E7706"/>
    <w:rsid w:val="005F4034"/>
    <w:rsid w:val="005F41A2"/>
    <w:rsid w:val="005F5529"/>
    <w:rsid w:val="005F5622"/>
    <w:rsid w:val="005F6448"/>
    <w:rsid w:val="006005EA"/>
    <w:rsid w:val="00603A45"/>
    <w:rsid w:val="00603B6A"/>
    <w:rsid w:val="006045CE"/>
    <w:rsid w:val="006071BE"/>
    <w:rsid w:val="00612020"/>
    <w:rsid w:val="006126FD"/>
    <w:rsid w:val="0061398F"/>
    <w:rsid w:val="00613F6D"/>
    <w:rsid w:val="00614654"/>
    <w:rsid w:val="0061478A"/>
    <w:rsid w:val="00615AC2"/>
    <w:rsid w:val="00615FEA"/>
    <w:rsid w:val="006161C3"/>
    <w:rsid w:val="0062118D"/>
    <w:rsid w:val="0062203E"/>
    <w:rsid w:val="006228AD"/>
    <w:rsid w:val="006238DD"/>
    <w:rsid w:val="00623F68"/>
    <w:rsid w:val="00624605"/>
    <w:rsid w:val="00624BBF"/>
    <w:rsid w:val="00625643"/>
    <w:rsid w:val="00626B6E"/>
    <w:rsid w:val="00631D95"/>
    <w:rsid w:val="00634C67"/>
    <w:rsid w:val="00634C6E"/>
    <w:rsid w:val="00635204"/>
    <w:rsid w:val="00635BD7"/>
    <w:rsid w:val="006362B3"/>
    <w:rsid w:val="006363A3"/>
    <w:rsid w:val="0063753A"/>
    <w:rsid w:val="0064074B"/>
    <w:rsid w:val="00640CDA"/>
    <w:rsid w:val="00642342"/>
    <w:rsid w:val="00642771"/>
    <w:rsid w:val="006428D0"/>
    <w:rsid w:val="00644B8D"/>
    <w:rsid w:val="00655FBE"/>
    <w:rsid w:val="00660341"/>
    <w:rsid w:val="006615C8"/>
    <w:rsid w:val="0066265A"/>
    <w:rsid w:val="00662CE5"/>
    <w:rsid w:val="0066390A"/>
    <w:rsid w:val="00664809"/>
    <w:rsid w:val="00665A5E"/>
    <w:rsid w:val="00665FAC"/>
    <w:rsid w:val="00666A03"/>
    <w:rsid w:val="00666ABF"/>
    <w:rsid w:val="006703D0"/>
    <w:rsid w:val="006714A8"/>
    <w:rsid w:val="006715BC"/>
    <w:rsid w:val="00673D75"/>
    <w:rsid w:val="0067556A"/>
    <w:rsid w:val="00677557"/>
    <w:rsid w:val="00681937"/>
    <w:rsid w:val="00683C88"/>
    <w:rsid w:val="00683EE4"/>
    <w:rsid w:val="00685B5B"/>
    <w:rsid w:val="00686A16"/>
    <w:rsid w:val="00686B7B"/>
    <w:rsid w:val="00687209"/>
    <w:rsid w:val="00687611"/>
    <w:rsid w:val="00690D98"/>
    <w:rsid w:val="00692613"/>
    <w:rsid w:val="00694A80"/>
    <w:rsid w:val="00694F3C"/>
    <w:rsid w:val="00697FD7"/>
    <w:rsid w:val="006A05E3"/>
    <w:rsid w:val="006A4A92"/>
    <w:rsid w:val="006A52AD"/>
    <w:rsid w:val="006B105C"/>
    <w:rsid w:val="006B300E"/>
    <w:rsid w:val="006B42AB"/>
    <w:rsid w:val="006B4E18"/>
    <w:rsid w:val="006B5B7B"/>
    <w:rsid w:val="006C3698"/>
    <w:rsid w:val="006C383D"/>
    <w:rsid w:val="006C4A7C"/>
    <w:rsid w:val="006C58E8"/>
    <w:rsid w:val="006C65DF"/>
    <w:rsid w:val="006C76B3"/>
    <w:rsid w:val="006D2C73"/>
    <w:rsid w:val="006D39E4"/>
    <w:rsid w:val="006D782D"/>
    <w:rsid w:val="006D7DCC"/>
    <w:rsid w:val="006E0DF7"/>
    <w:rsid w:val="006E21DB"/>
    <w:rsid w:val="006E3197"/>
    <w:rsid w:val="006E6895"/>
    <w:rsid w:val="006E76AF"/>
    <w:rsid w:val="006F2142"/>
    <w:rsid w:val="006F25D9"/>
    <w:rsid w:val="006F31C7"/>
    <w:rsid w:val="006F47AD"/>
    <w:rsid w:val="006F7999"/>
    <w:rsid w:val="0070044C"/>
    <w:rsid w:val="007008FA"/>
    <w:rsid w:val="00700D7C"/>
    <w:rsid w:val="00700F8C"/>
    <w:rsid w:val="007032CE"/>
    <w:rsid w:val="007049CD"/>
    <w:rsid w:val="00704C85"/>
    <w:rsid w:val="0071064F"/>
    <w:rsid w:val="00710C0D"/>
    <w:rsid w:val="00712FF2"/>
    <w:rsid w:val="0071366F"/>
    <w:rsid w:val="00714AC0"/>
    <w:rsid w:val="00714DD4"/>
    <w:rsid w:val="00715EDA"/>
    <w:rsid w:val="00722C60"/>
    <w:rsid w:val="00723944"/>
    <w:rsid w:val="00723C7B"/>
    <w:rsid w:val="007252DD"/>
    <w:rsid w:val="00725A06"/>
    <w:rsid w:val="00730DCE"/>
    <w:rsid w:val="00732047"/>
    <w:rsid w:val="00732934"/>
    <w:rsid w:val="007332BB"/>
    <w:rsid w:val="00733FCC"/>
    <w:rsid w:val="00740B09"/>
    <w:rsid w:val="00741B2A"/>
    <w:rsid w:val="007420A5"/>
    <w:rsid w:val="00744886"/>
    <w:rsid w:val="00744D88"/>
    <w:rsid w:val="007473E3"/>
    <w:rsid w:val="00750F70"/>
    <w:rsid w:val="00752490"/>
    <w:rsid w:val="00753CC9"/>
    <w:rsid w:val="00760587"/>
    <w:rsid w:val="00761ECB"/>
    <w:rsid w:val="007622B3"/>
    <w:rsid w:val="0076318B"/>
    <w:rsid w:val="0076335F"/>
    <w:rsid w:val="007652C3"/>
    <w:rsid w:val="00765C30"/>
    <w:rsid w:val="0076707A"/>
    <w:rsid w:val="007672B0"/>
    <w:rsid w:val="00770DC8"/>
    <w:rsid w:val="00771E2C"/>
    <w:rsid w:val="007722F2"/>
    <w:rsid w:val="00772368"/>
    <w:rsid w:val="00772506"/>
    <w:rsid w:val="007732EA"/>
    <w:rsid w:val="0077331E"/>
    <w:rsid w:val="00773E4D"/>
    <w:rsid w:val="007745DD"/>
    <w:rsid w:val="00774B54"/>
    <w:rsid w:val="007757FA"/>
    <w:rsid w:val="007766FD"/>
    <w:rsid w:val="007768A3"/>
    <w:rsid w:val="0078022C"/>
    <w:rsid w:val="007811CA"/>
    <w:rsid w:val="00786926"/>
    <w:rsid w:val="00786A16"/>
    <w:rsid w:val="007877D6"/>
    <w:rsid w:val="007878A9"/>
    <w:rsid w:val="00787DF5"/>
    <w:rsid w:val="00790B3C"/>
    <w:rsid w:val="00792BC2"/>
    <w:rsid w:val="00792E66"/>
    <w:rsid w:val="007938D0"/>
    <w:rsid w:val="007950B3"/>
    <w:rsid w:val="00795591"/>
    <w:rsid w:val="00796F70"/>
    <w:rsid w:val="0079785B"/>
    <w:rsid w:val="007A0893"/>
    <w:rsid w:val="007A0CCB"/>
    <w:rsid w:val="007A2368"/>
    <w:rsid w:val="007A6750"/>
    <w:rsid w:val="007A70AF"/>
    <w:rsid w:val="007A74F3"/>
    <w:rsid w:val="007B0B10"/>
    <w:rsid w:val="007B1D5A"/>
    <w:rsid w:val="007B2558"/>
    <w:rsid w:val="007B2F5B"/>
    <w:rsid w:val="007B4595"/>
    <w:rsid w:val="007B729E"/>
    <w:rsid w:val="007C0153"/>
    <w:rsid w:val="007C093C"/>
    <w:rsid w:val="007C0C9A"/>
    <w:rsid w:val="007C5871"/>
    <w:rsid w:val="007C71DF"/>
    <w:rsid w:val="007D3FBF"/>
    <w:rsid w:val="007D4E85"/>
    <w:rsid w:val="007D5D75"/>
    <w:rsid w:val="007D792E"/>
    <w:rsid w:val="007E266D"/>
    <w:rsid w:val="007E2F3D"/>
    <w:rsid w:val="007E456D"/>
    <w:rsid w:val="007E6B67"/>
    <w:rsid w:val="007E7247"/>
    <w:rsid w:val="007E7ED2"/>
    <w:rsid w:val="007F1898"/>
    <w:rsid w:val="007F18C2"/>
    <w:rsid w:val="007F1B48"/>
    <w:rsid w:val="007F27D0"/>
    <w:rsid w:val="007F4ECE"/>
    <w:rsid w:val="007F66AA"/>
    <w:rsid w:val="007F6C62"/>
    <w:rsid w:val="007F78F6"/>
    <w:rsid w:val="007F7CE4"/>
    <w:rsid w:val="007F7E04"/>
    <w:rsid w:val="007F7F45"/>
    <w:rsid w:val="007F7F7F"/>
    <w:rsid w:val="00800F38"/>
    <w:rsid w:val="008018B1"/>
    <w:rsid w:val="00802EC9"/>
    <w:rsid w:val="008043DC"/>
    <w:rsid w:val="00806ABC"/>
    <w:rsid w:val="00810498"/>
    <w:rsid w:val="00810A11"/>
    <w:rsid w:val="0081742B"/>
    <w:rsid w:val="00817BEC"/>
    <w:rsid w:val="00821E53"/>
    <w:rsid w:val="008224ED"/>
    <w:rsid w:val="00825D38"/>
    <w:rsid w:val="00826EA0"/>
    <w:rsid w:val="0082707E"/>
    <w:rsid w:val="008277EC"/>
    <w:rsid w:val="00827DDD"/>
    <w:rsid w:val="0083265D"/>
    <w:rsid w:val="00833A8D"/>
    <w:rsid w:val="0083592E"/>
    <w:rsid w:val="0083613E"/>
    <w:rsid w:val="008361B8"/>
    <w:rsid w:val="00836536"/>
    <w:rsid w:val="00837255"/>
    <w:rsid w:val="00840616"/>
    <w:rsid w:val="008420A0"/>
    <w:rsid w:val="008433B9"/>
    <w:rsid w:val="008437AF"/>
    <w:rsid w:val="008443F5"/>
    <w:rsid w:val="00844723"/>
    <w:rsid w:val="00845CD1"/>
    <w:rsid w:val="00850FB4"/>
    <w:rsid w:val="00855B5F"/>
    <w:rsid w:val="00856A2C"/>
    <w:rsid w:val="00856C3A"/>
    <w:rsid w:val="00860077"/>
    <w:rsid w:val="008607B9"/>
    <w:rsid w:val="008611C4"/>
    <w:rsid w:val="0086371F"/>
    <w:rsid w:val="008638FA"/>
    <w:rsid w:val="00863F68"/>
    <w:rsid w:val="00864EFD"/>
    <w:rsid w:val="00866C6D"/>
    <w:rsid w:val="0086734D"/>
    <w:rsid w:val="008713B7"/>
    <w:rsid w:val="00871B89"/>
    <w:rsid w:val="008728CB"/>
    <w:rsid w:val="00872F20"/>
    <w:rsid w:val="008733CF"/>
    <w:rsid w:val="0087637C"/>
    <w:rsid w:val="00876E93"/>
    <w:rsid w:val="00877616"/>
    <w:rsid w:val="00877655"/>
    <w:rsid w:val="00877744"/>
    <w:rsid w:val="008857B4"/>
    <w:rsid w:val="00885911"/>
    <w:rsid w:val="00885D08"/>
    <w:rsid w:val="008860AF"/>
    <w:rsid w:val="00886C14"/>
    <w:rsid w:val="008874A1"/>
    <w:rsid w:val="0089042B"/>
    <w:rsid w:val="0089149D"/>
    <w:rsid w:val="0089277D"/>
    <w:rsid w:val="008928FE"/>
    <w:rsid w:val="008938D8"/>
    <w:rsid w:val="00893ADC"/>
    <w:rsid w:val="00894D47"/>
    <w:rsid w:val="00896348"/>
    <w:rsid w:val="008A1F55"/>
    <w:rsid w:val="008A371E"/>
    <w:rsid w:val="008A3F45"/>
    <w:rsid w:val="008A67BA"/>
    <w:rsid w:val="008A7A74"/>
    <w:rsid w:val="008B0592"/>
    <w:rsid w:val="008B0BA4"/>
    <w:rsid w:val="008B1505"/>
    <w:rsid w:val="008B3D98"/>
    <w:rsid w:val="008B4599"/>
    <w:rsid w:val="008B5186"/>
    <w:rsid w:val="008B681D"/>
    <w:rsid w:val="008C0092"/>
    <w:rsid w:val="008C0315"/>
    <w:rsid w:val="008C2BB3"/>
    <w:rsid w:val="008C2EDC"/>
    <w:rsid w:val="008C3194"/>
    <w:rsid w:val="008C5EF5"/>
    <w:rsid w:val="008C6272"/>
    <w:rsid w:val="008C6433"/>
    <w:rsid w:val="008C736C"/>
    <w:rsid w:val="008D486A"/>
    <w:rsid w:val="008D552A"/>
    <w:rsid w:val="008D6BB2"/>
    <w:rsid w:val="008D7C5A"/>
    <w:rsid w:val="008D7EF6"/>
    <w:rsid w:val="008D7FE3"/>
    <w:rsid w:val="008E101C"/>
    <w:rsid w:val="008E43C2"/>
    <w:rsid w:val="008E47D8"/>
    <w:rsid w:val="008E4C92"/>
    <w:rsid w:val="008E508C"/>
    <w:rsid w:val="008E6F55"/>
    <w:rsid w:val="008E7193"/>
    <w:rsid w:val="008E7428"/>
    <w:rsid w:val="008E7797"/>
    <w:rsid w:val="008F1069"/>
    <w:rsid w:val="008F2407"/>
    <w:rsid w:val="008F6AF2"/>
    <w:rsid w:val="008F789A"/>
    <w:rsid w:val="00900031"/>
    <w:rsid w:val="0090052C"/>
    <w:rsid w:val="00904D59"/>
    <w:rsid w:val="00905FEF"/>
    <w:rsid w:val="0091193F"/>
    <w:rsid w:val="00911F16"/>
    <w:rsid w:val="00912142"/>
    <w:rsid w:val="00912889"/>
    <w:rsid w:val="0091318C"/>
    <w:rsid w:val="0091749B"/>
    <w:rsid w:val="009177A4"/>
    <w:rsid w:val="00920D93"/>
    <w:rsid w:val="00924971"/>
    <w:rsid w:val="00925A39"/>
    <w:rsid w:val="00930A3D"/>
    <w:rsid w:val="0093316C"/>
    <w:rsid w:val="0093336F"/>
    <w:rsid w:val="009376B8"/>
    <w:rsid w:val="0094068D"/>
    <w:rsid w:val="00940A48"/>
    <w:rsid w:val="00941499"/>
    <w:rsid w:val="00941B7C"/>
    <w:rsid w:val="00942154"/>
    <w:rsid w:val="00943542"/>
    <w:rsid w:val="009449F8"/>
    <w:rsid w:val="00944B4C"/>
    <w:rsid w:val="009507E2"/>
    <w:rsid w:val="009522BC"/>
    <w:rsid w:val="00952742"/>
    <w:rsid w:val="00953128"/>
    <w:rsid w:val="00973157"/>
    <w:rsid w:val="00973F40"/>
    <w:rsid w:val="009743B0"/>
    <w:rsid w:val="009775E4"/>
    <w:rsid w:val="00977EEB"/>
    <w:rsid w:val="00981DB5"/>
    <w:rsid w:val="00984C16"/>
    <w:rsid w:val="0098604D"/>
    <w:rsid w:val="00986147"/>
    <w:rsid w:val="009868D7"/>
    <w:rsid w:val="009869AC"/>
    <w:rsid w:val="009914EE"/>
    <w:rsid w:val="00991FF7"/>
    <w:rsid w:val="00994FF5"/>
    <w:rsid w:val="00996F26"/>
    <w:rsid w:val="009972FE"/>
    <w:rsid w:val="00997614"/>
    <w:rsid w:val="00997E8F"/>
    <w:rsid w:val="009A065D"/>
    <w:rsid w:val="009A1B61"/>
    <w:rsid w:val="009A38BA"/>
    <w:rsid w:val="009A5469"/>
    <w:rsid w:val="009A6ABE"/>
    <w:rsid w:val="009B0200"/>
    <w:rsid w:val="009B1493"/>
    <w:rsid w:val="009B164B"/>
    <w:rsid w:val="009B5402"/>
    <w:rsid w:val="009B5C3C"/>
    <w:rsid w:val="009B6009"/>
    <w:rsid w:val="009B764C"/>
    <w:rsid w:val="009C044F"/>
    <w:rsid w:val="009C237A"/>
    <w:rsid w:val="009C2B33"/>
    <w:rsid w:val="009C3A1C"/>
    <w:rsid w:val="009C4C0F"/>
    <w:rsid w:val="009C555D"/>
    <w:rsid w:val="009C5F0B"/>
    <w:rsid w:val="009D1644"/>
    <w:rsid w:val="009D40D0"/>
    <w:rsid w:val="009D4351"/>
    <w:rsid w:val="009D4B92"/>
    <w:rsid w:val="009D4C0D"/>
    <w:rsid w:val="009D5E74"/>
    <w:rsid w:val="009D74D1"/>
    <w:rsid w:val="009D757C"/>
    <w:rsid w:val="009D7B4F"/>
    <w:rsid w:val="009E1DD2"/>
    <w:rsid w:val="009E2B51"/>
    <w:rsid w:val="009E3162"/>
    <w:rsid w:val="009E5E29"/>
    <w:rsid w:val="009F0556"/>
    <w:rsid w:val="009F1292"/>
    <w:rsid w:val="009F151A"/>
    <w:rsid w:val="009F19A2"/>
    <w:rsid w:val="009F4431"/>
    <w:rsid w:val="009F4BD7"/>
    <w:rsid w:val="009F4F54"/>
    <w:rsid w:val="009F5661"/>
    <w:rsid w:val="00A0276F"/>
    <w:rsid w:val="00A03136"/>
    <w:rsid w:val="00A0427E"/>
    <w:rsid w:val="00A0465A"/>
    <w:rsid w:val="00A04EB0"/>
    <w:rsid w:val="00A06EB5"/>
    <w:rsid w:val="00A0711E"/>
    <w:rsid w:val="00A075E2"/>
    <w:rsid w:val="00A1046C"/>
    <w:rsid w:val="00A11CBD"/>
    <w:rsid w:val="00A12339"/>
    <w:rsid w:val="00A1317A"/>
    <w:rsid w:val="00A160D0"/>
    <w:rsid w:val="00A16708"/>
    <w:rsid w:val="00A17B76"/>
    <w:rsid w:val="00A17DD9"/>
    <w:rsid w:val="00A20DE9"/>
    <w:rsid w:val="00A224CB"/>
    <w:rsid w:val="00A2281D"/>
    <w:rsid w:val="00A22F47"/>
    <w:rsid w:val="00A234D0"/>
    <w:rsid w:val="00A23993"/>
    <w:rsid w:val="00A2406F"/>
    <w:rsid w:val="00A2468E"/>
    <w:rsid w:val="00A31052"/>
    <w:rsid w:val="00A340F5"/>
    <w:rsid w:val="00A34913"/>
    <w:rsid w:val="00A351D7"/>
    <w:rsid w:val="00A352D7"/>
    <w:rsid w:val="00A3660E"/>
    <w:rsid w:val="00A369F4"/>
    <w:rsid w:val="00A378C4"/>
    <w:rsid w:val="00A379AE"/>
    <w:rsid w:val="00A40DE0"/>
    <w:rsid w:val="00A4136B"/>
    <w:rsid w:val="00A4156C"/>
    <w:rsid w:val="00A42184"/>
    <w:rsid w:val="00A433F8"/>
    <w:rsid w:val="00A44C11"/>
    <w:rsid w:val="00A44D9C"/>
    <w:rsid w:val="00A44EC7"/>
    <w:rsid w:val="00A459BA"/>
    <w:rsid w:val="00A461B1"/>
    <w:rsid w:val="00A518C1"/>
    <w:rsid w:val="00A528AC"/>
    <w:rsid w:val="00A54A4A"/>
    <w:rsid w:val="00A55295"/>
    <w:rsid w:val="00A55CAB"/>
    <w:rsid w:val="00A561FD"/>
    <w:rsid w:val="00A56C96"/>
    <w:rsid w:val="00A60A23"/>
    <w:rsid w:val="00A6104B"/>
    <w:rsid w:val="00A61DC1"/>
    <w:rsid w:val="00A6266E"/>
    <w:rsid w:val="00A6467C"/>
    <w:rsid w:val="00A64F0F"/>
    <w:rsid w:val="00A65A2E"/>
    <w:rsid w:val="00A67E7A"/>
    <w:rsid w:val="00A71146"/>
    <w:rsid w:val="00A7443B"/>
    <w:rsid w:val="00A74B1E"/>
    <w:rsid w:val="00A74CBA"/>
    <w:rsid w:val="00A74F44"/>
    <w:rsid w:val="00A75B9B"/>
    <w:rsid w:val="00A76E3D"/>
    <w:rsid w:val="00A76E5D"/>
    <w:rsid w:val="00A7703D"/>
    <w:rsid w:val="00A81D13"/>
    <w:rsid w:val="00A820AF"/>
    <w:rsid w:val="00A85D04"/>
    <w:rsid w:val="00A9109A"/>
    <w:rsid w:val="00A93E9B"/>
    <w:rsid w:val="00A940A6"/>
    <w:rsid w:val="00A945CE"/>
    <w:rsid w:val="00A94C04"/>
    <w:rsid w:val="00A952B7"/>
    <w:rsid w:val="00A961CF"/>
    <w:rsid w:val="00AA5363"/>
    <w:rsid w:val="00AA58F4"/>
    <w:rsid w:val="00AA7226"/>
    <w:rsid w:val="00AA7BE9"/>
    <w:rsid w:val="00AB1F65"/>
    <w:rsid w:val="00AB3A40"/>
    <w:rsid w:val="00AB5BEA"/>
    <w:rsid w:val="00AB7445"/>
    <w:rsid w:val="00AB7543"/>
    <w:rsid w:val="00AB7E2D"/>
    <w:rsid w:val="00AC0023"/>
    <w:rsid w:val="00AC2777"/>
    <w:rsid w:val="00AC371F"/>
    <w:rsid w:val="00AC539B"/>
    <w:rsid w:val="00AC5549"/>
    <w:rsid w:val="00AC5557"/>
    <w:rsid w:val="00AC6A6B"/>
    <w:rsid w:val="00AD165E"/>
    <w:rsid w:val="00AD2316"/>
    <w:rsid w:val="00AD323F"/>
    <w:rsid w:val="00AD4B64"/>
    <w:rsid w:val="00AD63E2"/>
    <w:rsid w:val="00AD658B"/>
    <w:rsid w:val="00AD782D"/>
    <w:rsid w:val="00AE248B"/>
    <w:rsid w:val="00AE2B93"/>
    <w:rsid w:val="00AE3924"/>
    <w:rsid w:val="00AE5450"/>
    <w:rsid w:val="00AE5A78"/>
    <w:rsid w:val="00AE7AED"/>
    <w:rsid w:val="00AF11ED"/>
    <w:rsid w:val="00AF1831"/>
    <w:rsid w:val="00AF3179"/>
    <w:rsid w:val="00AF4E5C"/>
    <w:rsid w:val="00AF6FED"/>
    <w:rsid w:val="00B000BF"/>
    <w:rsid w:val="00B00585"/>
    <w:rsid w:val="00B01466"/>
    <w:rsid w:val="00B04BF0"/>
    <w:rsid w:val="00B04FE3"/>
    <w:rsid w:val="00B05196"/>
    <w:rsid w:val="00B058D4"/>
    <w:rsid w:val="00B101E5"/>
    <w:rsid w:val="00B1135A"/>
    <w:rsid w:val="00B13283"/>
    <w:rsid w:val="00B13319"/>
    <w:rsid w:val="00B13559"/>
    <w:rsid w:val="00B13DFE"/>
    <w:rsid w:val="00B14CB8"/>
    <w:rsid w:val="00B165E7"/>
    <w:rsid w:val="00B16D78"/>
    <w:rsid w:val="00B1755C"/>
    <w:rsid w:val="00B17854"/>
    <w:rsid w:val="00B20CF0"/>
    <w:rsid w:val="00B215E0"/>
    <w:rsid w:val="00B23098"/>
    <w:rsid w:val="00B23655"/>
    <w:rsid w:val="00B23F30"/>
    <w:rsid w:val="00B24857"/>
    <w:rsid w:val="00B24E2C"/>
    <w:rsid w:val="00B258EA"/>
    <w:rsid w:val="00B26C30"/>
    <w:rsid w:val="00B273C1"/>
    <w:rsid w:val="00B3083A"/>
    <w:rsid w:val="00B31875"/>
    <w:rsid w:val="00B355E2"/>
    <w:rsid w:val="00B35898"/>
    <w:rsid w:val="00B35DE8"/>
    <w:rsid w:val="00B35E10"/>
    <w:rsid w:val="00B35E29"/>
    <w:rsid w:val="00B3728F"/>
    <w:rsid w:val="00B374D3"/>
    <w:rsid w:val="00B4194C"/>
    <w:rsid w:val="00B45654"/>
    <w:rsid w:val="00B46894"/>
    <w:rsid w:val="00B50FE9"/>
    <w:rsid w:val="00B51089"/>
    <w:rsid w:val="00B52A9B"/>
    <w:rsid w:val="00B52DDB"/>
    <w:rsid w:val="00B60477"/>
    <w:rsid w:val="00B611D0"/>
    <w:rsid w:val="00B62D20"/>
    <w:rsid w:val="00B63610"/>
    <w:rsid w:val="00B645A7"/>
    <w:rsid w:val="00B65F09"/>
    <w:rsid w:val="00B718A2"/>
    <w:rsid w:val="00B72D12"/>
    <w:rsid w:val="00B756AF"/>
    <w:rsid w:val="00B75865"/>
    <w:rsid w:val="00B761EE"/>
    <w:rsid w:val="00B764F6"/>
    <w:rsid w:val="00B82B94"/>
    <w:rsid w:val="00B82BDF"/>
    <w:rsid w:val="00B84298"/>
    <w:rsid w:val="00B845AE"/>
    <w:rsid w:val="00B84F6B"/>
    <w:rsid w:val="00B85960"/>
    <w:rsid w:val="00B85EBD"/>
    <w:rsid w:val="00B9001D"/>
    <w:rsid w:val="00B90230"/>
    <w:rsid w:val="00B93AAA"/>
    <w:rsid w:val="00B93DF4"/>
    <w:rsid w:val="00B968C7"/>
    <w:rsid w:val="00BA2F04"/>
    <w:rsid w:val="00BA4081"/>
    <w:rsid w:val="00BA54AD"/>
    <w:rsid w:val="00BA60E0"/>
    <w:rsid w:val="00BA6708"/>
    <w:rsid w:val="00BB1A44"/>
    <w:rsid w:val="00BB3743"/>
    <w:rsid w:val="00BB3960"/>
    <w:rsid w:val="00BB4C36"/>
    <w:rsid w:val="00BB537E"/>
    <w:rsid w:val="00BB6E9D"/>
    <w:rsid w:val="00BB7841"/>
    <w:rsid w:val="00BC17CB"/>
    <w:rsid w:val="00BC625F"/>
    <w:rsid w:val="00BC7863"/>
    <w:rsid w:val="00BC7F3F"/>
    <w:rsid w:val="00BD221E"/>
    <w:rsid w:val="00BD3C75"/>
    <w:rsid w:val="00BD478D"/>
    <w:rsid w:val="00BD54A5"/>
    <w:rsid w:val="00BD6BA6"/>
    <w:rsid w:val="00BD7908"/>
    <w:rsid w:val="00BE08CB"/>
    <w:rsid w:val="00BE401E"/>
    <w:rsid w:val="00BE4EE3"/>
    <w:rsid w:val="00BF18F4"/>
    <w:rsid w:val="00BF3501"/>
    <w:rsid w:val="00BF4486"/>
    <w:rsid w:val="00BF50E7"/>
    <w:rsid w:val="00C00427"/>
    <w:rsid w:val="00C004E8"/>
    <w:rsid w:val="00C01C73"/>
    <w:rsid w:val="00C06C96"/>
    <w:rsid w:val="00C072DB"/>
    <w:rsid w:val="00C10CB1"/>
    <w:rsid w:val="00C112B5"/>
    <w:rsid w:val="00C11D9D"/>
    <w:rsid w:val="00C15062"/>
    <w:rsid w:val="00C16A17"/>
    <w:rsid w:val="00C16FCA"/>
    <w:rsid w:val="00C21ECF"/>
    <w:rsid w:val="00C249BE"/>
    <w:rsid w:val="00C30FAF"/>
    <w:rsid w:val="00C311B6"/>
    <w:rsid w:val="00C31C4E"/>
    <w:rsid w:val="00C33CF9"/>
    <w:rsid w:val="00C35822"/>
    <w:rsid w:val="00C35AC9"/>
    <w:rsid w:val="00C37BF8"/>
    <w:rsid w:val="00C44025"/>
    <w:rsid w:val="00C44BDF"/>
    <w:rsid w:val="00C44FB5"/>
    <w:rsid w:val="00C4520C"/>
    <w:rsid w:val="00C46131"/>
    <w:rsid w:val="00C466D4"/>
    <w:rsid w:val="00C47161"/>
    <w:rsid w:val="00C4756F"/>
    <w:rsid w:val="00C52F23"/>
    <w:rsid w:val="00C5364C"/>
    <w:rsid w:val="00C53A4D"/>
    <w:rsid w:val="00C54866"/>
    <w:rsid w:val="00C548AF"/>
    <w:rsid w:val="00C549DF"/>
    <w:rsid w:val="00C54E60"/>
    <w:rsid w:val="00C55718"/>
    <w:rsid w:val="00C56681"/>
    <w:rsid w:val="00C570A5"/>
    <w:rsid w:val="00C6061D"/>
    <w:rsid w:val="00C6065E"/>
    <w:rsid w:val="00C62447"/>
    <w:rsid w:val="00C630C6"/>
    <w:rsid w:val="00C63FF3"/>
    <w:rsid w:val="00C67152"/>
    <w:rsid w:val="00C673C6"/>
    <w:rsid w:val="00C70A40"/>
    <w:rsid w:val="00C72156"/>
    <w:rsid w:val="00C73D6F"/>
    <w:rsid w:val="00C74210"/>
    <w:rsid w:val="00C8177C"/>
    <w:rsid w:val="00C83593"/>
    <w:rsid w:val="00C83A82"/>
    <w:rsid w:val="00C84775"/>
    <w:rsid w:val="00C853F1"/>
    <w:rsid w:val="00C85694"/>
    <w:rsid w:val="00C85FDB"/>
    <w:rsid w:val="00C86AE1"/>
    <w:rsid w:val="00C90816"/>
    <w:rsid w:val="00C942F6"/>
    <w:rsid w:val="00C94470"/>
    <w:rsid w:val="00C95281"/>
    <w:rsid w:val="00C95AC2"/>
    <w:rsid w:val="00C96997"/>
    <w:rsid w:val="00CA233C"/>
    <w:rsid w:val="00CA4957"/>
    <w:rsid w:val="00CA4F35"/>
    <w:rsid w:val="00CA78DC"/>
    <w:rsid w:val="00CB0596"/>
    <w:rsid w:val="00CB1317"/>
    <w:rsid w:val="00CB2753"/>
    <w:rsid w:val="00CB30D7"/>
    <w:rsid w:val="00CB40CD"/>
    <w:rsid w:val="00CB5AEE"/>
    <w:rsid w:val="00CB63A1"/>
    <w:rsid w:val="00CC7A7B"/>
    <w:rsid w:val="00CD1105"/>
    <w:rsid w:val="00CD2C29"/>
    <w:rsid w:val="00CD50F4"/>
    <w:rsid w:val="00CD536A"/>
    <w:rsid w:val="00CE12C1"/>
    <w:rsid w:val="00CE3319"/>
    <w:rsid w:val="00CE3878"/>
    <w:rsid w:val="00CE3F81"/>
    <w:rsid w:val="00CE6793"/>
    <w:rsid w:val="00CE75C3"/>
    <w:rsid w:val="00CE77FE"/>
    <w:rsid w:val="00CF2514"/>
    <w:rsid w:val="00CF2D51"/>
    <w:rsid w:val="00CF355C"/>
    <w:rsid w:val="00CF36B9"/>
    <w:rsid w:val="00CF5E19"/>
    <w:rsid w:val="00CF6CC2"/>
    <w:rsid w:val="00CF6F12"/>
    <w:rsid w:val="00D0125C"/>
    <w:rsid w:val="00D06C2F"/>
    <w:rsid w:val="00D07C99"/>
    <w:rsid w:val="00D10880"/>
    <w:rsid w:val="00D11558"/>
    <w:rsid w:val="00D11F96"/>
    <w:rsid w:val="00D1260A"/>
    <w:rsid w:val="00D12DE9"/>
    <w:rsid w:val="00D134AB"/>
    <w:rsid w:val="00D13739"/>
    <w:rsid w:val="00D14770"/>
    <w:rsid w:val="00D15E99"/>
    <w:rsid w:val="00D165C8"/>
    <w:rsid w:val="00D20175"/>
    <w:rsid w:val="00D240DA"/>
    <w:rsid w:val="00D25841"/>
    <w:rsid w:val="00D2605B"/>
    <w:rsid w:val="00D260B0"/>
    <w:rsid w:val="00D2791C"/>
    <w:rsid w:val="00D31EE3"/>
    <w:rsid w:val="00D327B1"/>
    <w:rsid w:val="00D33EA7"/>
    <w:rsid w:val="00D35AF5"/>
    <w:rsid w:val="00D47049"/>
    <w:rsid w:val="00D509D0"/>
    <w:rsid w:val="00D509FE"/>
    <w:rsid w:val="00D51465"/>
    <w:rsid w:val="00D522ED"/>
    <w:rsid w:val="00D52E56"/>
    <w:rsid w:val="00D53BC4"/>
    <w:rsid w:val="00D5489E"/>
    <w:rsid w:val="00D551F8"/>
    <w:rsid w:val="00D57662"/>
    <w:rsid w:val="00D6238E"/>
    <w:rsid w:val="00D63E0A"/>
    <w:rsid w:val="00D657D3"/>
    <w:rsid w:val="00D668D4"/>
    <w:rsid w:val="00D702FA"/>
    <w:rsid w:val="00D716A8"/>
    <w:rsid w:val="00D71E45"/>
    <w:rsid w:val="00D759A7"/>
    <w:rsid w:val="00D75E7E"/>
    <w:rsid w:val="00D771C6"/>
    <w:rsid w:val="00D777BC"/>
    <w:rsid w:val="00D81FEB"/>
    <w:rsid w:val="00D829DD"/>
    <w:rsid w:val="00D83DF9"/>
    <w:rsid w:val="00D844FE"/>
    <w:rsid w:val="00D8669A"/>
    <w:rsid w:val="00D86784"/>
    <w:rsid w:val="00D9060E"/>
    <w:rsid w:val="00D9177F"/>
    <w:rsid w:val="00D918C4"/>
    <w:rsid w:val="00D938C9"/>
    <w:rsid w:val="00D94B33"/>
    <w:rsid w:val="00D94B9E"/>
    <w:rsid w:val="00D95BEA"/>
    <w:rsid w:val="00D9748A"/>
    <w:rsid w:val="00DA2AC2"/>
    <w:rsid w:val="00DA4C06"/>
    <w:rsid w:val="00DA5D4E"/>
    <w:rsid w:val="00DB2880"/>
    <w:rsid w:val="00DB2D67"/>
    <w:rsid w:val="00DB520F"/>
    <w:rsid w:val="00DB5ABB"/>
    <w:rsid w:val="00DB605E"/>
    <w:rsid w:val="00DB7058"/>
    <w:rsid w:val="00DB7749"/>
    <w:rsid w:val="00DB7F61"/>
    <w:rsid w:val="00DC1D75"/>
    <w:rsid w:val="00DC4D57"/>
    <w:rsid w:val="00DD111A"/>
    <w:rsid w:val="00DD2826"/>
    <w:rsid w:val="00DD2F42"/>
    <w:rsid w:val="00DD3FFC"/>
    <w:rsid w:val="00DD489B"/>
    <w:rsid w:val="00DD5452"/>
    <w:rsid w:val="00DD664C"/>
    <w:rsid w:val="00DD66CD"/>
    <w:rsid w:val="00DD7C8F"/>
    <w:rsid w:val="00DE355F"/>
    <w:rsid w:val="00DE399D"/>
    <w:rsid w:val="00DF034E"/>
    <w:rsid w:val="00DF1067"/>
    <w:rsid w:val="00DF3E44"/>
    <w:rsid w:val="00DF40D5"/>
    <w:rsid w:val="00DF5864"/>
    <w:rsid w:val="00DF5918"/>
    <w:rsid w:val="00DF62AE"/>
    <w:rsid w:val="00DF6D2E"/>
    <w:rsid w:val="00E00E9A"/>
    <w:rsid w:val="00E01656"/>
    <w:rsid w:val="00E0584B"/>
    <w:rsid w:val="00E05D5E"/>
    <w:rsid w:val="00E0643C"/>
    <w:rsid w:val="00E0787E"/>
    <w:rsid w:val="00E102E8"/>
    <w:rsid w:val="00E1111C"/>
    <w:rsid w:val="00E11DB7"/>
    <w:rsid w:val="00E1690F"/>
    <w:rsid w:val="00E17661"/>
    <w:rsid w:val="00E17698"/>
    <w:rsid w:val="00E176D5"/>
    <w:rsid w:val="00E17855"/>
    <w:rsid w:val="00E20D2F"/>
    <w:rsid w:val="00E2262D"/>
    <w:rsid w:val="00E22B3F"/>
    <w:rsid w:val="00E2494D"/>
    <w:rsid w:val="00E252DB"/>
    <w:rsid w:val="00E252F4"/>
    <w:rsid w:val="00E2553F"/>
    <w:rsid w:val="00E31031"/>
    <w:rsid w:val="00E316EC"/>
    <w:rsid w:val="00E31CBE"/>
    <w:rsid w:val="00E322A9"/>
    <w:rsid w:val="00E33DCE"/>
    <w:rsid w:val="00E33EDD"/>
    <w:rsid w:val="00E34C04"/>
    <w:rsid w:val="00E35EE0"/>
    <w:rsid w:val="00E3648C"/>
    <w:rsid w:val="00E36F9C"/>
    <w:rsid w:val="00E3789E"/>
    <w:rsid w:val="00E37A64"/>
    <w:rsid w:val="00E404DC"/>
    <w:rsid w:val="00E417E4"/>
    <w:rsid w:val="00E42EA7"/>
    <w:rsid w:val="00E430EA"/>
    <w:rsid w:val="00E462A8"/>
    <w:rsid w:val="00E46B26"/>
    <w:rsid w:val="00E50155"/>
    <w:rsid w:val="00E51D70"/>
    <w:rsid w:val="00E52B71"/>
    <w:rsid w:val="00E53BFC"/>
    <w:rsid w:val="00E56C78"/>
    <w:rsid w:val="00E5726B"/>
    <w:rsid w:val="00E61B84"/>
    <w:rsid w:val="00E6229F"/>
    <w:rsid w:val="00E63995"/>
    <w:rsid w:val="00E63CAE"/>
    <w:rsid w:val="00E650B1"/>
    <w:rsid w:val="00E663CF"/>
    <w:rsid w:val="00E668B3"/>
    <w:rsid w:val="00E71356"/>
    <w:rsid w:val="00E714D3"/>
    <w:rsid w:val="00E77581"/>
    <w:rsid w:val="00E77BDF"/>
    <w:rsid w:val="00E804CB"/>
    <w:rsid w:val="00E808C2"/>
    <w:rsid w:val="00E80B36"/>
    <w:rsid w:val="00E81609"/>
    <w:rsid w:val="00E84606"/>
    <w:rsid w:val="00E854AC"/>
    <w:rsid w:val="00E86B53"/>
    <w:rsid w:val="00E87588"/>
    <w:rsid w:val="00E90976"/>
    <w:rsid w:val="00E916A2"/>
    <w:rsid w:val="00E92D24"/>
    <w:rsid w:val="00E94290"/>
    <w:rsid w:val="00EA18A9"/>
    <w:rsid w:val="00EA3624"/>
    <w:rsid w:val="00EA3A90"/>
    <w:rsid w:val="00EA3D57"/>
    <w:rsid w:val="00EA3F40"/>
    <w:rsid w:val="00EA451B"/>
    <w:rsid w:val="00EA55E6"/>
    <w:rsid w:val="00EA56B3"/>
    <w:rsid w:val="00EA581E"/>
    <w:rsid w:val="00EB0159"/>
    <w:rsid w:val="00EB226F"/>
    <w:rsid w:val="00EB37A2"/>
    <w:rsid w:val="00EB3E02"/>
    <w:rsid w:val="00EC2BFC"/>
    <w:rsid w:val="00EC337E"/>
    <w:rsid w:val="00EC375E"/>
    <w:rsid w:val="00EC46BF"/>
    <w:rsid w:val="00EC5938"/>
    <w:rsid w:val="00EC6107"/>
    <w:rsid w:val="00EC6A70"/>
    <w:rsid w:val="00EC7A19"/>
    <w:rsid w:val="00ED3719"/>
    <w:rsid w:val="00ED4080"/>
    <w:rsid w:val="00ED5990"/>
    <w:rsid w:val="00ED6537"/>
    <w:rsid w:val="00ED7742"/>
    <w:rsid w:val="00EE011D"/>
    <w:rsid w:val="00EE2D11"/>
    <w:rsid w:val="00EE3FDC"/>
    <w:rsid w:val="00EE498F"/>
    <w:rsid w:val="00EE62C6"/>
    <w:rsid w:val="00EE6BC1"/>
    <w:rsid w:val="00EF006C"/>
    <w:rsid w:val="00EF0F59"/>
    <w:rsid w:val="00EF6275"/>
    <w:rsid w:val="00EF630B"/>
    <w:rsid w:val="00EF73FD"/>
    <w:rsid w:val="00EF7707"/>
    <w:rsid w:val="00F00452"/>
    <w:rsid w:val="00F00F84"/>
    <w:rsid w:val="00F01892"/>
    <w:rsid w:val="00F02771"/>
    <w:rsid w:val="00F02B58"/>
    <w:rsid w:val="00F04C6D"/>
    <w:rsid w:val="00F06871"/>
    <w:rsid w:val="00F077B3"/>
    <w:rsid w:val="00F109B2"/>
    <w:rsid w:val="00F138AF"/>
    <w:rsid w:val="00F13FAB"/>
    <w:rsid w:val="00F14D21"/>
    <w:rsid w:val="00F14F9E"/>
    <w:rsid w:val="00F1615E"/>
    <w:rsid w:val="00F17BA0"/>
    <w:rsid w:val="00F220D8"/>
    <w:rsid w:val="00F23077"/>
    <w:rsid w:val="00F24A66"/>
    <w:rsid w:val="00F258A9"/>
    <w:rsid w:val="00F25929"/>
    <w:rsid w:val="00F268ED"/>
    <w:rsid w:val="00F30150"/>
    <w:rsid w:val="00F306EA"/>
    <w:rsid w:val="00F31C41"/>
    <w:rsid w:val="00F32BB0"/>
    <w:rsid w:val="00F33BE9"/>
    <w:rsid w:val="00F33F2A"/>
    <w:rsid w:val="00F358EA"/>
    <w:rsid w:val="00F4131D"/>
    <w:rsid w:val="00F423D5"/>
    <w:rsid w:val="00F44212"/>
    <w:rsid w:val="00F45B6A"/>
    <w:rsid w:val="00F464E9"/>
    <w:rsid w:val="00F50847"/>
    <w:rsid w:val="00F521BB"/>
    <w:rsid w:val="00F548F6"/>
    <w:rsid w:val="00F54F32"/>
    <w:rsid w:val="00F607E1"/>
    <w:rsid w:val="00F60B45"/>
    <w:rsid w:val="00F643F2"/>
    <w:rsid w:val="00F64F25"/>
    <w:rsid w:val="00F6552F"/>
    <w:rsid w:val="00F65C46"/>
    <w:rsid w:val="00F65C64"/>
    <w:rsid w:val="00F65E5E"/>
    <w:rsid w:val="00F675CF"/>
    <w:rsid w:val="00F701F9"/>
    <w:rsid w:val="00F71751"/>
    <w:rsid w:val="00F718DD"/>
    <w:rsid w:val="00F74E61"/>
    <w:rsid w:val="00F75ED2"/>
    <w:rsid w:val="00F77300"/>
    <w:rsid w:val="00F77E8B"/>
    <w:rsid w:val="00F80B59"/>
    <w:rsid w:val="00F818DC"/>
    <w:rsid w:val="00F81F0A"/>
    <w:rsid w:val="00F82490"/>
    <w:rsid w:val="00F8265A"/>
    <w:rsid w:val="00F85CB4"/>
    <w:rsid w:val="00F86465"/>
    <w:rsid w:val="00F87A2B"/>
    <w:rsid w:val="00F91C48"/>
    <w:rsid w:val="00F91CD6"/>
    <w:rsid w:val="00F91FB3"/>
    <w:rsid w:val="00F939B2"/>
    <w:rsid w:val="00F944B5"/>
    <w:rsid w:val="00F96A7B"/>
    <w:rsid w:val="00F97642"/>
    <w:rsid w:val="00F97C1F"/>
    <w:rsid w:val="00FA0CD7"/>
    <w:rsid w:val="00FA180D"/>
    <w:rsid w:val="00FA760A"/>
    <w:rsid w:val="00FB0264"/>
    <w:rsid w:val="00FC065D"/>
    <w:rsid w:val="00FC133C"/>
    <w:rsid w:val="00FC1ABD"/>
    <w:rsid w:val="00FC2C90"/>
    <w:rsid w:val="00FC3865"/>
    <w:rsid w:val="00FC3E9D"/>
    <w:rsid w:val="00FC6544"/>
    <w:rsid w:val="00FC72FC"/>
    <w:rsid w:val="00FC7CC0"/>
    <w:rsid w:val="00FD0F0B"/>
    <w:rsid w:val="00FD2D22"/>
    <w:rsid w:val="00FD3CAA"/>
    <w:rsid w:val="00FD3F8D"/>
    <w:rsid w:val="00FD6216"/>
    <w:rsid w:val="00FD63B2"/>
    <w:rsid w:val="00FD712D"/>
    <w:rsid w:val="00FE0772"/>
    <w:rsid w:val="00FE1CF3"/>
    <w:rsid w:val="00FE226A"/>
    <w:rsid w:val="00FE47B3"/>
    <w:rsid w:val="00FE4FCF"/>
    <w:rsid w:val="00FE56ED"/>
    <w:rsid w:val="00FE69D4"/>
    <w:rsid w:val="00FF0AF7"/>
    <w:rsid w:val="00FF1430"/>
    <w:rsid w:val="00FF27EA"/>
    <w:rsid w:val="00FF59C0"/>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5736EE4A"/>
  <w15:docId w15:val="{17FA5A23-F5B3-4CDF-9A32-726F5E38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styleId="ListParagraph">
    <w:name w:val="List Paragraph"/>
    <w:aliases w:val="List Paragraph (numbered (a)),References,WB List Paragraph,Bullets,Lapis Bulleted List,Liste 1,List Paragraph1,Medium Grid 1 - Accent 21,List Paragraph nowy,Numbered List Paragraph,ReferencesCxSpLast,123 List Paragraph,List_Paragraph"/>
    <w:basedOn w:val="Normal"/>
    <w:link w:val="ListParagraphChar"/>
    <w:uiPriority w:val="34"/>
    <w:qFormat/>
    <w:rsid w:val="005A4912"/>
    <w:pPr>
      <w:spacing w:after="200" w:line="276" w:lineRule="auto"/>
      <w:ind w:left="720"/>
      <w:contextualSpacing/>
      <w:jc w:val="left"/>
    </w:pPr>
    <w:rPr>
      <w:rFonts w:ascii="Calibri" w:hAnsi="Calibri"/>
      <w:sz w:val="20"/>
      <w:szCs w:val="20"/>
      <w:lang w:val="x-none" w:eastAsia="x-none"/>
    </w:rPr>
  </w:style>
  <w:style w:type="character" w:customStyle="1" w:styleId="ListParagraphChar">
    <w:name w:val="List Paragraph Char"/>
    <w:aliases w:val="List Paragraph (numbered (a)) Char,References Char,WB List Paragraph Char,Bullets Char,Lapis Bulleted List Char,Liste 1 Char,List Paragraph1 Char,Medium Grid 1 - Accent 21 Char,List Paragraph nowy Char,Numbered List Paragraph Char"/>
    <w:link w:val="ListParagraph"/>
    <w:uiPriority w:val="34"/>
    <w:locked/>
    <w:rsid w:val="005A4912"/>
    <w:rPr>
      <w:rFonts w:ascii="Calibri" w:hAnsi="Calibri"/>
      <w:lang w:val="x-none" w:eastAsia="x-none"/>
    </w:rPr>
  </w:style>
  <w:style w:type="paragraph" w:styleId="NoSpacing">
    <w:name w:val="No Spacing"/>
    <w:basedOn w:val="Normal"/>
    <w:uiPriority w:val="99"/>
    <w:qFormat/>
    <w:rsid w:val="00F607E1"/>
    <w:pPr>
      <w:spacing w:after="0"/>
      <w:jc w:val="left"/>
    </w:pPr>
    <w:rPr>
      <w:rFonts w:ascii="Calibri" w:hAnsi="Calibri"/>
      <w:sz w:val="24"/>
      <w:szCs w:val="32"/>
      <w:lang w:val="en-US"/>
    </w:rPr>
  </w:style>
  <w:style w:type="paragraph" w:customStyle="1" w:styleId="Default">
    <w:name w:val="Default"/>
    <w:rsid w:val="002E2E8A"/>
    <w:pPr>
      <w:widowControl w:val="0"/>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semiHidden/>
    <w:rsid w:val="00007EAA"/>
    <w:rPr>
      <w:rFonts w:ascii="Arial" w:hAnsi="Arial"/>
      <w:sz w:val="22"/>
      <w:lang w:val="en-GB"/>
    </w:rPr>
  </w:style>
  <w:style w:type="character" w:customStyle="1" w:styleId="FootnoteTextChar">
    <w:name w:val="Footnote Text Char"/>
    <w:basedOn w:val="DefaultParagraphFont"/>
    <w:link w:val="FootnoteText"/>
    <w:uiPriority w:val="99"/>
    <w:semiHidden/>
    <w:rsid w:val="00B20CF0"/>
    <w:rPr>
      <w:rFonts w:ascii="Courier" w:hAnsi="Courier"/>
      <w:sz w:val="22"/>
    </w:rPr>
  </w:style>
  <w:style w:type="paragraph" w:styleId="TOCHeading">
    <w:name w:val="TOC Heading"/>
    <w:basedOn w:val="Heading1"/>
    <w:next w:val="Normal"/>
    <w:uiPriority w:val="39"/>
    <w:unhideWhenUsed/>
    <w:qFormat/>
    <w:rsid w:val="00B82BDF"/>
    <w:pPr>
      <w:keepLines/>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pacing w:val="0"/>
      <w:sz w:val="32"/>
      <w:szCs w:val="32"/>
      <w:lang w:val="en-US"/>
    </w:rPr>
  </w:style>
  <w:style w:type="paragraph" w:styleId="TOC1">
    <w:name w:val="toc 1"/>
    <w:basedOn w:val="Normal"/>
    <w:next w:val="Normal"/>
    <w:autoRedefine/>
    <w:uiPriority w:val="39"/>
    <w:unhideWhenUsed/>
    <w:rsid w:val="00B82BDF"/>
    <w:pPr>
      <w:spacing w:after="100"/>
    </w:pPr>
  </w:style>
  <w:style w:type="paragraph" w:styleId="TOC2">
    <w:name w:val="toc 2"/>
    <w:basedOn w:val="Normal"/>
    <w:next w:val="Normal"/>
    <w:autoRedefine/>
    <w:uiPriority w:val="39"/>
    <w:unhideWhenUsed/>
    <w:rsid w:val="00B82BDF"/>
    <w:pPr>
      <w:spacing w:after="100"/>
      <w:ind w:left="220"/>
    </w:pPr>
  </w:style>
  <w:style w:type="character" w:customStyle="1" w:styleId="FooterChar">
    <w:name w:val="Footer Char"/>
    <w:basedOn w:val="DefaultParagraphFont"/>
    <w:link w:val="Footer"/>
    <w:uiPriority w:val="99"/>
    <w:rsid w:val="00597DB4"/>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9657">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14535940">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167789050">
      <w:bodyDiv w:val="1"/>
      <w:marLeft w:val="0"/>
      <w:marRight w:val="0"/>
      <w:marTop w:val="0"/>
      <w:marBottom w:val="0"/>
      <w:divBdr>
        <w:top w:val="none" w:sz="0" w:space="0" w:color="auto"/>
        <w:left w:val="none" w:sz="0" w:space="0" w:color="auto"/>
        <w:bottom w:val="none" w:sz="0" w:space="0" w:color="auto"/>
        <w:right w:val="none" w:sz="0" w:space="0" w:color="auto"/>
      </w:divBdr>
    </w:div>
    <w:div w:id="1282103713">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18246172">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58163628">
      <w:bodyDiv w:val="1"/>
      <w:marLeft w:val="0"/>
      <w:marRight w:val="0"/>
      <w:marTop w:val="0"/>
      <w:marBottom w:val="0"/>
      <w:divBdr>
        <w:top w:val="none" w:sz="0" w:space="0" w:color="auto"/>
        <w:left w:val="none" w:sz="0" w:space="0" w:color="auto"/>
        <w:bottom w:val="none" w:sz="0" w:space="0" w:color="auto"/>
        <w:right w:val="none" w:sz="0" w:space="0" w:color="auto"/>
      </w:divBdr>
      <w:divsChild>
        <w:div w:id="123232522">
          <w:marLeft w:val="0"/>
          <w:marRight w:val="0"/>
          <w:marTop w:val="0"/>
          <w:marBottom w:val="0"/>
          <w:divBdr>
            <w:top w:val="none" w:sz="0" w:space="0" w:color="auto"/>
            <w:left w:val="none" w:sz="0" w:space="0" w:color="auto"/>
            <w:bottom w:val="none" w:sz="0" w:space="0" w:color="auto"/>
            <w:right w:val="none" w:sz="0" w:space="0" w:color="auto"/>
          </w:divBdr>
          <w:divsChild>
            <w:div w:id="572130341">
              <w:marLeft w:val="0"/>
              <w:marRight w:val="0"/>
              <w:marTop w:val="0"/>
              <w:marBottom w:val="0"/>
              <w:divBdr>
                <w:top w:val="none" w:sz="0" w:space="0" w:color="auto"/>
                <w:left w:val="none" w:sz="0" w:space="0" w:color="auto"/>
                <w:bottom w:val="none" w:sz="0" w:space="0" w:color="auto"/>
                <w:right w:val="none" w:sz="0" w:space="0" w:color="auto"/>
              </w:divBdr>
              <w:divsChild>
                <w:div w:id="11523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6581">
      <w:bodyDiv w:val="1"/>
      <w:marLeft w:val="0"/>
      <w:marRight w:val="0"/>
      <w:marTop w:val="0"/>
      <w:marBottom w:val="0"/>
      <w:divBdr>
        <w:top w:val="none" w:sz="0" w:space="0" w:color="auto"/>
        <w:left w:val="none" w:sz="0" w:space="0" w:color="auto"/>
        <w:bottom w:val="none" w:sz="0" w:space="0" w:color="auto"/>
        <w:right w:val="none" w:sz="0" w:space="0" w:color="auto"/>
      </w:divBdr>
    </w:div>
    <w:div w:id="1808233721">
      <w:bodyDiv w:val="1"/>
      <w:marLeft w:val="0"/>
      <w:marRight w:val="0"/>
      <w:marTop w:val="0"/>
      <w:marBottom w:val="0"/>
      <w:divBdr>
        <w:top w:val="none" w:sz="0" w:space="0" w:color="auto"/>
        <w:left w:val="none" w:sz="0" w:space="0" w:color="auto"/>
        <w:bottom w:val="none" w:sz="0" w:space="0" w:color="auto"/>
        <w:right w:val="none" w:sz="0" w:space="0" w:color="auto"/>
      </w:divBdr>
      <w:divsChild>
        <w:div w:id="506142688">
          <w:marLeft w:val="0"/>
          <w:marRight w:val="0"/>
          <w:marTop w:val="0"/>
          <w:marBottom w:val="0"/>
          <w:divBdr>
            <w:top w:val="none" w:sz="0" w:space="0" w:color="auto"/>
            <w:left w:val="none" w:sz="0" w:space="0" w:color="auto"/>
            <w:bottom w:val="none" w:sz="0" w:space="0" w:color="auto"/>
            <w:right w:val="none" w:sz="0" w:space="0" w:color="auto"/>
          </w:divBdr>
          <w:divsChild>
            <w:div w:id="1117681903">
              <w:marLeft w:val="0"/>
              <w:marRight w:val="0"/>
              <w:marTop w:val="0"/>
              <w:marBottom w:val="0"/>
              <w:divBdr>
                <w:top w:val="none" w:sz="0" w:space="0" w:color="auto"/>
                <w:left w:val="none" w:sz="0" w:space="0" w:color="auto"/>
                <w:bottom w:val="none" w:sz="0" w:space="0" w:color="auto"/>
                <w:right w:val="none" w:sz="0" w:space="0" w:color="auto"/>
              </w:divBdr>
              <w:divsChild>
                <w:div w:id="7101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eaceau.org/uploads/au-3-en-2013-en-creation-a-ope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OPP Template" ma:contentTypeID="0x01010023A92725C93E4830A7421C44D384B7FC007D305ECB5151497D9ED4747BC101AE2B00FA2A749AF868DB49A28F5839C665E410" ma:contentTypeVersion="270" ma:contentTypeDescription="Create a new POPP Template document" ma:contentTypeScope="" ma:versionID="47d4dbb094d307732b8310aea618cc83">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23A92725C93E4830A7421C44D384B7FC007D305ECB5151497D9ED4747BC101AE2B"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8B502-F378-4275-95D0-8FDECA631526}">
  <ds:schemaRefs>
    <ds:schemaRef ds:uri="http://schemas.microsoft.com/sharepoint/events"/>
  </ds:schemaRefs>
</ds:datastoreItem>
</file>

<file path=customXml/itemProps2.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3.xml><?xml version="1.0" encoding="utf-8"?>
<ds:datastoreItem xmlns:ds="http://schemas.openxmlformats.org/officeDocument/2006/customXml" ds:itemID="{5110858E-0514-43ED-91F0-B5F4E669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5.xml><?xml version="1.0" encoding="utf-8"?>
<ds:datastoreItem xmlns:ds="http://schemas.openxmlformats.org/officeDocument/2006/customXml" ds:itemID="{14A5229B-56A6-4E51-9DE8-27E51C113EF3}">
  <ds:schemaRefs>
    <ds:schemaRef ds:uri="Microsoft.SharePoint.Taxonomy.ContentTypeSync"/>
  </ds:schemaRefs>
</ds:datastoreItem>
</file>

<file path=customXml/itemProps6.xml><?xml version="1.0" encoding="utf-8"?>
<ds:datastoreItem xmlns:ds="http://schemas.openxmlformats.org/officeDocument/2006/customXml" ds:itemID="{89BD5FE7-9065-4FE9-9B59-B971B02A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21431</Words>
  <Characters>128010</Characters>
  <Application>Microsoft Office Word</Application>
  <DocSecurity>4</DocSecurity>
  <Lines>1066</Lines>
  <Paragraphs>298</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149143</CharactersWithSpaces>
  <SharedDoc>false</SharedDoc>
  <HLinks>
    <vt:vector size="30" baseType="variant">
      <vt:variant>
        <vt:i4>393216</vt:i4>
      </vt:variant>
      <vt:variant>
        <vt:i4>18</vt:i4>
      </vt:variant>
      <vt:variant>
        <vt:i4>0</vt:i4>
      </vt:variant>
      <vt:variant>
        <vt:i4>5</vt:i4>
      </vt:variant>
      <vt:variant>
        <vt:lpwstr>https://intranet.undp.org/global/documents/ppm/FINAL Risk Log Deliverable Description.doc</vt:lpwstr>
      </vt:variant>
      <vt:variant>
        <vt:lpwstr/>
      </vt:variant>
      <vt:variant>
        <vt:i4>6357058</vt:i4>
      </vt:variant>
      <vt:variant>
        <vt:i4>15</vt:i4>
      </vt:variant>
      <vt:variant>
        <vt:i4>0</vt:i4>
      </vt:variant>
      <vt:variant>
        <vt:i4>5</vt:i4>
      </vt:variant>
      <vt:variant>
        <vt:lpwstr>https://intranet.undp.org/global/documents/ppm/FINAL_Risk_Log_Template.doc</vt:lpwstr>
      </vt:variant>
      <vt:variant>
        <vt:lpwstr/>
      </vt:variant>
      <vt:variant>
        <vt:i4>3604600</vt:i4>
      </vt:variant>
      <vt:variant>
        <vt:i4>12</vt:i4>
      </vt:variant>
      <vt:variant>
        <vt:i4>0</vt:i4>
      </vt:variant>
      <vt:variant>
        <vt:i4>5</vt:i4>
      </vt:variant>
      <vt:variant>
        <vt:lpwstr>https://intranet.undp.org/global/documents/ppm/Standard text for Legal Context section.docx</vt:lpwstr>
      </vt:variant>
      <vt:variant>
        <vt:lpwstr/>
      </vt:variant>
      <vt:variant>
        <vt:i4>4587578</vt:i4>
      </vt:variant>
      <vt:variant>
        <vt:i4>9</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3</vt:i4>
      </vt:variant>
      <vt:variant>
        <vt:i4>0</vt:i4>
      </vt:variant>
      <vt:variant>
        <vt:i4>5</vt:i4>
      </vt:variant>
      <vt:variant>
        <vt:lpwstr>http://content.undp.org/go/prescriptive/Project-Management---Prescriptive-Content-Documents/download/?d_id=1360367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Patrick Gremillet</dc:creator>
  <cp:keywords/>
  <dc:description/>
  <cp:lastModifiedBy>Andrei Dementiev</cp:lastModifiedBy>
  <cp:revision>2</cp:revision>
  <cp:lastPrinted>2016-03-13T13:24:00Z</cp:lastPrinted>
  <dcterms:created xsi:type="dcterms:W3CDTF">2016-09-28T18:10:00Z</dcterms:created>
  <dcterms:modified xsi:type="dcterms:W3CDTF">2016-09-28T18:10:00Z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b6488fc1-2efe-4662-a04a-9e0eae6f8741</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0x01010023A92725C93E4830A7421C44D384B7FC007D305ECB5151497D9ED4747BC101AE2B00FA2A749AF868DB49A28F5839C665E410</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ies>
</file>