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05F" w:rsidRPr="003148C6" w:rsidRDefault="003E005F" w:rsidP="003E005F">
      <w:pPr>
        <w:jc w:val="center"/>
        <w:rPr>
          <w:rFonts w:asciiTheme="minorHAnsi" w:hAnsiTheme="minorHAnsi"/>
          <w:b/>
          <w:u w:val="single"/>
        </w:rPr>
      </w:pPr>
      <w:r w:rsidRPr="003148C6">
        <w:rPr>
          <w:rFonts w:asciiTheme="minorHAnsi" w:hAnsiTheme="minorHAnsi"/>
          <w:b/>
          <w:u w:val="single"/>
        </w:rPr>
        <w:t xml:space="preserve">UNITED NATIONS </w:t>
      </w:r>
      <w:r w:rsidR="004D3914" w:rsidRPr="003148C6">
        <w:rPr>
          <w:rFonts w:asciiTheme="minorHAnsi" w:hAnsiTheme="minorHAnsi"/>
          <w:b/>
          <w:u w:val="single"/>
        </w:rPr>
        <w:t>DEVELOPMENT PROGRAMME</w:t>
      </w:r>
    </w:p>
    <w:p w:rsidR="003E005F" w:rsidRPr="003148C6" w:rsidRDefault="003E005F" w:rsidP="003E005F">
      <w:pPr>
        <w:jc w:val="center"/>
        <w:rPr>
          <w:rFonts w:asciiTheme="minorHAnsi" w:hAnsiTheme="minorHAnsi"/>
          <w:b/>
        </w:rPr>
      </w:pPr>
    </w:p>
    <w:p w:rsidR="003E005F" w:rsidRPr="003148C6" w:rsidRDefault="003E005F" w:rsidP="003E005F">
      <w:pPr>
        <w:jc w:val="center"/>
        <w:rPr>
          <w:rFonts w:asciiTheme="minorHAnsi" w:hAnsiTheme="minorHAnsi"/>
          <w:b/>
          <w:u w:val="single"/>
        </w:rPr>
      </w:pPr>
      <w:r w:rsidRPr="003148C6">
        <w:rPr>
          <w:rFonts w:asciiTheme="minorHAnsi" w:hAnsiTheme="minorHAnsi"/>
          <w:b/>
          <w:u w:val="single"/>
        </w:rPr>
        <w:t>TRAVEL/MISSION REPORT SUMMARY</w:t>
      </w:r>
    </w:p>
    <w:p w:rsidR="003E005F" w:rsidRPr="003148C6" w:rsidRDefault="003E005F" w:rsidP="003E005F">
      <w:pPr>
        <w:jc w:val="both"/>
        <w:rPr>
          <w:rFonts w:asciiTheme="minorHAnsi" w:hAnsiTheme="minorHAnsi"/>
          <w:u w:val="single"/>
        </w:rPr>
      </w:pPr>
    </w:p>
    <w:tbl>
      <w:tblPr>
        <w:tblW w:w="10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4"/>
        <w:gridCol w:w="1350"/>
        <w:gridCol w:w="3803"/>
      </w:tblGrid>
      <w:tr w:rsidR="00BA30D1" w:rsidRPr="003148C6" w:rsidTr="00375C13">
        <w:trPr>
          <w:trHeight w:val="998"/>
          <w:jc w:val="center"/>
        </w:trPr>
        <w:tc>
          <w:tcPr>
            <w:tcW w:w="5694" w:type="dxa"/>
            <w:tcBorders>
              <w:top w:val="single" w:sz="4" w:space="0" w:color="auto"/>
              <w:left w:val="single" w:sz="4" w:space="0" w:color="auto"/>
              <w:bottom w:val="single" w:sz="4" w:space="0" w:color="auto"/>
              <w:right w:val="single" w:sz="4" w:space="0" w:color="auto"/>
            </w:tcBorders>
          </w:tcPr>
          <w:p w:rsidR="00BA30D1" w:rsidRPr="003148C6" w:rsidRDefault="00E56FD4" w:rsidP="000F3844">
            <w:pPr>
              <w:spacing w:line="276" w:lineRule="auto"/>
              <w:ind w:left="2880" w:hanging="2880"/>
              <w:jc w:val="both"/>
              <w:rPr>
                <w:rFonts w:asciiTheme="minorHAnsi" w:hAnsiTheme="minorHAnsi"/>
                <w:b/>
                <w:lang w:val="en-US"/>
              </w:rPr>
            </w:pPr>
            <w:r>
              <w:rPr>
                <w:rFonts w:asciiTheme="minorHAnsi" w:hAnsiTheme="minorHAnsi"/>
                <w:b/>
                <w:noProof/>
                <w:lang w:val="en-US"/>
              </w:rPr>
              <w:drawing>
                <wp:inline distT="0" distB="0" distL="0" distR="0" wp14:anchorId="77BEC5AE" wp14:editId="6CB2A6F5">
                  <wp:extent cx="158115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495300"/>
                          </a:xfrm>
                          <a:prstGeom prst="rect">
                            <a:avLst/>
                          </a:prstGeom>
                          <a:noFill/>
                        </pic:spPr>
                      </pic:pic>
                    </a:graphicData>
                  </a:graphic>
                </wp:inline>
              </w:drawing>
            </w:r>
          </w:p>
        </w:tc>
        <w:tc>
          <w:tcPr>
            <w:tcW w:w="5153" w:type="dxa"/>
            <w:gridSpan w:val="2"/>
            <w:tcBorders>
              <w:top w:val="single" w:sz="4" w:space="0" w:color="auto"/>
              <w:left w:val="single" w:sz="4" w:space="0" w:color="auto"/>
              <w:bottom w:val="single" w:sz="4" w:space="0" w:color="auto"/>
              <w:right w:val="single" w:sz="4" w:space="0" w:color="auto"/>
            </w:tcBorders>
          </w:tcPr>
          <w:p w:rsidR="00BA30D1" w:rsidRPr="003148C6" w:rsidRDefault="00BA30D1" w:rsidP="00BA30D1">
            <w:pPr>
              <w:pStyle w:val="Heading6"/>
              <w:rPr>
                <w:rFonts w:asciiTheme="minorHAnsi" w:hAnsiTheme="minorHAnsi"/>
                <w:sz w:val="24"/>
                <w:lang w:val="en-US" w:eastAsia="en-US"/>
              </w:rPr>
            </w:pPr>
          </w:p>
          <w:p w:rsidR="00BA30D1" w:rsidRPr="003148C6" w:rsidRDefault="00BA30D1" w:rsidP="00BA30D1">
            <w:pPr>
              <w:pStyle w:val="Heading6"/>
              <w:rPr>
                <w:rFonts w:asciiTheme="minorHAnsi" w:hAnsiTheme="minorHAnsi"/>
                <w:sz w:val="24"/>
                <w:lang w:val="en-US" w:eastAsia="en-US"/>
              </w:rPr>
            </w:pPr>
            <w:r w:rsidRPr="003148C6">
              <w:rPr>
                <w:rFonts w:asciiTheme="minorHAnsi" w:hAnsiTheme="minorHAnsi"/>
                <w:sz w:val="24"/>
                <w:lang w:val="en-US" w:eastAsia="en-US"/>
              </w:rPr>
              <w:t>TRAVEL/MISSION REPORT SUMMARY</w:t>
            </w:r>
          </w:p>
          <w:p w:rsidR="00BA30D1" w:rsidRPr="003148C6" w:rsidRDefault="00BA30D1" w:rsidP="00F46DD6">
            <w:pPr>
              <w:spacing w:line="276" w:lineRule="auto"/>
              <w:ind w:left="2880" w:hanging="2880"/>
              <w:jc w:val="both"/>
              <w:rPr>
                <w:rFonts w:asciiTheme="minorHAnsi" w:hAnsiTheme="minorHAnsi"/>
                <w:b/>
                <w:lang w:val="en-US"/>
              </w:rPr>
            </w:pPr>
          </w:p>
        </w:tc>
      </w:tr>
      <w:tr w:rsidR="00BA30D1" w:rsidRPr="003148C6" w:rsidTr="00442555">
        <w:trPr>
          <w:jc w:val="center"/>
        </w:trPr>
        <w:tc>
          <w:tcPr>
            <w:tcW w:w="10847" w:type="dxa"/>
            <w:gridSpan w:val="3"/>
            <w:tcBorders>
              <w:top w:val="single" w:sz="4" w:space="0" w:color="auto"/>
              <w:left w:val="single" w:sz="4" w:space="0" w:color="auto"/>
              <w:bottom w:val="single" w:sz="4" w:space="0" w:color="auto"/>
              <w:right w:val="single" w:sz="4" w:space="0" w:color="auto"/>
            </w:tcBorders>
            <w:shd w:val="clear" w:color="auto" w:fill="auto"/>
          </w:tcPr>
          <w:p w:rsidR="00BA30D1" w:rsidRPr="003148C6" w:rsidRDefault="00BA30D1" w:rsidP="00200A76">
            <w:pPr>
              <w:rPr>
                <w:rFonts w:asciiTheme="minorHAnsi" w:hAnsiTheme="minorHAnsi"/>
                <w:b/>
                <w:lang w:val="en-US"/>
              </w:rPr>
            </w:pPr>
            <w:r w:rsidRPr="003148C6">
              <w:rPr>
                <w:rFonts w:asciiTheme="minorHAnsi" w:hAnsiTheme="minorHAnsi"/>
                <w:b/>
                <w:lang w:val="en-US"/>
              </w:rPr>
              <w:t xml:space="preserve">REPORT TITLE: </w:t>
            </w:r>
            <w:r w:rsidR="00865DA2" w:rsidRPr="003148C6">
              <w:rPr>
                <w:rFonts w:asciiTheme="minorHAnsi" w:hAnsiTheme="minorHAnsi"/>
                <w:lang w:val="en-US"/>
              </w:rPr>
              <w:t xml:space="preserve">Back-to-Office </w:t>
            </w:r>
            <w:r w:rsidR="00B743DD" w:rsidRPr="003148C6">
              <w:rPr>
                <w:rFonts w:asciiTheme="minorHAnsi" w:hAnsiTheme="minorHAnsi"/>
                <w:lang w:val="en-US"/>
              </w:rPr>
              <w:t xml:space="preserve">report </w:t>
            </w:r>
            <w:r w:rsidR="00200A76" w:rsidRPr="003148C6">
              <w:rPr>
                <w:rFonts w:asciiTheme="minorHAnsi" w:hAnsiTheme="minorHAnsi"/>
                <w:lang w:val="en-US"/>
              </w:rPr>
              <w:t>o</w:t>
            </w:r>
            <w:r w:rsidR="0042045F">
              <w:rPr>
                <w:rFonts w:asciiTheme="minorHAnsi" w:hAnsiTheme="minorHAnsi"/>
                <w:lang w:val="en-US"/>
              </w:rPr>
              <w:t xml:space="preserve">n </w:t>
            </w:r>
            <w:r w:rsidR="00F266FB" w:rsidRPr="00405E0F">
              <w:rPr>
                <w:b/>
                <w:sz w:val="20"/>
              </w:rPr>
              <w:t>Strengthening Conflict Prevention through Establishment of Multi-Stakeholder Platforms and Improved Alternative Livelihoods in Concession Areas</w:t>
            </w:r>
            <w:r w:rsidR="00F266FB">
              <w:rPr>
                <w:rFonts w:asciiTheme="minorHAnsi" w:hAnsiTheme="minorHAnsi"/>
                <w:lang w:val="en-US"/>
              </w:rPr>
              <w:t xml:space="preserve"> and </w:t>
            </w:r>
            <w:r w:rsidR="00F266FB" w:rsidRPr="004C411D">
              <w:rPr>
                <w:rFonts w:asciiTheme="minorHAnsi" w:hAnsiTheme="minorHAnsi"/>
                <w:b/>
                <w:lang w:val="en-US"/>
              </w:rPr>
              <w:t>Reel Peace Projects</w:t>
            </w:r>
            <w:r w:rsidR="00F266FB">
              <w:rPr>
                <w:rFonts w:asciiTheme="minorHAnsi" w:hAnsiTheme="minorHAnsi"/>
                <w:lang w:val="en-US"/>
              </w:rPr>
              <w:t xml:space="preserve">, Buchanan, Grand </w:t>
            </w:r>
            <w:proofErr w:type="spellStart"/>
            <w:r w:rsidR="00F266FB">
              <w:rPr>
                <w:rFonts w:asciiTheme="minorHAnsi" w:hAnsiTheme="minorHAnsi"/>
                <w:lang w:val="en-US"/>
              </w:rPr>
              <w:t>Bassa</w:t>
            </w:r>
            <w:proofErr w:type="spellEnd"/>
            <w:r w:rsidR="00F266FB">
              <w:rPr>
                <w:rFonts w:asciiTheme="minorHAnsi" w:hAnsiTheme="minorHAnsi"/>
                <w:lang w:val="en-US"/>
              </w:rPr>
              <w:t xml:space="preserve"> Counties</w:t>
            </w:r>
            <w:r w:rsidR="0030620F">
              <w:rPr>
                <w:rFonts w:asciiTheme="minorHAnsi" w:hAnsiTheme="minorHAnsi"/>
                <w:lang w:val="en-US"/>
              </w:rPr>
              <w:t>.</w:t>
            </w:r>
          </w:p>
        </w:tc>
      </w:tr>
      <w:tr w:rsidR="003E005F" w:rsidRPr="003148C6" w:rsidTr="001E4812">
        <w:trPr>
          <w:trHeight w:val="917"/>
          <w:jc w:val="center"/>
        </w:trPr>
        <w:tc>
          <w:tcPr>
            <w:tcW w:w="7044" w:type="dxa"/>
            <w:gridSpan w:val="2"/>
            <w:tcBorders>
              <w:top w:val="single" w:sz="4" w:space="0" w:color="auto"/>
              <w:left w:val="single" w:sz="4" w:space="0" w:color="auto"/>
              <w:bottom w:val="single" w:sz="4" w:space="0" w:color="auto"/>
              <w:right w:val="single" w:sz="4" w:space="0" w:color="auto"/>
            </w:tcBorders>
            <w:hideMark/>
          </w:tcPr>
          <w:p w:rsidR="003E005F" w:rsidRPr="003148C6" w:rsidRDefault="003E005F" w:rsidP="001C457C">
            <w:pPr>
              <w:spacing w:line="276" w:lineRule="auto"/>
              <w:jc w:val="both"/>
              <w:rPr>
                <w:rFonts w:asciiTheme="minorHAnsi" w:hAnsiTheme="minorHAnsi"/>
                <w:lang w:val="en-US"/>
              </w:rPr>
            </w:pPr>
            <w:r w:rsidRPr="003148C6">
              <w:rPr>
                <w:rFonts w:asciiTheme="minorHAnsi" w:hAnsiTheme="minorHAnsi"/>
                <w:b/>
                <w:lang w:val="en-US"/>
              </w:rPr>
              <w:t>SUBMITTED BY</w:t>
            </w:r>
            <w:r w:rsidRPr="003148C6">
              <w:rPr>
                <w:rFonts w:asciiTheme="minorHAnsi" w:hAnsiTheme="minorHAnsi"/>
                <w:lang w:val="en-US"/>
              </w:rPr>
              <w:t xml:space="preserve">: </w:t>
            </w:r>
          </w:p>
          <w:p w:rsidR="00000D86" w:rsidRDefault="0042045F" w:rsidP="00D85F18">
            <w:pPr>
              <w:spacing w:line="276" w:lineRule="auto"/>
              <w:jc w:val="both"/>
              <w:rPr>
                <w:rFonts w:asciiTheme="minorHAnsi" w:hAnsiTheme="minorHAnsi"/>
                <w:lang w:val="en-US"/>
              </w:rPr>
            </w:pPr>
            <w:r>
              <w:rPr>
                <w:rFonts w:asciiTheme="minorHAnsi" w:hAnsiTheme="minorHAnsi"/>
                <w:lang w:val="en-US"/>
              </w:rPr>
              <w:t>John R. Dennis, M&amp;E Analyst</w:t>
            </w:r>
            <w:r w:rsidR="00D85F18" w:rsidRPr="003148C6">
              <w:rPr>
                <w:rFonts w:asciiTheme="minorHAnsi" w:hAnsiTheme="minorHAnsi"/>
                <w:lang w:val="en-US"/>
              </w:rPr>
              <w:t xml:space="preserve">, </w:t>
            </w:r>
            <w:r w:rsidR="004D7AE9">
              <w:rPr>
                <w:rFonts w:asciiTheme="minorHAnsi" w:hAnsiTheme="minorHAnsi"/>
                <w:lang w:val="en-US"/>
              </w:rPr>
              <w:t>LMPTF-PBF Joint Secretariat.</w:t>
            </w:r>
          </w:p>
          <w:p w:rsidR="00D84914" w:rsidRPr="003148C6" w:rsidRDefault="0030620F" w:rsidP="00D85F18">
            <w:pPr>
              <w:spacing w:line="276" w:lineRule="auto"/>
              <w:jc w:val="both"/>
              <w:rPr>
                <w:rFonts w:asciiTheme="minorHAnsi" w:hAnsiTheme="minorHAnsi"/>
                <w:lang w:val="en-US"/>
              </w:rPr>
            </w:pPr>
            <w:r>
              <w:rPr>
                <w:rFonts w:asciiTheme="minorHAnsi" w:hAnsiTheme="minorHAnsi"/>
                <w:lang w:val="en-US"/>
              </w:rPr>
              <w:t>Patrick Baysahwala</w:t>
            </w:r>
            <w:r w:rsidR="00D84914">
              <w:rPr>
                <w:rFonts w:asciiTheme="minorHAnsi" w:hAnsiTheme="minorHAnsi"/>
                <w:lang w:val="en-US"/>
              </w:rPr>
              <w:t xml:space="preserve">, designated driver, </w:t>
            </w:r>
            <w:r>
              <w:rPr>
                <w:rFonts w:asciiTheme="minorHAnsi" w:hAnsiTheme="minorHAnsi"/>
                <w:lang w:val="en-US"/>
              </w:rPr>
              <w:t>UNRCO</w:t>
            </w:r>
          </w:p>
          <w:p w:rsidR="0084204A" w:rsidRPr="003148C6" w:rsidRDefault="0084204A" w:rsidP="00D85F18">
            <w:pPr>
              <w:spacing w:line="276" w:lineRule="auto"/>
              <w:jc w:val="both"/>
              <w:rPr>
                <w:rFonts w:asciiTheme="minorHAnsi" w:hAnsiTheme="minorHAnsi"/>
                <w:lang w:val="en-US"/>
              </w:rPr>
            </w:pPr>
          </w:p>
        </w:tc>
        <w:tc>
          <w:tcPr>
            <w:tcW w:w="3803" w:type="dxa"/>
            <w:tcBorders>
              <w:top w:val="single" w:sz="4" w:space="0" w:color="auto"/>
              <w:left w:val="single" w:sz="4" w:space="0" w:color="auto"/>
              <w:bottom w:val="single" w:sz="4" w:space="0" w:color="auto"/>
              <w:right w:val="single" w:sz="4" w:space="0" w:color="auto"/>
            </w:tcBorders>
            <w:hideMark/>
          </w:tcPr>
          <w:p w:rsidR="003E005F" w:rsidRPr="003148C6" w:rsidRDefault="003E005F" w:rsidP="0084204A">
            <w:pPr>
              <w:spacing w:line="276" w:lineRule="auto"/>
              <w:jc w:val="both"/>
              <w:rPr>
                <w:rFonts w:asciiTheme="minorHAnsi" w:hAnsiTheme="minorHAnsi"/>
                <w:lang w:val="en-US"/>
              </w:rPr>
            </w:pPr>
            <w:r w:rsidRPr="003148C6">
              <w:rPr>
                <w:rFonts w:asciiTheme="minorHAnsi" w:hAnsiTheme="minorHAnsi"/>
                <w:b/>
                <w:lang w:val="en-US"/>
              </w:rPr>
              <w:t>DATE</w:t>
            </w:r>
            <w:r w:rsidRPr="003148C6">
              <w:rPr>
                <w:rFonts w:asciiTheme="minorHAnsi" w:hAnsiTheme="minorHAnsi"/>
                <w:lang w:val="en-US"/>
              </w:rPr>
              <w:t xml:space="preserve">: </w:t>
            </w:r>
            <w:r w:rsidR="0030620F">
              <w:rPr>
                <w:rFonts w:asciiTheme="minorHAnsi" w:hAnsiTheme="minorHAnsi"/>
                <w:lang w:val="en-US"/>
              </w:rPr>
              <w:t>April 10, 2019</w:t>
            </w:r>
            <w:r w:rsidR="004D7AE9">
              <w:rPr>
                <w:rFonts w:asciiTheme="minorHAnsi" w:hAnsiTheme="minorHAnsi"/>
                <w:lang w:val="en-US"/>
              </w:rPr>
              <w:t>.</w:t>
            </w:r>
          </w:p>
        </w:tc>
      </w:tr>
      <w:tr w:rsidR="003E005F" w:rsidRPr="003148C6" w:rsidTr="00375C13">
        <w:trPr>
          <w:jc w:val="center"/>
        </w:trPr>
        <w:tc>
          <w:tcPr>
            <w:tcW w:w="5694" w:type="dxa"/>
            <w:tcBorders>
              <w:top w:val="single" w:sz="4" w:space="0" w:color="auto"/>
              <w:left w:val="single" w:sz="4" w:space="0" w:color="auto"/>
              <w:bottom w:val="single" w:sz="4" w:space="0" w:color="auto"/>
              <w:right w:val="single" w:sz="4" w:space="0" w:color="auto"/>
            </w:tcBorders>
            <w:hideMark/>
          </w:tcPr>
          <w:p w:rsidR="003E005F" w:rsidRPr="003148C6" w:rsidRDefault="003E005F" w:rsidP="0084204A">
            <w:pPr>
              <w:spacing w:line="276" w:lineRule="auto"/>
              <w:jc w:val="both"/>
              <w:rPr>
                <w:rFonts w:asciiTheme="minorHAnsi" w:hAnsiTheme="minorHAnsi"/>
                <w:lang w:val="en-US"/>
              </w:rPr>
            </w:pPr>
            <w:r w:rsidRPr="003148C6">
              <w:rPr>
                <w:rFonts w:asciiTheme="minorHAnsi" w:hAnsiTheme="minorHAnsi"/>
                <w:b/>
                <w:lang w:val="en-US"/>
              </w:rPr>
              <w:t xml:space="preserve">TRAVEL DATE: </w:t>
            </w:r>
            <w:r w:rsidR="0030620F">
              <w:rPr>
                <w:rFonts w:asciiTheme="minorHAnsi" w:hAnsiTheme="minorHAnsi"/>
                <w:b/>
                <w:lang w:val="en-US"/>
              </w:rPr>
              <w:t>6</w:t>
            </w:r>
            <w:r w:rsidR="00D21E03" w:rsidRPr="003148C6">
              <w:rPr>
                <w:rFonts w:asciiTheme="minorHAnsi" w:hAnsiTheme="minorHAnsi"/>
                <w:b/>
                <w:lang w:val="en-US"/>
              </w:rPr>
              <w:t xml:space="preserve"> – </w:t>
            </w:r>
            <w:r w:rsidR="0030620F">
              <w:rPr>
                <w:rFonts w:asciiTheme="minorHAnsi" w:hAnsiTheme="minorHAnsi"/>
                <w:b/>
                <w:lang w:val="en-US"/>
              </w:rPr>
              <w:t>9 April</w:t>
            </w:r>
            <w:r w:rsidR="004D7AE9">
              <w:rPr>
                <w:rFonts w:asciiTheme="minorHAnsi" w:hAnsiTheme="minorHAnsi"/>
                <w:b/>
                <w:lang w:val="en-US"/>
              </w:rPr>
              <w:t xml:space="preserve"> </w:t>
            </w:r>
            <w:r w:rsidR="00A91EE8" w:rsidRPr="003148C6">
              <w:rPr>
                <w:rFonts w:asciiTheme="minorHAnsi" w:hAnsiTheme="minorHAnsi"/>
                <w:b/>
                <w:lang w:val="en-US"/>
              </w:rPr>
              <w:t>201</w:t>
            </w:r>
            <w:r w:rsidR="004D7AE9">
              <w:rPr>
                <w:rFonts w:asciiTheme="minorHAnsi" w:hAnsiTheme="minorHAnsi"/>
                <w:b/>
                <w:lang w:val="en-US"/>
              </w:rPr>
              <w:t>9</w:t>
            </w:r>
          </w:p>
        </w:tc>
        <w:tc>
          <w:tcPr>
            <w:tcW w:w="5153" w:type="dxa"/>
            <w:gridSpan w:val="2"/>
            <w:tcBorders>
              <w:top w:val="single" w:sz="4" w:space="0" w:color="auto"/>
              <w:left w:val="single" w:sz="4" w:space="0" w:color="auto"/>
              <w:bottom w:val="single" w:sz="4" w:space="0" w:color="auto"/>
              <w:right w:val="single" w:sz="4" w:space="0" w:color="auto"/>
            </w:tcBorders>
            <w:hideMark/>
          </w:tcPr>
          <w:p w:rsidR="003E005F" w:rsidRPr="003148C6" w:rsidRDefault="003E005F" w:rsidP="0084204A">
            <w:pPr>
              <w:spacing w:line="276" w:lineRule="auto"/>
              <w:jc w:val="both"/>
              <w:rPr>
                <w:rFonts w:asciiTheme="minorHAnsi" w:hAnsiTheme="minorHAnsi"/>
                <w:lang w:val="en-US"/>
              </w:rPr>
            </w:pPr>
            <w:r w:rsidRPr="003148C6">
              <w:rPr>
                <w:rFonts w:asciiTheme="minorHAnsi" w:hAnsiTheme="minorHAnsi"/>
                <w:b/>
                <w:lang w:val="en-US"/>
              </w:rPr>
              <w:t>LOCATION</w:t>
            </w:r>
            <w:r w:rsidR="00A94D3B" w:rsidRPr="003148C6">
              <w:rPr>
                <w:rFonts w:asciiTheme="minorHAnsi" w:hAnsiTheme="minorHAnsi"/>
                <w:lang w:val="en-US"/>
              </w:rPr>
              <w:t xml:space="preserve">: </w:t>
            </w:r>
            <w:r w:rsidR="0030620F">
              <w:rPr>
                <w:rFonts w:asciiTheme="minorHAnsi" w:hAnsiTheme="minorHAnsi"/>
                <w:lang w:val="en-US"/>
              </w:rPr>
              <w:t xml:space="preserve">Buchanan, Grand </w:t>
            </w:r>
            <w:proofErr w:type="spellStart"/>
            <w:r w:rsidR="0030620F">
              <w:rPr>
                <w:rFonts w:asciiTheme="minorHAnsi" w:hAnsiTheme="minorHAnsi"/>
                <w:lang w:val="en-US"/>
              </w:rPr>
              <w:t>Bassa</w:t>
            </w:r>
            <w:proofErr w:type="spellEnd"/>
            <w:r w:rsidR="0030620F">
              <w:rPr>
                <w:rFonts w:asciiTheme="minorHAnsi" w:hAnsiTheme="minorHAnsi"/>
                <w:lang w:val="en-US"/>
              </w:rPr>
              <w:t xml:space="preserve"> County</w:t>
            </w:r>
            <w:r w:rsidR="004D7AE9">
              <w:rPr>
                <w:rFonts w:asciiTheme="minorHAnsi" w:hAnsiTheme="minorHAnsi"/>
                <w:lang w:val="en-US"/>
              </w:rPr>
              <w:t>.</w:t>
            </w:r>
          </w:p>
        </w:tc>
      </w:tr>
      <w:tr w:rsidR="003E005F" w:rsidRPr="003148C6" w:rsidTr="001C457C">
        <w:trPr>
          <w:jc w:val="center"/>
        </w:trPr>
        <w:tc>
          <w:tcPr>
            <w:tcW w:w="10847" w:type="dxa"/>
            <w:gridSpan w:val="3"/>
            <w:tcBorders>
              <w:top w:val="single" w:sz="4" w:space="0" w:color="auto"/>
              <w:left w:val="single" w:sz="4" w:space="0" w:color="auto"/>
              <w:bottom w:val="single" w:sz="4" w:space="0" w:color="auto"/>
              <w:right w:val="single" w:sz="4" w:space="0" w:color="auto"/>
            </w:tcBorders>
          </w:tcPr>
          <w:p w:rsidR="003E005F" w:rsidRPr="003148C6" w:rsidRDefault="003E005F" w:rsidP="0084204A">
            <w:pPr>
              <w:spacing w:line="276" w:lineRule="auto"/>
              <w:jc w:val="both"/>
              <w:rPr>
                <w:rFonts w:asciiTheme="minorHAnsi" w:hAnsiTheme="minorHAnsi"/>
                <w:bCs/>
                <w:lang w:val="en-US"/>
              </w:rPr>
            </w:pPr>
            <w:r w:rsidRPr="003148C6">
              <w:rPr>
                <w:rFonts w:asciiTheme="minorHAnsi" w:hAnsiTheme="minorHAnsi"/>
                <w:b/>
                <w:lang w:val="en-US"/>
              </w:rPr>
              <w:t>PARTICIPANTS</w:t>
            </w:r>
            <w:r w:rsidRPr="003148C6">
              <w:rPr>
                <w:rFonts w:asciiTheme="minorHAnsi" w:hAnsiTheme="minorHAnsi"/>
                <w:lang w:val="en-US"/>
              </w:rPr>
              <w:t xml:space="preserve">: </w:t>
            </w:r>
            <w:r w:rsidR="00B22647" w:rsidRPr="003148C6">
              <w:rPr>
                <w:rFonts w:asciiTheme="minorHAnsi" w:hAnsiTheme="minorHAnsi"/>
                <w:lang w:val="en-US"/>
              </w:rPr>
              <w:t xml:space="preserve"> </w:t>
            </w:r>
            <w:r w:rsidR="00DE43B8">
              <w:rPr>
                <w:rFonts w:asciiTheme="minorHAnsi" w:hAnsiTheme="minorHAnsi"/>
                <w:lang w:val="en-US"/>
              </w:rPr>
              <w:t>7</w:t>
            </w:r>
            <w:r w:rsidR="0036078F">
              <w:rPr>
                <w:rFonts w:asciiTheme="minorHAnsi" w:hAnsiTheme="minorHAnsi"/>
                <w:lang w:val="en-US"/>
              </w:rPr>
              <w:t xml:space="preserve">0 participants attended the concession meeting, out of which were 20 Multi Stakeholder Platform members </w:t>
            </w:r>
            <w:r w:rsidR="00B23A40">
              <w:rPr>
                <w:rFonts w:asciiTheme="minorHAnsi" w:hAnsiTheme="minorHAnsi"/>
                <w:lang w:val="en-US"/>
              </w:rPr>
              <w:t xml:space="preserve">(MSPs) </w:t>
            </w:r>
            <w:r w:rsidR="0036078F">
              <w:rPr>
                <w:rFonts w:asciiTheme="minorHAnsi" w:hAnsiTheme="minorHAnsi"/>
                <w:lang w:val="en-US"/>
              </w:rPr>
              <w:t>from 7 counties; while 2 beneficiaries of the Reel Peace Project were interview</w:t>
            </w:r>
            <w:r w:rsidR="00B23A40">
              <w:rPr>
                <w:rFonts w:asciiTheme="minorHAnsi" w:hAnsiTheme="minorHAnsi"/>
                <w:lang w:val="en-US"/>
              </w:rPr>
              <w:t>ed</w:t>
            </w:r>
            <w:r w:rsidR="0036078F">
              <w:rPr>
                <w:rFonts w:asciiTheme="minorHAnsi" w:hAnsiTheme="minorHAnsi"/>
                <w:lang w:val="en-US"/>
              </w:rPr>
              <w:t xml:space="preserve"> on the status and benefits of the project</w:t>
            </w:r>
            <w:r w:rsidR="00F852F5">
              <w:rPr>
                <w:rFonts w:asciiTheme="minorHAnsi" w:hAnsiTheme="minorHAnsi"/>
                <w:lang w:val="en-US"/>
              </w:rPr>
              <w:t>.</w:t>
            </w:r>
          </w:p>
        </w:tc>
      </w:tr>
      <w:tr w:rsidR="003E005F" w:rsidRPr="003148C6" w:rsidTr="001C457C">
        <w:trPr>
          <w:jc w:val="center"/>
        </w:trPr>
        <w:tc>
          <w:tcPr>
            <w:tcW w:w="10847" w:type="dxa"/>
            <w:gridSpan w:val="3"/>
            <w:tcBorders>
              <w:top w:val="single" w:sz="4" w:space="0" w:color="auto"/>
              <w:left w:val="single" w:sz="4" w:space="0" w:color="auto"/>
              <w:bottom w:val="single" w:sz="4" w:space="0" w:color="auto"/>
              <w:right w:val="single" w:sz="4" w:space="0" w:color="auto"/>
            </w:tcBorders>
          </w:tcPr>
          <w:p w:rsidR="0038478E" w:rsidRPr="003148C6" w:rsidRDefault="0038478E" w:rsidP="0038478E">
            <w:pPr>
              <w:pStyle w:val="ListParagraph"/>
              <w:spacing w:line="276" w:lineRule="auto"/>
              <w:ind w:left="1080"/>
              <w:jc w:val="both"/>
              <w:rPr>
                <w:rFonts w:asciiTheme="minorHAnsi" w:hAnsiTheme="minorHAnsi"/>
                <w:b/>
              </w:rPr>
            </w:pPr>
          </w:p>
          <w:p w:rsidR="00254D9C" w:rsidRPr="003148C6" w:rsidRDefault="00FF66B6" w:rsidP="000E5D7D">
            <w:pPr>
              <w:pStyle w:val="ListParagraph"/>
              <w:numPr>
                <w:ilvl w:val="0"/>
                <w:numId w:val="10"/>
              </w:numPr>
              <w:spacing w:line="276" w:lineRule="auto"/>
              <w:jc w:val="both"/>
              <w:rPr>
                <w:rFonts w:asciiTheme="minorHAnsi" w:hAnsiTheme="minorHAnsi"/>
                <w:b/>
              </w:rPr>
            </w:pPr>
            <w:r w:rsidRPr="003148C6">
              <w:rPr>
                <w:rFonts w:asciiTheme="minorHAnsi" w:hAnsiTheme="minorHAnsi"/>
                <w:b/>
              </w:rPr>
              <w:t>OBJECTIVE/PURPOSE</w:t>
            </w:r>
            <w:r w:rsidR="003E005F" w:rsidRPr="003148C6">
              <w:rPr>
                <w:rFonts w:asciiTheme="minorHAnsi" w:hAnsiTheme="minorHAnsi"/>
                <w:b/>
              </w:rPr>
              <w:t xml:space="preserve"> OF TRAVEL:</w:t>
            </w:r>
          </w:p>
          <w:p w:rsidR="00C825EC" w:rsidRPr="00D302E2" w:rsidRDefault="00C825EC" w:rsidP="00C825EC">
            <w:pPr>
              <w:spacing w:line="360" w:lineRule="auto"/>
              <w:jc w:val="both"/>
            </w:pPr>
            <w:r w:rsidRPr="00D302E2">
              <w:t xml:space="preserve">The mission </w:t>
            </w:r>
            <w:r>
              <w:t>was</w:t>
            </w:r>
            <w:r w:rsidRPr="00D302E2">
              <w:t xml:space="preserve"> intended to attend a major conference </w:t>
            </w:r>
            <w:r>
              <w:t xml:space="preserve">of </w:t>
            </w:r>
            <w:r w:rsidRPr="00D302E2">
              <w:t>stakeholder</w:t>
            </w:r>
            <w:r>
              <w:t>s</w:t>
            </w:r>
            <w:r w:rsidRPr="00D302E2">
              <w:t xml:space="preserve"> </w:t>
            </w:r>
            <w:r>
              <w:t>in</w:t>
            </w:r>
            <w:r w:rsidRPr="00D302E2">
              <w:t xml:space="preserve"> concession communities and concessionaires to assess and reaffirm commitments, out of which the concept of the </w:t>
            </w:r>
            <w:r w:rsidRPr="00D302E2">
              <w:rPr>
                <w:b/>
              </w:rPr>
              <w:t xml:space="preserve">Strengthening Conflict Prevention through Establishment of Multi-Stakeholder Platforms and Improved Alternative Livelihoods in Concession Areas project </w:t>
            </w:r>
            <w:r w:rsidRPr="00D302E2">
              <w:t>was b</w:t>
            </w:r>
            <w:r>
              <w:t>orn</w:t>
            </w:r>
            <w:r w:rsidRPr="00D302E2">
              <w:t>. The conference begins on 8</w:t>
            </w:r>
            <w:r w:rsidRPr="00D302E2">
              <w:rPr>
                <w:vertAlign w:val="superscript"/>
              </w:rPr>
              <w:t>th</w:t>
            </w:r>
            <w:r w:rsidRPr="00D302E2">
              <w:t xml:space="preserve"> April, </w:t>
            </w:r>
            <w:r>
              <w:t>with</w:t>
            </w:r>
            <w:r w:rsidRPr="00D302E2">
              <w:t xml:space="preserve"> preliminary engagement</w:t>
            </w:r>
            <w:r>
              <w:t>s</w:t>
            </w:r>
            <w:r w:rsidRPr="00D302E2">
              <w:t xml:space="preserve"> with members of the Multi Stakeholder Platforms (MSPs) on 6 April ahead of the bigger meeting.</w:t>
            </w:r>
            <w:r>
              <w:t xml:space="preserve"> The conference brought together a cross section of relevant government ministries and agencies, concessionaires and beneficiaries as well as international partners. </w:t>
            </w:r>
          </w:p>
          <w:p w:rsidR="000E5D7D" w:rsidRDefault="000E5D7D" w:rsidP="00CB157A">
            <w:pPr>
              <w:pStyle w:val="ListParagraph"/>
              <w:widowControl w:val="0"/>
              <w:overflowPunct w:val="0"/>
              <w:adjustRightInd w:val="0"/>
              <w:ind w:left="1080"/>
              <w:jc w:val="both"/>
              <w:rPr>
                <w:rFonts w:asciiTheme="minorHAnsi" w:hAnsiTheme="minorHAnsi"/>
              </w:rPr>
            </w:pPr>
          </w:p>
          <w:p w:rsidR="00A5619C" w:rsidRPr="003148C6" w:rsidRDefault="009B721C" w:rsidP="005655E1">
            <w:pPr>
              <w:pStyle w:val="ListParagraph"/>
              <w:numPr>
                <w:ilvl w:val="0"/>
                <w:numId w:val="10"/>
              </w:numPr>
              <w:spacing w:line="276" w:lineRule="auto"/>
              <w:jc w:val="both"/>
              <w:rPr>
                <w:rFonts w:asciiTheme="minorHAnsi" w:hAnsiTheme="minorHAnsi"/>
                <w:b/>
                <w:u w:val="single"/>
              </w:rPr>
            </w:pPr>
            <w:r w:rsidRPr="003148C6">
              <w:rPr>
                <w:rFonts w:asciiTheme="minorHAnsi" w:hAnsiTheme="minorHAnsi"/>
                <w:b/>
                <w:u w:val="single"/>
              </w:rPr>
              <w:t xml:space="preserve">EXPECTED </w:t>
            </w:r>
            <w:r w:rsidR="006879BD" w:rsidRPr="003148C6">
              <w:rPr>
                <w:rFonts w:asciiTheme="minorHAnsi" w:hAnsiTheme="minorHAnsi"/>
                <w:b/>
                <w:u w:val="single"/>
              </w:rPr>
              <w:t>OUTCOMES</w:t>
            </w:r>
          </w:p>
          <w:p w:rsidR="005655E1" w:rsidRPr="003148C6" w:rsidRDefault="005655E1" w:rsidP="005655E1">
            <w:pPr>
              <w:widowControl w:val="0"/>
              <w:overflowPunct w:val="0"/>
              <w:adjustRightInd w:val="0"/>
              <w:jc w:val="both"/>
              <w:rPr>
                <w:rFonts w:asciiTheme="minorHAnsi" w:hAnsiTheme="minorHAnsi"/>
                <w:spacing w:val="-2"/>
                <w:kern w:val="28"/>
              </w:rPr>
            </w:pPr>
            <w:r w:rsidRPr="003148C6">
              <w:rPr>
                <w:rFonts w:asciiTheme="minorHAnsi" w:hAnsiTheme="minorHAnsi"/>
                <w:spacing w:val="-2"/>
                <w:kern w:val="28"/>
              </w:rPr>
              <w:t>It is expected that</w:t>
            </w:r>
            <w:r w:rsidR="00513493">
              <w:rPr>
                <w:rFonts w:asciiTheme="minorHAnsi" w:hAnsiTheme="minorHAnsi"/>
                <w:spacing w:val="-2"/>
                <w:kern w:val="28"/>
              </w:rPr>
              <w:t xml:space="preserve"> </w:t>
            </w:r>
            <w:r w:rsidR="00697968">
              <w:rPr>
                <w:rFonts w:asciiTheme="minorHAnsi" w:hAnsiTheme="minorHAnsi"/>
                <w:spacing w:val="-2"/>
                <w:kern w:val="28"/>
              </w:rPr>
              <w:t xml:space="preserve">the </w:t>
            </w:r>
            <w:r w:rsidRPr="003148C6">
              <w:rPr>
                <w:rFonts w:asciiTheme="minorHAnsi" w:hAnsiTheme="minorHAnsi"/>
                <w:spacing w:val="-2"/>
                <w:kern w:val="28"/>
              </w:rPr>
              <w:t>following w</w:t>
            </w:r>
            <w:r w:rsidR="00697968">
              <w:rPr>
                <w:rFonts w:asciiTheme="minorHAnsi" w:hAnsiTheme="minorHAnsi"/>
                <w:spacing w:val="-2"/>
                <w:kern w:val="28"/>
              </w:rPr>
              <w:t xml:space="preserve">ill </w:t>
            </w:r>
            <w:r w:rsidRPr="003148C6">
              <w:rPr>
                <w:rFonts w:asciiTheme="minorHAnsi" w:hAnsiTheme="minorHAnsi"/>
                <w:spacing w:val="-2"/>
                <w:kern w:val="28"/>
              </w:rPr>
              <w:t xml:space="preserve">be achieved:  </w:t>
            </w:r>
          </w:p>
          <w:p w:rsidR="00C825EC" w:rsidRPr="00D302E2" w:rsidRDefault="00C825EC" w:rsidP="00C825EC">
            <w:pPr>
              <w:pStyle w:val="ListParagraph"/>
              <w:numPr>
                <w:ilvl w:val="0"/>
                <w:numId w:val="34"/>
              </w:numPr>
              <w:spacing w:after="160" w:line="360" w:lineRule="auto"/>
            </w:pPr>
            <w:r w:rsidRPr="00D302E2">
              <w:t>To gather firsthand information from MSPs on project progress during preliminary meetings with the National Bureau of Concession (NBC), ahead of the bigger meeting on 8 April;</w:t>
            </w:r>
          </w:p>
          <w:p w:rsidR="00C825EC" w:rsidRPr="00D302E2" w:rsidRDefault="00C825EC" w:rsidP="00C825EC">
            <w:pPr>
              <w:pStyle w:val="ListParagraph"/>
              <w:numPr>
                <w:ilvl w:val="0"/>
                <w:numId w:val="34"/>
              </w:numPr>
              <w:spacing w:after="160" w:line="360" w:lineRule="auto"/>
            </w:pPr>
            <w:r w:rsidRPr="00D302E2">
              <w:t xml:space="preserve"> Capture progress and perspective of the concessionaires regarding the level of implementation, which will help to compare and validate information gathered on 6-</w:t>
            </w:r>
            <w:r>
              <w:t>8</w:t>
            </w:r>
            <w:r w:rsidRPr="00D302E2">
              <w:t xml:space="preserve"> April;</w:t>
            </w:r>
          </w:p>
          <w:p w:rsidR="00C825EC" w:rsidRDefault="00C825EC" w:rsidP="00C825EC">
            <w:pPr>
              <w:pStyle w:val="ListParagraph"/>
              <w:numPr>
                <w:ilvl w:val="0"/>
                <w:numId w:val="34"/>
              </w:numPr>
              <w:spacing w:after="160" w:line="360" w:lineRule="auto"/>
            </w:pPr>
            <w:r w:rsidRPr="00D302E2">
              <w:t xml:space="preserve">Submission of a Back to Office Report  </w:t>
            </w:r>
          </w:p>
          <w:p w:rsidR="00CD3A45" w:rsidRPr="00AE23FB" w:rsidRDefault="00C825EC" w:rsidP="00AE23FB">
            <w:pPr>
              <w:pStyle w:val="ListParagraph"/>
              <w:widowControl w:val="0"/>
              <w:numPr>
                <w:ilvl w:val="0"/>
                <w:numId w:val="34"/>
              </w:numPr>
              <w:overflowPunct w:val="0"/>
              <w:adjustRightInd w:val="0"/>
              <w:jc w:val="both"/>
              <w:rPr>
                <w:rFonts w:asciiTheme="minorHAnsi" w:hAnsiTheme="minorHAnsi"/>
              </w:rPr>
            </w:pPr>
            <w:r>
              <w:t>Mission is expected, if possible, to visit PBF supported projects in Buchanan</w:t>
            </w:r>
          </w:p>
        </w:tc>
      </w:tr>
    </w:tbl>
    <w:p w:rsidR="00D40651" w:rsidRPr="003148C6" w:rsidRDefault="00D40651">
      <w:pPr>
        <w:rPr>
          <w:rFonts w:asciiTheme="minorHAnsi" w:hAnsiTheme="minorHAnsi"/>
        </w:rPr>
      </w:pPr>
      <w:r w:rsidRPr="003148C6">
        <w:rPr>
          <w:rFonts w:asciiTheme="minorHAnsi" w:hAnsiTheme="minorHAnsi"/>
        </w:rPr>
        <w:br w:type="page"/>
      </w:r>
    </w:p>
    <w:tbl>
      <w:tblPr>
        <w:tblW w:w="10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7"/>
      </w:tblGrid>
      <w:tr w:rsidR="003E005F" w:rsidRPr="003148C6" w:rsidTr="001C457C">
        <w:trPr>
          <w:trHeight w:val="53"/>
          <w:jc w:val="center"/>
        </w:trPr>
        <w:tc>
          <w:tcPr>
            <w:tcW w:w="10847" w:type="dxa"/>
            <w:tcBorders>
              <w:top w:val="single" w:sz="4" w:space="0" w:color="auto"/>
              <w:left w:val="single" w:sz="4" w:space="0" w:color="auto"/>
              <w:bottom w:val="single" w:sz="4" w:space="0" w:color="auto"/>
              <w:right w:val="single" w:sz="4" w:space="0" w:color="auto"/>
            </w:tcBorders>
          </w:tcPr>
          <w:p w:rsidR="00C26756" w:rsidRPr="003148C6" w:rsidRDefault="002B666A" w:rsidP="003B4730">
            <w:pPr>
              <w:pStyle w:val="ListParagraph"/>
              <w:numPr>
                <w:ilvl w:val="0"/>
                <w:numId w:val="10"/>
              </w:numPr>
              <w:jc w:val="both"/>
              <w:rPr>
                <w:rFonts w:asciiTheme="minorHAnsi" w:hAnsiTheme="minorHAnsi" w:cs="Arial"/>
                <w:bCs/>
                <w:lang w:val="en-GB"/>
              </w:rPr>
            </w:pPr>
            <w:r w:rsidRPr="003148C6">
              <w:rPr>
                <w:rFonts w:asciiTheme="minorHAnsi" w:hAnsiTheme="minorHAnsi"/>
                <w:b/>
              </w:rPr>
              <w:lastRenderedPageBreak/>
              <w:t>B</w:t>
            </w:r>
            <w:r w:rsidR="0064131B" w:rsidRPr="003148C6">
              <w:rPr>
                <w:rFonts w:asciiTheme="minorHAnsi" w:hAnsiTheme="minorHAnsi"/>
                <w:b/>
              </w:rPr>
              <w:t>ackground</w:t>
            </w:r>
            <w:r w:rsidR="00E56E48" w:rsidRPr="003148C6">
              <w:rPr>
                <w:rFonts w:asciiTheme="minorHAnsi" w:hAnsiTheme="minorHAnsi"/>
                <w:b/>
              </w:rPr>
              <w:t xml:space="preserve"> </w:t>
            </w:r>
            <w:r w:rsidR="003148C6">
              <w:rPr>
                <w:rFonts w:asciiTheme="minorHAnsi" w:hAnsiTheme="minorHAnsi"/>
                <w:b/>
              </w:rPr>
              <w:t>and Context</w:t>
            </w:r>
            <w:r w:rsidR="007B1C47">
              <w:rPr>
                <w:rFonts w:asciiTheme="minorHAnsi" w:hAnsiTheme="minorHAnsi"/>
                <w:b/>
              </w:rPr>
              <w:t xml:space="preserve"> </w:t>
            </w:r>
          </w:p>
          <w:p w:rsidR="00B41C20" w:rsidRDefault="00B818B8" w:rsidP="001160FE">
            <w:pPr>
              <w:jc w:val="both"/>
              <w:rPr>
                <w:rFonts w:asciiTheme="minorHAnsi" w:hAnsiTheme="minorHAnsi"/>
              </w:rPr>
            </w:pPr>
            <w:r>
              <w:rPr>
                <w:noProof/>
              </w:rPr>
              <w:drawing>
                <wp:anchor distT="0" distB="0" distL="114300" distR="114300" simplePos="0" relativeHeight="251716608" behindDoc="0" locked="0" layoutInCell="1" allowOverlap="1" wp14:anchorId="0487EECD">
                  <wp:simplePos x="0" y="0"/>
                  <wp:positionH relativeFrom="column">
                    <wp:posOffset>-65405</wp:posOffset>
                  </wp:positionH>
                  <wp:positionV relativeFrom="paragraph">
                    <wp:posOffset>394335</wp:posOffset>
                  </wp:positionV>
                  <wp:extent cx="2857500" cy="1600200"/>
                  <wp:effectExtent l="0" t="0" r="0" b="0"/>
                  <wp:wrapSquare wrapText="bothSides"/>
                  <wp:docPr id="8" name="Picture 8" descr="C:\Users\john.dennis\AppData\Local\Microsoft\Windows\INetCache\Content.MSO\7130BC95.t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john.dennis\AppData\Local\Microsoft\Windows\INetCache\Content.MSO\7130BC95.tm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71BB">
              <w:rPr>
                <w:rFonts w:asciiTheme="minorHAnsi" w:hAnsiTheme="minorHAnsi"/>
              </w:rPr>
              <w:t>Liberia</w:t>
            </w:r>
            <w:r w:rsidR="00E7776A">
              <w:rPr>
                <w:rFonts w:asciiTheme="minorHAnsi" w:hAnsiTheme="minorHAnsi"/>
              </w:rPr>
              <w:t xml:space="preserve"> is e</w:t>
            </w:r>
            <w:r w:rsidR="006717A7">
              <w:rPr>
                <w:rFonts w:asciiTheme="minorHAnsi" w:hAnsiTheme="minorHAnsi"/>
              </w:rPr>
              <w:t xml:space="preserve">ndowed with </w:t>
            </w:r>
            <w:r w:rsidR="00ED71BB">
              <w:rPr>
                <w:rFonts w:asciiTheme="minorHAnsi" w:hAnsiTheme="minorHAnsi"/>
              </w:rPr>
              <w:t xml:space="preserve">natural </w:t>
            </w:r>
            <w:r w:rsidR="00B10F8D">
              <w:rPr>
                <w:rFonts w:asciiTheme="minorHAnsi" w:hAnsiTheme="minorHAnsi"/>
              </w:rPr>
              <w:t>resources,</w:t>
            </w:r>
            <w:r w:rsidR="006717A7">
              <w:rPr>
                <w:rFonts w:asciiTheme="minorHAnsi" w:hAnsiTheme="minorHAnsi"/>
              </w:rPr>
              <w:t xml:space="preserve"> but </w:t>
            </w:r>
            <w:r w:rsidR="00B87127">
              <w:rPr>
                <w:rFonts w:asciiTheme="minorHAnsi" w:hAnsiTheme="minorHAnsi"/>
              </w:rPr>
              <w:t>exclusion</w:t>
            </w:r>
            <w:r w:rsidR="00244FCE">
              <w:rPr>
                <w:rFonts w:asciiTheme="minorHAnsi" w:hAnsiTheme="minorHAnsi"/>
              </w:rPr>
              <w:t xml:space="preserve">, </w:t>
            </w:r>
            <w:r w:rsidR="006717A7">
              <w:rPr>
                <w:rFonts w:asciiTheme="minorHAnsi" w:hAnsiTheme="minorHAnsi"/>
              </w:rPr>
              <w:t>poor management</w:t>
            </w:r>
            <w:r w:rsidR="00244FCE">
              <w:rPr>
                <w:rFonts w:asciiTheme="minorHAnsi" w:hAnsiTheme="minorHAnsi"/>
              </w:rPr>
              <w:t xml:space="preserve"> and</w:t>
            </w:r>
            <w:r w:rsidR="00E13A79">
              <w:rPr>
                <w:rFonts w:asciiTheme="minorHAnsi" w:hAnsiTheme="minorHAnsi"/>
              </w:rPr>
              <w:t xml:space="preserve"> inequitable distribution </w:t>
            </w:r>
            <w:r w:rsidR="006717A7">
              <w:rPr>
                <w:rFonts w:asciiTheme="minorHAnsi" w:hAnsiTheme="minorHAnsi"/>
              </w:rPr>
              <w:t xml:space="preserve">of these resources contributed to 14 years of </w:t>
            </w:r>
            <w:r w:rsidR="00603B8E">
              <w:rPr>
                <w:rFonts w:asciiTheme="minorHAnsi" w:hAnsiTheme="minorHAnsi"/>
              </w:rPr>
              <w:t xml:space="preserve">intermittent </w:t>
            </w:r>
            <w:r w:rsidR="006717A7">
              <w:rPr>
                <w:rFonts w:asciiTheme="minorHAnsi" w:hAnsiTheme="minorHAnsi"/>
              </w:rPr>
              <w:t xml:space="preserve">civil crises that further </w:t>
            </w:r>
            <w:r w:rsidR="00B10F8D">
              <w:rPr>
                <w:rFonts w:asciiTheme="minorHAnsi" w:hAnsiTheme="minorHAnsi"/>
              </w:rPr>
              <w:t xml:space="preserve">exacerbated </w:t>
            </w:r>
            <w:r w:rsidR="006717A7">
              <w:rPr>
                <w:rFonts w:asciiTheme="minorHAnsi" w:hAnsiTheme="minorHAnsi"/>
              </w:rPr>
              <w:t xml:space="preserve">the pre-war conditions </w:t>
            </w:r>
            <w:r w:rsidR="00B10F8D">
              <w:rPr>
                <w:rFonts w:asciiTheme="minorHAnsi" w:hAnsiTheme="minorHAnsi"/>
              </w:rPr>
              <w:t>of underdevelopment</w:t>
            </w:r>
            <w:r w:rsidR="00B04E00">
              <w:rPr>
                <w:rFonts w:asciiTheme="minorHAnsi" w:hAnsiTheme="minorHAnsi"/>
              </w:rPr>
              <w:t>,</w:t>
            </w:r>
            <w:r w:rsidR="00B10F8D">
              <w:rPr>
                <w:rFonts w:asciiTheme="minorHAnsi" w:hAnsiTheme="minorHAnsi"/>
              </w:rPr>
              <w:t xml:space="preserve"> </w:t>
            </w:r>
            <w:r w:rsidR="006717A7">
              <w:rPr>
                <w:rFonts w:asciiTheme="minorHAnsi" w:hAnsiTheme="minorHAnsi"/>
              </w:rPr>
              <w:t>which put the country</w:t>
            </w:r>
            <w:r w:rsidR="00AC2A6E">
              <w:rPr>
                <w:rStyle w:val="FootnoteReference"/>
                <w:rFonts w:asciiTheme="minorHAnsi" w:hAnsiTheme="minorHAnsi"/>
              </w:rPr>
              <w:footnoteReference w:id="1"/>
            </w:r>
            <w:r w:rsidR="006717A7">
              <w:rPr>
                <w:rFonts w:asciiTheme="minorHAnsi" w:hAnsiTheme="minorHAnsi"/>
              </w:rPr>
              <w:t xml:space="preserve"> among </w:t>
            </w:r>
            <w:r w:rsidR="00B04E00">
              <w:rPr>
                <w:rFonts w:asciiTheme="minorHAnsi" w:hAnsiTheme="minorHAnsi"/>
              </w:rPr>
              <w:t xml:space="preserve">the World’s </w:t>
            </w:r>
            <w:r w:rsidR="00B10F8D">
              <w:rPr>
                <w:rFonts w:asciiTheme="minorHAnsi" w:hAnsiTheme="minorHAnsi"/>
              </w:rPr>
              <w:t xml:space="preserve">poorest </w:t>
            </w:r>
            <w:r w:rsidR="006717A7">
              <w:rPr>
                <w:rFonts w:asciiTheme="minorHAnsi" w:hAnsiTheme="minorHAnsi"/>
              </w:rPr>
              <w:t>nations</w:t>
            </w:r>
            <w:r w:rsidR="00B10F8D">
              <w:rPr>
                <w:rFonts w:asciiTheme="minorHAnsi" w:hAnsiTheme="minorHAnsi"/>
              </w:rPr>
              <w:t xml:space="preserve">. </w:t>
            </w:r>
            <w:r w:rsidR="00E13A79">
              <w:rPr>
                <w:rFonts w:asciiTheme="minorHAnsi" w:hAnsiTheme="minorHAnsi"/>
              </w:rPr>
              <w:t xml:space="preserve">Another contributing factor to the civil conflicts in Liberia was the forceful </w:t>
            </w:r>
            <w:r w:rsidR="004245AB">
              <w:rPr>
                <w:rFonts w:asciiTheme="minorHAnsi" w:hAnsiTheme="minorHAnsi"/>
              </w:rPr>
              <w:t>acquisition of</w:t>
            </w:r>
            <w:r w:rsidR="00E13A79">
              <w:rPr>
                <w:rFonts w:asciiTheme="minorHAnsi" w:hAnsiTheme="minorHAnsi"/>
              </w:rPr>
              <w:t xml:space="preserve"> ancestral land</w:t>
            </w:r>
            <w:r w:rsidR="004245AB">
              <w:rPr>
                <w:rFonts w:asciiTheme="minorHAnsi" w:hAnsiTheme="minorHAnsi"/>
              </w:rPr>
              <w:t>s by the Government with whom concession</w:t>
            </w:r>
            <w:r w:rsidR="001160FE">
              <w:rPr>
                <w:rFonts w:asciiTheme="minorHAnsi" w:hAnsiTheme="minorHAnsi"/>
              </w:rPr>
              <w:t xml:space="preserve"> companies</w:t>
            </w:r>
            <w:r w:rsidR="004245AB">
              <w:rPr>
                <w:rFonts w:asciiTheme="minorHAnsi" w:hAnsiTheme="minorHAnsi"/>
              </w:rPr>
              <w:t xml:space="preserve"> enter into agreements to lease</w:t>
            </w:r>
            <w:r w:rsidR="001160FE">
              <w:rPr>
                <w:rFonts w:asciiTheme="minorHAnsi" w:hAnsiTheme="minorHAnsi"/>
              </w:rPr>
              <w:t xml:space="preserve"> lands</w:t>
            </w:r>
            <w:r w:rsidR="004245AB">
              <w:rPr>
                <w:rFonts w:asciiTheme="minorHAnsi" w:hAnsiTheme="minorHAnsi"/>
              </w:rPr>
              <w:t>, leaving inhabitants with little or no alternative livelihoods</w:t>
            </w:r>
            <w:r w:rsidR="00430F71">
              <w:rPr>
                <w:rFonts w:asciiTheme="minorHAnsi" w:hAnsiTheme="minorHAnsi"/>
              </w:rPr>
              <w:t>,</w:t>
            </w:r>
            <w:r w:rsidR="00244FCE">
              <w:rPr>
                <w:rFonts w:asciiTheme="minorHAnsi" w:hAnsiTheme="minorHAnsi"/>
              </w:rPr>
              <w:t xml:space="preserve"> mostly </w:t>
            </w:r>
            <w:r w:rsidR="0035416E">
              <w:rPr>
                <w:rFonts w:asciiTheme="minorHAnsi" w:hAnsiTheme="minorHAnsi"/>
              </w:rPr>
              <w:t xml:space="preserve">in </w:t>
            </w:r>
            <w:r w:rsidR="00244FCE">
              <w:rPr>
                <w:rFonts w:asciiTheme="minorHAnsi" w:hAnsiTheme="minorHAnsi"/>
              </w:rPr>
              <w:t>rural areas where job opportunities are scarce,</w:t>
            </w:r>
            <w:r w:rsidR="001160FE">
              <w:rPr>
                <w:rFonts w:asciiTheme="minorHAnsi" w:hAnsiTheme="minorHAnsi"/>
              </w:rPr>
              <w:t xml:space="preserve"> when they are relocated</w:t>
            </w:r>
            <w:r w:rsidR="004245AB">
              <w:rPr>
                <w:rFonts w:asciiTheme="minorHAnsi" w:hAnsiTheme="minorHAnsi"/>
              </w:rPr>
              <w:t xml:space="preserve">.  </w:t>
            </w:r>
            <w:r w:rsidR="004A398B">
              <w:rPr>
                <w:rFonts w:asciiTheme="minorHAnsi" w:hAnsiTheme="minorHAnsi"/>
              </w:rPr>
              <w:t>Although the cris</w:t>
            </w:r>
            <w:r w:rsidR="002E4540">
              <w:rPr>
                <w:rFonts w:asciiTheme="minorHAnsi" w:hAnsiTheme="minorHAnsi"/>
              </w:rPr>
              <w:t>i</w:t>
            </w:r>
            <w:r w:rsidR="004A398B">
              <w:rPr>
                <w:rFonts w:asciiTheme="minorHAnsi" w:hAnsiTheme="minorHAnsi"/>
              </w:rPr>
              <w:t xml:space="preserve">s ended </w:t>
            </w:r>
            <w:r w:rsidR="00244FCE">
              <w:rPr>
                <w:rFonts w:asciiTheme="minorHAnsi" w:hAnsiTheme="minorHAnsi"/>
              </w:rPr>
              <w:t xml:space="preserve">in August 2003, but the tenets of exclusion </w:t>
            </w:r>
            <w:r w:rsidR="00BA1E80">
              <w:rPr>
                <w:rFonts w:asciiTheme="minorHAnsi" w:hAnsiTheme="minorHAnsi"/>
              </w:rPr>
              <w:t xml:space="preserve">in decision making </w:t>
            </w:r>
            <w:r w:rsidR="00244FCE">
              <w:rPr>
                <w:rFonts w:asciiTheme="minorHAnsi" w:hAnsiTheme="minorHAnsi"/>
              </w:rPr>
              <w:t xml:space="preserve">continued </w:t>
            </w:r>
            <w:r w:rsidR="00BA1E80">
              <w:rPr>
                <w:rFonts w:asciiTheme="minorHAnsi" w:hAnsiTheme="minorHAnsi"/>
              </w:rPr>
              <w:t xml:space="preserve">in 2016, </w:t>
            </w:r>
            <w:r w:rsidR="00244FCE">
              <w:rPr>
                <w:rFonts w:asciiTheme="minorHAnsi" w:hAnsiTheme="minorHAnsi"/>
              </w:rPr>
              <w:t xml:space="preserve">leading to </w:t>
            </w:r>
            <w:r w:rsidR="00433D4F">
              <w:rPr>
                <w:rFonts w:asciiTheme="minorHAnsi" w:hAnsiTheme="minorHAnsi"/>
              </w:rPr>
              <w:t xml:space="preserve">violent demonstrations in concession areas. </w:t>
            </w:r>
            <w:r w:rsidR="00BA1E80">
              <w:rPr>
                <w:rFonts w:asciiTheme="minorHAnsi" w:hAnsiTheme="minorHAnsi"/>
              </w:rPr>
              <w:t>RE</w:t>
            </w:r>
            <w:r w:rsidR="00151EA8">
              <w:rPr>
                <w:rFonts w:asciiTheme="minorHAnsi" w:hAnsiTheme="minorHAnsi"/>
              </w:rPr>
              <w:t>U</w:t>
            </w:r>
            <w:r w:rsidR="00BA1E80">
              <w:rPr>
                <w:rFonts w:asciiTheme="minorHAnsi" w:hAnsiTheme="minorHAnsi"/>
              </w:rPr>
              <w:t>TER</w:t>
            </w:r>
            <w:r w:rsidR="00151EA8">
              <w:rPr>
                <w:rFonts w:asciiTheme="minorHAnsi" w:hAnsiTheme="minorHAnsi"/>
              </w:rPr>
              <w:t>S</w:t>
            </w:r>
            <w:r w:rsidR="00151EA8">
              <w:rPr>
                <w:rStyle w:val="FootnoteReference"/>
                <w:rFonts w:asciiTheme="minorHAnsi" w:hAnsiTheme="minorHAnsi"/>
              </w:rPr>
              <w:footnoteReference w:id="2"/>
            </w:r>
            <w:r w:rsidR="00151EA8">
              <w:rPr>
                <w:rFonts w:asciiTheme="minorHAnsi" w:hAnsiTheme="minorHAnsi"/>
              </w:rPr>
              <w:t xml:space="preserve">  reported the April 4 violence on a palm plantation in north</w:t>
            </w:r>
            <w:r w:rsidR="00B41C20">
              <w:rPr>
                <w:rFonts w:asciiTheme="minorHAnsi" w:hAnsiTheme="minorHAnsi"/>
              </w:rPr>
              <w:t>-</w:t>
            </w:r>
            <w:r w:rsidR="00151EA8">
              <w:rPr>
                <w:rFonts w:asciiTheme="minorHAnsi" w:hAnsiTheme="minorHAnsi"/>
              </w:rPr>
              <w:t>easter</w:t>
            </w:r>
            <w:r w:rsidR="00B41C20">
              <w:rPr>
                <w:rFonts w:asciiTheme="minorHAnsi" w:hAnsiTheme="minorHAnsi"/>
              </w:rPr>
              <w:t xml:space="preserve">n </w:t>
            </w:r>
            <w:r w:rsidR="007E4F96">
              <w:rPr>
                <w:rFonts w:asciiTheme="minorHAnsi" w:hAnsiTheme="minorHAnsi"/>
              </w:rPr>
              <w:t xml:space="preserve">Liberia </w:t>
            </w:r>
            <w:r w:rsidR="00B41C20">
              <w:rPr>
                <w:rFonts w:asciiTheme="minorHAnsi" w:hAnsiTheme="minorHAnsi"/>
              </w:rPr>
              <w:t xml:space="preserve">where owners of lands leased to the concession company were evicted with little or no compensation.  </w:t>
            </w:r>
            <w:r w:rsidR="00151EA8">
              <w:rPr>
                <w:rFonts w:asciiTheme="minorHAnsi" w:hAnsiTheme="minorHAnsi"/>
              </w:rPr>
              <w:t xml:space="preserve"> </w:t>
            </w:r>
          </w:p>
          <w:p w:rsidR="00CE3BA9" w:rsidRPr="00300F51" w:rsidRDefault="00B41C20" w:rsidP="001160FE">
            <w:pPr>
              <w:jc w:val="both"/>
            </w:pPr>
            <w:r>
              <w:rPr>
                <w:rFonts w:asciiTheme="minorHAnsi" w:hAnsiTheme="minorHAnsi"/>
              </w:rPr>
              <w:t>Given the importance of conflict prevention and mitigation in concession areas through strengthening the capacity of local actors, the PBF funded a project in 2017 under the Title</w:t>
            </w:r>
            <w:r w:rsidRPr="00300F51">
              <w:rPr>
                <w:rFonts w:asciiTheme="minorHAnsi" w:hAnsiTheme="minorHAnsi"/>
              </w:rPr>
              <w:t xml:space="preserve">: </w:t>
            </w:r>
            <w:r w:rsidR="00151EA8" w:rsidRPr="00300F51">
              <w:rPr>
                <w:rFonts w:asciiTheme="minorHAnsi" w:hAnsiTheme="minorHAnsi"/>
              </w:rPr>
              <w:t xml:space="preserve"> </w:t>
            </w:r>
            <w:r w:rsidRPr="00300F51">
              <w:rPr>
                <w:rFonts w:asciiTheme="minorHAnsi" w:hAnsiTheme="minorHAnsi"/>
                <w:b/>
              </w:rPr>
              <w:t>Strengthening Conflict Prevention</w:t>
            </w:r>
            <w:r w:rsidRPr="00405E0F">
              <w:rPr>
                <w:b/>
                <w:sz w:val="20"/>
              </w:rPr>
              <w:t xml:space="preserve"> through Establishment of Multi-Stakeholder Platforms and Improved Alternative </w:t>
            </w:r>
            <w:r w:rsidRPr="00BD314A">
              <w:rPr>
                <w:b/>
                <w:sz w:val="20"/>
                <w:szCs w:val="20"/>
              </w:rPr>
              <w:t>Livelihoods in Concession Areas</w:t>
            </w:r>
            <w:r w:rsidRPr="00BD314A">
              <w:rPr>
                <w:b/>
              </w:rPr>
              <w:t>.</w:t>
            </w:r>
            <w:r w:rsidRPr="00300F51">
              <w:rPr>
                <w:b/>
              </w:rPr>
              <w:t xml:space="preserve"> </w:t>
            </w:r>
            <w:r w:rsidRPr="00300F51">
              <w:t xml:space="preserve">The project seeks to </w:t>
            </w:r>
            <w:r w:rsidR="00CE3BA9" w:rsidRPr="00300F51">
              <w:t>prevent conflict through the empowerment of affected communities in two outcome areas:</w:t>
            </w:r>
          </w:p>
          <w:p w:rsidR="00CE3BA9" w:rsidRPr="00CE3BA9" w:rsidRDefault="00CE3BA9" w:rsidP="00CE3BA9">
            <w:pPr>
              <w:pStyle w:val="ListParagraph"/>
              <w:numPr>
                <w:ilvl w:val="0"/>
                <w:numId w:val="36"/>
              </w:numPr>
              <w:rPr>
                <w:rFonts w:asciiTheme="minorHAnsi" w:hAnsiTheme="minorHAnsi"/>
              </w:rPr>
            </w:pPr>
            <w:r w:rsidRPr="00CE3BA9">
              <w:rPr>
                <w:rFonts w:asciiTheme="minorHAnsi" w:hAnsiTheme="minorHAnsi"/>
              </w:rPr>
              <w:t xml:space="preserve">Increased citizen engagement in concessions management for conflict mitigation </w:t>
            </w:r>
          </w:p>
          <w:p w:rsidR="00CE3BA9" w:rsidRDefault="00CE3BA9" w:rsidP="00CE3BA9">
            <w:pPr>
              <w:pStyle w:val="ListParagraph"/>
              <w:numPr>
                <w:ilvl w:val="0"/>
                <w:numId w:val="36"/>
              </w:numPr>
              <w:rPr>
                <w:rFonts w:asciiTheme="minorHAnsi" w:hAnsiTheme="minorHAnsi"/>
              </w:rPr>
            </w:pPr>
            <w:r w:rsidRPr="00CE3BA9">
              <w:rPr>
                <w:rFonts w:asciiTheme="minorHAnsi" w:hAnsiTheme="minorHAnsi"/>
              </w:rPr>
              <w:t>Improved alternative livelihoods for concession affected communities for human security</w:t>
            </w:r>
            <w:r w:rsidR="00E8604B">
              <w:rPr>
                <w:rFonts w:asciiTheme="minorHAnsi" w:hAnsiTheme="minorHAnsi"/>
              </w:rPr>
              <w:t>.</w:t>
            </w:r>
          </w:p>
          <w:p w:rsidR="00E671EE" w:rsidRDefault="00B818B8" w:rsidP="00E30E1F">
            <w:pPr>
              <w:rPr>
                <w:rFonts w:asciiTheme="minorHAnsi" w:hAnsiTheme="minorHAnsi"/>
              </w:rPr>
            </w:pPr>
            <w:r>
              <w:rPr>
                <w:noProof/>
              </w:rPr>
              <w:drawing>
                <wp:anchor distT="0" distB="0" distL="114300" distR="114300" simplePos="0" relativeHeight="251709440" behindDoc="0" locked="0" layoutInCell="1" allowOverlap="1" wp14:anchorId="1163A9D1" wp14:editId="37766F7F">
                  <wp:simplePos x="0" y="0"/>
                  <wp:positionH relativeFrom="margin">
                    <wp:posOffset>-65405</wp:posOffset>
                  </wp:positionH>
                  <wp:positionV relativeFrom="paragraph">
                    <wp:posOffset>304800</wp:posOffset>
                  </wp:positionV>
                  <wp:extent cx="3039110" cy="2279650"/>
                  <wp:effectExtent l="0" t="0" r="889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9110" cy="227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71EE">
              <w:rPr>
                <w:rFonts w:asciiTheme="minorHAnsi" w:hAnsiTheme="minorHAnsi"/>
              </w:rPr>
              <w:t xml:space="preserve">The project outcomes, each of which has 3 associated outputs, address the issues related to exclusion, empowerment and livelihoods. </w:t>
            </w:r>
          </w:p>
          <w:p w:rsidR="00E671EE" w:rsidRDefault="00E671EE" w:rsidP="00E30E1F">
            <w:pPr>
              <w:rPr>
                <w:rFonts w:asciiTheme="minorHAnsi" w:hAnsiTheme="minorHAnsi"/>
              </w:rPr>
            </w:pPr>
            <w:r>
              <w:rPr>
                <w:rFonts w:asciiTheme="minorHAnsi" w:hAnsiTheme="minorHAnsi"/>
              </w:rPr>
              <w:t>To adequately address these challenges</w:t>
            </w:r>
            <w:r w:rsidR="00CF0BD9">
              <w:rPr>
                <w:rFonts w:asciiTheme="minorHAnsi" w:hAnsiTheme="minorHAnsi"/>
              </w:rPr>
              <w:t>,</w:t>
            </w:r>
            <w:r>
              <w:rPr>
                <w:rFonts w:asciiTheme="minorHAnsi" w:hAnsiTheme="minorHAnsi"/>
              </w:rPr>
              <w:t xml:space="preserve"> the project</w:t>
            </w:r>
            <w:r w:rsidR="009853BC">
              <w:rPr>
                <w:rFonts w:asciiTheme="minorHAnsi" w:hAnsiTheme="minorHAnsi"/>
              </w:rPr>
              <w:t>,</w:t>
            </w:r>
            <w:r w:rsidR="00CF0BD9">
              <w:rPr>
                <w:rFonts w:asciiTheme="minorHAnsi" w:hAnsiTheme="minorHAnsi"/>
              </w:rPr>
              <w:t xml:space="preserve"> through UNDP and FAO,</w:t>
            </w:r>
            <w:r>
              <w:rPr>
                <w:rFonts w:asciiTheme="minorHAnsi" w:hAnsiTheme="minorHAnsi"/>
              </w:rPr>
              <w:t xml:space="preserve"> has been working with two key government institutions: The National Concessions Bureau</w:t>
            </w:r>
            <w:r w:rsidR="00CF0BD9">
              <w:rPr>
                <w:rFonts w:asciiTheme="minorHAnsi" w:hAnsiTheme="minorHAnsi"/>
              </w:rPr>
              <w:t xml:space="preserve"> (NBC)</w:t>
            </w:r>
            <w:r>
              <w:rPr>
                <w:rFonts w:asciiTheme="minorHAnsi" w:hAnsiTheme="minorHAnsi"/>
              </w:rPr>
              <w:t xml:space="preserve"> and the </w:t>
            </w:r>
            <w:r w:rsidR="00430F71">
              <w:rPr>
                <w:rFonts w:asciiTheme="minorHAnsi" w:hAnsiTheme="minorHAnsi"/>
              </w:rPr>
              <w:t xml:space="preserve">Central </w:t>
            </w:r>
            <w:r>
              <w:rPr>
                <w:rFonts w:asciiTheme="minorHAnsi" w:hAnsiTheme="minorHAnsi"/>
              </w:rPr>
              <w:t>Agriculture</w:t>
            </w:r>
            <w:r w:rsidR="00430F71">
              <w:rPr>
                <w:rFonts w:asciiTheme="minorHAnsi" w:hAnsiTheme="minorHAnsi"/>
              </w:rPr>
              <w:t xml:space="preserve"> Research Institute (CARI)</w:t>
            </w:r>
            <w:r w:rsidR="00CF0BD9">
              <w:rPr>
                <w:rFonts w:asciiTheme="minorHAnsi" w:hAnsiTheme="minorHAnsi"/>
              </w:rPr>
              <w:t>.</w:t>
            </w:r>
          </w:p>
          <w:p w:rsidR="00A06F0C" w:rsidRPr="00A06F0C" w:rsidRDefault="00A06F0C" w:rsidP="00E30E1F">
            <w:pPr>
              <w:rPr>
                <w:rFonts w:asciiTheme="minorHAnsi" w:hAnsiTheme="minorHAnsi"/>
                <w:b/>
              </w:rPr>
            </w:pPr>
            <w:r w:rsidRPr="00A06F0C">
              <w:rPr>
                <w:rFonts w:asciiTheme="minorHAnsi" w:hAnsiTheme="minorHAnsi"/>
                <w:b/>
              </w:rPr>
              <w:t>The Buchanan Conference</w:t>
            </w:r>
            <w:r w:rsidR="00B801B0">
              <w:rPr>
                <w:rFonts w:asciiTheme="minorHAnsi" w:hAnsiTheme="minorHAnsi"/>
                <w:b/>
              </w:rPr>
              <w:t xml:space="preserve"> </w:t>
            </w:r>
          </w:p>
          <w:p w:rsidR="00A06F0C" w:rsidRDefault="00B818B8" w:rsidP="007D380C">
            <w:pPr>
              <w:jc w:val="both"/>
              <w:rPr>
                <w:rFonts w:asciiTheme="minorHAnsi" w:hAnsiTheme="minorHAnsi"/>
              </w:rPr>
            </w:pPr>
            <w:r>
              <w:rPr>
                <w:rFonts w:asciiTheme="minorHAnsi" w:hAnsiTheme="minorHAnsi"/>
                <w:noProof/>
              </w:rPr>
              <mc:AlternateContent>
                <mc:Choice Requires="wps">
                  <w:drawing>
                    <wp:anchor distT="0" distB="0" distL="114300" distR="114300" simplePos="0" relativeHeight="251710464" behindDoc="0" locked="0" layoutInCell="1" allowOverlap="1">
                      <wp:simplePos x="0" y="0"/>
                      <wp:positionH relativeFrom="column">
                        <wp:posOffset>-53340</wp:posOffset>
                      </wp:positionH>
                      <wp:positionV relativeFrom="paragraph">
                        <wp:posOffset>656590</wp:posOffset>
                      </wp:positionV>
                      <wp:extent cx="3031490" cy="457200"/>
                      <wp:effectExtent l="0" t="0" r="16510" b="19050"/>
                      <wp:wrapNone/>
                      <wp:docPr id="3" name="Rectangle 3"/>
                      <wp:cNvGraphicFramePr/>
                      <a:graphic xmlns:a="http://schemas.openxmlformats.org/drawingml/2006/main">
                        <a:graphicData uri="http://schemas.microsoft.com/office/word/2010/wordprocessingShape">
                          <wps:wsp>
                            <wps:cNvSpPr/>
                            <wps:spPr>
                              <a:xfrm>
                                <a:off x="0" y="0"/>
                                <a:ext cx="303149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604B" w:rsidRDefault="00E8604B" w:rsidP="00E8604B">
                                  <w:pPr>
                                    <w:jc w:val="center"/>
                                  </w:pPr>
                                  <w:r>
                                    <w:t xml:space="preserve">A cross section of concessionaires, Int’l organizations and CSOs at the Buchanan Conf.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4.2pt;margin-top:51.7pt;width:238.7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" fillcolor="#5b9bd5 [3204]" strokecolor="#1f4d78 [1604]" strokeweight="1pt">
                      <v:textbox>
                        <w:txbxContent>
                          <w:p w:rsidR="00E8604B" w:rsidRDefault="00E8604B" w:rsidP="00E8604B">
                            <w:pPr>
                              <w:jc w:val="center"/>
                            </w:pPr>
                            <w:r>
                              <w:t xml:space="preserve">A cross section of concessionaires, Int’l organizations and CSOs at the Buchanan Conf. </w:t>
                            </w:r>
                          </w:p>
                        </w:txbxContent>
                      </v:textbox>
                    </v:rect>
                  </w:pict>
                </mc:Fallback>
              </mc:AlternateContent>
            </w:r>
            <w:r w:rsidR="00A06F0C">
              <w:rPr>
                <w:rFonts w:asciiTheme="minorHAnsi" w:hAnsiTheme="minorHAnsi"/>
              </w:rPr>
              <w:t>The conference took stock of progress and challenges</w:t>
            </w:r>
            <w:r w:rsidR="00793456">
              <w:rPr>
                <w:rFonts w:asciiTheme="minorHAnsi" w:hAnsiTheme="minorHAnsi"/>
              </w:rPr>
              <w:t>;</w:t>
            </w:r>
            <w:r w:rsidR="00A06F0C">
              <w:rPr>
                <w:rFonts w:asciiTheme="minorHAnsi" w:hAnsiTheme="minorHAnsi"/>
              </w:rPr>
              <w:t xml:space="preserve"> and called </w:t>
            </w:r>
            <w:r w:rsidR="00430F71">
              <w:rPr>
                <w:rFonts w:asciiTheme="minorHAnsi" w:hAnsiTheme="minorHAnsi"/>
              </w:rPr>
              <w:t xml:space="preserve">on </w:t>
            </w:r>
            <w:r w:rsidR="00A06F0C">
              <w:rPr>
                <w:rFonts w:asciiTheme="minorHAnsi" w:hAnsiTheme="minorHAnsi"/>
              </w:rPr>
              <w:t>concessionaires to reaffirm their commitment as was indicated in the design of the project</w:t>
            </w:r>
            <w:r w:rsidR="00430F71">
              <w:rPr>
                <w:rFonts w:asciiTheme="minorHAnsi" w:hAnsiTheme="minorHAnsi"/>
              </w:rPr>
              <w:t>;</w:t>
            </w:r>
            <w:r w:rsidR="00A06F0C">
              <w:rPr>
                <w:rFonts w:asciiTheme="minorHAnsi" w:hAnsiTheme="minorHAnsi"/>
              </w:rPr>
              <w:t xml:space="preserve"> while MSPS went to reassure the companies of their fullest cooperation in the prevention and mitigation of conflict, after 15 months of active engagements of both parties, concessionaires</w:t>
            </w:r>
            <w:r w:rsidR="007D380C">
              <w:rPr>
                <w:rFonts w:asciiTheme="minorHAnsi" w:hAnsiTheme="minorHAnsi"/>
              </w:rPr>
              <w:t xml:space="preserve"> (A</w:t>
            </w:r>
            <w:r w:rsidR="00085B1D">
              <w:rPr>
                <w:rFonts w:asciiTheme="minorHAnsi" w:hAnsiTheme="minorHAnsi"/>
              </w:rPr>
              <w:t>r</w:t>
            </w:r>
            <w:r w:rsidR="007D380C">
              <w:rPr>
                <w:rFonts w:asciiTheme="minorHAnsi" w:hAnsiTheme="minorHAnsi"/>
              </w:rPr>
              <w:t>ce</w:t>
            </w:r>
            <w:r w:rsidR="00793456">
              <w:rPr>
                <w:rFonts w:asciiTheme="minorHAnsi" w:hAnsiTheme="minorHAnsi"/>
              </w:rPr>
              <w:t>l</w:t>
            </w:r>
            <w:r w:rsidR="007D380C">
              <w:rPr>
                <w:rFonts w:asciiTheme="minorHAnsi" w:hAnsiTheme="minorHAnsi"/>
              </w:rPr>
              <w:t>or Mittal, M</w:t>
            </w:r>
            <w:r w:rsidR="00085B1D">
              <w:rPr>
                <w:rFonts w:asciiTheme="minorHAnsi" w:hAnsiTheme="minorHAnsi"/>
              </w:rPr>
              <w:t xml:space="preserve">aryland </w:t>
            </w:r>
            <w:r w:rsidR="007D380C">
              <w:rPr>
                <w:rFonts w:asciiTheme="minorHAnsi" w:hAnsiTheme="minorHAnsi"/>
              </w:rPr>
              <w:t>O</w:t>
            </w:r>
            <w:r w:rsidR="00085B1D">
              <w:rPr>
                <w:rFonts w:asciiTheme="minorHAnsi" w:hAnsiTheme="minorHAnsi"/>
              </w:rPr>
              <w:t>il Palm Plantation (MO</w:t>
            </w:r>
            <w:r w:rsidR="007D380C">
              <w:rPr>
                <w:rFonts w:asciiTheme="minorHAnsi" w:hAnsiTheme="minorHAnsi"/>
              </w:rPr>
              <w:t>PP</w:t>
            </w:r>
            <w:r w:rsidR="00085B1D">
              <w:rPr>
                <w:rFonts w:asciiTheme="minorHAnsi" w:hAnsiTheme="minorHAnsi"/>
              </w:rPr>
              <w:t>)</w:t>
            </w:r>
            <w:r w:rsidR="007D380C">
              <w:rPr>
                <w:rFonts w:asciiTheme="minorHAnsi" w:hAnsiTheme="minorHAnsi"/>
              </w:rPr>
              <w:t xml:space="preserve">, </w:t>
            </w:r>
            <w:r w:rsidR="00B801B0">
              <w:rPr>
                <w:rFonts w:asciiTheme="minorHAnsi" w:hAnsiTheme="minorHAnsi"/>
              </w:rPr>
              <w:t xml:space="preserve"> L</w:t>
            </w:r>
            <w:r w:rsidR="003B13A4">
              <w:rPr>
                <w:rFonts w:asciiTheme="minorHAnsi" w:hAnsiTheme="minorHAnsi"/>
              </w:rPr>
              <w:t>iberia Agriculture Company  (L</w:t>
            </w:r>
            <w:r w:rsidR="00B801B0">
              <w:rPr>
                <w:rFonts w:asciiTheme="minorHAnsi" w:hAnsiTheme="minorHAnsi"/>
              </w:rPr>
              <w:t>AC</w:t>
            </w:r>
            <w:r w:rsidR="003B13A4">
              <w:rPr>
                <w:rFonts w:asciiTheme="minorHAnsi" w:hAnsiTheme="minorHAnsi"/>
              </w:rPr>
              <w:t>)</w:t>
            </w:r>
            <w:r w:rsidR="00B801B0">
              <w:rPr>
                <w:rFonts w:asciiTheme="minorHAnsi" w:hAnsiTheme="minorHAnsi"/>
              </w:rPr>
              <w:t xml:space="preserve">, </w:t>
            </w:r>
            <w:r w:rsidR="007D380C">
              <w:rPr>
                <w:rFonts w:asciiTheme="minorHAnsi" w:hAnsiTheme="minorHAnsi"/>
              </w:rPr>
              <w:t>Sime Darby, G</w:t>
            </w:r>
            <w:r w:rsidR="00085B1D">
              <w:rPr>
                <w:rFonts w:asciiTheme="minorHAnsi" w:hAnsiTheme="minorHAnsi"/>
              </w:rPr>
              <w:t xml:space="preserve">olden </w:t>
            </w:r>
            <w:proofErr w:type="spellStart"/>
            <w:r w:rsidR="007D380C">
              <w:rPr>
                <w:rFonts w:asciiTheme="minorHAnsi" w:hAnsiTheme="minorHAnsi"/>
              </w:rPr>
              <w:t>V</w:t>
            </w:r>
            <w:r w:rsidR="00085B1D">
              <w:rPr>
                <w:rFonts w:asciiTheme="minorHAnsi" w:hAnsiTheme="minorHAnsi"/>
              </w:rPr>
              <w:t>eroleum</w:t>
            </w:r>
            <w:proofErr w:type="spellEnd"/>
            <w:r w:rsidR="00085B1D">
              <w:rPr>
                <w:rFonts w:asciiTheme="minorHAnsi" w:hAnsiTheme="minorHAnsi"/>
              </w:rPr>
              <w:t xml:space="preserve"> (GV</w:t>
            </w:r>
            <w:r w:rsidR="007D380C">
              <w:rPr>
                <w:rFonts w:asciiTheme="minorHAnsi" w:hAnsiTheme="minorHAnsi"/>
              </w:rPr>
              <w:t>L</w:t>
            </w:r>
            <w:r w:rsidR="00085B1D">
              <w:rPr>
                <w:rFonts w:asciiTheme="minorHAnsi" w:hAnsiTheme="minorHAnsi"/>
              </w:rPr>
              <w:t>)</w:t>
            </w:r>
            <w:r w:rsidR="007D380C">
              <w:rPr>
                <w:rFonts w:asciiTheme="minorHAnsi" w:hAnsiTheme="minorHAnsi"/>
              </w:rPr>
              <w:t xml:space="preserve">, </w:t>
            </w:r>
            <w:r w:rsidR="0060470E">
              <w:rPr>
                <w:rFonts w:asciiTheme="minorHAnsi" w:hAnsiTheme="minorHAnsi"/>
              </w:rPr>
              <w:t xml:space="preserve">MNG Gold, </w:t>
            </w:r>
            <w:proofErr w:type="spellStart"/>
            <w:r w:rsidR="0060470E">
              <w:rPr>
                <w:rFonts w:asciiTheme="minorHAnsi" w:hAnsiTheme="minorHAnsi"/>
              </w:rPr>
              <w:t>Aversaro</w:t>
            </w:r>
            <w:proofErr w:type="spellEnd"/>
            <w:r w:rsidR="0060470E">
              <w:rPr>
                <w:rFonts w:asciiTheme="minorHAnsi" w:hAnsiTheme="minorHAnsi"/>
              </w:rPr>
              <w:t>, C</w:t>
            </w:r>
            <w:r w:rsidR="00085B1D">
              <w:rPr>
                <w:rFonts w:asciiTheme="minorHAnsi" w:hAnsiTheme="minorHAnsi"/>
              </w:rPr>
              <w:t xml:space="preserve">avalla </w:t>
            </w:r>
            <w:r w:rsidR="0060470E">
              <w:rPr>
                <w:rFonts w:asciiTheme="minorHAnsi" w:hAnsiTheme="minorHAnsi"/>
              </w:rPr>
              <w:t>R</w:t>
            </w:r>
            <w:r w:rsidR="00085B1D">
              <w:rPr>
                <w:rFonts w:asciiTheme="minorHAnsi" w:hAnsiTheme="minorHAnsi"/>
              </w:rPr>
              <w:t xml:space="preserve">ubber </w:t>
            </w:r>
            <w:r w:rsidR="0060470E">
              <w:rPr>
                <w:rFonts w:asciiTheme="minorHAnsi" w:hAnsiTheme="minorHAnsi"/>
              </w:rPr>
              <w:t>C</w:t>
            </w:r>
            <w:r w:rsidR="00085B1D">
              <w:rPr>
                <w:rFonts w:asciiTheme="minorHAnsi" w:hAnsiTheme="minorHAnsi"/>
              </w:rPr>
              <w:t>orporation (CRC),</w:t>
            </w:r>
            <w:r w:rsidR="0060470E">
              <w:rPr>
                <w:rFonts w:asciiTheme="minorHAnsi" w:hAnsiTheme="minorHAnsi"/>
              </w:rPr>
              <w:t xml:space="preserve"> Alpha Logging, </w:t>
            </w:r>
            <w:r w:rsidR="007D380C">
              <w:rPr>
                <w:rFonts w:asciiTheme="minorHAnsi" w:hAnsiTheme="minorHAnsi"/>
              </w:rPr>
              <w:t xml:space="preserve">Equatorial Palm Oil, </w:t>
            </w:r>
            <w:proofErr w:type="spellStart"/>
            <w:r w:rsidR="007D380C">
              <w:rPr>
                <w:rFonts w:asciiTheme="minorHAnsi" w:hAnsiTheme="minorHAnsi"/>
              </w:rPr>
              <w:t>Weala</w:t>
            </w:r>
            <w:proofErr w:type="spellEnd"/>
            <w:r w:rsidR="00085B1D">
              <w:rPr>
                <w:rFonts w:asciiTheme="minorHAnsi" w:hAnsiTheme="minorHAnsi"/>
              </w:rPr>
              <w:t xml:space="preserve"> Rubber Corporation (WRC)</w:t>
            </w:r>
            <w:r w:rsidR="007D380C">
              <w:rPr>
                <w:rFonts w:asciiTheme="minorHAnsi" w:hAnsiTheme="minorHAnsi"/>
              </w:rPr>
              <w:t xml:space="preserve">, </w:t>
            </w:r>
            <w:r w:rsidR="00677986">
              <w:rPr>
                <w:rFonts w:asciiTheme="minorHAnsi" w:hAnsiTheme="minorHAnsi"/>
              </w:rPr>
              <w:t xml:space="preserve"> </w:t>
            </w:r>
            <w:r w:rsidR="007D380C">
              <w:rPr>
                <w:rFonts w:asciiTheme="minorHAnsi" w:hAnsiTheme="minorHAnsi"/>
              </w:rPr>
              <w:t xml:space="preserve">etc) </w:t>
            </w:r>
            <w:r w:rsidR="00A06F0C">
              <w:rPr>
                <w:rFonts w:asciiTheme="minorHAnsi" w:hAnsiTheme="minorHAnsi"/>
              </w:rPr>
              <w:t xml:space="preserve"> and </w:t>
            </w:r>
            <w:r w:rsidR="00A87CD2">
              <w:rPr>
                <w:rFonts w:asciiTheme="minorHAnsi" w:hAnsiTheme="minorHAnsi"/>
              </w:rPr>
              <w:t xml:space="preserve">members of the </w:t>
            </w:r>
            <w:r w:rsidR="00A06F0C">
              <w:rPr>
                <w:rFonts w:asciiTheme="minorHAnsi" w:hAnsiTheme="minorHAnsi"/>
              </w:rPr>
              <w:t>M</w:t>
            </w:r>
            <w:r w:rsidR="00A87CD2">
              <w:rPr>
                <w:rFonts w:asciiTheme="minorHAnsi" w:hAnsiTheme="minorHAnsi"/>
              </w:rPr>
              <w:t>ulti-Stakeholder Platforms (M</w:t>
            </w:r>
            <w:r w:rsidR="00A06F0C">
              <w:rPr>
                <w:rFonts w:asciiTheme="minorHAnsi" w:hAnsiTheme="minorHAnsi"/>
              </w:rPr>
              <w:t>SPs</w:t>
            </w:r>
            <w:r w:rsidR="00A87CD2">
              <w:rPr>
                <w:rFonts w:asciiTheme="minorHAnsi" w:hAnsiTheme="minorHAnsi"/>
              </w:rPr>
              <w:t>)</w:t>
            </w:r>
            <w:r w:rsidR="00917A37">
              <w:rPr>
                <w:rFonts w:asciiTheme="minorHAnsi" w:hAnsiTheme="minorHAnsi"/>
              </w:rPr>
              <w:t>.</w:t>
            </w:r>
            <w:r w:rsidR="007D380C">
              <w:rPr>
                <w:rFonts w:asciiTheme="minorHAnsi" w:hAnsiTheme="minorHAnsi"/>
              </w:rPr>
              <w:t xml:space="preserve"> The conference brought together more than 70 participants including executives of concession companies, MSPs, </w:t>
            </w:r>
            <w:r w:rsidR="007D380C">
              <w:rPr>
                <w:rFonts w:asciiTheme="minorHAnsi" w:hAnsiTheme="minorHAnsi"/>
              </w:rPr>
              <w:lastRenderedPageBreak/>
              <w:t xml:space="preserve">NBC, Land Authority, UN, the WB, a representative of the CSOs, International Organizations including </w:t>
            </w:r>
            <w:r w:rsidR="005966C5">
              <w:rPr>
                <w:rFonts w:asciiTheme="minorHAnsi" w:hAnsiTheme="minorHAnsi"/>
              </w:rPr>
              <w:t>the I</w:t>
            </w:r>
            <w:r w:rsidR="002C723A">
              <w:rPr>
                <w:rFonts w:asciiTheme="minorHAnsi" w:hAnsiTheme="minorHAnsi"/>
              </w:rPr>
              <w:t>nter</w:t>
            </w:r>
            <w:r w:rsidR="00CD03E0">
              <w:rPr>
                <w:rFonts w:asciiTheme="minorHAnsi" w:hAnsiTheme="minorHAnsi"/>
              </w:rPr>
              <w:t>national Financing Corporation (I</w:t>
            </w:r>
            <w:r w:rsidR="005966C5">
              <w:rPr>
                <w:rFonts w:asciiTheme="minorHAnsi" w:hAnsiTheme="minorHAnsi"/>
              </w:rPr>
              <w:t>FC</w:t>
            </w:r>
            <w:r w:rsidR="00CD03E0">
              <w:rPr>
                <w:rFonts w:asciiTheme="minorHAnsi" w:hAnsiTheme="minorHAnsi"/>
              </w:rPr>
              <w:t>)</w:t>
            </w:r>
            <w:r w:rsidR="005966C5">
              <w:rPr>
                <w:rFonts w:asciiTheme="minorHAnsi" w:hAnsiTheme="minorHAnsi"/>
              </w:rPr>
              <w:t xml:space="preserve"> and </w:t>
            </w:r>
            <w:r w:rsidR="007D380C">
              <w:rPr>
                <w:rFonts w:asciiTheme="minorHAnsi" w:hAnsiTheme="minorHAnsi"/>
              </w:rPr>
              <w:t>Con</w:t>
            </w:r>
            <w:r w:rsidR="001F19FA">
              <w:rPr>
                <w:rFonts w:asciiTheme="minorHAnsi" w:hAnsiTheme="minorHAnsi"/>
              </w:rPr>
              <w:t>s</w:t>
            </w:r>
            <w:r w:rsidR="007D380C">
              <w:rPr>
                <w:rFonts w:asciiTheme="minorHAnsi" w:hAnsiTheme="minorHAnsi"/>
              </w:rPr>
              <w:t>er</w:t>
            </w:r>
            <w:r w:rsidR="001F19FA">
              <w:rPr>
                <w:rFonts w:asciiTheme="minorHAnsi" w:hAnsiTheme="minorHAnsi"/>
              </w:rPr>
              <w:t>va</w:t>
            </w:r>
            <w:r w:rsidR="007D380C">
              <w:rPr>
                <w:rFonts w:asciiTheme="minorHAnsi" w:hAnsiTheme="minorHAnsi"/>
              </w:rPr>
              <w:t>tion International</w:t>
            </w:r>
            <w:r w:rsidR="00CD03E0">
              <w:rPr>
                <w:rFonts w:asciiTheme="minorHAnsi" w:hAnsiTheme="minorHAnsi"/>
              </w:rPr>
              <w:t xml:space="preserve"> (IC)</w:t>
            </w:r>
            <w:r w:rsidR="007D380C">
              <w:rPr>
                <w:rFonts w:asciiTheme="minorHAnsi" w:hAnsiTheme="minorHAnsi"/>
              </w:rPr>
              <w:t xml:space="preserve">. </w:t>
            </w:r>
            <w:r w:rsidR="001F19FA">
              <w:rPr>
                <w:rFonts w:asciiTheme="minorHAnsi" w:hAnsiTheme="minorHAnsi"/>
              </w:rPr>
              <w:t>The Buchanan Conference basically focused on outcome</w:t>
            </w:r>
            <w:r w:rsidR="00A87CD2">
              <w:rPr>
                <w:rFonts w:asciiTheme="minorHAnsi" w:hAnsiTheme="minorHAnsi"/>
              </w:rPr>
              <w:t>1 of</w:t>
            </w:r>
            <w:r w:rsidR="001F19FA">
              <w:rPr>
                <w:rFonts w:asciiTheme="minorHAnsi" w:hAnsiTheme="minorHAnsi"/>
              </w:rPr>
              <w:t xml:space="preserve"> the project where its lead government counterpart, NBC, chaired.</w:t>
            </w:r>
          </w:p>
          <w:p w:rsidR="00917A37" w:rsidRDefault="00DB6CBB" w:rsidP="007D380C">
            <w:pPr>
              <w:jc w:val="both"/>
              <w:rPr>
                <w:rFonts w:asciiTheme="minorHAnsi" w:hAnsiTheme="minorHAnsi"/>
              </w:rPr>
            </w:pPr>
            <w:r>
              <w:rPr>
                <w:noProof/>
              </w:rPr>
              <w:drawing>
                <wp:anchor distT="0" distB="0" distL="114300" distR="114300" simplePos="0" relativeHeight="251715584" behindDoc="0" locked="0" layoutInCell="1" allowOverlap="1" wp14:anchorId="601508A5" wp14:editId="21F9879F">
                  <wp:simplePos x="0" y="0"/>
                  <wp:positionH relativeFrom="column">
                    <wp:posOffset>-6350</wp:posOffset>
                  </wp:positionH>
                  <wp:positionV relativeFrom="paragraph">
                    <wp:posOffset>187325</wp:posOffset>
                  </wp:positionV>
                  <wp:extent cx="3428365" cy="2567940"/>
                  <wp:effectExtent l="0" t="0" r="63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8365" cy="2567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C3CDC">
              <w:rPr>
                <w:rFonts w:asciiTheme="minorHAnsi" w:hAnsiTheme="minorHAnsi"/>
              </w:rPr>
              <w:t xml:space="preserve">Ahead of the main </w:t>
            </w:r>
            <w:r w:rsidR="00793456">
              <w:rPr>
                <w:rFonts w:asciiTheme="minorHAnsi" w:hAnsiTheme="minorHAnsi"/>
              </w:rPr>
              <w:t>conference on Monday</w:t>
            </w:r>
            <w:r w:rsidR="008C3CDC">
              <w:rPr>
                <w:rFonts w:asciiTheme="minorHAnsi" w:hAnsiTheme="minorHAnsi"/>
              </w:rPr>
              <w:t xml:space="preserve"> 8 April</w:t>
            </w:r>
            <w:r w:rsidR="00793456">
              <w:rPr>
                <w:rFonts w:asciiTheme="minorHAnsi" w:hAnsiTheme="minorHAnsi"/>
              </w:rPr>
              <w:t xml:space="preserve">, NBC held a working session </w:t>
            </w:r>
            <w:r w:rsidR="008C3CDC">
              <w:rPr>
                <w:rFonts w:asciiTheme="minorHAnsi" w:hAnsiTheme="minorHAnsi"/>
              </w:rPr>
              <w:t xml:space="preserve">with </w:t>
            </w:r>
            <w:r w:rsidR="00793456">
              <w:rPr>
                <w:rFonts w:asciiTheme="minorHAnsi" w:hAnsiTheme="minorHAnsi"/>
              </w:rPr>
              <w:t xml:space="preserve">MSPs </w:t>
            </w:r>
            <w:r w:rsidR="00917A37">
              <w:rPr>
                <w:rFonts w:asciiTheme="minorHAnsi" w:hAnsiTheme="minorHAnsi"/>
              </w:rPr>
              <w:t xml:space="preserve">to enhance their understanding in the </w:t>
            </w:r>
            <w:r w:rsidR="008C3CDC">
              <w:rPr>
                <w:rFonts w:asciiTheme="minorHAnsi" w:hAnsiTheme="minorHAnsi"/>
              </w:rPr>
              <w:t>following</w:t>
            </w:r>
            <w:r w:rsidR="00917A37">
              <w:rPr>
                <w:rFonts w:asciiTheme="minorHAnsi" w:hAnsiTheme="minorHAnsi"/>
              </w:rPr>
              <w:t xml:space="preserve"> </w:t>
            </w:r>
            <w:r w:rsidR="00A35168">
              <w:rPr>
                <w:rFonts w:asciiTheme="minorHAnsi" w:hAnsiTheme="minorHAnsi"/>
              </w:rPr>
              <w:t>areas</w:t>
            </w:r>
            <w:r w:rsidR="00917A37">
              <w:rPr>
                <w:rFonts w:asciiTheme="minorHAnsi" w:hAnsiTheme="minorHAnsi"/>
              </w:rPr>
              <w:t>:</w:t>
            </w:r>
            <w:r>
              <w:rPr>
                <w:noProof/>
              </w:rPr>
              <w:t xml:space="preserve"> </w:t>
            </w:r>
          </w:p>
          <w:p w:rsidR="00917A37" w:rsidRDefault="00917A37" w:rsidP="00917A37">
            <w:pPr>
              <w:pStyle w:val="ListParagraph"/>
              <w:numPr>
                <w:ilvl w:val="0"/>
                <w:numId w:val="37"/>
              </w:numPr>
              <w:jc w:val="both"/>
              <w:rPr>
                <w:rFonts w:asciiTheme="minorHAnsi" w:hAnsiTheme="minorHAnsi"/>
              </w:rPr>
            </w:pPr>
            <w:r w:rsidRPr="001F19FA">
              <w:rPr>
                <w:rFonts w:asciiTheme="minorHAnsi" w:hAnsiTheme="minorHAnsi"/>
                <w:b/>
              </w:rPr>
              <w:t xml:space="preserve">Importance of </w:t>
            </w:r>
            <w:r w:rsidR="001F19FA" w:rsidRPr="001F19FA">
              <w:rPr>
                <w:rFonts w:asciiTheme="minorHAnsi" w:hAnsiTheme="minorHAnsi"/>
                <w:b/>
              </w:rPr>
              <w:t>l</w:t>
            </w:r>
            <w:r w:rsidRPr="001F19FA">
              <w:rPr>
                <w:rFonts w:asciiTheme="minorHAnsi" w:hAnsiTheme="minorHAnsi"/>
                <w:b/>
              </w:rPr>
              <w:t xml:space="preserve">egalizing the MSPs to strengthen legitimacy </w:t>
            </w:r>
            <w:r w:rsidR="00963195" w:rsidRPr="001F19FA">
              <w:rPr>
                <w:rFonts w:asciiTheme="minorHAnsi" w:hAnsiTheme="minorHAnsi"/>
                <w:b/>
              </w:rPr>
              <w:t>of</w:t>
            </w:r>
            <w:r w:rsidRPr="001F19FA">
              <w:rPr>
                <w:rFonts w:asciiTheme="minorHAnsi" w:hAnsiTheme="minorHAnsi"/>
                <w:b/>
              </w:rPr>
              <w:t xml:space="preserve"> their existence</w:t>
            </w:r>
            <w:r w:rsidR="00A35168">
              <w:rPr>
                <w:rFonts w:asciiTheme="minorHAnsi" w:hAnsiTheme="minorHAnsi"/>
              </w:rPr>
              <w:t xml:space="preserve">: NBC will lobby with partners to provide funding for the </w:t>
            </w:r>
            <w:r w:rsidR="00CE49D9">
              <w:rPr>
                <w:rFonts w:asciiTheme="minorHAnsi" w:hAnsiTheme="minorHAnsi"/>
              </w:rPr>
              <w:t>legalization</w:t>
            </w:r>
            <w:r w:rsidR="00A35168">
              <w:rPr>
                <w:rFonts w:asciiTheme="minorHAnsi" w:hAnsiTheme="minorHAnsi"/>
              </w:rPr>
              <w:t xml:space="preserve"> of the MSPS, where they will </w:t>
            </w:r>
            <w:r w:rsidR="00CE49D9">
              <w:rPr>
                <w:rFonts w:asciiTheme="minorHAnsi" w:hAnsiTheme="minorHAnsi"/>
              </w:rPr>
              <w:t>be strengthened to get involved in other creative activities</w:t>
            </w:r>
            <w:r w:rsidR="00BD314A">
              <w:rPr>
                <w:rFonts w:asciiTheme="minorHAnsi" w:hAnsiTheme="minorHAnsi"/>
              </w:rPr>
              <w:t>, in addition to ongoing tasks.</w:t>
            </w:r>
            <w:r w:rsidR="00CE49D9">
              <w:rPr>
                <w:rFonts w:asciiTheme="minorHAnsi" w:hAnsiTheme="minorHAnsi"/>
              </w:rPr>
              <w:t xml:space="preserve"> </w:t>
            </w:r>
          </w:p>
          <w:p w:rsidR="00917A37" w:rsidRDefault="00B818B8" w:rsidP="00917A37">
            <w:pPr>
              <w:pStyle w:val="ListParagraph"/>
              <w:numPr>
                <w:ilvl w:val="0"/>
                <w:numId w:val="37"/>
              </w:numPr>
              <w:jc w:val="both"/>
              <w:rPr>
                <w:rFonts w:asciiTheme="minorHAnsi" w:hAnsiTheme="minorHAnsi"/>
              </w:rPr>
            </w:pPr>
            <w:r>
              <w:rPr>
                <w:noProof/>
              </w:rPr>
              <mc:AlternateContent>
                <mc:Choice Requires="wps">
                  <w:drawing>
                    <wp:anchor distT="0" distB="0" distL="114300" distR="114300" simplePos="0" relativeHeight="251718656" behindDoc="0" locked="0" layoutInCell="1" allowOverlap="1" wp14:anchorId="2D8BEED3" wp14:editId="6C55E593">
                      <wp:simplePos x="0" y="0"/>
                      <wp:positionH relativeFrom="column">
                        <wp:posOffset>-65405</wp:posOffset>
                      </wp:positionH>
                      <wp:positionV relativeFrom="paragraph">
                        <wp:posOffset>1028700</wp:posOffset>
                      </wp:positionV>
                      <wp:extent cx="3505200" cy="182880"/>
                      <wp:effectExtent l="0" t="0" r="0" b="7620"/>
                      <wp:wrapSquare wrapText="bothSides"/>
                      <wp:docPr id="9" name="Text Box 9"/>
                      <wp:cNvGraphicFramePr/>
                      <a:graphic xmlns:a="http://schemas.openxmlformats.org/drawingml/2006/main">
                        <a:graphicData uri="http://schemas.microsoft.com/office/word/2010/wordprocessingShape">
                          <wps:wsp>
                            <wps:cNvSpPr txBox="1"/>
                            <wps:spPr>
                              <a:xfrm>
                                <a:off x="0" y="0"/>
                                <a:ext cx="3505200" cy="182880"/>
                              </a:xfrm>
                              <a:prstGeom prst="rect">
                                <a:avLst/>
                              </a:prstGeom>
                              <a:solidFill>
                                <a:prstClr val="white"/>
                              </a:solidFill>
                              <a:ln>
                                <a:noFill/>
                              </a:ln>
                            </wps:spPr>
                            <wps:txbx>
                              <w:txbxContent>
                                <w:p w:rsidR="00B818B8" w:rsidRPr="00B449A6" w:rsidRDefault="00B818B8" w:rsidP="00B818B8">
                                  <w:pPr>
                                    <w:pStyle w:val="Caption"/>
                                    <w:rPr>
                                      <w:noProof/>
                                      <w:sz w:val="24"/>
                                      <w:szCs w:val="24"/>
                                    </w:rPr>
                                  </w:pPr>
                                  <w:r>
                                    <w:t xml:space="preserve"> Gregory Coleman, NBC Director General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BEED3" id="_x0000_t202" coordsize="21600,21600" o:spt="202" path="m,l,21600r21600,l21600,xe">
                      <v:stroke joinstyle="miter"/>
                      <v:path gradientshapeok="t" o:connecttype="rect"/>
                    </v:shapetype>
                    <v:shape id="Text Box 9" o:spid="_x0000_s1027" type="#_x0000_t202" style="position:absolute;left:0;text-align:left;margin-left:-5.15pt;margin-top:81pt;width:276pt;height:1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" stroked="f">
                      <v:textbox inset="0,0,0,0">
                        <w:txbxContent>
                          <w:p w:rsidR="00B818B8" w:rsidRPr="00B449A6" w:rsidRDefault="00B818B8" w:rsidP="00B818B8">
                            <w:pPr>
                              <w:pStyle w:val="Caption"/>
                              <w:rPr>
                                <w:noProof/>
                                <w:sz w:val="24"/>
                                <w:szCs w:val="24"/>
                              </w:rPr>
                            </w:pPr>
                            <w:r>
                              <w:t xml:space="preserve"> Gregory Coleman, NBC Director General</w:t>
                            </w:r>
                          </w:p>
                        </w:txbxContent>
                      </v:textbox>
                      <w10:wrap type="square"/>
                    </v:shape>
                  </w:pict>
                </mc:Fallback>
              </mc:AlternateContent>
            </w:r>
            <w:r w:rsidR="00963195" w:rsidRPr="001F19FA">
              <w:rPr>
                <w:rFonts w:asciiTheme="minorHAnsi" w:hAnsiTheme="minorHAnsi"/>
                <w:b/>
              </w:rPr>
              <w:t>Business Planning and execution from the perspectives of the MSPs</w:t>
            </w:r>
            <w:r w:rsidR="00CE49D9">
              <w:rPr>
                <w:rFonts w:asciiTheme="minorHAnsi" w:hAnsiTheme="minorHAnsi"/>
              </w:rPr>
              <w:t xml:space="preserve">. </w:t>
            </w:r>
            <w:r w:rsidR="00122504">
              <w:rPr>
                <w:rFonts w:asciiTheme="minorHAnsi" w:hAnsiTheme="minorHAnsi"/>
              </w:rPr>
              <w:t xml:space="preserve">The NBC is contemplating </w:t>
            </w:r>
            <w:r w:rsidR="00E64B68">
              <w:rPr>
                <w:rFonts w:asciiTheme="minorHAnsi" w:hAnsiTheme="minorHAnsi"/>
              </w:rPr>
              <w:t>empowering MSPS through livelihood initiatives, including small business enterprises. Discussions have been initiated with A</w:t>
            </w:r>
            <w:r w:rsidR="00F13FE4">
              <w:rPr>
                <w:rFonts w:asciiTheme="minorHAnsi" w:hAnsiTheme="minorHAnsi"/>
              </w:rPr>
              <w:t>r</w:t>
            </w:r>
            <w:r w:rsidR="00E64B68">
              <w:rPr>
                <w:rFonts w:asciiTheme="minorHAnsi" w:hAnsiTheme="minorHAnsi"/>
              </w:rPr>
              <w:t>celor Mittal Company to sign agreement with a transportation company that has 13 heavy duty trucks. When the agreement is signed, MSPS will be hire</w:t>
            </w:r>
            <w:r w:rsidR="003B03C3">
              <w:rPr>
                <w:rFonts w:asciiTheme="minorHAnsi" w:hAnsiTheme="minorHAnsi"/>
              </w:rPr>
              <w:t>d as</w:t>
            </w:r>
            <w:r w:rsidR="00E64B68">
              <w:rPr>
                <w:rFonts w:asciiTheme="minorHAnsi" w:hAnsiTheme="minorHAnsi"/>
              </w:rPr>
              <w:t xml:space="preserve"> drivers </w:t>
            </w:r>
            <w:r w:rsidR="003B03C3">
              <w:rPr>
                <w:rFonts w:asciiTheme="minorHAnsi" w:hAnsiTheme="minorHAnsi"/>
              </w:rPr>
              <w:t>and partners to the company with equitable distribution of income that would be generated by the company. With this, MSPs will protect the business which they would consider theirs; while at the same time promote peaceful co-existence to avoid violence that would have the tendency to stall their interests.</w:t>
            </w:r>
            <w:r w:rsidR="00E64B68">
              <w:rPr>
                <w:rFonts w:asciiTheme="minorHAnsi" w:hAnsiTheme="minorHAnsi"/>
              </w:rPr>
              <w:t xml:space="preserve"> </w:t>
            </w:r>
            <w:r w:rsidR="00122504">
              <w:rPr>
                <w:rFonts w:asciiTheme="minorHAnsi" w:hAnsiTheme="minorHAnsi"/>
              </w:rPr>
              <w:t xml:space="preserve"> </w:t>
            </w:r>
          </w:p>
          <w:p w:rsidR="00963195" w:rsidRDefault="00DB6CBB" w:rsidP="00917A37">
            <w:pPr>
              <w:pStyle w:val="ListParagraph"/>
              <w:numPr>
                <w:ilvl w:val="0"/>
                <w:numId w:val="37"/>
              </w:numPr>
              <w:jc w:val="both"/>
              <w:rPr>
                <w:rFonts w:asciiTheme="minorHAnsi" w:hAnsiTheme="minorHAnsi"/>
              </w:rPr>
            </w:pPr>
            <w:r>
              <w:rPr>
                <w:noProof/>
              </w:rPr>
              <w:drawing>
                <wp:anchor distT="0" distB="0" distL="114300" distR="114300" simplePos="0" relativeHeight="251711488" behindDoc="0" locked="0" layoutInCell="1" allowOverlap="1" wp14:anchorId="5483FFCA">
                  <wp:simplePos x="0" y="0"/>
                  <wp:positionH relativeFrom="column">
                    <wp:posOffset>56515</wp:posOffset>
                  </wp:positionH>
                  <wp:positionV relativeFrom="paragraph">
                    <wp:posOffset>246380</wp:posOffset>
                  </wp:positionV>
                  <wp:extent cx="3025140" cy="226885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5140" cy="226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195" w:rsidRPr="001F19FA">
              <w:rPr>
                <w:rFonts w:asciiTheme="minorHAnsi" w:hAnsiTheme="minorHAnsi"/>
                <w:b/>
              </w:rPr>
              <w:t>Know your concession agreement “The Bible”</w:t>
            </w:r>
            <w:r w:rsidR="00A35168" w:rsidRPr="001F19FA">
              <w:rPr>
                <w:rFonts w:asciiTheme="minorHAnsi" w:hAnsiTheme="minorHAnsi"/>
                <w:b/>
              </w:rPr>
              <w:t>:</w:t>
            </w:r>
            <w:r w:rsidR="00A35168">
              <w:rPr>
                <w:rFonts w:asciiTheme="minorHAnsi" w:hAnsiTheme="minorHAnsi"/>
              </w:rPr>
              <w:t xml:space="preserve"> An overview of what is expected from MSPs in knowing their respective agreements was pr</w:t>
            </w:r>
            <w:r w:rsidR="003B03C3">
              <w:rPr>
                <w:rFonts w:asciiTheme="minorHAnsi" w:hAnsiTheme="minorHAnsi"/>
              </w:rPr>
              <w:t xml:space="preserve">esented </w:t>
            </w:r>
            <w:r w:rsidR="00A35168">
              <w:rPr>
                <w:rFonts w:asciiTheme="minorHAnsi" w:hAnsiTheme="minorHAnsi"/>
              </w:rPr>
              <w:t xml:space="preserve">by NBC Deputy Director General for Concessions, Nathaniel </w:t>
            </w:r>
            <w:proofErr w:type="spellStart"/>
            <w:r w:rsidR="00A35168">
              <w:rPr>
                <w:rFonts w:asciiTheme="minorHAnsi" w:hAnsiTheme="minorHAnsi"/>
              </w:rPr>
              <w:t>Bracwell</w:t>
            </w:r>
            <w:proofErr w:type="spellEnd"/>
            <w:r w:rsidR="00A35168">
              <w:rPr>
                <w:rFonts w:asciiTheme="minorHAnsi" w:hAnsiTheme="minorHAnsi"/>
              </w:rPr>
              <w:t>, Jr. It was discussed that new copies of the various agreements will be printed for distribution, replacing tattered copies</w:t>
            </w:r>
            <w:r w:rsidR="00BD314A">
              <w:rPr>
                <w:rFonts w:asciiTheme="minorHAnsi" w:hAnsiTheme="minorHAnsi"/>
              </w:rPr>
              <w:t xml:space="preserve"> in the possession of </w:t>
            </w:r>
            <w:r w:rsidR="00A35168">
              <w:rPr>
                <w:rFonts w:asciiTheme="minorHAnsi" w:hAnsiTheme="minorHAnsi"/>
              </w:rPr>
              <w:t xml:space="preserve">MSPS.  </w:t>
            </w:r>
          </w:p>
          <w:p w:rsidR="002B24AB" w:rsidRDefault="002B24AB" w:rsidP="00917A37">
            <w:pPr>
              <w:pStyle w:val="ListParagraph"/>
              <w:numPr>
                <w:ilvl w:val="0"/>
                <w:numId w:val="37"/>
              </w:numPr>
              <w:jc w:val="both"/>
              <w:rPr>
                <w:rFonts w:asciiTheme="minorHAnsi" w:hAnsiTheme="minorHAnsi"/>
              </w:rPr>
            </w:pPr>
            <w:r>
              <w:rPr>
                <w:rFonts w:asciiTheme="minorHAnsi" w:hAnsiTheme="minorHAnsi"/>
                <w:b/>
              </w:rPr>
              <w:t>Women and youth participation at MSPS meetings:</w:t>
            </w:r>
            <w:r>
              <w:rPr>
                <w:rFonts w:asciiTheme="minorHAnsi" w:hAnsiTheme="minorHAnsi"/>
              </w:rPr>
              <w:t xml:space="preserve"> CSOs representative Cecelia Danuweli recounted the difficult experience faced in Grand </w:t>
            </w:r>
            <w:proofErr w:type="spellStart"/>
            <w:r>
              <w:rPr>
                <w:rFonts w:asciiTheme="minorHAnsi" w:hAnsiTheme="minorHAnsi"/>
              </w:rPr>
              <w:t>Kru</w:t>
            </w:r>
            <w:proofErr w:type="spellEnd"/>
            <w:r>
              <w:rPr>
                <w:rFonts w:asciiTheme="minorHAnsi" w:hAnsiTheme="minorHAnsi"/>
              </w:rPr>
              <w:t xml:space="preserve"> and other counties to have the MSPS gender responsive. She expressed fulfilment </w:t>
            </w:r>
            <w:r w:rsidR="00AD3819">
              <w:rPr>
                <w:rFonts w:asciiTheme="minorHAnsi" w:hAnsiTheme="minorHAnsi"/>
              </w:rPr>
              <w:t xml:space="preserve">by </w:t>
            </w:r>
            <w:r>
              <w:rPr>
                <w:rFonts w:asciiTheme="minorHAnsi" w:hAnsiTheme="minorHAnsi"/>
              </w:rPr>
              <w:t xml:space="preserve">the level of gender ratio at all meetings. </w:t>
            </w:r>
          </w:p>
          <w:p w:rsidR="00983048" w:rsidRPr="00D61903" w:rsidRDefault="00DB6CBB" w:rsidP="00917A37">
            <w:pPr>
              <w:pStyle w:val="ListParagraph"/>
              <w:numPr>
                <w:ilvl w:val="0"/>
                <w:numId w:val="37"/>
              </w:numPr>
              <w:jc w:val="both"/>
              <w:rPr>
                <w:rFonts w:asciiTheme="minorHAnsi" w:hAnsiTheme="minorHAnsi"/>
              </w:rPr>
            </w:pPr>
            <w:r>
              <w:rPr>
                <w:noProof/>
              </w:rPr>
              <mc:AlternateContent>
                <mc:Choice Requires="wps">
                  <w:drawing>
                    <wp:anchor distT="0" distB="0" distL="114300" distR="114300" simplePos="0" relativeHeight="251713536" behindDoc="0" locked="0" layoutInCell="1" allowOverlap="1" wp14:anchorId="25B2CAC5" wp14:editId="5719B32B">
                      <wp:simplePos x="0" y="0"/>
                      <wp:positionH relativeFrom="column">
                        <wp:posOffset>45720</wp:posOffset>
                      </wp:positionH>
                      <wp:positionV relativeFrom="paragraph">
                        <wp:posOffset>96520</wp:posOffset>
                      </wp:positionV>
                      <wp:extent cx="3025140" cy="182880"/>
                      <wp:effectExtent l="0" t="0" r="3810" b="7620"/>
                      <wp:wrapSquare wrapText="bothSides"/>
                      <wp:docPr id="6" name="Text Box 6"/>
                      <wp:cNvGraphicFramePr/>
                      <a:graphic xmlns:a="http://schemas.openxmlformats.org/drawingml/2006/main">
                        <a:graphicData uri="http://schemas.microsoft.com/office/word/2010/wordprocessingShape">
                          <wps:wsp>
                            <wps:cNvSpPr txBox="1"/>
                            <wps:spPr>
                              <a:xfrm>
                                <a:off x="0" y="0"/>
                                <a:ext cx="3025140" cy="182880"/>
                              </a:xfrm>
                              <a:prstGeom prst="rect">
                                <a:avLst/>
                              </a:prstGeom>
                              <a:solidFill>
                                <a:prstClr val="white"/>
                              </a:solidFill>
                              <a:ln>
                                <a:noFill/>
                              </a:ln>
                            </wps:spPr>
                            <wps:txbx>
                              <w:txbxContent>
                                <w:p w:rsidR="00B47F23" w:rsidRPr="004A17BF" w:rsidRDefault="00B47F23" w:rsidP="00B47F23">
                                  <w:pPr>
                                    <w:pStyle w:val="Caption"/>
                                    <w:rPr>
                                      <w:noProof/>
                                      <w:sz w:val="24"/>
                                      <w:szCs w:val="24"/>
                                    </w:rPr>
                                  </w:pPr>
                                  <w:r>
                                    <w:t xml:space="preserve"> Partial view of MSPS at the conference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B2CAC5" id="Text Box 6" o:spid="_x0000_s1028" type="#_x0000_t202" style="position:absolute;left:0;text-align:left;margin-left:3.6pt;margin-top:7.6pt;width:238.2pt;height:14.4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" stroked="f">
                      <v:textbox inset="0,0,0,0">
                        <w:txbxContent>
                          <w:p w:rsidR="00B47F23" w:rsidRPr="004A17BF" w:rsidRDefault="00B47F23" w:rsidP="00B47F23">
                            <w:pPr>
                              <w:pStyle w:val="Caption"/>
                              <w:rPr>
                                <w:noProof/>
                                <w:sz w:val="24"/>
                                <w:szCs w:val="24"/>
                              </w:rPr>
                            </w:pPr>
                            <w:r>
                              <w:t xml:space="preserve"> Partial view of MSPS at the conference</w:t>
                            </w:r>
                          </w:p>
                        </w:txbxContent>
                      </v:textbox>
                      <w10:wrap type="square"/>
                    </v:shape>
                  </w:pict>
                </mc:Fallback>
              </mc:AlternateContent>
            </w:r>
            <w:r w:rsidR="00983048">
              <w:rPr>
                <w:rFonts w:asciiTheme="minorHAnsi" w:hAnsiTheme="minorHAnsi"/>
                <w:b/>
              </w:rPr>
              <w:t>Concession Information management system:</w:t>
            </w:r>
            <w:r w:rsidR="00983048">
              <w:rPr>
                <w:rFonts w:asciiTheme="minorHAnsi" w:hAnsiTheme="minorHAnsi"/>
              </w:rPr>
              <w:t xml:space="preserve"> </w:t>
            </w:r>
            <w:r w:rsidR="006B3485" w:rsidRPr="00D61903">
              <w:rPr>
                <w:rFonts w:asciiTheme="minorHAnsi" w:hAnsiTheme="minorHAnsi"/>
              </w:rPr>
              <w:t>The web base system has 5 components and 4 categories of user. There are 4 operators</w:t>
            </w:r>
            <w:r w:rsidR="00D61903">
              <w:rPr>
                <w:rFonts w:asciiTheme="minorHAnsi" w:hAnsiTheme="minorHAnsi"/>
              </w:rPr>
              <w:t xml:space="preserve"> including the NBC. The system has all concession agreements and provide</w:t>
            </w:r>
            <w:r w:rsidR="00D17648">
              <w:rPr>
                <w:rFonts w:asciiTheme="minorHAnsi" w:hAnsiTheme="minorHAnsi"/>
              </w:rPr>
              <w:t>s</w:t>
            </w:r>
            <w:r w:rsidR="00D61903">
              <w:rPr>
                <w:rFonts w:asciiTheme="minorHAnsi" w:hAnsiTheme="minorHAnsi"/>
              </w:rPr>
              <w:t xml:space="preserve"> updates on revenue generation. The Government is about to lose the system due to </w:t>
            </w:r>
            <w:r w:rsidR="00D17648">
              <w:rPr>
                <w:rFonts w:asciiTheme="minorHAnsi" w:hAnsiTheme="minorHAnsi"/>
              </w:rPr>
              <w:t xml:space="preserve">its inability to offset </w:t>
            </w:r>
            <w:r w:rsidR="00D61903">
              <w:rPr>
                <w:rFonts w:asciiTheme="minorHAnsi" w:hAnsiTheme="minorHAnsi"/>
              </w:rPr>
              <w:t>liabilit</w:t>
            </w:r>
            <w:r w:rsidR="00D17648">
              <w:rPr>
                <w:rFonts w:asciiTheme="minorHAnsi" w:hAnsiTheme="minorHAnsi"/>
              </w:rPr>
              <w:t>ies owed the service provider for two years. The web base was set up and initial funding provided by USAID-GEMS, an American based organization.</w:t>
            </w:r>
            <w:r w:rsidR="00D61903">
              <w:rPr>
                <w:rFonts w:asciiTheme="minorHAnsi" w:hAnsiTheme="minorHAnsi"/>
              </w:rPr>
              <w:t xml:space="preserve"> </w:t>
            </w:r>
          </w:p>
          <w:p w:rsidR="00793456" w:rsidRDefault="00963195" w:rsidP="003B4730">
            <w:pPr>
              <w:pStyle w:val="ListParagraph"/>
              <w:numPr>
                <w:ilvl w:val="0"/>
                <w:numId w:val="37"/>
              </w:numPr>
              <w:jc w:val="both"/>
              <w:rPr>
                <w:rFonts w:asciiTheme="minorHAnsi" w:hAnsiTheme="minorHAnsi"/>
              </w:rPr>
            </w:pPr>
            <w:r w:rsidRPr="001F19FA">
              <w:rPr>
                <w:rFonts w:asciiTheme="minorHAnsi" w:hAnsiTheme="minorHAnsi"/>
                <w:b/>
              </w:rPr>
              <w:t>Work planning and report writing</w:t>
            </w:r>
            <w:r w:rsidRPr="00916793">
              <w:rPr>
                <w:rFonts w:asciiTheme="minorHAnsi" w:hAnsiTheme="minorHAnsi"/>
              </w:rPr>
              <w:t xml:space="preserve">: </w:t>
            </w:r>
            <w:r w:rsidR="003B03C3" w:rsidRPr="00916793">
              <w:rPr>
                <w:rFonts w:asciiTheme="minorHAnsi" w:hAnsiTheme="minorHAnsi"/>
              </w:rPr>
              <w:t xml:space="preserve">Mr. Wilmot Yarsiah of NBC </w:t>
            </w:r>
            <w:r w:rsidR="00916793" w:rsidRPr="00916793">
              <w:rPr>
                <w:rFonts w:asciiTheme="minorHAnsi" w:hAnsiTheme="minorHAnsi"/>
              </w:rPr>
              <w:t xml:space="preserve">presented </w:t>
            </w:r>
            <w:r w:rsidR="003800B9">
              <w:rPr>
                <w:rFonts w:asciiTheme="minorHAnsi" w:hAnsiTheme="minorHAnsi"/>
              </w:rPr>
              <w:t xml:space="preserve">on planning and </w:t>
            </w:r>
            <w:r w:rsidR="00D17648">
              <w:rPr>
                <w:rFonts w:asciiTheme="minorHAnsi" w:hAnsiTheme="minorHAnsi"/>
              </w:rPr>
              <w:t xml:space="preserve">good reporting. His presentation was buttressed </w:t>
            </w:r>
            <w:r w:rsidR="00916793" w:rsidRPr="00916793">
              <w:rPr>
                <w:rFonts w:asciiTheme="minorHAnsi" w:hAnsiTheme="minorHAnsi"/>
              </w:rPr>
              <w:t>by t</w:t>
            </w:r>
            <w:r w:rsidRPr="00916793">
              <w:rPr>
                <w:rFonts w:asciiTheme="minorHAnsi" w:hAnsiTheme="minorHAnsi"/>
              </w:rPr>
              <w:t>he Secretariat</w:t>
            </w:r>
            <w:r w:rsidR="00916793" w:rsidRPr="00916793">
              <w:rPr>
                <w:rFonts w:asciiTheme="minorHAnsi" w:hAnsiTheme="minorHAnsi"/>
              </w:rPr>
              <w:t xml:space="preserve">, which emphasized </w:t>
            </w:r>
            <w:r w:rsidR="00B801B0" w:rsidRPr="00916793">
              <w:rPr>
                <w:rFonts w:asciiTheme="minorHAnsi" w:hAnsiTheme="minorHAnsi"/>
              </w:rPr>
              <w:t>results-based</w:t>
            </w:r>
            <w:r w:rsidR="00A35168" w:rsidRPr="00916793">
              <w:rPr>
                <w:rFonts w:asciiTheme="minorHAnsi" w:hAnsiTheme="minorHAnsi"/>
              </w:rPr>
              <w:t xml:space="preserve"> reporting</w:t>
            </w:r>
            <w:r w:rsidR="00916793" w:rsidRPr="00916793">
              <w:rPr>
                <w:rFonts w:asciiTheme="minorHAnsi" w:hAnsiTheme="minorHAnsi"/>
              </w:rPr>
              <w:t xml:space="preserve"> as opposed to </w:t>
            </w:r>
            <w:r w:rsidR="00B801B0" w:rsidRPr="00916793">
              <w:rPr>
                <w:rFonts w:asciiTheme="minorHAnsi" w:hAnsiTheme="minorHAnsi"/>
              </w:rPr>
              <w:t>activities-based</w:t>
            </w:r>
            <w:r w:rsidR="00916793" w:rsidRPr="00916793">
              <w:rPr>
                <w:rFonts w:asciiTheme="minorHAnsi" w:hAnsiTheme="minorHAnsi"/>
              </w:rPr>
              <w:t xml:space="preserve"> reporting aft</w:t>
            </w:r>
            <w:r w:rsidR="00916793">
              <w:rPr>
                <w:rFonts w:asciiTheme="minorHAnsi" w:hAnsiTheme="minorHAnsi"/>
              </w:rPr>
              <w:t>er one year of implementation.</w:t>
            </w:r>
            <w:r w:rsidR="008C3CDC" w:rsidRPr="00916793">
              <w:rPr>
                <w:rFonts w:asciiTheme="minorHAnsi" w:hAnsiTheme="minorHAnsi"/>
              </w:rPr>
              <w:t xml:space="preserve"> </w:t>
            </w:r>
          </w:p>
          <w:p w:rsidR="002B24AB" w:rsidRPr="00916793" w:rsidRDefault="002B24AB" w:rsidP="002B24AB">
            <w:pPr>
              <w:pStyle w:val="ListParagraph"/>
              <w:jc w:val="both"/>
              <w:rPr>
                <w:rFonts w:asciiTheme="minorHAnsi" w:hAnsiTheme="minorHAnsi"/>
              </w:rPr>
            </w:pPr>
          </w:p>
          <w:p w:rsidR="00A06F0C" w:rsidRDefault="00A06F0C" w:rsidP="00E30E1F">
            <w:pPr>
              <w:rPr>
                <w:rFonts w:asciiTheme="minorHAnsi" w:hAnsiTheme="minorHAnsi"/>
              </w:rPr>
            </w:pPr>
          </w:p>
          <w:p w:rsidR="004F4AA6" w:rsidRPr="003148C6" w:rsidRDefault="00E671EE" w:rsidP="00916793">
            <w:pPr>
              <w:rPr>
                <w:rFonts w:asciiTheme="minorHAnsi" w:hAnsiTheme="minorHAnsi"/>
                <w:bCs/>
              </w:rPr>
            </w:pPr>
            <w:r>
              <w:rPr>
                <w:rFonts w:asciiTheme="minorHAnsi" w:hAnsiTheme="minorHAnsi"/>
              </w:rPr>
              <w:t xml:space="preserve">  </w:t>
            </w:r>
            <w:r w:rsidR="00567800" w:rsidRPr="003148C6">
              <w:rPr>
                <w:rFonts w:asciiTheme="minorHAnsi" w:hAnsiTheme="minorHAnsi"/>
                <w:b/>
                <w:bCs/>
                <w:u w:val="single"/>
              </w:rPr>
              <w:t xml:space="preserve">Summary of </w:t>
            </w:r>
            <w:r w:rsidR="00623B8D">
              <w:rPr>
                <w:rFonts w:asciiTheme="minorHAnsi" w:hAnsiTheme="minorHAnsi"/>
                <w:b/>
                <w:bCs/>
                <w:u w:val="single"/>
              </w:rPr>
              <w:t>the f</w:t>
            </w:r>
            <w:bookmarkStart w:id="0" w:name="_GoBack"/>
            <w:bookmarkEnd w:id="0"/>
            <w:r w:rsidR="00567800" w:rsidRPr="003148C6">
              <w:rPr>
                <w:rFonts w:asciiTheme="minorHAnsi" w:hAnsiTheme="minorHAnsi"/>
                <w:b/>
                <w:bCs/>
                <w:u w:val="single"/>
              </w:rPr>
              <w:t>indings</w:t>
            </w:r>
            <w:r w:rsidR="00630565">
              <w:rPr>
                <w:rFonts w:asciiTheme="minorHAnsi" w:hAnsiTheme="minorHAnsi"/>
                <w:b/>
                <w:bCs/>
                <w:u w:val="single"/>
              </w:rPr>
              <w:t xml:space="preserve"> of April 8 Conference</w:t>
            </w:r>
          </w:p>
          <w:p w:rsidR="0082417F" w:rsidRDefault="00B801B0" w:rsidP="00B801B0">
            <w:pPr>
              <w:pStyle w:val="ListParagraph"/>
              <w:numPr>
                <w:ilvl w:val="0"/>
                <w:numId w:val="38"/>
              </w:numPr>
              <w:jc w:val="both"/>
              <w:rPr>
                <w:rFonts w:asciiTheme="minorHAnsi" w:hAnsiTheme="minorHAnsi"/>
              </w:rPr>
            </w:pPr>
            <w:r>
              <w:rPr>
                <w:rFonts w:asciiTheme="minorHAnsi" w:hAnsiTheme="minorHAnsi"/>
              </w:rPr>
              <w:t>Concession companies and the conglomeration of Liberia agricultural companies called Liberia Agricultur</w:t>
            </w:r>
            <w:r w:rsidR="00A44C0D">
              <w:rPr>
                <w:rFonts w:asciiTheme="minorHAnsi" w:hAnsiTheme="minorHAnsi"/>
              </w:rPr>
              <w:t>e</w:t>
            </w:r>
            <w:r>
              <w:rPr>
                <w:rFonts w:asciiTheme="minorHAnsi" w:hAnsiTheme="minorHAnsi"/>
              </w:rPr>
              <w:t xml:space="preserve"> Compan</w:t>
            </w:r>
            <w:r w:rsidR="00A44C0D">
              <w:rPr>
                <w:rFonts w:asciiTheme="minorHAnsi" w:hAnsiTheme="minorHAnsi"/>
              </w:rPr>
              <w:t>y</w:t>
            </w:r>
            <w:r>
              <w:rPr>
                <w:rFonts w:asciiTheme="minorHAnsi" w:hAnsiTheme="minorHAnsi"/>
              </w:rPr>
              <w:t xml:space="preserve"> Association (LACA) recognized the contributions the project </w:t>
            </w:r>
            <w:r w:rsidR="00990B8E">
              <w:rPr>
                <w:rFonts w:asciiTheme="minorHAnsi" w:hAnsiTheme="minorHAnsi"/>
              </w:rPr>
              <w:t>has made through the interventions of the MSPs, whose efforts have helped to greatly minimized conflict</w:t>
            </w:r>
            <w:r w:rsidR="003800B9">
              <w:rPr>
                <w:rFonts w:asciiTheme="minorHAnsi" w:hAnsiTheme="minorHAnsi"/>
              </w:rPr>
              <w:t>s</w:t>
            </w:r>
            <w:r w:rsidR="00990B8E">
              <w:rPr>
                <w:rFonts w:asciiTheme="minorHAnsi" w:hAnsiTheme="minorHAnsi"/>
              </w:rPr>
              <w:t xml:space="preserve"> in concession areas. They committed to provide the needed support to enhance the works of the MSPS during and after the project; </w:t>
            </w:r>
          </w:p>
          <w:p w:rsidR="005620D5" w:rsidRDefault="00990B8E" w:rsidP="00B801B0">
            <w:pPr>
              <w:pStyle w:val="ListParagraph"/>
              <w:numPr>
                <w:ilvl w:val="0"/>
                <w:numId w:val="38"/>
              </w:numPr>
              <w:jc w:val="both"/>
              <w:rPr>
                <w:rFonts w:asciiTheme="minorHAnsi" w:hAnsiTheme="minorHAnsi"/>
              </w:rPr>
            </w:pPr>
            <w:r>
              <w:rPr>
                <w:rFonts w:asciiTheme="minorHAnsi" w:hAnsiTheme="minorHAnsi"/>
              </w:rPr>
              <w:t xml:space="preserve">The companies admitted they have benefitted more from the causal relationship more than the MSPS can imagine. </w:t>
            </w:r>
            <w:r w:rsidR="00BE6F9A">
              <w:rPr>
                <w:rFonts w:asciiTheme="minorHAnsi" w:hAnsiTheme="minorHAnsi"/>
              </w:rPr>
              <w:t xml:space="preserve">They told the conference </w:t>
            </w:r>
            <w:r w:rsidR="00A50788">
              <w:rPr>
                <w:rFonts w:asciiTheme="minorHAnsi" w:hAnsiTheme="minorHAnsi"/>
              </w:rPr>
              <w:t>it’s at their advantage to keep the relationship working to avoid loss</w:t>
            </w:r>
            <w:r w:rsidR="003800B9">
              <w:rPr>
                <w:rFonts w:asciiTheme="minorHAnsi" w:hAnsiTheme="minorHAnsi"/>
              </w:rPr>
              <w:t>es</w:t>
            </w:r>
            <w:r w:rsidR="00A50788">
              <w:rPr>
                <w:rFonts w:asciiTheme="minorHAnsi" w:hAnsiTheme="minorHAnsi"/>
              </w:rPr>
              <w:t xml:space="preserve"> </w:t>
            </w:r>
            <w:proofErr w:type="gramStart"/>
            <w:r w:rsidR="00A50788">
              <w:rPr>
                <w:rFonts w:asciiTheme="minorHAnsi" w:hAnsiTheme="minorHAnsi"/>
              </w:rPr>
              <w:t>as a result of</w:t>
            </w:r>
            <w:proofErr w:type="gramEnd"/>
            <w:r w:rsidR="00A50788">
              <w:rPr>
                <w:rFonts w:asciiTheme="minorHAnsi" w:hAnsiTheme="minorHAnsi"/>
              </w:rPr>
              <w:t xml:space="preserve"> violent demonstrations</w:t>
            </w:r>
            <w:r w:rsidR="005620D5">
              <w:rPr>
                <w:rFonts w:asciiTheme="minorHAnsi" w:hAnsiTheme="minorHAnsi"/>
              </w:rPr>
              <w:t xml:space="preserve"> in the operational areas of the companies. </w:t>
            </w:r>
            <w:r w:rsidR="00472195">
              <w:rPr>
                <w:rFonts w:asciiTheme="minorHAnsi" w:hAnsiTheme="minorHAnsi"/>
              </w:rPr>
              <w:t>All</w:t>
            </w:r>
            <w:r w:rsidR="005620D5">
              <w:rPr>
                <w:rFonts w:asciiTheme="minorHAnsi" w:hAnsiTheme="minorHAnsi"/>
              </w:rPr>
              <w:t xml:space="preserve"> the companies that attended emphasized the imperative need to keep the MSPs functional.</w:t>
            </w:r>
          </w:p>
          <w:p w:rsidR="00187707" w:rsidRDefault="005620D5" w:rsidP="00B801B0">
            <w:pPr>
              <w:pStyle w:val="ListParagraph"/>
              <w:numPr>
                <w:ilvl w:val="0"/>
                <w:numId w:val="38"/>
              </w:numPr>
              <w:jc w:val="both"/>
              <w:rPr>
                <w:rFonts w:asciiTheme="minorHAnsi" w:hAnsiTheme="minorHAnsi"/>
              </w:rPr>
            </w:pPr>
            <w:r>
              <w:rPr>
                <w:rFonts w:asciiTheme="minorHAnsi" w:hAnsiTheme="minorHAnsi"/>
              </w:rPr>
              <w:t xml:space="preserve">The Government through its Director General of the National Bureau </w:t>
            </w:r>
            <w:r w:rsidR="001C0913">
              <w:rPr>
                <w:rFonts w:asciiTheme="minorHAnsi" w:hAnsiTheme="minorHAnsi"/>
              </w:rPr>
              <w:t>of</w:t>
            </w:r>
            <w:r>
              <w:rPr>
                <w:rFonts w:asciiTheme="minorHAnsi" w:hAnsiTheme="minorHAnsi"/>
              </w:rPr>
              <w:t xml:space="preserve"> Concessions, Gr</w:t>
            </w:r>
            <w:r w:rsidR="001C0913">
              <w:rPr>
                <w:rFonts w:asciiTheme="minorHAnsi" w:hAnsiTheme="minorHAnsi"/>
              </w:rPr>
              <w:t xml:space="preserve">egory Coleman, </w:t>
            </w:r>
            <w:r w:rsidR="00BB7D96">
              <w:rPr>
                <w:rFonts w:asciiTheme="minorHAnsi" w:hAnsiTheme="minorHAnsi"/>
              </w:rPr>
              <w:t>thanked the PBF for the support; and the companies for their respective commitments to support the sustainability of the MSPs after the expiry of the project this year.</w:t>
            </w:r>
            <w:r w:rsidR="00E46F6B">
              <w:rPr>
                <w:rFonts w:asciiTheme="minorHAnsi" w:hAnsiTheme="minorHAnsi"/>
              </w:rPr>
              <w:t xml:space="preserve"> As part of the sustainability plan</w:t>
            </w:r>
            <w:r w:rsidR="00C539EA">
              <w:rPr>
                <w:rFonts w:asciiTheme="minorHAnsi" w:hAnsiTheme="minorHAnsi"/>
              </w:rPr>
              <w:t>,</w:t>
            </w:r>
            <w:r w:rsidR="00E46F6B">
              <w:rPr>
                <w:rFonts w:asciiTheme="minorHAnsi" w:hAnsiTheme="minorHAnsi"/>
              </w:rPr>
              <w:t xml:space="preserve"> Director Coleman disclose</w:t>
            </w:r>
            <w:r w:rsidR="00C539EA">
              <w:rPr>
                <w:rFonts w:asciiTheme="minorHAnsi" w:hAnsiTheme="minorHAnsi"/>
              </w:rPr>
              <w:t>d a business plan on alternative livelihood for what he called “empowered communities”</w:t>
            </w:r>
            <w:r w:rsidR="00E6226C">
              <w:rPr>
                <w:rFonts w:asciiTheme="minorHAnsi" w:hAnsiTheme="minorHAnsi"/>
              </w:rPr>
              <w:t xml:space="preserve">, once referred to as affected communities, prior to the intervention of the project. </w:t>
            </w:r>
            <w:r w:rsidR="007D168B">
              <w:rPr>
                <w:rFonts w:asciiTheme="minorHAnsi" w:hAnsiTheme="minorHAnsi"/>
              </w:rPr>
              <w:t xml:space="preserve">Under the scheme, the DG noted, communities will be part of </w:t>
            </w:r>
            <w:r w:rsidR="00187707">
              <w:rPr>
                <w:rFonts w:asciiTheme="minorHAnsi" w:hAnsiTheme="minorHAnsi"/>
              </w:rPr>
              <w:t xml:space="preserve">established businesses where they see themselves as shareholders. Income generated will be equitably distributed. The pilot phase will commence in </w:t>
            </w:r>
            <w:proofErr w:type="spellStart"/>
            <w:r w:rsidR="00187707">
              <w:rPr>
                <w:rFonts w:asciiTheme="minorHAnsi" w:hAnsiTheme="minorHAnsi"/>
              </w:rPr>
              <w:t>Nimba</w:t>
            </w:r>
            <w:proofErr w:type="spellEnd"/>
            <w:r w:rsidR="00187707">
              <w:rPr>
                <w:rFonts w:asciiTheme="minorHAnsi" w:hAnsiTheme="minorHAnsi"/>
              </w:rPr>
              <w:t xml:space="preserve"> County after </w:t>
            </w:r>
            <w:r w:rsidR="00585351">
              <w:rPr>
                <w:rFonts w:asciiTheme="minorHAnsi" w:hAnsiTheme="minorHAnsi"/>
              </w:rPr>
              <w:t>the agreement</w:t>
            </w:r>
            <w:r w:rsidR="00187707">
              <w:rPr>
                <w:rFonts w:asciiTheme="minorHAnsi" w:hAnsiTheme="minorHAnsi"/>
              </w:rPr>
              <w:t xml:space="preserve"> is signed with </w:t>
            </w:r>
            <w:proofErr w:type="spellStart"/>
            <w:r w:rsidR="00187707">
              <w:rPr>
                <w:rFonts w:asciiTheme="minorHAnsi" w:hAnsiTheme="minorHAnsi"/>
              </w:rPr>
              <w:t>Acelor</w:t>
            </w:r>
            <w:proofErr w:type="spellEnd"/>
            <w:r w:rsidR="00187707">
              <w:rPr>
                <w:rFonts w:asciiTheme="minorHAnsi" w:hAnsiTheme="minorHAnsi"/>
              </w:rPr>
              <w:t xml:space="preserve"> Mittal, the concession company operating in </w:t>
            </w:r>
            <w:r w:rsidR="003800B9">
              <w:rPr>
                <w:rFonts w:asciiTheme="minorHAnsi" w:hAnsiTheme="minorHAnsi"/>
              </w:rPr>
              <w:t xml:space="preserve">the </w:t>
            </w:r>
            <w:r w:rsidR="00187707">
              <w:rPr>
                <w:rFonts w:asciiTheme="minorHAnsi" w:hAnsiTheme="minorHAnsi"/>
              </w:rPr>
              <w:t>County.</w:t>
            </w:r>
          </w:p>
          <w:p w:rsidR="00BB7D96" w:rsidRDefault="00187707" w:rsidP="00B801B0">
            <w:pPr>
              <w:pStyle w:val="ListParagraph"/>
              <w:numPr>
                <w:ilvl w:val="0"/>
                <w:numId w:val="38"/>
              </w:numPr>
              <w:jc w:val="both"/>
              <w:rPr>
                <w:rFonts w:asciiTheme="minorHAnsi" w:hAnsiTheme="minorHAnsi"/>
              </w:rPr>
            </w:pPr>
            <w:r>
              <w:rPr>
                <w:rFonts w:asciiTheme="minorHAnsi" w:hAnsiTheme="minorHAnsi"/>
              </w:rPr>
              <w:t>The World Bank</w:t>
            </w:r>
            <w:r w:rsidR="00E071EF">
              <w:rPr>
                <w:rFonts w:asciiTheme="minorHAnsi" w:hAnsiTheme="minorHAnsi"/>
              </w:rPr>
              <w:t xml:space="preserve">, through its representative of the International Finance Corporation (IFC), lauded the plan of the director general and committed the IFC will consider possible support in its country program for this year. </w:t>
            </w:r>
            <w:r w:rsidR="00E071EF" w:rsidRPr="00E071EF">
              <w:rPr>
                <w:rFonts w:asciiTheme="minorHAnsi" w:hAnsiTheme="minorHAnsi" w:cstheme="minorHAnsi"/>
                <w:color w:val="222222"/>
              </w:rPr>
              <w:t xml:space="preserve">The </w:t>
            </w:r>
            <w:r w:rsidR="00E071EF" w:rsidRPr="00E071EF">
              <w:rPr>
                <w:rFonts w:asciiTheme="minorHAnsi" w:hAnsiTheme="minorHAnsi"/>
                <w:bCs/>
              </w:rPr>
              <w:t>IFC</w:t>
            </w:r>
            <w:r w:rsidR="00E071EF">
              <w:rPr>
                <w:rFonts w:asciiTheme="minorHAnsi" w:hAnsiTheme="minorHAnsi"/>
                <w:b/>
                <w:bCs/>
              </w:rPr>
              <w:t xml:space="preserve"> </w:t>
            </w:r>
            <w:r w:rsidR="00E071EF" w:rsidRPr="00E071EF">
              <w:rPr>
                <w:rFonts w:asciiTheme="minorHAnsi" w:hAnsiTheme="minorHAnsi"/>
              </w:rPr>
              <w:t>is an international financial institution that offers advisory</w:t>
            </w:r>
            <w:r w:rsidR="00E071EF">
              <w:rPr>
                <w:rFonts w:asciiTheme="minorHAnsi" w:hAnsiTheme="minorHAnsi"/>
              </w:rPr>
              <w:t>,</w:t>
            </w:r>
            <w:r w:rsidR="00E071EF" w:rsidRPr="00E071EF">
              <w:rPr>
                <w:rFonts w:asciiTheme="minorHAnsi" w:hAnsiTheme="minorHAnsi"/>
              </w:rPr>
              <w:t xml:space="preserve"> investment, and asset-management services to </w:t>
            </w:r>
            <w:r w:rsidR="00E071EF">
              <w:rPr>
                <w:rFonts w:asciiTheme="minorHAnsi" w:hAnsiTheme="minorHAnsi"/>
              </w:rPr>
              <w:t xml:space="preserve">woo </w:t>
            </w:r>
            <w:r w:rsidR="00E071EF" w:rsidRPr="00E071EF">
              <w:rPr>
                <w:rFonts w:asciiTheme="minorHAnsi" w:hAnsiTheme="minorHAnsi"/>
              </w:rPr>
              <w:t xml:space="preserve">private-sector development in less developed countries. </w:t>
            </w:r>
            <w:r w:rsidR="00E071EF">
              <w:rPr>
                <w:rFonts w:asciiTheme="minorHAnsi" w:hAnsiTheme="minorHAnsi"/>
              </w:rPr>
              <w:t xml:space="preserve">It is </w:t>
            </w:r>
            <w:r w:rsidR="00E071EF" w:rsidRPr="00E071EF">
              <w:rPr>
                <w:rFonts w:asciiTheme="minorHAnsi" w:hAnsiTheme="minorHAnsi"/>
              </w:rPr>
              <w:t xml:space="preserve">a member of the </w:t>
            </w:r>
            <w:r w:rsidR="00E071EF" w:rsidRPr="00E071EF">
              <w:rPr>
                <w:rFonts w:asciiTheme="minorHAnsi" w:hAnsiTheme="minorHAnsi"/>
                <w:bCs/>
              </w:rPr>
              <w:t>World Bank</w:t>
            </w:r>
            <w:r w:rsidR="00E071EF" w:rsidRPr="00E071EF">
              <w:rPr>
                <w:rFonts w:asciiTheme="minorHAnsi" w:hAnsiTheme="minorHAnsi"/>
              </w:rPr>
              <w:t xml:space="preserve"> Group</w:t>
            </w:r>
            <w:r w:rsidR="00E071EF">
              <w:rPr>
                <w:rFonts w:asciiTheme="minorHAnsi" w:hAnsiTheme="minorHAnsi"/>
              </w:rPr>
              <w:t xml:space="preserve">.  </w:t>
            </w:r>
            <w:r>
              <w:rPr>
                <w:rFonts w:asciiTheme="minorHAnsi" w:hAnsiTheme="minorHAnsi"/>
              </w:rPr>
              <w:t xml:space="preserve"> </w:t>
            </w:r>
          </w:p>
          <w:p w:rsidR="00C81B0E" w:rsidRPr="00B330FC" w:rsidRDefault="00F51389" w:rsidP="00A64F9F">
            <w:pPr>
              <w:pStyle w:val="ListParagraph"/>
              <w:numPr>
                <w:ilvl w:val="0"/>
                <w:numId w:val="38"/>
              </w:numPr>
              <w:jc w:val="both"/>
              <w:rPr>
                <w:rFonts w:asciiTheme="minorHAnsi" w:hAnsiTheme="minorHAnsi"/>
              </w:rPr>
            </w:pPr>
            <w:r w:rsidRPr="00B330FC">
              <w:rPr>
                <w:rFonts w:asciiTheme="minorHAnsi" w:hAnsiTheme="minorHAnsi"/>
              </w:rPr>
              <w:t xml:space="preserve">The MSPS through its representative </w:t>
            </w:r>
            <w:r w:rsidR="003800B9" w:rsidRPr="00B330FC">
              <w:rPr>
                <w:rFonts w:asciiTheme="minorHAnsi" w:hAnsiTheme="minorHAnsi"/>
              </w:rPr>
              <w:t>of</w:t>
            </w:r>
            <w:r w:rsidRPr="00B330FC">
              <w:rPr>
                <w:rFonts w:asciiTheme="minorHAnsi" w:hAnsiTheme="minorHAnsi"/>
              </w:rPr>
              <w:t xml:space="preserve"> </w:t>
            </w:r>
            <w:proofErr w:type="spellStart"/>
            <w:r w:rsidRPr="00B330FC">
              <w:rPr>
                <w:rFonts w:asciiTheme="minorHAnsi" w:hAnsiTheme="minorHAnsi"/>
              </w:rPr>
              <w:t>Bomi</w:t>
            </w:r>
            <w:proofErr w:type="spellEnd"/>
            <w:r w:rsidRPr="00B330FC">
              <w:rPr>
                <w:rFonts w:asciiTheme="minorHAnsi" w:hAnsiTheme="minorHAnsi"/>
              </w:rPr>
              <w:t xml:space="preserve"> County, reassured the companies of their fullest cooperation to sustaining peace at all locations that have the structure operational. Mr. Abraham </w:t>
            </w:r>
            <w:proofErr w:type="spellStart"/>
            <w:r w:rsidRPr="00B330FC">
              <w:rPr>
                <w:rFonts w:asciiTheme="minorHAnsi" w:hAnsiTheme="minorHAnsi"/>
              </w:rPr>
              <w:t>Combay</w:t>
            </w:r>
            <w:proofErr w:type="spellEnd"/>
            <w:r w:rsidRPr="00B330FC">
              <w:rPr>
                <w:rFonts w:asciiTheme="minorHAnsi" w:hAnsiTheme="minorHAnsi"/>
              </w:rPr>
              <w:t xml:space="preserve"> appreciated the role of the UN and NBC in establishing the MSPS, which has become the pillar of peace in concession areas. </w:t>
            </w:r>
            <w:r w:rsidR="00965433" w:rsidRPr="00B330FC">
              <w:rPr>
                <w:rFonts w:asciiTheme="minorHAnsi" w:hAnsiTheme="minorHAnsi"/>
              </w:rPr>
              <w:t xml:space="preserve">Gratitude was expressed by Mr. </w:t>
            </w:r>
            <w:proofErr w:type="spellStart"/>
            <w:r w:rsidR="00965433" w:rsidRPr="00B330FC">
              <w:rPr>
                <w:rFonts w:asciiTheme="minorHAnsi" w:hAnsiTheme="minorHAnsi"/>
              </w:rPr>
              <w:t>Combay</w:t>
            </w:r>
            <w:proofErr w:type="spellEnd"/>
            <w:r w:rsidR="00965433" w:rsidRPr="00B330FC">
              <w:rPr>
                <w:rFonts w:asciiTheme="minorHAnsi" w:hAnsiTheme="minorHAnsi"/>
              </w:rPr>
              <w:t xml:space="preserve"> for the decision to establish investment opportunities for MSPS by the NBC.  </w:t>
            </w:r>
            <w:r w:rsidR="003800B9" w:rsidRPr="00B330FC">
              <w:rPr>
                <w:rFonts w:asciiTheme="minorHAnsi" w:hAnsiTheme="minorHAnsi" w:cstheme="minorHAnsi"/>
                <w:color w:val="000000" w:themeColor="text1"/>
              </w:rPr>
              <w:t>There were 20 representatives from 9 Multi-Stakeholder Platforms (MSPS) in 7 counties. 40% of the 20 representatives were women.</w:t>
            </w:r>
            <w:r w:rsidR="003800B9" w:rsidRPr="00B330FC">
              <w:rPr>
                <w:rFonts w:ascii="Cambria" w:hAnsi="Cambria"/>
                <w:color w:val="000000" w:themeColor="text1"/>
              </w:rPr>
              <w:t xml:space="preserve"> </w:t>
            </w:r>
          </w:p>
          <w:p w:rsidR="00E975AA" w:rsidRPr="00F7224F" w:rsidRDefault="00E975AA" w:rsidP="00916793">
            <w:pPr>
              <w:jc w:val="both"/>
              <w:rPr>
                <w:rFonts w:asciiTheme="minorHAnsi" w:hAnsiTheme="minorHAnsi"/>
              </w:rPr>
            </w:pPr>
          </w:p>
        </w:tc>
      </w:tr>
      <w:tr w:rsidR="002D7DF3" w:rsidRPr="003148C6" w:rsidTr="001C457C">
        <w:trPr>
          <w:trHeight w:val="53"/>
          <w:jc w:val="center"/>
        </w:trPr>
        <w:tc>
          <w:tcPr>
            <w:tcW w:w="10847" w:type="dxa"/>
            <w:tcBorders>
              <w:top w:val="single" w:sz="4" w:space="0" w:color="auto"/>
              <w:left w:val="single" w:sz="4" w:space="0" w:color="auto"/>
              <w:bottom w:val="single" w:sz="4" w:space="0" w:color="auto"/>
              <w:right w:val="single" w:sz="4" w:space="0" w:color="auto"/>
            </w:tcBorders>
          </w:tcPr>
          <w:p w:rsidR="00997439" w:rsidRPr="003148C6" w:rsidRDefault="00997439" w:rsidP="00DC640C">
            <w:pPr>
              <w:rPr>
                <w:rFonts w:asciiTheme="minorHAnsi" w:hAnsiTheme="minorHAnsi"/>
                <w:highlight w:val="yellow"/>
              </w:rPr>
            </w:pPr>
          </w:p>
        </w:tc>
      </w:tr>
      <w:tr w:rsidR="00DD3091" w:rsidRPr="003148C6" w:rsidTr="001C457C">
        <w:trPr>
          <w:trHeight w:val="53"/>
          <w:jc w:val="center"/>
        </w:trPr>
        <w:tc>
          <w:tcPr>
            <w:tcW w:w="10847" w:type="dxa"/>
            <w:tcBorders>
              <w:top w:val="single" w:sz="4" w:space="0" w:color="auto"/>
              <w:left w:val="single" w:sz="4" w:space="0" w:color="auto"/>
              <w:bottom w:val="single" w:sz="4" w:space="0" w:color="auto"/>
              <w:right w:val="single" w:sz="4" w:space="0" w:color="auto"/>
            </w:tcBorders>
          </w:tcPr>
          <w:p w:rsidR="009A6A6D" w:rsidRDefault="00B83EB9" w:rsidP="00140536">
            <w:pPr>
              <w:pStyle w:val="ListParagraph"/>
              <w:numPr>
                <w:ilvl w:val="0"/>
                <w:numId w:val="10"/>
              </w:numPr>
              <w:jc w:val="both"/>
              <w:rPr>
                <w:rFonts w:asciiTheme="minorHAnsi" w:hAnsiTheme="minorHAnsi"/>
                <w:b/>
                <w:lang w:eastAsia="en-GB"/>
              </w:rPr>
            </w:pPr>
            <w:r w:rsidRPr="003148C6">
              <w:rPr>
                <w:rFonts w:asciiTheme="minorHAnsi" w:hAnsiTheme="minorHAnsi"/>
                <w:b/>
                <w:lang w:eastAsia="en-GB"/>
              </w:rPr>
              <w:t>Challenges</w:t>
            </w:r>
          </w:p>
          <w:p w:rsidR="00D72F81" w:rsidRPr="00D72F81" w:rsidRDefault="00D72F81" w:rsidP="00D72F81">
            <w:pPr>
              <w:pStyle w:val="ListParagraph"/>
              <w:numPr>
                <w:ilvl w:val="0"/>
                <w:numId w:val="39"/>
              </w:numPr>
              <w:jc w:val="both"/>
              <w:rPr>
                <w:rFonts w:asciiTheme="minorHAnsi" w:hAnsiTheme="minorHAnsi"/>
                <w:lang w:eastAsia="en-GB"/>
              </w:rPr>
            </w:pPr>
            <w:r>
              <w:rPr>
                <w:rFonts w:asciiTheme="minorHAnsi" w:hAnsiTheme="minorHAnsi"/>
                <w:lang w:eastAsia="en-GB"/>
              </w:rPr>
              <w:t xml:space="preserve">Joint implementation of the project remains a challenge. There is limited information sharing between the two agencies, UNDP and FAO. UNDP did not invite FAO </w:t>
            </w:r>
            <w:r w:rsidR="00663BA3">
              <w:rPr>
                <w:rFonts w:asciiTheme="minorHAnsi" w:hAnsiTheme="minorHAnsi"/>
                <w:lang w:eastAsia="en-GB"/>
              </w:rPr>
              <w:t>which implements</w:t>
            </w:r>
            <w:r>
              <w:rPr>
                <w:rFonts w:asciiTheme="minorHAnsi" w:hAnsiTheme="minorHAnsi"/>
                <w:lang w:eastAsia="en-GB"/>
              </w:rPr>
              <w:t xml:space="preserve"> outcome2 on </w:t>
            </w:r>
            <w:r w:rsidRPr="00CE3BA9">
              <w:rPr>
                <w:rFonts w:asciiTheme="minorHAnsi" w:hAnsiTheme="minorHAnsi"/>
              </w:rPr>
              <w:t>alternative livelihoods for concession affected communities</w:t>
            </w:r>
            <w:r w:rsidR="00663BA3">
              <w:rPr>
                <w:rFonts w:asciiTheme="minorHAnsi" w:hAnsiTheme="minorHAnsi"/>
              </w:rPr>
              <w:t xml:space="preserve">. </w:t>
            </w:r>
            <w:r w:rsidR="00454A5B">
              <w:rPr>
                <w:rFonts w:asciiTheme="minorHAnsi" w:hAnsiTheme="minorHAnsi"/>
              </w:rPr>
              <w:t xml:space="preserve">While the primary discussion of the conference was on Outcome1, the </w:t>
            </w:r>
            <w:r w:rsidR="00663BA3">
              <w:rPr>
                <w:rFonts w:asciiTheme="minorHAnsi" w:hAnsiTheme="minorHAnsi"/>
              </w:rPr>
              <w:t xml:space="preserve">conference </w:t>
            </w:r>
            <w:r w:rsidR="00454A5B">
              <w:rPr>
                <w:rFonts w:asciiTheme="minorHAnsi" w:hAnsiTheme="minorHAnsi"/>
              </w:rPr>
              <w:t xml:space="preserve">also </w:t>
            </w:r>
            <w:r w:rsidR="00663BA3">
              <w:rPr>
                <w:rFonts w:asciiTheme="minorHAnsi" w:hAnsiTheme="minorHAnsi"/>
              </w:rPr>
              <w:t xml:space="preserve">discussed alternative livelihood issues, with huge presence of the agriculture sector. </w:t>
            </w:r>
          </w:p>
          <w:p w:rsidR="002B24AB" w:rsidRDefault="00BC3072" w:rsidP="00C705F6">
            <w:pPr>
              <w:pStyle w:val="ListParagraph"/>
              <w:numPr>
                <w:ilvl w:val="0"/>
                <w:numId w:val="39"/>
              </w:numPr>
              <w:jc w:val="both"/>
              <w:rPr>
                <w:rFonts w:asciiTheme="minorHAnsi" w:hAnsiTheme="minorHAnsi"/>
                <w:lang w:eastAsia="en-GB"/>
              </w:rPr>
            </w:pPr>
            <w:r w:rsidRPr="00C705F6">
              <w:rPr>
                <w:rFonts w:asciiTheme="minorHAnsi" w:hAnsiTheme="minorHAnsi"/>
                <w:lang w:eastAsia="en-GB"/>
              </w:rPr>
              <w:t>Sustain</w:t>
            </w:r>
            <w:r>
              <w:rPr>
                <w:rFonts w:asciiTheme="minorHAnsi" w:hAnsiTheme="minorHAnsi"/>
                <w:lang w:eastAsia="en-GB"/>
              </w:rPr>
              <w:t xml:space="preserve">ing </w:t>
            </w:r>
            <w:r w:rsidRPr="00C705F6">
              <w:rPr>
                <w:rFonts w:asciiTheme="minorHAnsi" w:hAnsiTheme="minorHAnsi"/>
                <w:lang w:eastAsia="en-GB"/>
              </w:rPr>
              <w:t>concession</w:t>
            </w:r>
            <w:r w:rsidR="002B24AB" w:rsidRPr="00C705F6">
              <w:rPr>
                <w:rFonts w:asciiTheme="minorHAnsi" w:hAnsiTheme="minorHAnsi"/>
                <w:lang w:eastAsia="en-GB"/>
              </w:rPr>
              <w:t xml:space="preserve"> information management system</w:t>
            </w:r>
            <w:r w:rsidR="003D5CC3">
              <w:rPr>
                <w:rFonts w:asciiTheme="minorHAnsi" w:hAnsiTheme="minorHAnsi"/>
                <w:lang w:eastAsia="en-GB"/>
              </w:rPr>
              <w:t xml:space="preserve"> is challenging for the Government. NBC appealed they risk losing the system if arrears owed the service provider are not paid in the coming weeks</w:t>
            </w:r>
            <w:r w:rsidR="00AE23FB">
              <w:rPr>
                <w:rFonts w:asciiTheme="minorHAnsi" w:hAnsiTheme="minorHAnsi"/>
                <w:lang w:eastAsia="en-GB"/>
              </w:rPr>
              <w:t>;</w:t>
            </w:r>
          </w:p>
          <w:p w:rsidR="00AE23FB" w:rsidRDefault="00AE23FB" w:rsidP="00C705F6">
            <w:pPr>
              <w:pStyle w:val="ListParagraph"/>
              <w:numPr>
                <w:ilvl w:val="0"/>
                <w:numId w:val="39"/>
              </w:numPr>
              <w:jc w:val="both"/>
              <w:rPr>
                <w:rFonts w:asciiTheme="minorHAnsi" w:hAnsiTheme="minorHAnsi"/>
                <w:lang w:eastAsia="en-GB"/>
              </w:rPr>
            </w:pPr>
            <w:r>
              <w:rPr>
                <w:rFonts w:asciiTheme="minorHAnsi" w:hAnsiTheme="minorHAnsi"/>
                <w:lang w:eastAsia="en-GB"/>
              </w:rPr>
              <w:lastRenderedPageBreak/>
              <w:t xml:space="preserve">The interference of local government officials </w:t>
            </w:r>
            <w:r w:rsidR="00BA00A7">
              <w:rPr>
                <w:rFonts w:asciiTheme="minorHAnsi" w:hAnsiTheme="minorHAnsi"/>
                <w:lang w:eastAsia="en-GB"/>
              </w:rPr>
              <w:t xml:space="preserve">and nonmembers </w:t>
            </w:r>
            <w:proofErr w:type="gramStart"/>
            <w:r w:rsidR="00BA00A7">
              <w:rPr>
                <w:rFonts w:asciiTheme="minorHAnsi" w:hAnsiTheme="minorHAnsi"/>
                <w:lang w:eastAsia="en-GB"/>
              </w:rPr>
              <w:t>of  MSP</w:t>
            </w:r>
            <w:r w:rsidR="00454A5B">
              <w:rPr>
                <w:rFonts w:asciiTheme="minorHAnsi" w:hAnsiTheme="minorHAnsi"/>
                <w:lang w:eastAsia="en-GB"/>
              </w:rPr>
              <w:t>s</w:t>
            </w:r>
            <w:proofErr w:type="gramEnd"/>
            <w:r w:rsidR="00BA00A7">
              <w:rPr>
                <w:rFonts w:asciiTheme="minorHAnsi" w:hAnsiTheme="minorHAnsi"/>
                <w:lang w:eastAsia="en-GB"/>
              </w:rPr>
              <w:t xml:space="preserve"> during </w:t>
            </w:r>
            <w:r w:rsidR="00454A5B">
              <w:rPr>
                <w:rFonts w:asciiTheme="minorHAnsi" w:hAnsiTheme="minorHAnsi"/>
                <w:lang w:eastAsia="en-GB"/>
              </w:rPr>
              <w:t>official functions</w:t>
            </w:r>
            <w:r w:rsidR="00BA00A7">
              <w:rPr>
                <w:rFonts w:asciiTheme="minorHAnsi" w:hAnsiTheme="minorHAnsi"/>
                <w:lang w:eastAsia="en-GB"/>
              </w:rPr>
              <w:t xml:space="preserve">. Some local government officials and community members who </w:t>
            </w:r>
            <w:proofErr w:type="gramStart"/>
            <w:r w:rsidR="00BA00A7">
              <w:rPr>
                <w:rFonts w:asciiTheme="minorHAnsi" w:hAnsiTheme="minorHAnsi"/>
                <w:lang w:eastAsia="en-GB"/>
              </w:rPr>
              <w:t>are not part of the MSPS</w:t>
            </w:r>
            <w:proofErr w:type="gramEnd"/>
            <w:r w:rsidR="00BA00A7">
              <w:rPr>
                <w:rFonts w:asciiTheme="minorHAnsi" w:hAnsiTheme="minorHAnsi"/>
                <w:lang w:eastAsia="en-GB"/>
              </w:rPr>
              <w:t xml:space="preserve"> tend to stall activities of the group, questioning their legality. </w:t>
            </w:r>
            <w:r w:rsidR="00AE0BF4">
              <w:rPr>
                <w:rFonts w:asciiTheme="minorHAnsi" w:hAnsiTheme="minorHAnsi"/>
                <w:lang w:eastAsia="en-GB"/>
              </w:rPr>
              <w:t>To address this, the Director General</w:t>
            </w:r>
            <w:r w:rsidR="007106EF">
              <w:rPr>
                <w:rFonts w:asciiTheme="minorHAnsi" w:hAnsiTheme="minorHAnsi"/>
                <w:lang w:eastAsia="en-GB"/>
              </w:rPr>
              <w:t xml:space="preserve">, Gregory </w:t>
            </w:r>
            <w:proofErr w:type="gramStart"/>
            <w:r w:rsidR="007106EF">
              <w:rPr>
                <w:rFonts w:asciiTheme="minorHAnsi" w:hAnsiTheme="minorHAnsi"/>
                <w:lang w:eastAsia="en-GB"/>
              </w:rPr>
              <w:t xml:space="preserve">Coleman, </w:t>
            </w:r>
            <w:r w:rsidR="00AE0BF4">
              <w:rPr>
                <w:rFonts w:asciiTheme="minorHAnsi" w:hAnsiTheme="minorHAnsi"/>
                <w:lang w:eastAsia="en-GB"/>
              </w:rPr>
              <w:t xml:space="preserve"> of</w:t>
            </w:r>
            <w:proofErr w:type="gramEnd"/>
            <w:r w:rsidR="00AE0BF4">
              <w:rPr>
                <w:rFonts w:asciiTheme="minorHAnsi" w:hAnsiTheme="minorHAnsi"/>
                <w:lang w:eastAsia="en-GB"/>
              </w:rPr>
              <w:t xml:space="preserve"> the NBC promised to issue</w:t>
            </w:r>
            <w:r w:rsidR="00454A5B">
              <w:rPr>
                <w:rFonts w:asciiTheme="minorHAnsi" w:hAnsiTheme="minorHAnsi"/>
                <w:lang w:eastAsia="en-GB"/>
              </w:rPr>
              <w:t xml:space="preserve"> a</w:t>
            </w:r>
            <w:r w:rsidR="00AE0BF4">
              <w:rPr>
                <w:rFonts w:asciiTheme="minorHAnsi" w:hAnsiTheme="minorHAnsi"/>
                <w:lang w:eastAsia="en-GB"/>
              </w:rPr>
              <w:t xml:space="preserve"> letter</w:t>
            </w:r>
            <w:r w:rsidR="00454A5B">
              <w:rPr>
                <w:rFonts w:asciiTheme="minorHAnsi" w:hAnsiTheme="minorHAnsi"/>
                <w:lang w:eastAsia="en-GB"/>
              </w:rPr>
              <w:t xml:space="preserve"> of authorization to the </w:t>
            </w:r>
            <w:r w:rsidR="00AE0BF4">
              <w:rPr>
                <w:rFonts w:asciiTheme="minorHAnsi" w:hAnsiTheme="minorHAnsi"/>
                <w:lang w:eastAsia="en-GB"/>
              </w:rPr>
              <w:t>MSPS</w:t>
            </w:r>
            <w:r w:rsidR="00454A5B">
              <w:rPr>
                <w:rFonts w:asciiTheme="minorHAnsi" w:hAnsiTheme="minorHAnsi"/>
                <w:lang w:eastAsia="en-GB"/>
              </w:rPr>
              <w:t>, while the process of legalization is being addressed.</w:t>
            </w:r>
            <w:r w:rsidR="00BA00A7">
              <w:rPr>
                <w:rFonts w:asciiTheme="minorHAnsi" w:hAnsiTheme="minorHAnsi"/>
                <w:lang w:eastAsia="en-GB"/>
              </w:rPr>
              <w:t xml:space="preserve"> </w:t>
            </w:r>
          </w:p>
          <w:p w:rsidR="003D5CC3" w:rsidRPr="00C705F6" w:rsidRDefault="003D5CC3" w:rsidP="00C705F6">
            <w:pPr>
              <w:pStyle w:val="ListParagraph"/>
              <w:numPr>
                <w:ilvl w:val="0"/>
                <w:numId w:val="39"/>
              </w:numPr>
              <w:jc w:val="both"/>
              <w:rPr>
                <w:rFonts w:asciiTheme="minorHAnsi" w:hAnsiTheme="minorHAnsi"/>
                <w:lang w:eastAsia="en-GB"/>
              </w:rPr>
            </w:pPr>
          </w:p>
          <w:p w:rsidR="00B83EB9" w:rsidRDefault="00B83EB9" w:rsidP="00140536">
            <w:pPr>
              <w:pStyle w:val="ListParagraph"/>
              <w:numPr>
                <w:ilvl w:val="0"/>
                <w:numId w:val="10"/>
              </w:numPr>
              <w:jc w:val="both"/>
              <w:rPr>
                <w:rFonts w:asciiTheme="minorHAnsi" w:hAnsiTheme="minorHAnsi"/>
                <w:b/>
                <w:lang w:eastAsia="en-GB"/>
              </w:rPr>
            </w:pPr>
            <w:r w:rsidRPr="003148C6">
              <w:rPr>
                <w:rFonts w:asciiTheme="minorHAnsi" w:hAnsiTheme="minorHAnsi"/>
                <w:b/>
                <w:lang w:eastAsia="en-GB"/>
              </w:rPr>
              <w:t>Lessons Learned</w:t>
            </w:r>
          </w:p>
          <w:p w:rsidR="00055AD7" w:rsidRDefault="00055AD7" w:rsidP="00FA70EA">
            <w:pPr>
              <w:pStyle w:val="ListParagraph"/>
              <w:numPr>
                <w:ilvl w:val="0"/>
                <w:numId w:val="40"/>
              </w:numPr>
              <w:jc w:val="both"/>
              <w:rPr>
                <w:rFonts w:asciiTheme="minorHAnsi" w:hAnsiTheme="minorHAnsi"/>
                <w:lang w:eastAsia="en-GB"/>
              </w:rPr>
            </w:pPr>
            <w:r>
              <w:rPr>
                <w:rFonts w:asciiTheme="minorHAnsi" w:hAnsiTheme="minorHAnsi"/>
                <w:lang w:eastAsia="en-GB"/>
              </w:rPr>
              <w:t>Engagement with MSPS by the companies has drastically reduced tensions between communities and the companies. Unlike before, consent is sought from the communities by the companies before taking decisions that affect them. The communities are</w:t>
            </w:r>
            <w:r w:rsidR="00AC7812">
              <w:rPr>
                <w:rFonts w:asciiTheme="minorHAnsi" w:hAnsiTheme="minorHAnsi"/>
                <w:lang w:eastAsia="en-GB"/>
              </w:rPr>
              <w:t xml:space="preserve"> also</w:t>
            </w:r>
            <w:r>
              <w:rPr>
                <w:rFonts w:asciiTheme="minorHAnsi" w:hAnsiTheme="minorHAnsi"/>
                <w:lang w:eastAsia="en-GB"/>
              </w:rPr>
              <w:t xml:space="preserve"> cognizant of the fact that violence that lead to property damage affect incentives for the development of their communities</w:t>
            </w:r>
            <w:r w:rsidR="004D47C8">
              <w:rPr>
                <w:rFonts w:asciiTheme="minorHAnsi" w:hAnsiTheme="minorHAnsi"/>
                <w:lang w:eastAsia="en-GB"/>
              </w:rPr>
              <w:t xml:space="preserve">. This understanding has underpinned </w:t>
            </w:r>
            <w:r w:rsidR="00F80440">
              <w:rPr>
                <w:rFonts w:asciiTheme="minorHAnsi" w:hAnsiTheme="minorHAnsi"/>
                <w:lang w:eastAsia="en-GB"/>
              </w:rPr>
              <w:t xml:space="preserve">existing </w:t>
            </w:r>
            <w:r w:rsidR="004D47C8">
              <w:rPr>
                <w:rFonts w:asciiTheme="minorHAnsi" w:hAnsiTheme="minorHAnsi"/>
                <w:lang w:eastAsia="en-GB"/>
              </w:rPr>
              <w:t>relations;</w:t>
            </w:r>
          </w:p>
          <w:p w:rsidR="004D47C8" w:rsidRDefault="004D47C8" w:rsidP="00FA70EA">
            <w:pPr>
              <w:pStyle w:val="ListParagraph"/>
              <w:numPr>
                <w:ilvl w:val="0"/>
                <w:numId w:val="40"/>
              </w:numPr>
              <w:jc w:val="both"/>
              <w:rPr>
                <w:rFonts w:asciiTheme="minorHAnsi" w:hAnsiTheme="minorHAnsi"/>
                <w:lang w:eastAsia="en-GB"/>
              </w:rPr>
            </w:pPr>
            <w:r>
              <w:rPr>
                <w:rFonts w:asciiTheme="minorHAnsi" w:hAnsiTheme="minorHAnsi"/>
                <w:lang w:eastAsia="en-GB"/>
              </w:rPr>
              <w:t xml:space="preserve">NBC active engagement with the companies has </w:t>
            </w:r>
            <w:r w:rsidR="00095A91">
              <w:rPr>
                <w:rFonts w:asciiTheme="minorHAnsi" w:hAnsiTheme="minorHAnsi"/>
                <w:lang w:eastAsia="en-GB"/>
              </w:rPr>
              <w:t>increased inter</w:t>
            </w:r>
            <w:r>
              <w:rPr>
                <w:rFonts w:asciiTheme="minorHAnsi" w:hAnsiTheme="minorHAnsi"/>
                <w:lang w:eastAsia="en-GB"/>
              </w:rPr>
              <w:t>ests by the companies who expressed their commitment</w:t>
            </w:r>
            <w:r w:rsidR="00095A91">
              <w:rPr>
                <w:rFonts w:asciiTheme="minorHAnsi" w:hAnsiTheme="minorHAnsi"/>
                <w:lang w:eastAsia="en-GB"/>
              </w:rPr>
              <w:t xml:space="preserve"> to support. Sime Darby is one of the first companies that has begun awarding contracts to members of MSPs who have skills,</w:t>
            </w:r>
            <w:r>
              <w:rPr>
                <w:rFonts w:asciiTheme="minorHAnsi" w:hAnsiTheme="minorHAnsi"/>
                <w:lang w:eastAsia="en-GB"/>
              </w:rPr>
              <w:t xml:space="preserve"> which certifies one of PBF’s conditions of catalytic support.</w:t>
            </w:r>
          </w:p>
          <w:p w:rsidR="002734A4" w:rsidRPr="00FA70EA" w:rsidRDefault="004D47C8" w:rsidP="00FA70EA">
            <w:pPr>
              <w:pStyle w:val="ListParagraph"/>
              <w:numPr>
                <w:ilvl w:val="0"/>
                <w:numId w:val="40"/>
              </w:numPr>
              <w:jc w:val="both"/>
              <w:rPr>
                <w:rFonts w:asciiTheme="minorHAnsi" w:hAnsiTheme="minorHAnsi"/>
                <w:lang w:eastAsia="en-GB"/>
              </w:rPr>
            </w:pPr>
            <w:r>
              <w:rPr>
                <w:rFonts w:asciiTheme="minorHAnsi" w:hAnsiTheme="minorHAnsi"/>
                <w:lang w:eastAsia="en-GB"/>
              </w:rPr>
              <w:t xml:space="preserve"> </w:t>
            </w:r>
          </w:p>
          <w:p w:rsidR="005C0F48" w:rsidRDefault="005C0F48" w:rsidP="005C0F48">
            <w:pPr>
              <w:pStyle w:val="ListParagraph"/>
              <w:spacing w:after="200" w:line="276" w:lineRule="auto"/>
              <w:jc w:val="both"/>
              <w:rPr>
                <w:rFonts w:asciiTheme="minorHAnsi" w:hAnsiTheme="minorHAnsi"/>
              </w:rPr>
            </w:pPr>
          </w:p>
          <w:p w:rsidR="00B83EB9" w:rsidRPr="003148C6" w:rsidRDefault="00B83EB9" w:rsidP="00140536">
            <w:pPr>
              <w:pStyle w:val="ListParagraph"/>
              <w:numPr>
                <w:ilvl w:val="0"/>
                <w:numId w:val="10"/>
              </w:numPr>
              <w:jc w:val="both"/>
              <w:rPr>
                <w:rFonts w:asciiTheme="minorHAnsi" w:hAnsiTheme="minorHAnsi"/>
                <w:b/>
                <w:lang w:eastAsia="en-GB"/>
              </w:rPr>
            </w:pPr>
            <w:r w:rsidRPr="003148C6">
              <w:rPr>
                <w:rFonts w:asciiTheme="minorHAnsi" w:hAnsiTheme="minorHAnsi"/>
                <w:b/>
                <w:lang w:eastAsia="en-GB"/>
              </w:rPr>
              <w:t>Recommendations</w:t>
            </w:r>
          </w:p>
          <w:p w:rsidR="00324C0A" w:rsidRDefault="003B4730" w:rsidP="00F80440">
            <w:pPr>
              <w:pStyle w:val="ListParagraph"/>
              <w:numPr>
                <w:ilvl w:val="0"/>
                <w:numId w:val="41"/>
              </w:numPr>
              <w:jc w:val="both"/>
              <w:rPr>
                <w:rFonts w:asciiTheme="minorHAnsi" w:hAnsiTheme="minorHAnsi"/>
                <w:lang w:eastAsia="en-GB"/>
              </w:rPr>
            </w:pPr>
            <w:r>
              <w:rPr>
                <w:rFonts w:asciiTheme="minorHAnsi" w:hAnsiTheme="minorHAnsi"/>
                <w:lang w:eastAsia="en-GB"/>
              </w:rPr>
              <w:t xml:space="preserve">That concession holders </w:t>
            </w:r>
            <w:r w:rsidR="00E9168C">
              <w:rPr>
                <w:rFonts w:asciiTheme="minorHAnsi" w:hAnsiTheme="minorHAnsi"/>
                <w:lang w:eastAsia="en-GB"/>
              </w:rPr>
              <w:t xml:space="preserve">fulfill </w:t>
            </w:r>
            <w:r>
              <w:rPr>
                <w:rFonts w:asciiTheme="minorHAnsi" w:hAnsiTheme="minorHAnsi"/>
                <w:lang w:eastAsia="en-GB"/>
              </w:rPr>
              <w:t xml:space="preserve">their </w:t>
            </w:r>
            <w:r w:rsidR="00E9168C">
              <w:rPr>
                <w:rFonts w:asciiTheme="minorHAnsi" w:hAnsiTheme="minorHAnsi"/>
                <w:lang w:eastAsia="en-GB"/>
              </w:rPr>
              <w:t xml:space="preserve">commitment </w:t>
            </w:r>
            <w:r>
              <w:rPr>
                <w:rFonts w:asciiTheme="minorHAnsi" w:hAnsiTheme="minorHAnsi"/>
                <w:lang w:eastAsia="en-GB"/>
              </w:rPr>
              <w:t>of $347,200 as indicated in the project document. The commitments by concessionaires at the conference was not clearly delineated from the outstanding contribution;</w:t>
            </w:r>
          </w:p>
          <w:p w:rsidR="003B4730" w:rsidRDefault="003B4730" w:rsidP="00F80440">
            <w:pPr>
              <w:pStyle w:val="ListParagraph"/>
              <w:numPr>
                <w:ilvl w:val="0"/>
                <w:numId w:val="41"/>
              </w:numPr>
              <w:jc w:val="both"/>
              <w:rPr>
                <w:rFonts w:asciiTheme="minorHAnsi" w:hAnsiTheme="minorHAnsi"/>
                <w:lang w:eastAsia="en-GB"/>
              </w:rPr>
            </w:pPr>
            <w:r>
              <w:rPr>
                <w:rFonts w:asciiTheme="minorHAnsi" w:hAnsiTheme="minorHAnsi"/>
                <w:lang w:eastAsia="en-GB"/>
              </w:rPr>
              <w:t xml:space="preserve">FAO and UNDP should complement each other in the spirit of joint implementation. </w:t>
            </w:r>
            <w:r w:rsidR="0024371A">
              <w:rPr>
                <w:rFonts w:asciiTheme="minorHAnsi" w:hAnsiTheme="minorHAnsi"/>
                <w:lang w:eastAsia="en-GB"/>
              </w:rPr>
              <w:t xml:space="preserve">While the agencies are responsible to account for what each </w:t>
            </w:r>
            <w:r w:rsidR="00095A91">
              <w:rPr>
                <w:rFonts w:asciiTheme="minorHAnsi" w:hAnsiTheme="minorHAnsi"/>
                <w:lang w:eastAsia="en-GB"/>
              </w:rPr>
              <w:t xml:space="preserve">has </w:t>
            </w:r>
            <w:r w:rsidR="0024371A">
              <w:rPr>
                <w:rFonts w:asciiTheme="minorHAnsi" w:hAnsiTheme="minorHAnsi"/>
                <w:lang w:eastAsia="en-GB"/>
              </w:rPr>
              <w:t xml:space="preserve">received, they shouldn’t see the implementation of their respective outcome areas as separate projects. If this is not addressed, it may affect the way  </w:t>
            </w:r>
            <w:r>
              <w:rPr>
                <w:rFonts w:asciiTheme="minorHAnsi" w:hAnsiTheme="minorHAnsi"/>
                <w:lang w:eastAsia="en-GB"/>
              </w:rPr>
              <w:t xml:space="preserve"> beneficiaries </w:t>
            </w:r>
            <w:r w:rsidR="0024371A">
              <w:rPr>
                <w:rFonts w:asciiTheme="minorHAnsi" w:hAnsiTheme="minorHAnsi"/>
                <w:lang w:eastAsia="en-GB"/>
              </w:rPr>
              <w:t>view the project;</w:t>
            </w:r>
          </w:p>
          <w:p w:rsidR="0024371A" w:rsidRPr="00F80440" w:rsidRDefault="0024371A" w:rsidP="00F80440">
            <w:pPr>
              <w:pStyle w:val="ListParagraph"/>
              <w:numPr>
                <w:ilvl w:val="0"/>
                <w:numId w:val="41"/>
              </w:numPr>
              <w:jc w:val="both"/>
              <w:rPr>
                <w:rFonts w:asciiTheme="minorHAnsi" w:hAnsiTheme="minorHAnsi"/>
                <w:lang w:eastAsia="en-GB"/>
              </w:rPr>
            </w:pPr>
          </w:p>
          <w:p w:rsidR="00CC2A65" w:rsidRPr="00BA67DA" w:rsidRDefault="00CC2A65" w:rsidP="00C11E0F">
            <w:pPr>
              <w:spacing w:after="200" w:line="276" w:lineRule="auto"/>
              <w:jc w:val="both"/>
              <w:rPr>
                <w:rFonts w:asciiTheme="minorHAnsi" w:hAnsiTheme="minorHAnsi"/>
                <w:lang w:eastAsia="en-GB"/>
              </w:rPr>
            </w:pPr>
          </w:p>
        </w:tc>
      </w:tr>
      <w:tr w:rsidR="00AE23FB" w:rsidRPr="003148C6" w:rsidTr="001C457C">
        <w:trPr>
          <w:trHeight w:val="53"/>
          <w:jc w:val="center"/>
        </w:trPr>
        <w:tc>
          <w:tcPr>
            <w:tcW w:w="10847" w:type="dxa"/>
            <w:tcBorders>
              <w:top w:val="single" w:sz="4" w:space="0" w:color="auto"/>
              <w:left w:val="single" w:sz="4" w:space="0" w:color="auto"/>
              <w:bottom w:val="single" w:sz="4" w:space="0" w:color="auto"/>
              <w:right w:val="single" w:sz="4" w:space="0" w:color="auto"/>
            </w:tcBorders>
          </w:tcPr>
          <w:p w:rsidR="00AE23FB" w:rsidRDefault="00040848" w:rsidP="00AE23FB">
            <w:pPr>
              <w:rPr>
                <w:rFonts w:asciiTheme="minorHAnsi" w:hAnsiTheme="minorHAnsi"/>
                <w:b/>
              </w:rPr>
            </w:pPr>
            <w:r>
              <w:rPr>
                <w:noProof/>
              </w:rPr>
              <w:lastRenderedPageBreak/>
              <w:drawing>
                <wp:anchor distT="0" distB="0" distL="114300" distR="114300" simplePos="0" relativeHeight="251705344" behindDoc="0" locked="0" layoutInCell="1" allowOverlap="1" wp14:anchorId="498A147D">
                  <wp:simplePos x="0" y="0"/>
                  <wp:positionH relativeFrom="column">
                    <wp:posOffset>-65405</wp:posOffset>
                  </wp:positionH>
                  <wp:positionV relativeFrom="paragraph">
                    <wp:posOffset>220345</wp:posOffset>
                  </wp:positionV>
                  <wp:extent cx="2499360" cy="1975485"/>
                  <wp:effectExtent l="0" t="0" r="0" b="571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97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AE23FB">
              <w:rPr>
                <w:rFonts w:asciiTheme="minorHAnsi" w:hAnsiTheme="minorHAnsi"/>
                <w:b/>
              </w:rPr>
              <w:t xml:space="preserve">Reel Peace Project in Buchanan, Grand </w:t>
            </w:r>
            <w:proofErr w:type="spellStart"/>
            <w:r w:rsidR="00AE23FB">
              <w:rPr>
                <w:rFonts w:asciiTheme="minorHAnsi" w:hAnsiTheme="minorHAnsi"/>
                <w:b/>
              </w:rPr>
              <w:t>Bassa</w:t>
            </w:r>
            <w:proofErr w:type="spellEnd"/>
            <w:r w:rsidR="00AE23FB">
              <w:rPr>
                <w:rFonts w:asciiTheme="minorHAnsi" w:hAnsiTheme="minorHAnsi"/>
                <w:b/>
              </w:rPr>
              <w:t xml:space="preserve"> County:</w:t>
            </w:r>
          </w:p>
          <w:p w:rsidR="00AF207C" w:rsidRDefault="00040848" w:rsidP="00A665F8">
            <w:pPr>
              <w:jc w:val="both"/>
              <w:rPr>
                <w:rFonts w:asciiTheme="minorHAnsi" w:hAnsiTheme="minorHAnsi"/>
              </w:rPr>
            </w:pPr>
            <w:r>
              <w:rPr>
                <w:noProof/>
              </w:rPr>
              <mc:AlternateContent>
                <mc:Choice Requires="wps">
                  <w:drawing>
                    <wp:anchor distT="0" distB="0" distL="114300" distR="114300" simplePos="0" relativeHeight="251707392" behindDoc="0" locked="0" layoutInCell="1" allowOverlap="1" wp14:anchorId="34B2F407" wp14:editId="50487FE4">
                      <wp:simplePos x="0" y="0"/>
                      <wp:positionH relativeFrom="column">
                        <wp:posOffset>-65405</wp:posOffset>
                      </wp:positionH>
                      <wp:positionV relativeFrom="paragraph">
                        <wp:posOffset>1876425</wp:posOffset>
                      </wp:positionV>
                      <wp:extent cx="2499360" cy="25146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499360" cy="251460"/>
                              </a:xfrm>
                              <a:prstGeom prst="rect">
                                <a:avLst/>
                              </a:prstGeom>
                              <a:solidFill>
                                <a:prstClr val="white"/>
                              </a:solidFill>
                              <a:ln>
                                <a:noFill/>
                              </a:ln>
                            </wps:spPr>
                            <wps:txbx>
                              <w:txbxContent>
                                <w:p w:rsidR="003237AE" w:rsidRPr="00BE663A" w:rsidRDefault="003237AE" w:rsidP="003237AE">
                                  <w:pPr>
                                    <w:pStyle w:val="Caption"/>
                                    <w:rPr>
                                      <w:sz w:val="24"/>
                                      <w:szCs w:val="24"/>
                                    </w:rPr>
                                  </w:pPr>
                                  <w:r>
                                    <w:t xml:space="preserve">From (L-R) </w:t>
                                  </w:r>
                                  <w:proofErr w:type="spellStart"/>
                                  <w:r>
                                    <w:t>Satta</w:t>
                                  </w:r>
                                  <w:proofErr w:type="spellEnd"/>
                                  <w:r>
                                    <w:t xml:space="preserve"> </w:t>
                                  </w:r>
                                  <w:proofErr w:type="spellStart"/>
                                  <w:r>
                                    <w:t>Lombeh</w:t>
                                  </w:r>
                                  <w:proofErr w:type="spellEnd"/>
                                  <w:r>
                                    <w:t xml:space="preserve"> and Comfort D. </w:t>
                                  </w:r>
                                  <w:proofErr w:type="spellStart"/>
                                  <w:r>
                                    <w:t>Sackie</w:t>
                                  </w:r>
                                  <w:proofErr w:type="spellEnd"/>
                                  <w:r>
                                    <w:t>, Mentees in Buchanan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B2F407" id="Text Box 19" o:spid="_x0000_s1029" type="#_x0000_t202" style="position:absolute;left:0;text-align:left;margin-left:-5.15pt;margin-top:147.75pt;width:196.8pt;height:19.8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" stroked="f">
                      <v:textbox inset="0,0,0,0">
                        <w:txbxContent>
                          <w:p w:rsidR="003237AE" w:rsidRPr="00BE663A" w:rsidRDefault="003237AE" w:rsidP="003237AE">
                            <w:pPr>
                              <w:pStyle w:val="Caption"/>
                              <w:rPr>
                                <w:sz w:val="24"/>
                                <w:szCs w:val="24"/>
                              </w:rPr>
                            </w:pPr>
                            <w:r>
                              <w:t xml:space="preserve">From (L-R) </w:t>
                            </w:r>
                            <w:proofErr w:type="spellStart"/>
                            <w:r>
                              <w:t>Satta</w:t>
                            </w:r>
                            <w:proofErr w:type="spellEnd"/>
                            <w:r>
                              <w:t xml:space="preserve"> </w:t>
                            </w:r>
                            <w:proofErr w:type="spellStart"/>
                            <w:r>
                              <w:t>Lombeh</w:t>
                            </w:r>
                            <w:proofErr w:type="spellEnd"/>
                            <w:r>
                              <w:t xml:space="preserve"> and Comfort D. </w:t>
                            </w:r>
                            <w:proofErr w:type="spellStart"/>
                            <w:r>
                              <w:t>Sackie</w:t>
                            </w:r>
                            <w:proofErr w:type="spellEnd"/>
                            <w:r>
                              <w:t>, Mentees in Buchanan</w:t>
                            </w:r>
                          </w:p>
                        </w:txbxContent>
                      </v:textbox>
                      <w10:wrap type="square"/>
                    </v:shape>
                  </w:pict>
                </mc:Fallback>
              </mc:AlternateContent>
            </w:r>
            <w:r w:rsidR="00AE23FB" w:rsidRPr="00AE23FB">
              <w:rPr>
                <w:rFonts w:asciiTheme="minorHAnsi" w:hAnsiTheme="minorHAnsi"/>
              </w:rPr>
              <w:t>In response to the expected outcome of the field mission</w:t>
            </w:r>
            <w:r w:rsidR="00AE23FB">
              <w:rPr>
                <w:rFonts w:asciiTheme="minorHAnsi" w:hAnsiTheme="minorHAnsi"/>
              </w:rPr>
              <w:t>, beneficiaries of the Reel Peace Project were contacted to verify results mentioned by the project in its 201</w:t>
            </w:r>
            <w:r w:rsidR="00354F87">
              <w:rPr>
                <w:rFonts w:asciiTheme="minorHAnsi" w:hAnsiTheme="minorHAnsi"/>
              </w:rPr>
              <w:t>8</w:t>
            </w:r>
            <w:r w:rsidR="00AE23FB">
              <w:rPr>
                <w:rFonts w:asciiTheme="minorHAnsi" w:hAnsiTheme="minorHAnsi"/>
              </w:rPr>
              <w:t xml:space="preserve"> annual report. </w:t>
            </w:r>
            <w:r w:rsidR="00A95850">
              <w:rPr>
                <w:rFonts w:asciiTheme="minorHAnsi" w:hAnsiTheme="minorHAnsi"/>
              </w:rPr>
              <w:t xml:space="preserve">The project seeks to empower women to tell their stories through film-making. </w:t>
            </w:r>
            <w:r w:rsidR="00252A7A">
              <w:rPr>
                <w:rFonts w:asciiTheme="minorHAnsi" w:hAnsiTheme="minorHAnsi"/>
              </w:rPr>
              <w:t xml:space="preserve"> The project is implemented nationwide with 3 mentees in each of the 15 counties. The project provided training to </w:t>
            </w:r>
            <w:r w:rsidR="00A665F8">
              <w:rPr>
                <w:rFonts w:asciiTheme="minorHAnsi" w:hAnsiTheme="minorHAnsi"/>
              </w:rPr>
              <w:t>all</w:t>
            </w:r>
            <w:r w:rsidR="00252A7A">
              <w:rPr>
                <w:rFonts w:asciiTheme="minorHAnsi" w:hAnsiTheme="minorHAnsi"/>
              </w:rPr>
              <w:t xml:space="preserve"> its mentees in June 2018, which was followed by </w:t>
            </w:r>
            <w:r w:rsidR="00A665F8">
              <w:rPr>
                <w:rFonts w:asciiTheme="minorHAnsi" w:hAnsiTheme="minorHAnsi"/>
              </w:rPr>
              <w:t xml:space="preserve">field exercises to consummate what was thought by local and international experts. Most of the women participating see the project as a new career path.  Two of the three mentees met in Buchanan avowed the imperative need of the project, which has provided them exposure to freely communicate with their interviewees, something they thought was implausible. </w:t>
            </w:r>
          </w:p>
          <w:p w:rsidR="00AE23FB" w:rsidRPr="00AE23FB" w:rsidRDefault="00A665F8" w:rsidP="00A665F8">
            <w:pPr>
              <w:jc w:val="both"/>
              <w:rPr>
                <w:rFonts w:asciiTheme="minorHAnsi" w:hAnsiTheme="minorHAnsi"/>
              </w:rPr>
            </w:pPr>
            <w:r>
              <w:rPr>
                <w:rFonts w:asciiTheme="minorHAnsi" w:hAnsiTheme="minorHAnsi"/>
              </w:rPr>
              <w:lastRenderedPageBreak/>
              <w:t xml:space="preserve">One of the women, Comfort D. </w:t>
            </w:r>
            <w:proofErr w:type="spellStart"/>
            <w:r>
              <w:rPr>
                <w:rFonts w:asciiTheme="minorHAnsi" w:hAnsiTheme="minorHAnsi"/>
              </w:rPr>
              <w:t>Sackie</w:t>
            </w:r>
            <w:proofErr w:type="spellEnd"/>
            <w:r w:rsidR="00527884">
              <w:rPr>
                <w:rFonts w:asciiTheme="minorHAnsi" w:hAnsiTheme="minorHAnsi"/>
              </w:rPr>
              <w:t xml:space="preserve">, sees the project as an eye opener which has enhanced her skills as a police officer in charge of Women and Children Protection Unit in Grand </w:t>
            </w:r>
            <w:proofErr w:type="spellStart"/>
            <w:r w:rsidR="00527884">
              <w:rPr>
                <w:rFonts w:asciiTheme="minorHAnsi" w:hAnsiTheme="minorHAnsi"/>
              </w:rPr>
              <w:t>Bassa</w:t>
            </w:r>
            <w:proofErr w:type="spellEnd"/>
            <w:r w:rsidR="00527884">
              <w:rPr>
                <w:rFonts w:asciiTheme="minorHAnsi" w:hAnsiTheme="minorHAnsi"/>
              </w:rPr>
              <w:t xml:space="preserve"> County. Comfort said she took the challenge to enrol when the project was launched, considering what she encounters </w:t>
            </w:r>
            <w:r w:rsidR="00857383">
              <w:rPr>
                <w:rFonts w:asciiTheme="minorHAnsi" w:hAnsiTheme="minorHAnsi"/>
              </w:rPr>
              <w:t xml:space="preserve">daily </w:t>
            </w:r>
            <w:r w:rsidR="00527884">
              <w:rPr>
                <w:rFonts w:asciiTheme="minorHAnsi" w:hAnsiTheme="minorHAnsi"/>
              </w:rPr>
              <w:t>on women and children issues.</w:t>
            </w:r>
            <w:r w:rsidR="00150EDB">
              <w:rPr>
                <w:rFonts w:asciiTheme="minorHAnsi" w:hAnsiTheme="minorHAnsi"/>
              </w:rPr>
              <w:t xml:space="preserve"> Comfort and her teammate </w:t>
            </w:r>
            <w:proofErr w:type="spellStart"/>
            <w:r w:rsidR="00150EDB">
              <w:rPr>
                <w:rFonts w:asciiTheme="minorHAnsi" w:hAnsiTheme="minorHAnsi"/>
              </w:rPr>
              <w:t>Satta</w:t>
            </w:r>
            <w:proofErr w:type="spellEnd"/>
            <w:r w:rsidR="00150EDB">
              <w:rPr>
                <w:rFonts w:asciiTheme="minorHAnsi" w:hAnsiTheme="minorHAnsi"/>
              </w:rPr>
              <w:t xml:space="preserve"> B. </w:t>
            </w:r>
            <w:proofErr w:type="spellStart"/>
            <w:r w:rsidR="00150EDB">
              <w:rPr>
                <w:rFonts w:asciiTheme="minorHAnsi" w:hAnsiTheme="minorHAnsi"/>
              </w:rPr>
              <w:t>Lombeh</w:t>
            </w:r>
            <w:proofErr w:type="spellEnd"/>
            <w:r w:rsidR="00857383">
              <w:rPr>
                <w:rFonts w:asciiTheme="minorHAnsi" w:hAnsiTheme="minorHAnsi"/>
              </w:rPr>
              <w:t>, a university graduate,</w:t>
            </w:r>
            <w:r w:rsidR="00150EDB">
              <w:rPr>
                <w:rFonts w:asciiTheme="minorHAnsi" w:hAnsiTheme="minorHAnsi"/>
              </w:rPr>
              <w:t xml:space="preserve"> indicated to the mission they have produced two films but only was has been selected fo</w:t>
            </w:r>
            <w:r w:rsidR="00857383">
              <w:rPr>
                <w:rFonts w:asciiTheme="minorHAnsi" w:hAnsiTheme="minorHAnsi"/>
              </w:rPr>
              <w:t>r</w:t>
            </w:r>
            <w:r w:rsidR="00150EDB">
              <w:rPr>
                <w:rFonts w:asciiTheme="minorHAnsi" w:hAnsiTheme="minorHAnsi"/>
              </w:rPr>
              <w:t xml:space="preserve"> editing and subsequent viewing </w:t>
            </w:r>
            <w:r w:rsidR="00D80625">
              <w:rPr>
                <w:rFonts w:asciiTheme="minorHAnsi" w:hAnsiTheme="minorHAnsi"/>
              </w:rPr>
              <w:t>during the</w:t>
            </w:r>
            <w:r w:rsidR="00150EDB">
              <w:rPr>
                <w:rFonts w:asciiTheme="minorHAnsi" w:hAnsiTheme="minorHAnsi"/>
              </w:rPr>
              <w:t xml:space="preserve"> film festival</w:t>
            </w:r>
            <w:r w:rsidR="00D80625">
              <w:rPr>
                <w:rFonts w:asciiTheme="minorHAnsi" w:hAnsiTheme="minorHAnsi"/>
              </w:rPr>
              <w:t xml:space="preserve"> in May</w:t>
            </w:r>
            <w:r w:rsidR="00150EDB">
              <w:rPr>
                <w:rFonts w:asciiTheme="minorHAnsi" w:hAnsiTheme="minorHAnsi"/>
              </w:rPr>
              <w:t>.</w:t>
            </w:r>
            <w:r w:rsidR="00857383">
              <w:rPr>
                <w:rFonts w:asciiTheme="minorHAnsi" w:hAnsiTheme="minorHAnsi"/>
              </w:rPr>
              <w:t xml:space="preserve"> </w:t>
            </w:r>
            <w:r w:rsidR="00150EDB">
              <w:rPr>
                <w:rFonts w:asciiTheme="minorHAnsi" w:hAnsiTheme="minorHAnsi"/>
              </w:rPr>
              <w:t xml:space="preserve">The selected film is </w:t>
            </w:r>
            <w:r w:rsidR="00857383">
              <w:rPr>
                <w:rFonts w:asciiTheme="minorHAnsi" w:hAnsiTheme="minorHAnsi"/>
              </w:rPr>
              <w:t xml:space="preserve">about </w:t>
            </w:r>
            <w:r w:rsidR="00150EDB">
              <w:rPr>
                <w:rFonts w:asciiTheme="minorHAnsi" w:hAnsiTheme="minorHAnsi"/>
              </w:rPr>
              <w:t xml:space="preserve">a single mother of three who make ends meet by selling </w:t>
            </w:r>
            <w:r w:rsidR="00424B5C">
              <w:rPr>
                <w:rFonts w:asciiTheme="minorHAnsi" w:hAnsiTheme="minorHAnsi"/>
              </w:rPr>
              <w:t xml:space="preserve">local made cookies. </w:t>
            </w:r>
            <w:r w:rsidR="00150EDB">
              <w:rPr>
                <w:rFonts w:asciiTheme="minorHAnsi" w:hAnsiTheme="minorHAnsi"/>
              </w:rPr>
              <w:t xml:space="preserve"> </w:t>
            </w:r>
            <w:r w:rsidR="00CE59C1">
              <w:rPr>
                <w:rFonts w:asciiTheme="minorHAnsi" w:hAnsiTheme="minorHAnsi"/>
              </w:rPr>
              <w:t xml:space="preserve">The mentees believe telling </w:t>
            </w:r>
            <w:r w:rsidR="00531825">
              <w:rPr>
                <w:rFonts w:asciiTheme="minorHAnsi" w:hAnsiTheme="minorHAnsi"/>
              </w:rPr>
              <w:t xml:space="preserve">stories help to reduce conflict in the community. “Once a person tells their story, the likelihood of </w:t>
            </w:r>
            <w:r w:rsidR="00D80625">
              <w:rPr>
                <w:rFonts w:asciiTheme="minorHAnsi" w:hAnsiTheme="minorHAnsi"/>
              </w:rPr>
              <w:t>recurrence is</w:t>
            </w:r>
            <w:r w:rsidR="00531825">
              <w:rPr>
                <w:rFonts w:asciiTheme="minorHAnsi" w:hAnsiTheme="minorHAnsi"/>
              </w:rPr>
              <w:t xml:space="preserve"> low</w:t>
            </w:r>
            <w:r w:rsidR="00040848">
              <w:rPr>
                <w:rFonts w:asciiTheme="minorHAnsi" w:hAnsiTheme="minorHAnsi"/>
              </w:rPr>
              <w:t>”, Comfort</w:t>
            </w:r>
            <w:r w:rsidR="00531825">
              <w:rPr>
                <w:rFonts w:asciiTheme="minorHAnsi" w:hAnsiTheme="minorHAnsi"/>
              </w:rPr>
              <w:t xml:space="preserve"> noted.</w:t>
            </w:r>
            <w:r w:rsidR="00527884">
              <w:rPr>
                <w:rFonts w:asciiTheme="minorHAnsi" w:hAnsiTheme="minorHAnsi"/>
              </w:rPr>
              <w:t xml:space="preserve"> </w:t>
            </w:r>
            <w:r>
              <w:rPr>
                <w:rFonts w:asciiTheme="minorHAnsi" w:hAnsiTheme="minorHAnsi"/>
              </w:rPr>
              <w:t xml:space="preserve">   </w:t>
            </w:r>
          </w:p>
          <w:p w:rsidR="00AE23FB" w:rsidRDefault="00AE23FB" w:rsidP="00AE23FB">
            <w:pPr>
              <w:rPr>
                <w:rFonts w:asciiTheme="minorHAnsi" w:hAnsiTheme="minorHAnsi"/>
                <w:b/>
              </w:rPr>
            </w:pPr>
          </w:p>
          <w:p w:rsidR="00AE23FB" w:rsidRDefault="00B67703" w:rsidP="00AE23FB">
            <w:pPr>
              <w:rPr>
                <w:rFonts w:asciiTheme="minorHAnsi" w:hAnsiTheme="minorHAnsi"/>
                <w:b/>
              </w:rPr>
            </w:pPr>
            <w:r>
              <w:rPr>
                <w:rFonts w:asciiTheme="minorHAnsi" w:hAnsiTheme="minorHAnsi"/>
                <w:b/>
              </w:rPr>
              <w:t>Challenges</w:t>
            </w:r>
          </w:p>
          <w:p w:rsidR="00AE23FB" w:rsidRPr="003148C6" w:rsidRDefault="00D80625" w:rsidP="00040848">
            <w:pPr>
              <w:rPr>
                <w:rFonts w:asciiTheme="minorHAnsi" w:hAnsiTheme="minorHAnsi"/>
                <w:b/>
                <w:lang w:eastAsia="en-GB"/>
              </w:rPr>
            </w:pPr>
            <w:r>
              <w:rPr>
                <w:rFonts w:asciiTheme="minorHAnsi" w:hAnsiTheme="minorHAnsi"/>
              </w:rPr>
              <w:t xml:space="preserve">While the project shows positive results, it </w:t>
            </w:r>
            <w:r w:rsidR="002E4540">
              <w:rPr>
                <w:rFonts w:asciiTheme="minorHAnsi" w:hAnsiTheme="minorHAnsi"/>
              </w:rPr>
              <w:t>faces some challenges.</w:t>
            </w:r>
            <w:r>
              <w:rPr>
                <w:rFonts w:asciiTheme="minorHAnsi" w:hAnsiTheme="minorHAnsi"/>
              </w:rPr>
              <w:t xml:space="preserve"> </w:t>
            </w:r>
            <w:r w:rsidR="00B67703" w:rsidRPr="00B67703">
              <w:rPr>
                <w:rFonts w:asciiTheme="minorHAnsi" w:hAnsiTheme="minorHAnsi"/>
              </w:rPr>
              <w:t xml:space="preserve">The </w:t>
            </w:r>
            <w:r w:rsidR="00B67703">
              <w:rPr>
                <w:rFonts w:asciiTheme="minorHAnsi" w:hAnsiTheme="minorHAnsi"/>
              </w:rPr>
              <w:t>two mentees said getting people to tell their stories through film is challenging</w:t>
            </w:r>
            <w:r w:rsidR="00456FF5">
              <w:rPr>
                <w:rFonts w:asciiTheme="minorHAnsi" w:hAnsiTheme="minorHAnsi"/>
              </w:rPr>
              <w:t xml:space="preserve">, for fear of public scorn. Most, if not all, interviewees don’t want to be exposed to the camera regardless of strong commitment from the interviewer on protection of their client’s identity. </w:t>
            </w:r>
            <w:r w:rsidR="001D68CB">
              <w:rPr>
                <w:rFonts w:asciiTheme="minorHAnsi" w:hAnsiTheme="minorHAnsi"/>
              </w:rPr>
              <w:t xml:space="preserve">For the few who reluctantly agree to be filmed would accuse the interviewers of making money out of their situation. </w:t>
            </w:r>
            <w:r w:rsidR="002E4540">
              <w:rPr>
                <w:rFonts w:asciiTheme="minorHAnsi" w:hAnsiTheme="minorHAnsi"/>
              </w:rPr>
              <w:t xml:space="preserve"> Comfort however said they have been able to overcome the challenge by continuously engaging and reassuring their client the peace dividends of telling their stories to the world. This, comfort assured, has encouraged disadvantaged women to come forward to tell their stories with the proviso that their identity will be protected. </w:t>
            </w:r>
          </w:p>
        </w:tc>
      </w:tr>
    </w:tbl>
    <w:p w:rsidR="003E005F" w:rsidRDefault="003E005F" w:rsidP="00040848">
      <w:pPr>
        <w:rPr>
          <w:rFonts w:asciiTheme="minorHAnsi" w:hAnsiTheme="minorHAnsi"/>
        </w:rPr>
      </w:pPr>
    </w:p>
    <w:sectPr w:rsidR="003E005F" w:rsidSect="007914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37B" w:rsidRDefault="0051237B" w:rsidP="00CB15C3">
      <w:r>
        <w:separator/>
      </w:r>
    </w:p>
  </w:endnote>
  <w:endnote w:type="continuationSeparator" w:id="0">
    <w:p w:rsidR="0051237B" w:rsidRDefault="0051237B" w:rsidP="00CB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37B" w:rsidRDefault="0051237B" w:rsidP="00CB15C3">
      <w:r>
        <w:separator/>
      </w:r>
    </w:p>
  </w:footnote>
  <w:footnote w:type="continuationSeparator" w:id="0">
    <w:p w:rsidR="0051237B" w:rsidRDefault="0051237B" w:rsidP="00CB15C3">
      <w:r>
        <w:continuationSeparator/>
      </w:r>
    </w:p>
  </w:footnote>
  <w:footnote w:id="1">
    <w:p w:rsidR="003B4730" w:rsidRPr="00AC2A6E" w:rsidRDefault="003B4730">
      <w:pPr>
        <w:pStyle w:val="FootnoteText"/>
        <w:rPr>
          <w:lang w:val="en-US"/>
        </w:rPr>
      </w:pPr>
      <w:r>
        <w:rPr>
          <w:rStyle w:val="FootnoteReference"/>
        </w:rPr>
        <w:footnoteRef/>
      </w:r>
      <w:r>
        <w:t xml:space="preserve"> </w:t>
      </w:r>
      <w:r>
        <w:rPr>
          <w:lang w:val="en-US"/>
        </w:rPr>
        <w:t xml:space="preserve">Liberia ranked 5 of 10 Top Poorest Countries in the world, according to GAZETTE REVIEW- by Fresh Joe- April </w:t>
      </w:r>
      <w:proofErr w:type="gramStart"/>
      <w:r>
        <w:rPr>
          <w:lang w:val="en-US"/>
        </w:rPr>
        <w:t>15</w:t>
      </w:r>
      <w:proofErr w:type="gramEnd"/>
      <w:r>
        <w:rPr>
          <w:lang w:val="en-US"/>
        </w:rPr>
        <w:t xml:space="preserve"> 2017.</w:t>
      </w:r>
      <w:r w:rsidRPr="00B04E00">
        <w:t xml:space="preserve"> </w:t>
      </w:r>
      <w:r w:rsidRPr="00B04E00">
        <w:rPr>
          <w:lang w:val="en-US"/>
        </w:rPr>
        <w:t>https://gazettereview.com/2016/06/top-10-poorest-countries-world</w:t>
      </w:r>
      <w:r>
        <w:rPr>
          <w:lang w:val="en-US"/>
        </w:rPr>
        <w:t xml:space="preserve"> </w:t>
      </w:r>
    </w:p>
  </w:footnote>
  <w:footnote w:id="2">
    <w:p w:rsidR="003B4730" w:rsidRPr="00151EA8" w:rsidRDefault="003B4730">
      <w:pPr>
        <w:pStyle w:val="FootnoteText"/>
        <w:rPr>
          <w:lang w:val="en-US"/>
        </w:rPr>
      </w:pPr>
      <w:r>
        <w:rPr>
          <w:rStyle w:val="FootnoteReference"/>
        </w:rPr>
        <w:footnoteRef/>
      </w:r>
      <w:r>
        <w:t xml:space="preserve"> </w:t>
      </w:r>
      <w:r w:rsidRPr="00151EA8">
        <w:rPr>
          <w:rFonts w:ascii="Arial" w:hAnsi="Arial" w:cs="Arial"/>
          <w:color w:val="3F3F40"/>
          <w:sz w:val="18"/>
          <w:szCs w:val="60"/>
        </w:rPr>
        <w:t>Land rights at root of palm oil conflict in Liberia, campaigners say</w:t>
      </w:r>
      <w:r>
        <w:rPr>
          <w:rFonts w:ascii="Arial" w:hAnsi="Arial" w:cs="Arial"/>
          <w:color w:val="3F3F40"/>
          <w:sz w:val="18"/>
          <w:szCs w:val="60"/>
        </w:rPr>
        <w:t>:</w:t>
      </w:r>
      <w:r w:rsidRPr="00151EA8">
        <w:t xml:space="preserve"> </w:t>
      </w:r>
      <w:r w:rsidRPr="00151EA8">
        <w:rPr>
          <w:rFonts w:ascii="Arial" w:hAnsi="Arial" w:cs="Arial"/>
          <w:color w:val="3F3F40"/>
          <w:sz w:val="18"/>
          <w:szCs w:val="60"/>
        </w:rPr>
        <w:t>https://www.reuters.com/article/us-liberia-land-palmoil-idUSKCN0XX17U</w:t>
      </w:r>
      <w:r w:rsidRPr="00151EA8">
        <w:rPr>
          <w:rFonts w:ascii="Arial" w:hAnsi="Arial" w:cs="Arial"/>
          <w:color w:val="3F3F40"/>
          <w:sz w:val="18"/>
          <w:szCs w:val="60"/>
        </w:rP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C"/>
    <w:multiLevelType w:val="hybridMultilevel"/>
    <w:tmpl w:val="6816AEF6"/>
    <w:lvl w:ilvl="0" w:tplc="952E68A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D624E"/>
    <w:multiLevelType w:val="hybridMultilevel"/>
    <w:tmpl w:val="1FEC11B0"/>
    <w:lvl w:ilvl="0" w:tplc="E23476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53D5A"/>
    <w:multiLevelType w:val="hybridMultilevel"/>
    <w:tmpl w:val="A15CC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4C5258"/>
    <w:multiLevelType w:val="hybridMultilevel"/>
    <w:tmpl w:val="7318BC8C"/>
    <w:lvl w:ilvl="0" w:tplc="A7DC22B2">
      <w:start w:val="1"/>
      <w:numFmt w:val="decimal"/>
      <w:lvlText w:val="%1."/>
      <w:lvlJc w:val="left"/>
      <w:pPr>
        <w:ind w:left="720" w:hanging="360"/>
      </w:pPr>
      <w:rPr>
        <w:rFonts w:ascii="Calibri" w:hAnsi="Calibri"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B05BC"/>
    <w:multiLevelType w:val="hybridMultilevel"/>
    <w:tmpl w:val="B36E29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A6BD5"/>
    <w:multiLevelType w:val="hybridMultilevel"/>
    <w:tmpl w:val="0CAA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91CC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6A0527"/>
    <w:multiLevelType w:val="hybridMultilevel"/>
    <w:tmpl w:val="CFDC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355E4"/>
    <w:multiLevelType w:val="hybridMultilevel"/>
    <w:tmpl w:val="9F82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A6F75"/>
    <w:multiLevelType w:val="hybridMultilevel"/>
    <w:tmpl w:val="1D6C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534D7"/>
    <w:multiLevelType w:val="hybridMultilevel"/>
    <w:tmpl w:val="B8A29E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12BC2"/>
    <w:multiLevelType w:val="hybridMultilevel"/>
    <w:tmpl w:val="E824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3118D"/>
    <w:multiLevelType w:val="hybridMultilevel"/>
    <w:tmpl w:val="0D667D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10CED"/>
    <w:multiLevelType w:val="multilevel"/>
    <w:tmpl w:val="60F85DD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F2D6CD6"/>
    <w:multiLevelType w:val="hybridMultilevel"/>
    <w:tmpl w:val="2FE612D0"/>
    <w:lvl w:ilvl="0" w:tplc="10B40FD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F5402F"/>
    <w:multiLevelType w:val="hybridMultilevel"/>
    <w:tmpl w:val="691A6C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2667E0"/>
    <w:multiLevelType w:val="multilevel"/>
    <w:tmpl w:val="679AF744"/>
    <w:lvl w:ilvl="0">
      <w:start w:val="3"/>
      <w:numFmt w:val="lowerLetter"/>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40951E6"/>
    <w:multiLevelType w:val="hybridMultilevel"/>
    <w:tmpl w:val="5BD67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4282A"/>
    <w:multiLevelType w:val="hybridMultilevel"/>
    <w:tmpl w:val="1FF67B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0F3C01"/>
    <w:multiLevelType w:val="hybridMultilevel"/>
    <w:tmpl w:val="1A324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5198A"/>
    <w:multiLevelType w:val="hybridMultilevel"/>
    <w:tmpl w:val="1566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B06DA"/>
    <w:multiLevelType w:val="multilevel"/>
    <w:tmpl w:val="6D0A74C2"/>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CA226AA"/>
    <w:multiLevelType w:val="hybridMultilevel"/>
    <w:tmpl w:val="FC38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5D3540"/>
    <w:multiLevelType w:val="hybridMultilevel"/>
    <w:tmpl w:val="33E67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884BFC"/>
    <w:multiLevelType w:val="hybridMultilevel"/>
    <w:tmpl w:val="6CB0FC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95EB4"/>
    <w:multiLevelType w:val="multilevel"/>
    <w:tmpl w:val="9864BE0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C018F4"/>
    <w:multiLevelType w:val="hybridMultilevel"/>
    <w:tmpl w:val="0CE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945BD"/>
    <w:multiLevelType w:val="hybridMultilevel"/>
    <w:tmpl w:val="5CD24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323F6E"/>
    <w:multiLevelType w:val="hybridMultilevel"/>
    <w:tmpl w:val="2E7A4404"/>
    <w:lvl w:ilvl="0" w:tplc="0EFE7A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C894D94"/>
    <w:multiLevelType w:val="hybridMultilevel"/>
    <w:tmpl w:val="6840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E02B85"/>
    <w:multiLevelType w:val="hybridMultilevel"/>
    <w:tmpl w:val="7318BC8C"/>
    <w:lvl w:ilvl="0" w:tplc="A7DC22B2">
      <w:start w:val="1"/>
      <w:numFmt w:val="decimal"/>
      <w:lvlText w:val="%1."/>
      <w:lvlJc w:val="left"/>
      <w:pPr>
        <w:ind w:left="720" w:hanging="360"/>
      </w:pPr>
      <w:rPr>
        <w:rFonts w:ascii="Calibri" w:hAnsi="Calibri"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E2A41"/>
    <w:multiLevelType w:val="hybridMultilevel"/>
    <w:tmpl w:val="5376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6553C"/>
    <w:multiLevelType w:val="hybridMultilevel"/>
    <w:tmpl w:val="D3F63AD2"/>
    <w:lvl w:ilvl="0" w:tplc="DF74EAC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2E4579"/>
    <w:multiLevelType w:val="hybridMultilevel"/>
    <w:tmpl w:val="E68E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30F19"/>
    <w:multiLevelType w:val="hybridMultilevel"/>
    <w:tmpl w:val="BE64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064588"/>
    <w:multiLevelType w:val="multilevel"/>
    <w:tmpl w:val="E7FAE55A"/>
    <w:lvl w:ilvl="0">
      <w:start w:val="1"/>
      <w:numFmt w:val="lowerLetter"/>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03863DE"/>
    <w:multiLevelType w:val="hybridMultilevel"/>
    <w:tmpl w:val="2F2E42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B27FF3"/>
    <w:multiLevelType w:val="hybridMultilevel"/>
    <w:tmpl w:val="C2E2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CE6725"/>
    <w:multiLevelType w:val="hybridMultilevel"/>
    <w:tmpl w:val="F9D04F9E"/>
    <w:lvl w:ilvl="0" w:tplc="952E68A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B9083B"/>
    <w:multiLevelType w:val="hybridMultilevel"/>
    <w:tmpl w:val="7094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3F30C9"/>
    <w:multiLevelType w:val="hybridMultilevel"/>
    <w:tmpl w:val="D118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3"/>
  </w:num>
  <w:num w:numId="5">
    <w:abstractNumId w:val="30"/>
  </w:num>
  <w:num w:numId="6">
    <w:abstractNumId w:val="0"/>
  </w:num>
  <w:num w:numId="7">
    <w:abstractNumId w:val="27"/>
  </w:num>
  <w:num w:numId="8">
    <w:abstractNumId w:val="18"/>
  </w:num>
  <w:num w:numId="9">
    <w:abstractNumId w:val="14"/>
  </w:num>
  <w:num w:numId="10">
    <w:abstractNumId w:val="32"/>
  </w:num>
  <w:num w:numId="11">
    <w:abstractNumId w:val="35"/>
  </w:num>
  <w:num w:numId="12">
    <w:abstractNumId w:val="15"/>
  </w:num>
  <w:num w:numId="13">
    <w:abstractNumId w:val="24"/>
  </w:num>
  <w:num w:numId="14">
    <w:abstractNumId w:val="40"/>
  </w:num>
  <w:num w:numId="15">
    <w:abstractNumId w:val="9"/>
  </w:num>
  <w:num w:numId="16">
    <w:abstractNumId w:val="36"/>
  </w:num>
  <w:num w:numId="17">
    <w:abstractNumId w:val="28"/>
  </w:num>
  <w:num w:numId="18">
    <w:abstractNumId w:val="17"/>
  </w:num>
  <w:num w:numId="19">
    <w:abstractNumId w:val="6"/>
  </w:num>
  <w:num w:numId="20">
    <w:abstractNumId w:val="25"/>
  </w:num>
  <w:num w:numId="21">
    <w:abstractNumId w:val="13"/>
  </w:num>
  <w:num w:numId="22">
    <w:abstractNumId w:val="21"/>
  </w:num>
  <w:num w:numId="23">
    <w:abstractNumId w:val="16"/>
  </w:num>
  <w:num w:numId="24">
    <w:abstractNumId w:val="33"/>
  </w:num>
  <w:num w:numId="25">
    <w:abstractNumId w:val="8"/>
  </w:num>
  <w:num w:numId="26">
    <w:abstractNumId w:val="37"/>
  </w:num>
  <w:num w:numId="27">
    <w:abstractNumId w:val="26"/>
  </w:num>
  <w:num w:numId="28">
    <w:abstractNumId w:val="5"/>
  </w:num>
  <w:num w:numId="29">
    <w:abstractNumId w:val="34"/>
  </w:num>
  <w:num w:numId="30">
    <w:abstractNumId w:val="23"/>
  </w:num>
  <w:num w:numId="31">
    <w:abstractNumId w:val="2"/>
  </w:num>
  <w:num w:numId="32">
    <w:abstractNumId w:val="20"/>
  </w:num>
  <w:num w:numId="33">
    <w:abstractNumId w:val="12"/>
  </w:num>
  <w:num w:numId="34">
    <w:abstractNumId w:val="39"/>
  </w:num>
  <w:num w:numId="35">
    <w:abstractNumId w:val="19"/>
  </w:num>
  <w:num w:numId="36">
    <w:abstractNumId w:val="38"/>
  </w:num>
  <w:num w:numId="37">
    <w:abstractNumId w:val="31"/>
  </w:num>
  <w:num w:numId="38">
    <w:abstractNumId w:val="7"/>
  </w:num>
  <w:num w:numId="39">
    <w:abstractNumId w:val="29"/>
  </w:num>
  <w:num w:numId="40">
    <w:abstractNumId w:val="11"/>
  </w:num>
  <w:num w:numId="41">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05F"/>
    <w:rsid w:val="0000012B"/>
    <w:rsid w:val="00000D86"/>
    <w:rsid w:val="00001247"/>
    <w:rsid w:val="00002263"/>
    <w:rsid w:val="00005242"/>
    <w:rsid w:val="000053AA"/>
    <w:rsid w:val="00011EAD"/>
    <w:rsid w:val="0001398D"/>
    <w:rsid w:val="00013CF0"/>
    <w:rsid w:val="0001408E"/>
    <w:rsid w:val="00022AE0"/>
    <w:rsid w:val="00026C83"/>
    <w:rsid w:val="00032821"/>
    <w:rsid w:val="00040848"/>
    <w:rsid w:val="00041A74"/>
    <w:rsid w:val="00042312"/>
    <w:rsid w:val="000431F9"/>
    <w:rsid w:val="000465FF"/>
    <w:rsid w:val="0004679F"/>
    <w:rsid w:val="0004743F"/>
    <w:rsid w:val="0004783A"/>
    <w:rsid w:val="000511F9"/>
    <w:rsid w:val="000548AF"/>
    <w:rsid w:val="00055AD7"/>
    <w:rsid w:val="00056319"/>
    <w:rsid w:val="00060FA9"/>
    <w:rsid w:val="00062D35"/>
    <w:rsid w:val="000651C3"/>
    <w:rsid w:val="00065BC0"/>
    <w:rsid w:val="00066489"/>
    <w:rsid w:val="000670B5"/>
    <w:rsid w:val="00067639"/>
    <w:rsid w:val="00067C53"/>
    <w:rsid w:val="00070224"/>
    <w:rsid w:val="00070346"/>
    <w:rsid w:val="0007221B"/>
    <w:rsid w:val="0007426B"/>
    <w:rsid w:val="00075E47"/>
    <w:rsid w:val="000803A8"/>
    <w:rsid w:val="0008065E"/>
    <w:rsid w:val="00085B1D"/>
    <w:rsid w:val="00091B58"/>
    <w:rsid w:val="00095A91"/>
    <w:rsid w:val="000971A0"/>
    <w:rsid w:val="000A0DF9"/>
    <w:rsid w:val="000A522B"/>
    <w:rsid w:val="000C1A0A"/>
    <w:rsid w:val="000C56D7"/>
    <w:rsid w:val="000D1749"/>
    <w:rsid w:val="000D5518"/>
    <w:rsid w:val="000E0D37"/>
    <w:rsid w:val="000E3574"/>
    <w:rsid w:val="000E35BA"/>
    <w:rsid w:val="000E5D7D"/>
    <w:rsid w:val="000E7E9D"/>
    <w:rsid w:val="000F373A"/>
    <w:rsid w:val="000F3844"/>
    <w:rsid w:val="001005CA"/>
    <w:rsid w:val="00100707"/>
    <w:rsid w:val="00100AD8"/>
    <w:rsid w:val="001054DF"/>
    <w:rsid w:val="00107E9B"/>
    <w:rsid w:val="001109A5"/>
    <w:rsid w:val="00113536"/>
    <w:rsid w:val="0011494C"/>
    <w:rsid w:val="001160FE"/>
    <w:rsid w:val="00121DBC"/>
    <w:rsid w:val="00122504"/>
    <w:rsid w:val="0012314A"/>
    <w:rsid w:val="0012510C"/>
    <w:rsid w:val="00130912"/>
    <w:rsid w:val="0013105C"/>
    <w:rsid w:val="00136CB7"/>
    <w:rsid w:val="00137AF1"/>
    <w:rsid w:val="00140536"/>
    <w:rsid w:val="00140759"/>
    <w:rsid w:val="00142E41"/>
    <w:rsid w:val="001464BC"/>
    <w:rsid w:val="00150EDB"/>
    <w:rsid w:val="001514CA"/>
    <w:rsid w:val="00151EA8"/>
    <w:rsid w:val="00152D0B"/>
    <w:rsid w:val="00155D4E"/>
    <w:rsid w:val="0015661A"/>
    <w:rsid w:val="00161A31"/>
    <w:rsid w:val="001628F7"/>
    <w:rsid w:val="00164A33"/>
    <w:rsid w:val="00166B33"/>
    <w:rsid w:val="00170CA6"/>
    <w:rsid w:val="00173D29"/>
    <w:rsid w:val="00177CC9"/>
    <w:rsid w:val="00180CA3"/>
    <w:rsid w:val="0018171B"/>
    <w:rsid w:val="00182184"/>
    <w:rsid w:val="00187707"/>
    <w:rsid w:val="00187A30"/>
    <w:rsid w:val="001924FF"/>
    <w:rsid w:val="00193F66"/>
    <w:rsid w:val="001957EA"/>
    <w:rsid w:val="001968DE"/>
    <w:rsid w:val="001A109F"/>
    <w:rsid w:val="001A3BC7"/>
    <w:rsid w:val="001A5517"/>
    <w:rsid w:val="001B0DE9"/>
    <w:rsid w:val="001B2A54"/>
    <w:rsid w:val="001B71C6"/>
    <w:rsid w:val="001B7D5B"/>
    <w:rsid w:val="001C0913"/>
    <w:rsid w:val="001C361B"/>
    <w:rsid w:val="001C43F4"/>
    <w:rsid w:val="001C457C"/>
    <w:rsid w:val="001C57C6"/>
    <w:rsid w:val="001C74F4"/>
    <w:rsid w:val="001D1186"/>
    <w:rsid w:val="001D68CB"/>
    <w:rsid w:val="001D7B72"/>
    <w:rsid w:val="001E06CA"/>
    <w:rsid w:val="001E0991"/>
    <w:rsid w:val="001E0F7A"/>
    <w:rsid w:val="001E2479"/>
    <w:rsid w:val="001E3CD7"/>
    <w:rsid w:val="001E4812"/>
    <w:rsid w:val="001E4FEC"/>
    <w:rsid w:val="001E725C"/>
    <w:rsid w:val="001E74AE"/>
    <w:rsid w:val="001F0C64"/>
    <w:rsid w:val="001F1392"/>
    <w:rsid w:val="001F19FA"/>
    <w:rsid w:val="001F20B2"/>
    <w:rsid w:val="00200A76"/>
    <w:rsid w:val="0020403F"/>
    <w:rsid w:val="00204387"/>
    <w:rsid w:val="00207A6D"/>
    <w:rsid w:val="002102F0"/>
    <w:rsid w:val="00212575"/>
    <w:rsid w:val="002158E0"/>
    <w:rsid w:val="00216CF3"/>
    <w:rsid w:val="00222864"/>
    <w:rsid w:val="00223185"/>
    <w:rsid w:val="00230B23"/>
    <w:rsid w:val="0023280D"/>
    <w:rsid w:val="0024011B"/>
    <w:rsid w:val="00240952"/>
    <w:rsid w:val="00242523"/>
    <w:rsid w:val="0024371A"/>
    <w:rsid w:val="00244FCE"/>
    <w:rsid w:val="002508DD"/>
    <w:rsid w:val="00251CC1"/>
    <w:rsid w:val="00252A7A"/>
    <w:rsid w:val="00254054"/>
    <w:rsid w:val="00254D9C"/>
    <w:rsid w:val="00256CCA"/>
    <w:rsid w:val="00257B28"/>
    <w:rsid w:val="00264152"/>
    <w:rsid w:val="002734A4"/>
    <w:rsid w:val="0027758E"/>
    <w:rsid w:val="002844A5"/>
    <w:rsid w:val="00284CE9"/>
    <w:rsid w:val="00292AE6"/>
    <w:rsid w:val="002A0A21"/>
    <w:rsid w:val="002A0F21"/>
    <w:rsid w:val="002A5EB8"/>
    <w:rsid w:val="002B0279"/>
    <w:rsid w:val="002B068E"/>
    <w:rsid w:val="002B24AB"/>
    <w:rsid w:val="002B666A"/>
    <w:rsid w:val="002B6C6D"/>
    <w:rsid w:val="002C0B63"/>
    <w:rsid w:val="002C2758"/>
    <w:rsid w:val="002C723A"/>
    <w:rsid w:val="002D02EA"/>
    <w:rsid w:val="002D30A4"/>
    <w:rsid w:val="002D7DF3"/>
    <w:rsid w:val="002E4540"/>
    <w:rsid w:val="002E5C3C"/>
    <w:rsid w:val="002E619F"/>
    <w:rsid w:val="002E72A7"/>
    <w:rsid w:val="002F197F"/>
    <w:rsid w:val="002F4DE6"/>
    <w:rsid w:val="00300F51"/>
    <w:rsid w:val="00301949"/>
    <w:rsid w:val="003033F2"/>
    <w:rsid w:val="0030620F"/>
    <w:rsid w:val="003064CD"/>
    <w:rsid w:val="003101DB"/>
    <w:rsid w:val="003148C6"/>
    <w:rsid w:val="003153C0"/>
    <w:rsid w:val="0031718B"/>
    <w:rsid w:val="003212EF"/>
    <w:rsid w:val="003214F0"/>
    <w:rsid w:val="003237AE"/>
    <w:rsid w:val="00324C0A"/>
    <w:rsid w:val="003254E5"/>
    <w:rsid w:val="00325FAE"/>
    <w:rsid w:val="00326D77"/>
    <w:rsid w:val="00331AA6"/>
    <w:rsid w:val="00331ACD"/>
    <w:rsid w:val="00343A47"/>
    <w:rsid w:val="003445AA"/>
    <w:rsid w:val="003455E5"/>
    <w:rsid w:val="00345A75"/>
    <w:rsid w:val="00345F8F"/>
    <w:rsid w:val="00346D6A"/>
    <w:rsid w:val="0035416E"/>
    <w:rsid w:val="00354F87"/>
    <w:rsid w:val="00356E98"/>
    <w:rsid w:val="003572EB"/>
    <w:rsid w:val="0036078F"/>
    <w:rsid w:val="003612CD"/>
    <w:rsid w:val="00363E69"/>
    <w:rsid w:val="003642AE"/>
    <w:rsid w:val="00364A85"/>
    <w:rsid w:val="003675D0"/>
    <w:rsid w:val="003707C5"/>
    <w:rsid w:val="00371C77"/>
    <w:rsid w:val="003752D8"/>
    <w:rsid w:val="0037597F"/>
    <w:rsid w:val="00375C13"/>
    <w:rsid w:val="00377E9C"/>
    <w:rsid w:val="003800B9"/>
    <w:rsid w:val="00380C02"/>
    <w:rsid w:val="00381A9A"/>
    <w:rsid w:val="0038478E"/>
    <w:rsid w:val="00384A64"/>
    <w:rsid w:val="003919D7"/>
    <w:rsid w:val="00396973"/>
    <w:rsid w:val="00396AD4"/>
    <w:rsid w:val="003A1584"/>
    <w:rsid w:val="003A4480"/>
    <w:rsid w:val="003A5090"/>
    <w:rsid w:val="003A5E65"/>
    <w:rsid w:val="003B03C3"/>
    <w:rsid w:val="003B13A4"/>
    <w:rsid w:val="003B13BC"/>
    <w:rsid w:val="003B3EC9"/>
    <w:rsid w:val="003B4730"/>
    <w:rsid w:val="003D2C86"/>
    <w:rsid w:val="003D5853"/>
    <w:rsid w:val="003D5CC3"/>
    <w:rsid w:val="003D74F8"/>
    <w:rsid w:val="003E005F"/>
    <w:rsid w:val="003E4EC3"/>
    <w:rsid w:val="003E5023"/>
    <w:rsid w:val="003F23D9"/>
    <w:rsid w:val="00404539"/>
    <w:rsid w:val="0040496E"/>
    <w:rsid w:val="00405CFB"/>
    <w:rsid w:val="00407124"/>
    <w:rsid w:val="00410D2C"/>
    <w:rsid w:val="004121E5"/>
    <w:rsid w:val="004122AA"/>
    <w:rsid w:val="004138FF"/>
    <w:rsid w:val="004144EC"/>
    <w:rsid w:val="00417505"/>
    <w:rsid w:val="0042045F"/>
    <w:rsid w:val="004216AA"/>
    <w:rsid w:val="004245AB"/>
    <w:rsid w:val="00424B5C"/>
    <w:rsid w:val="0042759B"/>
    <w:rsid w:val="00430F71"/>
    <w:rsid w:val="00431F99"/>
    <w:rsid w:val="00432C71"/>
    <w:rsid w:val="00433593"/>
    <w:rsid w:val="00433D4F"/>
    <w:rsid w:val="00433D54"/>
    <w:rsid w:val="00434252"/>
    <w:rsid w:val="004357A1"/>
    <w:rsid w:val="004416DA"/>
    <w:rsid w:val="00442555"/>
    <w:rsid w:val="004461D4"/>
    <w:rsid w:val="00454A5B"/>
    <w:rsid w:val="004553D7"/>
    <w:rsid w:val="00456FF5"/>
    <w:rsid w:val="004571BC"/>
    <w:rsid w:val="00457524"/>
    <w:rsid w:val="00461B27"/>
    <w:rsid w:val="00463E0A"/>
    <w:rsid w:val="0046480A"/>
    <w:rsid w:val="00465090"/>
    <w:rsid w:val="00465372"/>
    <w:rsid w:val="004659BA"/>
    <w:rsid w:val="00466921"/>
    <w:rsid w:val="00471191"/>
    <w:rsid w:val="00472195"/>
    <w:rsid w:val="004728F2"/>
    <w:rsid w:val="00475534"/>
    <w:rsid w:val="00480051"/>
    <w:rsid w:val="00484BDF"/>
    <w:rsid w:val="00485BD8"/>
    <w:rsid w:val="00487AF6"/>
    <w:rsid w:val="00490939"/>
    <w:rsid w:val="00494937"/>
    <w:rsid w:val="00494D78"/>
    <w:rsid w:val="00497940"/>
    <w:rsid w:val="00497B7E"/>
    <w:rsid w:val="004A398B"/>
    <w:rsid w:val="004A5613"/>
    <w:rsid w:val="004B3A62"/>
    <w:rsid w:val="004B5B08"/>
    <w:rsid w:val="004B6B37"/>
    <w:rsid w:val="004C411D"/>
    <w:rsid w:val="004C6165"/>
    <w:rsid w:val="004D3914"/>
    <w:rsid w:val="004D47C8"/>
    <w:rsid w:val="004D7743"/>
    <w:rsid w:val="004D7AE9"/>
    <w:rsid w:val="004E0365"/>
    <w:rsid w:val="004E2477"/>
    <w:rsid w:val="004E4EEE"/>
    <w:rsid w:val="004E7CA8"/>
    <w:rsid w:val="004F19AA"/>
    <w:rsid w:val="004F3A4C"/>
    <w:rsid w:val="004F4AA6"/>
    <w:rsid w:val="004F4F4B"/>
    <w:rsid w:val="004F4FBA"/>
    <w:rsid w:val="004F6CD6"/>
    <w:rsid w:val="004F7B53"/>
    <w:rsid w:val="00500337"/>
    <w:rsid w:val="00501D67"/>
    <w:rsid w:val="0050211E"/>
    <w:rsid w:val="0051237B"/>
    <w:rsid w:val="00513493"/>
    <w:rsid w:val="00513E3D"/>
    <w:rsid w:val="00514CEB"/>
    <w:rsid w:val="00515ECE"/>
    <w:rsid w:val="00517E61"/>
    <w:rsid w:val="005225D6"/>
    <w:rsid w:val="005236C2"/>
    <w:rsid w:val="00523C05"/>
    <w:rsid w:val="005242E6"/>
    <w:rsid w:val="005243EF"/>
    <w:rsid w:val="005250D3"/>
    <w:rsid w:val="00527884"/>
    <w:rsid w:val="00531082"/>
    <w:rsid w:val="00531825"/>
    <w:rsid w:val="00535444"/>
    <w:rsid w:val="00535CAB"/>
    <w:rsid w:val="00540188"/>
    <w:rsid w:val="00541758"/>
    <w:rsid w:val="0054447F"/>
    <w:rsid w:val="0054548E"/>
    <w:rsid w:val="0054611E"/>
    <w:rsid w:val="00547799"/>
    <w:rsid w:val="005620D5"/>
    <w:rsid w:val="00562C8E"/>
    <w:rsid w:val="00563226"/>
    <w:rsid w:val="00565584"/>
    <w:rsid w:val="005655E1"/>
    <w:rsid w:val="00567800"/>
    <w:rsid w:val="0057070D"/>
    <w:rsid w:val="00571310"/>
    <w:rsid w:val="00571968"/>
    <w:rsid w:val="00571F4A"/>
    <w:rsid w:val="00583950"/>
    <w:rsid w:val="00585351"/>
    <w:rsid w:val="00591452"/>
    <w:rsid w:val="00591465"/>
    <w:rsid w:val="00591E6D"/>
    <w:rsid w:val="0059221B"/>
    <w:rsid w:val="00592336"/>
    <w:rsid w:val="005961E9"/>
    <w:rsid w:val="005966C5"/>
    <w:rsid w:val="005A48CE"/>
    <w:rsid w:val="005B298E"/>
    <w:rsid w:val="005B58AB"/>
    <w:rsid w:val="005B5E73"/>
    <w:rsid w:val="005C0DD0"/>
    <w:rsid w:val="005C0F48"/>
    <w:rsid w:val="005C4399"/>
    <w:rsid w:val="005C5536"/>
    <w:rsid w:val="005C57A8"/>
    <w:rsid w:val="005C57B5"/>
    <w:rsid w:val="005C5B6D"/>
    <w:rsid w:val="005D0BF0"/>
    <w:rsid w:val="005D0E39"/>
    <w:rsid w:val="005D22F3"/>
    <w:rsid w:val="005D283C"/>
    <w:rsid w:val="005D299F"/>
    <w:rsid w:val="005D3C69"/>
    <w:rsid w:val="005D6D3F"/>
    <w:rsid w:val="005D7479"/>
    <w:rsid w:val="005E068A"/>
    <w:rsid w:val="005E3AE7"/>
    <w:rsid w:val="005E5AD2"/>
    <w:rsid w:val="005F047C"/>
    <w:rsid w:val="005F4A21"/>
    <w:rsid w:val="0060278B"/>
    <w:rsid w:val="00603778"/>
    <w:rsid w:val="00603B8E"/>
    <w:rsid w:val="0060470E"/>
    <w:rsid w:val="006052F5"/>
    <w:rsid w:val="006065BA"/>
    <w:rsid w:val="0060693F"/>
    <w:rsid w:val="006077F8"/>
    <w:rsid w:val="00613062"/>
    <w:rsid w:val="0061446D"/>
    <w:rsid w:val="00615F7C"/>
    <w:rsid w:val="0061617C"/>
    <w:rsid w:val="00616CA5"/>
    <w:rsid w:val="006178AE"/>
    <w:rsid w:val="00617EF9"/>
    <w:rsid w:val="006238D1"/>
    <w:rsid w:val="00623B8D"/>
    <w:rsid w:val="006252F5"/>
    <w:rsid w:val="00630565"/>
    <w:rsid w:val="00630F4F"/>
    <w:rsid w:val="00631285"/>
    <w:rsid w:val="00631F79"/>
    <w:rsid w:val="00632F6F"/>
    <w:rsid w:val="00634D07"/>
    <w:rsid w:val="00634E78"/>
    <w:rsid w:val="00636FD5"/>
    <w:rsid w:val="00640ABB"/>
    <w:rsid w:val="00640FB1"/>
    <w:rsid w:val="0064131B"/>
    <w:rsid w:val="0064320E"/>
    <w:rsid w:val="00644F42"/>
    <w:rsid w:val="00647358"/>
    <w:rsid w:val="006473EC"/>
    <w:rsid w:val="00651A5E"/>
    <w:rsid w:val="00653A0D"/>
    <w:rsid w:val="006552DD"/>
    <w:rsid w:val="00655600"/>
    <w:rsid w:val="00657DC7"/>
    <w:rsid w:val="0066258A"/>
    <w:rsid w:val="00662A25"/>
    <w:rsid w:val="006631FC"/>
    <w:rsid w:val="00663BA3"/>
    <w:rsid w:val="00664D1E"/>
    <w:rsid w:val="00665462"/>
    <w:rsid w:val="00671022"/>
    <w:rsid w:val="006717A7"/>
    <w:rsid w:val="00672538"/>
    <w:rsid w:val="00672575"/>
    <w:rsid w:val="0067277D"/>
    <w:rsid w:val="00673823"/>
    <w:rsid w:val="00676181"/>
    <w:rsid w:val="00676760"/>
    <w:rsid w:val="00677986"/>
    <w:rsid w:val="00681B28"/>
    <w:rsid w:val="00685978"/>
    <w:rsid w:val="006879BD"/>
    <w:rsid w:val="00690EA3"/>
    <w:rsid w:val="00693D6B"/>
    <w:rsid w:val="0069428C"/>
    <w:rsid w:val="006948C3"/>
    <w:rsid w:val="00697945"/>
    <w:rsid w:val="00697968"/>
    <w:rsid w:val="006A20F2"/>
    <w:rsid w:val="006A36FD"/>
    <w:rsid w:val="006A4770"/>
    <w:rsid w:val="006A6599"/>
    <w:rsid w:val="006A698D"/>
    <w:rsid w:val="006B16A3"/>
    <w:rsid w:val="006B3485"/>
    <w:rsid w:val="006B38CA"/>
    <w:rsid w:val="006C0C97"/>
    <w:rsid w:val="006C21EA"/>
    <w:rsid w:val="006D032A"/>
    <w:rsid w:val="006D691D"/>
    <w:rsid w:val="006D754C"/>
    <w:rsid w:val="006E2C75"/>
    <w:rsid w:val="006E4705"/>
    <w:rsid w:val="006F082C"/>
    <w:rsid w:val="006F435D"/>
    <w:rsid w:val="006F61D2"/>
    <w:rsid w:val="00704AA7"/>
    <w:rsid w:val="0070795E"/>
    <w:rsid w:val="007106EF"/>
    <w:rsid w:val="00712B3C"/>
    <w:rsid w:val="00714B63"/>
    <w:rsid w:val="007202AB"/>
    <w:rsid w:val="00725726"/>
    <w:rsid w:val="0072656A"/>
    <w:rsid w:val="007279A7"/>
    <w:rsid w:val="00727B3A"/>
    <w:rsid w:val="00732630"/>
    <w:rsid w:val="00733E58"/>
    <w:rsid w:val="00734292"/>
    <w:rsid w:val="00737FB7"/>
    <w:rsid w:val="0074094D"/>
    <w:rsid w:val="00741436"/>
    <w:rsid w:val="00741F7B"/>
    <w:rsid w:val="0074394B"/>
    <w:rsid w:val="0074488B"/>
    <w:rsid w:val="0074573A"/>
    <w:rsid w:val="00751C14"/>
    <w:rsid w:val="007543B7"/>
    <w:rsid w:val="00756EB1"/>
    <w:rsid w:val="007572C6"/>
    <w:rsid w:val="00760208"/>
    <w:rsid w:val="0076180D"/>
    <w:rsid w:val="007649A9"/>
    <w:rsid w:val="00773B83"/>
    <w:rsid w:val="00773FCC"/>
    <w:rsid w:val="00777B9F"/>
    <w:rsid w:val="007813BE"/>
    <w:rsid w:val="007826A1"/>
    <w:rsid w:val="00783BA1"/>
    <w:rsid w:val="0078437C"/>
    <w:rsid w:val="00786449"/>
    <w:rsid w:val="00790822"/>
    <w:rsid w:val="00791445"/>
    <w:rsid w:val="00793456"/>
    <w:rsid w:val="00794D3C"/>
    <w:rsid w:val="00797213"/>
    <w:rsid w:val="007A1CA7"/>
    <w:rsid w:val="007A2EE7"/>
    <w:rsid w:val="007B0D00"/>
    <w:rsid w:val="007B100B"/>
    <w:rsid w:val="007B102D"/>
    <w:rsid w:val="007B1C47"/>
    <w:rsid w:val="007B3062"/>
    <w:rsid w:val="007B30F6"/>
    <w:rsid w:val="007C6536"/>
    <w:rsid w:val="007D0006"/>
    <w:rsid w:val="007D0084"/>
    <w:rsid w:val="007D0C56"/>
    <w:rsid w:val="007D168B"/>
    <w:rsid w:val="007D380C"/>
    <w:rsid w:val="007D4B3E"/>
    <w:rsid w:val="007D4D7E"/>
    <w:rsid w:val="007E3195"/>
    <w:rsid w:val="007E4F96"/>
    <w:rsid w:val="007E6527"/>
    <w:rsid w:val="007E7D1A"/>
    <w:rsid w:val="007F1FFE"/>
    <w:rsid w:val="007F6391"/>
    <w:rsid w:val="00801922"/>
    <w:rsid w:val="0080359E"/>
    <w:rsid w:val="00805C4A"/>
    <w:rsid w:val="00811783"/>
    <w:rsid w:val="00813C87"/>
    <w:rsid w:val="00815156"/>
    <w:rsid w:val="00815E73"/>
    <w:rsid w:val="00817AFF"/>
    <w:rsid w:val="00823A66"/>
    <w:rsid w:val="0082417F"/>
    <w:rsid w:val="008261F3"/>
    <w:rsid w:val="00832AF4"/>
    <w:rsid w:val="008336C4"/>
    <w:rsid w:val="00835893"/>
    <w:rsid w:val="00841AD5"/>
    <w:rsid w:val="0084204A"/>
    <w:rsid w:val="00843DDD"/>
    <w:rsid w:val="008501C4"/>
    <w:rsid w:val="00856CB0"/>
    <w:rsid w:val="00857383"/>
    <w:rsid w:val="0085771D"/>
    <w:rsid w:val="008631A8"/>
    <w:rsid w:val="00863402"/>
    <w:rsid w:val="00863C63"/>
    <w:rsid w:val="00865DA2"/>
    <w:rsid w:val="00866665"/>
    <w:rsid w:val="00867A79"/>
    <w:rsid w:val="00871D58"/>
    <w:rsid w:val="008743F2"/>
    <w:rsid w:val="00881824"/>
    <w:rsid w:val="0088326B"/>
    <w:rsid w:val="00884026"/>
    <w:rsid w:val="0088545C"/>
    <w:rsid w:val="00885D2A"/>
    <w:rsid w:val="00887B80"/>
    <w:rsid w:val="00892D1E"/>
    <w:rsid w:val="008942FD"/>
    <w:rsid w:val="008947E7"/>
    <w:rsid w:val="008952FB"/>
    <w:rsid w:val="00896443"/>
    <w:rsid w:val="00896F1B"/>
    <w:rsid w:val="008A0A0A"/>
    <w:rsid w:val="008B1302"/>
    <w:rsid w:val="008B391F"/>
    <w:rsid w:val="008B457E"/>
    <w:rsid w:val="008B5D17"/>
    <w:rsid w:val="008B67FD"/>
    <w:rsid w:val="008B7037"/>
    <w:rsid w:val="008C0A8C"/>
    <w:rsid w:val="008C13A2"/>
    <w:rsid w:val="008C1D14"/>
    <w:rsid w:val="008C3CDC"/>
    <w:rsid w:val="008D70BB"/>
    <w:rsid w:val="008F415E"/>
    <w:rsid w:val="008F4794"/>
    <w:rsid w:val="00903637"/>
    <w:rsid w:val="00904954"/>
    <w:rsid w:val="00905A66"/>
    <w:rsid w:val="0091198F"/>
    <w:rsid w:val="009148CA"/>
    <w:rsid w:val="00914C5B"/>
    <w:rsid w:val="00916654"/>
    <w:rsid w:val="00916793"/>
    <w:rsid w:val="00917A37"/>
    <w:rsid w:val="00925AA1"/>
    <w:rsid w:val="00927C01"/>
    <w:rsid w:val="00933C71"/>
    <w:rsid w:val="00944159"/>
    <w:rsid w:val="00950D63"/>
    <w:rsid w:val="00956DA7"/>
    <w:rsid w:val="00963195"/>
    <w:rsid w:val="009634D0"/>
    <w:rsid w:val="00965433"/>
    <w:rsid w:val="00965774"/>
    <w:rsid w:val="009765F4"/>
    <w:rsid w:val="00976D99"/>
    <w:rsid w:val="00983048"/>
    <w:rsid w:val="009853BC"/>
    <w:rsid w:val="009859C7"/>
    <w:rsid w:val="00985F79"/>
    <w:rsid w:val="00990B8E"/>
    <w:rsid w:val="009936A5"/>
    <w:rsid w:val="009964B8"/>
    <w:rsid w:val="00997439"/>
    <w:rsid w:val="009A2666"/>
    <w:rsid w:val="009A3BB3"/>
    <w:rsid w:val="009A4500"/>
    <w:rsid w:val="009A6406"/>
    <w:rsid w:val="009A6A6D"/>
    <w:rsid w:val="009B4248"/>
    <w:rsid w:val="009B721C"/>
    <w:rsid w:val="009B739E"/>
    <w:rsid w:val="009C7CDA"/>
    <w:rsid w:val="009D2F09"/>
    <w:rsid w:val="009D3D47"/>
    <w:rsid w:val="009D5870"/>
    <w:rsid w:val="009D7D53"/>
    <w:rsid w:val="009E0AEE"/>
    <w:rsid w:val="009E691B"/>
    <w:rsid w:val="009F295F"/>
    <w:rsid w:val="009F35B2"/>
    <w:rsid w:val="009F38B7"/>
    <w:rsid w:val="009F4E1F"/>
    <w:rsid w:val="009F4EE0"/>
    <w:rsid w:val="00A03F80"/>
    <w:rsid w:val="00A06F0C"/>
    <w:rsid w:val="00A07987"/>
    <w:rsid w:val="00A11E27"/>
    <w:rsid w:val="00A12097"/>
    <w:rsid w:val="00A14BD3"/>
    <w:rsid w:val="00A1507C"/>
    <w:rsid w:val="00A166B5"/>
    <w:rsid w:val="00A20F18"/>
    <w:rsid w:val="00A22926"/>
    <w:rsid w:val="00A24B27"/>
    <w:rsid w:val="00A24F84"/>
    <w:rsid w:val="00A26306"/>
    <w:rsid w:val="00A26688"/>
    <w:rsid w:val="00A2739D"/>
    <w:rsid w:val="00A274FC"/>
    <w:rsid w:val="00A30F32"/>
    <w:rsid w:val="00A35168"/>
    <w:rsid w:val="00A35DB3"/>
    <w:rsid w:val="00A4137A"/>
    <w:rsid w:val="00A43172"/>
    <w:rsid w:val="00A43C6E"/>
    <w:rsid w:val="00A44C0D"/>
    <w:rsid w:val="00A450CF"/>
    <w:rsid w:val="00A50788"/>
    <w:rsid w:val="00A5092F"/>
    <w:rsid w:val="00A51CEF"/>
    <w:rsid w:val="00A548C0"/>
    <w:rsid w:val="00A54901"/>
    <w:rsid w:val="00A55B79"/>
    <w:rsid w:val="00A5619C"/>
    <w:rsid w:val="00A60CB5"/>
    <w:rsid w:val="00A65B18"/>
    <w:rsid w:val="00A665F8"/>
    <w:rsid w:val="00A710F5"/>
    <w:rsid w:val="00A74F49"/>
    <w:rsid w:val="00A75224"/>
    <w:rsid w:val="00A819A4"/>
    <w:rsid w:val="00A87CD2"/>
    <w:rsid w:val="00A91EE8"/>
    <w:rsid w:val="00A93998"/>
    <w:rsid w:val="00A94D3B"/>
    <w:rsid w:val="00A95850"/>
    <w:rsid w:val="00A96FE8"/>
    <w:rsid w:val="00AA2655"/>
    <w:rsid w:val="00AA7DCB"/>
    <w:rsid w:val="00AB061E"/>
    <w:rsid w:val="00AB1F48"/>
    <w:rsid w:val="00AB2D36"/>
    <w:rsid w:val="00AB4434"/>
    <w:rsid w:val="00AC1338"/>
    <w:rsid w:val="00AC179A"/>
    <w:rsid w:val="00AC2A6E"/>
    <w:rsid w:val="00AC3060"/>
    <w:rsid w:val="00AC41A7"/>
    <w:rsid w:val="00AC57C3"/>
    <w:rsid w:val="00AC651D"/>
    <w:rsid w:val="00AC69FA"/>
    <w:rsid w:val="00AC7812"/>
    <w:rsid w:val="00AD18C7"/>
    <w:rsid w:val="00AD3819"/>
    <w:rsid w:val="00AD4735"/>
    <w:rsid w:val="00AD49E5"/>
    <w:rsid w:val="00AD53AE"/>
    <w:rsid w:val="00AD646F"/>
    <w:rsid w:val="00AE0BF4"/>
    <w:rsid w:val="00AE23FB"/>
    <w:rsid w:val="00AE7235"/>
    <w:rsid w:val="00AF207C"/>
    <w:rsid w:val="00AF5423"/>
    <w:rsid w:val="00AF77C6"/>
    <w:rsid w:val="00AF7ACD"/>
    <w:rsid w:val="00B04E00"/>
    <w:rsid w:val="00B0610B"/>
    <w:rsid w:val="00B06BAF"/>
    <w:rsid w:val="00B10F8D"/>
    <w:rsid w:val="00B1448C"/>
    <w:rsid w:val="00B17E36"/>
    <w:rsid w:val="00B22647"/>
    <w:rsid w:val="00B23A40"/>
    <w:rsid w:val="00B2509C"/>
    <w:rsid w:val="00B30150"/>
    <w:rsid w:val="00B32607"/>
    <w:rsid w:val="00B32F70"/>
    <w:rsid w:val="00B330FC"/>
    <w:rsid w:val="00B37C6E"/>
    <w:rsid w:val="00B404D7"/>
    <w:rsid w:val="00B40CE4"/>
    <w:rsid w:val="00B41C20"/>
    <w:rsid w:val="00B43232"/>
    <w:rsid w:val="00B44BA7"/>
    <w:rsid w:val="00B44EF4"/>
    <w:rsid w:val="00B44F45"/>
    <w:rsid w:val="00B474AC"/>
    <w:rsid w:val="00B477A3"/>
    <w:rsid w:val="00B47F23"/>
    <w:rsid w:val="00B53369"/>
    <w:rsid w:val="00B562B0"/>
    <w:rsid w:val="00B62016"/>
    <w:rsid w:val="00B639BE"/>
    <w:rsid w:val="00B64FD3"/>
    <w:rsid w:val="00B67703"/>
    <w:rsid w:val="00B701A5"/>
    <w:rsid w:val="00B71BB8"/>
    <w:rsid w:val="00B7428A"/>
    <w:rsid w:val="00B743DD"/>
    <w:rsid w:val="00B801B0"/>
    <w:rsid w:val="00B818B8"/>
    <w:rsid w:val="00B81B4B"/>
    <w:rsid w:val="00B83EB9"/>
    <w:rsid w:val="00B83EE7"/>
    <w:rsid w:val="00B86A7F"/>
    <w:rsid w:val="00B87100"/>
    <w:rsid w:val="00B87127"/>
    <w:rsid w:val="00B879AF"/>
    <w:rsid w:val="00B91CED"/>
    <w:rsid w:val="00B939E5"/>
    <w:rsid w:val="00B963E4"/>
    <w:rsid w:val="00BA00A7"/>
    <w:rsid w:val="00BA1E80"/>
    <w:rsid w:val="00BA2989"/>
    <w:rsid w:val="00BA30D1"/>
    <w:rsid w:val="00BA3DD0"/>
    <w:rsid w:val="00BA4240"/>
    <w:rsid w:val="00BA67DA"/>
    <w:rsid w:val="00BA6AF4"/>
    <w:rsid w:val="00BB5CEE"/>
    <w:rsid w:val="00BB5F7B"/>
    <w:rsid w:val="00BB7D96"/>
    <w:rsid w:val="00BC03F4"/>
    <w:rsid w:val="00BC0F53"/>
    <w:rsid w:val="00BC1BE7"/>
    <w:rsid w:val="00BC3072"/>
    <w:rsid w:val="00BC41C5"/>
    <w:rsid w:val="00BD1304"/>
    <w:rsid w:val="00BD290F"/>
    <w:rsid w:val="00BD314A"/>
    <w:rsid w:val="00BE1984"/>
    <w:rsid w:val="00BE1B7A"/>
    <w:rsid w:val="00BE1C45"/>
    <w:rsid w:val="00BE65F7"/>
    <w:rsid w:val="00BE6F9A"/>
    <w:rsid w:val="00BF36E4"/>
    <w:rsid w:val="00BF6ECB"/>
    <w:rsid w:val="00BF78DD"/>
    <w:rsid w:val="00BF7C03"/>
    <w:rsid w:val="00C04C0E"/>
    <w:rsid w:val="00C11B74"/>
    <w:rsid w:val="00C11E0F"/>
    <w:rsid w:val="00C14B35"/>
    <w:rsid w:val="00C16D33"/>
    <w:rsid w:val="00C2049A"/>
    <w:rsid w:val="00C23669"/>
    <w:rsid w:val="00C26756"/>
    <w:rsid w:val="00C269F7"/>
    <w:rsid w:val="00C300B4"/>
    <w:rsid w:val="00C30AA3"/>
    <w:rsid w:val="00C318EC"/>
    <w:rsid w:val="00C31BBF"/>
    <w:rsid w:val="00C31E4E"/>
    <w:rsid w:val="00C31F8F"/>
    <w:rsid w:val="00C33637"/>
    <w:rsid w:val="00C3634F"/>
    <w:rsid w:val="00C539EA"/>
    <w:rsid w:val="00C54BB1"/>
    <w:rsid w:val="00C576C9"/>
    <w:rsid w:val="00C602A0"/>
    <w:rsid w:val="00C6087A"/>
    <w:rsid w:val="00C61A1C"/>
    <w:rsid w:val="00C630A0"/>
    <w:rsid w:val="00C705F6"/>
    <w:rsid w:val="00C70918"/>
    <w:rsid w:val="00C7104D"/>
    <w:rsid w:val="00C72740"/>
    <w:rsid w:val="00C759C3"/>
    <w:rsid w:val="00C76832"/>
    <w:rsid w:val="00C7793B"/>
    <w:rsid w:val="00C81520"/>
    <w:rsid w:val="00C81B0E"/>
    <w:rsid w:val="00C825EC"/>
    <w:rsid w:val="00C82B1F"/>
    <w:rsid w:val="00C83608"/>
    <w:rsid w:val="00C847F6"/>
    <w:rsid w:val="00C84EBC"/>
    <w:rsid w:val="00C86CF4"/>
    <w:rsid w:val="00C87F88"/>
    <w:rsid w:val="00C9103F"/>
    <w:rsid w:val="00C93531"/>
    <w:rsid w:val="00C93ECD"/>
    <w:rsid w:val="00C95367"/>
    <w:rsid w:val="00C95BE2"/>
    <w:rsid w:val="00C9711A"/>
    <w:rsid w:val="00C9715C"/>
    <w:rsid w:val="00C97D43"/>
    <w:rsid w:val="00CA4A8E"/>
    <w:rsid w:val="00CB157A"/>
    <w:rsid w:val="00CB15C3"/>
    <w:rsid w:val="00CB54F9"/>
    <w:rsid w:val="00CB6BE0"/>
    <w:rsid w:val="00CC2A65"/>
    <w:rsid w:val="00CC52CB"/>
    <w:rsid w:val="00CD03E0"/>
    <w:rsid w:val="00CD048E"/>
    <w:rsid w:val="00CD3A45"/>
    <w:rsid w:val="00CD5305"/>
    <w:rsid w:val="00CD5779"/>
    <w:rsid w:val="00CE0A7A"/>
    <w:rsid w:val="00CE3BA9"/>
    <w:rsid w:val="00CE3CDD"/>
    <w:rsid w:val="00CE49D9"/>
    <w:rsid w:val="00CE59C1"/>
    <w:rsid w:val="00CF0BD9"/>
    <w:rsid w:val="00CF12AE"/>
    <w:rsid w:val="00CF368E"/>
    <w:rsid w:val="00CF3B97"/>
    <w:rsid w:val="00CF41F8"/>
    <w:rsid w:val="00CF6218"/>
    <w:rsid w:val="00CF6EE4"/>
    <w:rsid w:val="00D00C82"/>
    <w:rsid w:val="00D0175D"/>
    <w:rsid w:val="00D01ABB"/>
    <w:rsid w:val="00D034D9"/>
    <w:rsid w:val="00D063BB"/>
    <w:rsid w:val="00D118FE"/>
    <w:rsid w:val="00D13AB6"/>
    <w:rsid w:val="00D17648"/>
    <w:rsid w:val="00D17E5E"/>
    <w:rsid w:val="00D21E03"/>
    <w:rsid w:val="00D25DDA"/>
    <w:rsid w:val="00D30D1C"/>
    <w:rsid w:val="00D35E54"/>
    <w:rsid w:val="00D36DB4"/>
    <w:rsid w:val="00D40651"/>
    <w:rsid w:val="00D40A02"/>
    <w:rsid w:val="00D41142"/>
    <w:rsid w:val="00D42F93"/>
    <w:rsid w:val="00D43EB6"/>
    <w:rsid w:val="00D462BB"/>
    <w:rsid w:val="00D46301"/>
    <w:rsid w:val="00D50B7D"/>
    <w:rsid w:val="00D56BB4"/>
    <w:rsid w:val="00D61903"/>
    <w:rsid w:val="00D621DA"/>
    <w:rsid w:val="00D626DA"/>
    <w:rsid w:val="00D66F70"/>
    <w:rsid w:val="00D70E40"/>
    <w:rsid w:val="00D71150"/>
    <w:rsid w:val="00D71AA8"/>
    <w:rsid w:val="00D72252"/>
    <w:rsid w:val="00D72F81"/>
    <w:rsid w:val="00D803BE"/>
    <w:rsid w:val="00D80625"/>
    <w:rsid w:val="00D84914"/>
    <w:rsid w:val="00D85F18"/>
    <w:rsid w:val="00D863E9"/>
    <w:rsid w:val="00D973E2"/>
    <w:rsid w:val="00DA15DF"/>
    <w:rsid w:val="00DA1F79"/>
    <w:rsid w:val="00DA2CA7"/>
    <w:rsid w:val="00DA5B06"/>
    <w:rsid w:val="00DA7CDB"/>
    <w:rsid w:val="00DB390E"/>
    <w:rsid w:val="00DB6CBB"/>
    <w:rsid w:val="00DC5976"/>
    <w:rsid w:val="00DC640C"/>
    <w:rsid w:val="00DC7406"/>
    <w:rsid w:val="00DC7B7E"/>
    <w:rsid w:val="00DD0E5A"/>
    <w:rsid w:val="00DD3091"/>
    <w:rsid w:val="00DD660F"/>
    <w:rsid w:val="00DE096E"/>
    <w:rsid w:val="00DE153E"/>
    <w:rsid w:val="00DE244B"/>
    <w:rsid w:val="00DE2577"/>
    <w:rsid w:val="00DE2A1C"/>
    <w:rsid w:val="00DE43B8"/>
    <w:rsid w:val="00DE4C57"/>
    <w:rsid w:val="00DF025B"/>
    <w:rsid w:val="00DF1D19"/>
    <w:rsid w:val="00DF244A"/>
    <w:rsid w:val="00DF5DE8"/>
    <w:rsid w:val="00DF642F"/>
    <w:rsid w:val="00E00100"/>
    <w:rsid w:val="00E02676"/>
    <w:rsid w:val="00E04D6D"/>
    <w:rsid w:val="00E068F8"/>
    <w:rsid w:val="00E06947"/>
    <w:rsid w:val="00E071EF"/>
    <w:rsid w:val="00E0756C"/>
    <w:rsid w:val="00E10B63"/>
    <w:rsid w:val="00E10D8A"/>
    <w:rsid w:val="00E12827"/>
    <w:rsid w:val="00E13A79"/>
    <w:rsid w:val="00E1553F"/>
    <w:rsid w:val="00E1770A"/>
    <w:rsid w:val="00E17EA0"/>
    <w:rsid w:val="00E24850"/>
    <w:rsid w:val="00E25F9C"/>
    <w:rsid w:val="00E270AF"/>
    <w:rsid w:val="00E30E1F"/>
    <w:rsid w:val="00E36002"/>
    <w:rsid w:val="00E363C7"/>
    <w:rsid w:val="00E36D45"/>
    <w:rsid w:val="00E4010D"/>
    <w:rsid w:val="00E4110C"/>
    <w:rsid w:val="00E44647"/>
    <w:rsid w:val="00E44911"/>
    <w:rsid w:val="00E45A3A"/>
    <w:rsid w:val="00E45E8A"/>
    <w:rsid w:val="00E46C9A"/>
    <w:rsid w:val="00E46F6B"/>
    <w:rsid w:val="00E47A8C"/>
    <w:rsid w:val="00E51C1E"/>
    <w:rsid w:val="00E528DE"/>
    <w:rsid w:val="00E548D5"/>
    <w:rsid w:val="00E56E48"/>
    <w:rsid w:val="00E56FD4"/>
    <w:rsid w:val="00E57219"/>
    <w:rsid w:val="00E61E1A"/>
    <w:rsid w:val="00E6226C"/>
    <w:rsid w:val="00E64B68"/>
    <w:rsid w:val="00E657AA"/>
    <w:rsid w:val="00E6626E"/>
    <w:rsid w:val="00E671EE"/>
    <w:rsid w:val="00E707BF"/>
    <w:rsid w:val="00E71912"/>
    <w:rsid w:val="00E74FC2"/>
    <w:rsid w:val="00E7776A"/>
    <w:rsid w:val="00E77A1C"/>
    <w:rsid w:val="00E8044B"/>
    <w:rsid w:val="00E8604B"/>
    <w:rsid w:val="00E8705E"/>
    <w:rsid w:val="00E9128A"/>
    <w:rsid w:val="00E91414"/>
    <w:rsid w:val="00E9168C"/>
    <w:rsid w:val="00E975AA"/>
    <w:rsid w:val="00EA2E09"/>
    <w:rsid w:val="00EA50C3"/>
    <w:rsid w:val="00EA5780"/>
    <w:rsid w:val="00EA62FA"/>
    <w:rsid w:val="00EA7F7D"/>
    <w:rsid w:val="00EB1605"/>
    <w:rsid w:val="00ED42E8"/>
    <w:rsid w:val="00ED4BCA"/>
    <w:rsid w:val="00ED4D30"/>
    <w:rsid w:val="00ED71BB"/>
    <w:rsid w:val="00ED777E"/>
    <w:rsid w:val="00EE1DE9"/>
    <w:rsid w:val="00EE400D"/>
    <w:rsid w:val="00EE680A"/>
    <w:rsid w:val="00EE76A2"/>
    <w:rsid w:val="00EF25EE"/>
    <w:rsid w:val="00EF2CE7"/>
    <w:rsid w:val="00F1056D"/>
    <w:rsid w:val="00F13715"/>
    <w:rsid w:val="00F13FE4"/>
    <w:rsid w:val="00F1616C"/>
    <w:rsid w:val="00F20CFE"/>
    <w:rsid w:val="00F22BD9"/>
    <w:rsid w:val="00F22EBA"/>
    <w:rsid w:val="00F23067"/>
    <w:rsid w:val="00F266FB"/>
    <w:rsid w:val="00F26A06"/>
    <w:rsid w:val="00F31E5C"/>
    <w:rsid w:val="00F32003"/>
    <w:rsid w:val="00F3341F"/>
    <w:rsid w:val="00F34823"/>
    <w:rsid w:val="00F35615"/>
    <w:rsid w:val="00F4115E"/>
    <w:rsid w:val="00F415C5"/>
    <w:rsid w:val="00F46DD6"/>
    <w:rsid w:val="00F51389"/>
    <w:rsid w:val="00F555E9"/>
    <w:rsid w:val="00F55C0C"/>
    <w:rsid w:val="00F65331"/>
    <w:rsid w:val="00F7224F"/>
    <w:rsid w:val="00F76437"/>
    <w:rsid w:val="00F80356"/>
    <w:rsid w:val="00F80440"/>
    <w:rsid w:val="00F81D08"/>
    <w:rsid w:val="00F847CB"/>
    <w:rsid w:val="00F852F5"/>
    <w:rsid w:val="00F912E9"/>
    <w:rsid w:val="00F91DB2"/>
    <w:rsid w:val="00FA454A"/>
    <w:rsid w:val="00FA6C56"/>
    <w:rsid w:val="00FA70EA"/>
    <w:rsid w:val="00FB28FF"/>
    <w:rsid w:val="00FB3EA4"/>
    <w:rsid w:val="00FC1128"/>
    <w:rsid w:val="00FC12F8"/>
    <w:rsid w:val="00FC4165"/>
    <w:rsid w:val="00FC5949"/>
    <w:rsid w:val="00FC618C"/>
    <w:rsid w:val="00FC6BAE"/>
    <w:rsid w:val="00FC712E"/>
    <w:rsid w:val="00FC734B"/>
    <w:rsid w:val="00FD0CDC"/>
    <w:rsid w:val="00FD2392"/>
    <w:rsid w:val="00FD6173"/>
    <w:rsid w:val="00FE1AE0"/>
    <w:rsid w:val="00FE23F0"/>
    <w:rsid w:val="00FF0423"/>
    <w:rsid w:val="00FF2838"/>
    <w:rsid w:val="00FF2F35"/>
    <w:rsid w:val="00FF6339"/>
    <w:rsid w:val="00FF66B6"/>
    <w:rsid w:val="00FF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7657"/>
  <w15:docId w15:val="{228BB32F-FF50-4DCC-9B32-44392160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05F"/>
    <w:rPr>
      <w:rFonts w:ascii="Times New Roman" w:eastAsia="Times New Roman" w:hAnsi="Times New Roman"/>
      <w:sz w:val="24"/>
      <w:szCs w:val="24"/>
      <w:lang w:val="en-GB"/>
    </w:rPr>
  </w:style>
  <w:style w:type="paragraph" w:styleId="Heading6">
    <w:name w:val="heading 6"/>
    <w:basedOn w:val="Normal"/>
    <w:next w:val="Normal"/>
    <w:link w:val="Heading6Char"/>
    <w:semiHidden/>
    <w:unhideWhenUsed/>
    <w:qFormat/>
    <w:rsid w:val="00BA30D1"/>
    <w:pPr>
      <w:keepNext/>
      <w:autoSpaceDE w:val="0"/>
      <w:autoSpaceDN w:val="0"/>
      <w:adjustRightInd w:val="0"/>
      <w:jc w:val="center"/>
      <w:outlineLvl w:val="5"/>
    </w:pPr>
    <w:rPr>
      <w:rFonts w:eastAsia="Calibri"/>
      <w:b/>
      <w:bCs/>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05F"/>
    <w:pPr>
      <w:ind w:left="720"/>
      <w:contextualSpacing/>
    </w:pPr>
    <w:rPr>
      <w:lang w:val="en-US"/>
    </w:rPr>
  </w:style>
  <w:style w:type="paragraph" w:styleId="Caption">
    <w:name w:val="caption"/>
    <w:basedOn w:val="Normal"/>
    <w:next w:val="Normal"/>
    <w:uiPriority w:val="35"/>
    <w:unhideWhenUsed/>
    <w:qFormat/>
    <w:rsid w:val="003E005F"/>
    <w:pPr>
      <w:spacing w:after="200"/>
    </w:pPr>
    <w:rPr>
      <w:b/>
      <w:bCs/>
      <w:color w:val="4F81BD"/>
      <w:sz w:val="18"/>
      <w:szCs w:val="18"/>
    </w:rPr>
  </w:style>
  <w:style w:type="paragraph" w:styleId="BalloonText">
    <w:name w:val="Balloon Text"/>
    <w:basedOn w:val="Normal"/>
    <w:link w:val="BalloonTextChar"/>
    <w:uiPriority w:val="99"/>
    <w:semiHidden/>
    <w:unhideWhenUsed/>
    <w:rsid w:val="003E005F"/>
    <w:rPr>
      <w:rFonts w:ascii="Tahoma" w:hAnsi="Tahoma" w:cs="Tahoma"/>
      <w:sz w:val="16"/>
      <w:szCs w:val="16"/>
    </w:rPr>
  </w:style>
  <w:style w:type="character" w:customStyle="1" w:styleId="BalloonTextChar">
    <w:name w:val="Balloon Text Char"/>
    <w:link w:val="BalloonText"/>
    <w:uiPriority w:val="99"/>
    <w:semiHidden/>
    <w:rsid w:val="003E005F"/>
    <w:rPr>
      <w:rFonts w:ascii="Tahoma" w:eastAsia="Times New Roman" w:hAnsi="Tahoma" w:cs="Tahoma"/>
      <w:sz w:val="16"/>
      <w:szCs w:val="16"/>
      <w:lang w:val="en-GB"/>
    </w:rPr>
  </w:style>
  <w:style w:type="table" w:styleId="TableGrid">
    <w:name w:val="Table Grid"/>
    <w:basedOn w:val="TableNormal"/>
    <w:uiPriority w:val="59"/>
    <w:rsid w:val="00142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6A698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Shading1-Accent5">
    <w:name w:val="Medium Shading 1 Accent 5"/>
    <w:basedOn w:val="TableNormal"/>
    <w:uiPriority w:val="63"/>
    <w:rsid w:val="006A698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Heading6Char">
    <w:name w:val="Heading 6 Char"/>
    <w:link w:val="Heading6"/>
    <w:semiHidden/>
    <w:rsid w:val="00BA30D1"/>
    <w:rPr>
      <w:rFonts w:ascii="Times New Roman" w:eastAsia="Calibri" w:hAnsi="Times New Roman" w:cs="Times New Roman"/>
      <w:b/>
      <w:bCs/>
      <w:sz w:val="20"/>
      <w:szCs w:val="24"/>
      <w:lang w:val="en-GB" w:eastAsia="en-GB"/>
    </w:rPr>
  </w:style>
  <w:style w:type="paragraph" w:styleId="NormalWeb">
    <w:name w:val="Normal (Web)"/>
    <w:basedOn w:val="Normal"/>
    <w:uiPriority w:val="99"/>
    <w:unhideWhenUsed/>
    <w:rsid w:val="00C84EBC"/>
    <w:pPr>
      <w:spacing w:before="100" w:beforeAutospacing="1" w:after="100" w:afterAutospacing="1"/>
    </w:pPr>
    <w:rPr>
      <w:lang w:eastAsia="en-GB"/>
    </w:rPr>
  </w:style>
  <w:style w:type="character" w:styleId="CommentReference">
    <w:name w:val="annotation reference"/>
    <w:uiPriority w:val="99"/>
    <w:semiHidden/>
    <w:unhideWhenUsed/>
    <w:rsid w:val="00C61A1C"/>
    <w:rPr>
      <w:sz w:val="16"/>
      <w:szCs w:val="16"/>
    </w:rPr>
  </w:style>
  <w:style w:type="paragraph" w:styleId="CommentText">
    <w:name w:val="annotation text"/>
    <w:basedOn w:val="Normal"/>
    <w:link w:val="CommentTextChar"/>
    <w:uiPriority w:val="99"/>
    <w:semiHidden/>
    <w:unhideWhenUsed/>
    <w:rsid w:val="00C61A1C"/>
    <w:rPr>
      <w:sz w:val="20"/>
      <w:szCs w:val="20"/>
    </w:rPr>
  </w:style>
  <w:style w:type="character" w:customStyle="1" w:styleId="CommentTextChar">
    <w:name w:val="Comment Text Char"/>
    <w:link w:val="CommentText"/>
    <w:uiPriority w:val="99"/>
    <w:semiHidden/>
    <w:rsid w:val="00C61A1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61A1C"/>
    <w:rPr>
      <w:b/>
      <w:bCs/>
    </w:rPr>
  </w:style>
  <w:style w:type="character" w:customStyle="1" w:styleId="CommentSubjectChar">
    <w:name w:val="Comment Subject Char"/>
    <w:link w:val="CommentSubject"/>
    <w:uiPriority w:val="99"/>
    <w:semiHidden/>
    <w:rsid w:val="00C61A1C"/>
    <w:rPr>
      <w:rFonts w:ascii="Times New Roman" w:eastAsia="Times New Roman" w:hAnsi="Times New Roman" w:cs="Times New Roman"/>
      <w:b/>
      <w:bCs/>
      <w:sz w:val="20"/>
      <w:szCs w:val="20"/>
      <w:lang w:val="en-GB"/>
    </w:rPr>
  </w:style>
  <w:style w:type="table" w:styleId="LightList">
    <w:name w:val="Light List"/>
    <w:basedOn w:val="TableNormal"/>
    <w:uiPriority w:val="61"/>
    <w:rsid w:val="001E481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1">
    <w:name w:val="Normal1"/>
    <w:basedOn w:val="Normal"/>
    <w:rsid w:val="00433D54"/>
    <w:pPr>
      <w:spacing w:after="200" w:line="260" w:lineRule="atLeast"/>
    </w:pPr>
    <w:rPr>
      <w:rFonts w:ascii="Calibri" w:hAnsi="Calibri"/>
      <w:sz w:val="22"/>
      <w:szCs w:val="22"/>
      <w:lang w:val="en-US"/>
    </w:rPr>
  </w:style>
  <w:style w:type="paragraph" w:styleId="BodyText">
    <w:name w:val="Body Text"/>
    <w:basedOn w:val="Normal"/>
    <w:link w:val="BodyTextChar"/>
    <w:rsid w:val="00433D54"/>
    <w:pPr>
      <w:widowControl w:val="0"/>
      <w:spacing w:after="120"/>
      <w:jc w:val="both"/>
    </w:pPr>
    <w:rPr>
      <w:rFonts w:ascii="Arial" w:eastAsia="Calibri" w:hAnsi="Arial" w:cs="Arial"/>
      <w:sz w:val="18"/>
      <w:lang w:val="en-US"/>
    </w:rPr>
  </w:style>
  <w:style w:type="character" w:customStyle="1" w:styleId="BodyTextChar">
    <w:name w:val="Body Text Char"/>
    <w:link w:val="BodyText"/>
    <w:rsid w:val="00433D54"/>
    <w:rPr>
      <w:rFonts w:ascii="Arial" w:hAnsi="Arial" w:cs="Arial"/>
      <w:sz w:val="18"/>
      <w:szCs w:val="24"/>
    </w:rPr>
  </w:style>
  <w:style w:type="paragraph" w:styleId="NoSpacing">
    <w:name w:val="No Spacing"/>
    <w:uiPriority w:val="1"/>
    <w:qFormat/>
    <w:rsid w:val="002B666A"/>
    <w:rPr>
      <w:rFonts w:ascii="Times New Roman" w:eastAsia="Times New Roman" w:hAnsi="Times New Roman"/>
      <w:sz w:val="24"/>
      <w:szCs w:val="24"/>
      <w:lang w:val="en-GB"/>
    </w:rPr>
  </w:style>
  <w:style w:type="character" w:styleId="FootnoteReference">
    <w:name w:val="footnote reference"/>
    <w:aliases w:val="Fußnotenzeichen DISS,ftref,BVI fnr,Char Char,Carattere Char1,Carattere Char Char Carattere Carattere Char Char"/>
    <w:uiPriority w:val="99"/>
    <w:unhideWhenUsed/>
    <w:rsid w:val="00CB15C3"/>
    <w:rPr>
      <w:vertAlign w:val="superscript"/>
    </w:rPr>
  </w:style>
  <w:style w:type="paragraph" w:customStyle="1" w:styleId="Memoheading">
    <w:name w:val="Memo heading"/>
    <w:rsid w:val="00563226"/>
    <w:rPr>
      <w:rFonts w:ascii="Times New Roman" w:eastAsia="Times New Roman" w:hAnsi="Times New Roman"/>
      <w:noProof/>
    </w:rPr>
  </w:style>
  <w:style w:type="paragraph" w:styleId="Header">
    <w:name w:val="header"/>
    <w:basedOn w:val="Normal"/>
    <w:link w:val="HeaderChar"/>
    <w:uiPriority w:val="99"/>
    <w:unhideWhenUsed/>
    <w:rsid w:val="00DE2577"/>
    <w:pPr>
      <w:tabs>
        <w:tab w:val="center" w:pos="4680"/>
        <w:tab w:val="right" w:pos="9360"/>
      </w:tabs>
    </w:pPr>
  </w:style>
  <w:style w:type="character" w:customStyle="1" w:styleId="HeaderChar">
    <w:name w:val="Header Char"/>
    <w:basedOn w:val="DefaultParagraphFont"/>
    <w:link w:val="Header"/>
    <w:uiPriority w:val="99"/>
    <w:rsid w:val="00DE2577"/>
    <w:rPr>
      <w:rFonts w:ascii="Times New Roman" w:eastAsia="Times New Roman" w:hAnsi="Times New Roman"/>
      <w:sz w:val="24"/>
      <w:szCs w:val="24"/>
      <w:lang w:val="en-GB"/>
    </w:rPr>
  </w:style>
  <w:style w:type="paragraph" w:styleId="Footer">
    <w:name w:val="footer"/>
    <w:basedOn w:val="Normal"/>
    <w:link w:val="FooterChar"/>
    <w:uiPriority w:val="99"/>
    <w:unhideWhenUsed/>
    <w:rsid w:val="00DE2577"/>
    <w:pPr>
      <w:tabs>
        <w:tab w:val="center" w:pos="4680"/>
        <w:tab w:val="right" w:pos="9360"/>
      </w:tabs>
    </w:pPr>
  </w:style>
  <w:style w:type="character" w:customStyle="1" w:styleId="FooterChar">
    <w:name w:val="Footer Char"/>
    <w:basedOn w:val="DefaultParagraphFont"/>
    <w:link w:val="Footer"/>
    <w:uiPriority w:val="99"/>
    <w:rsid w:val="00DE2577"/>
    <w:rPr>
      <w:rFonts w:ascii="Times New Roman" w:eastAsia="Times New Roman" w:hAnsi="Times New Roman"/>
      <w:sz w:val="24"/>
      <w:szCs w:val="24"/>
      <w:lang w:val="en-GB"/>
    </w:rPr>
  </w:style>
  <w:style w:type="paragraph" w:customStyle="1" w:styleId="Default">
    <w:name w:val="Default"/>
    <w:rsid w:val="00490939"/>
    <w:pPr>
      <w:autoSpaceDE w:val="0"/>
      <w:autoSpaceDN w:val="0"/>
      <w:adjustRightInd w:val="0"/>
    </w:pPr>
    <w:rPr>
      <w:rFonts w:ascii="Times New Roman" w:hAnsi="Times New Roman"/>
      <w:color w:val="000000"/>
      <w:sz w:val="24"/>
      <w:szCs w:val="24"/>
    </w:rPr>
  </w:style>
  <w:style w:type="character" w:customStyle="1" w:styleId="colbcopybody">
    <w:name w:val="colbcopybody"/>
    <w:uiPriority w:val="99"/>
    <w:rsid w:val="00E45A3A"/>
    <w:rPr>
      <w:rFonts w:cs="Times New Roman"/>
    </w:rPr>
  </w:style>
  <w:style w:type="paragraph" w:customStyle="1" w:styleId="ydp3df036a0msolistparagraph">
    <w:name w:val="ydp3df036a0msolistparagraph"/>
    <w:basedOn w:val="Normal"/>
    <w:rsid w:val="00CC2A65"/>
    <w:pPr>
      <w:spacing w:before="100" w:beforeAutospacing="1" w:after="100" w:afterAutospacing="1"/>
    </w:pPr>
    <w:rPr>
      <w:rFonts w:ascii="Calibri" w:eastAsiaTheme="minorHAnsi" w:hAnsi="Calibri" w:cs="Calibri"/>
      <w:sz w:val="22"/>
      <w:szCs w:val="22"/>
      <w:lang w:val="en-US"/>
    </w:rPr>
  </w:style>
  <w:style w:type="paragraph" w:styleId="HTMLPreformatted">
    <w:name w:val="HTML Preformatted"/>
    <w:basedOn w:val="Normal"/>
    <w:link w:val="HTMLPreformattedChar"/>
    <w:uiPriority w:val="99"/>
    <w:unhideWhenUsed/>
    <w:rsid w:val="00CB157A"/>
    <w:rPr>
      <w:rFonts w:ascii="Consolas" w:hAnsi="Consolas"/>
      <w:sz w:val="20"/>
      <w:szCs w:val="20"/>
    </w:rPr>
  </w:style>
  <w:style w:type="character" w:customStyle="1" w:styleId="HTMLPreformattedChar">
    <w:name w:val="HTML Preformatted Char"/>
    <w:basedOn w:val="DefaultParagraphFont"/>
    <w:link w:val="HTMLPreformatted"/>
    <w:uiPriority w:val="99"/>
    <w:rsid w:val="00CB157A"/>
    <w:rPr>
      <w:rFonts w:ascii="Consolas" w:eastAsia="Times New Roman" w:hAnsi="Consolas"/>
      <w:lang w:val="en-GB"/>
    </w:rPr>
  </w:style>
  <w:style w:type="paragraph" w:styleId="FootnoteText">
    <w:name w:val="footnote text"/>
    <w:basedOn w:val="Normal"/>
    <w:link w:val="FootnoteTextChar"/>
    <w:uiPriority w:val="99"/>
    <w:semiHidden/>
    <w:unhideWhenUsed/>
    <w:rsid w:val="00AC2A6E"/>
    <w:rPr>
      <w:sz w:val="20"/>
      <w:szCs w:val="20"/>
    </w:rPr>
  </w:style>
  <w:style w:type="character" w:customStyle="1" w:styleId="FootnoteTextChar">
    <w:name w:val="Footnote Text Char"/>
    <w:basedOn w:val="DefaultParagraphFont"/>
    <w:link w:val="FootnoteText"/>
    <w:uiPriority w:val="99"/>
    <w:semiHidden/>
    <w:rsid w:val="00AC2A6E"/>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039458">
      <w:bodyDiv w:val="1"/>
      <w:marLeft w:val="0"/>
      <w:marRight w:val="0"/>
      <w:marTop w:val="0"/>
      <w:marBottom w:val="0"/>
      <w:divBdr>
        <w:top w:val="none" w:sz="0" w:space="0" w:color="auto"/>
        <w:left w:val="none" w:sz="0" w:space="0" w:color="auto"/>
        <w:bottom w:val="none" w:sz="0" w:space="0" w:color="auto"/>
        <w:right w:val="none" w:sz="0" w:space="0" w:color="auto"/>
      </w:divBdr>
      <w:divsChild>
        <w:div w:id="917054100">
          <w:marLeft w:val="720"/>
          <w:marRight w:val="0"/>
          <w:marTop w:val="86"/>
          <w:marBottom w:val="0"/>
          <w:divBdr>
            <w:top w:val="none" w:sz="0" w:space="0" w:color="auto"/>
            <w:left w:val="none" w:sz="0" w:space="0" w:color="auto"/>
            <w:bottom w:val="none" w:sz="0" w:space="0" w:color="auto"/>
            <w:right w:val="none" w:sz="0" w:space="0" w:color="auto"/>
          </w:divBdr>
        </w:div>
        <w:div w:id="2143696213">
          <w:marLeft w:val="720"/>
          <w:marRight w:val="0"/>
          <w:marTop w:val="86"/>
          <w:marBottom w:val="0"/>
          <w:divBdr>
            <w:top w:val="none" w:sz="0" w:space="0" w:color="auto"/>
            <w:left w:val="none" w:sz="0" w:space="0" w:color="auto"/>
            <w:bottom w:val="none" w:sz="0" w:space="0" w:color="auto"/>
            <w:right w:val="none" w:sz="0" w:space="0" w:color="auto"/>
          </w:divBdr>
        </w:div>
        <w:div w:id="622616393">
          <w:marLeft w:val="720"/>
          <w:marRight w:val="0"/>
          <w:marTop w:val="86"/>
          <w:marBottom w:val="0"/>
          <w:divBdr>
            <w:top w:val="none" w:sz="0" w:space="0" w:color="auto"/>
            <w:left w:val="none" w:sz="0" w:space="0" w:color="auto"/>
            <w:bottom w:val="none" w:sz="0" w:space="0" w:color="auto"/>
            <w:right w:val="none" w:sz="0" w:space="0" w:color="auto"/>
          </w:divBdr>
        </w:div>
      </w:divsChild>
    </w:div>
    <w:div w:id="944114311">
      <w:bodyDiv w:val="1"/>
      <w:marLeft w:val="0"/>
      <w:marRight w:val="0"/>
      <w:marTop w:val="0"/>
      <w:marBottom w:val="0"/>
      <w:divBdr>
        <w:top w:val="none" w:sz="0" w:space="0" w:color="auto"/>
        <w:left w:val="none" w:sz="0" w:space="0" w:color="auto"/>
        <w:bottom w:val="none" w:sz="0" w:space="0" w:color="auto"/>
        <w:right w:val="none" w:sz="0" w:space="0" w:color="auto"/>
      </w:divBdr>
      <w:divsChild>
        <w:div w:id="597718820">
          <w:marLeft w:val="1166"/>
          <w:marRight w:val="0"/>
          <w:marTop w:val="200"/>
          <w:marBottom w:val="0"/>
          <w:divBdr>
            <w:top w:val="none" w:sz="0" w:space="0" w:color="auto"/>
            <w:left w:val="none" w:sz="0" w:space="0" w:color="auto"/>
            <w:bottom w:val="none" w:sz="0" w:space="0" w:color="auto"/>
            <w:right w:val="none" w:sz="0" w:space="0" w:color="auto"/>
          </w:divBdr>
        </w:div>
        <w:div w:id="1735468112">
          <w:marLeft w:val="1166"/>
          <w:marRight w:val="0"/>
          <w:marTop w:val="200"/>
          <w:marBottom w:val="0"/>
          <w:divBdr>
            <w:top w:val="none" w:sz="0" w:space="0" w:color="auto"/>
            <w:left w:val="none" w:sz="0" w:space="0" w:color="auto"/>
            <w:bottom w:val="none" w:sz="0" w:space="0" w:color="auto"/>
            <w:right w:val="none" w:sz="0" w:space="0" w:color="auto"/>
          </w:divBdr>
        </w:div>
        <w:div w:id="656691500">
          <w:marLeft w:val="1166"/>
          <w:marRight w:val="0"/>
          <w:marTop w:val="200"/>
          <w:marBottom w:val="0"/>
          <w:divBdr>
            <w:top w:val="none" w:sz="0" w:space="0" w:color="auto"/>
            <w:left w:val="none" w:sz="0" w:space="0" w:color="auto"/>
            <w:bottom w:val="none" w:sz="0" w:space="0" w:color="auto"/>
            <w:right w:val="none" w:sz="0" w:space="0" w:color="auto"/>
          </w:divBdr>
        </w:div>
      </w:divsChild>
    </w:div>
    <w:div w:id="1038168174">
      <w:bodyDiv w:val="1"/>
      <w:marLeft w:val="0"/>
      <w:marRight w:val="0"/>
      <w:marTop w:val="0"/>
      <w:marBottom w:val="0"/>
      <w:divBdr>
        <w:top w:val="none" w:sz="0" w:space="0" w:color="auto"/>
        <w:left w:val="none" w:sz="0" w:space="0" w:color="auto"/>
        <w:bottom w:val="none" w:sz="0" w:space="0" w:color="auto"/>
        <w:right w:val="none" w:sz="0" w:space="0" w:color="auto"/>
      </w:divBdr>
    </w:div>
    <w:div w:id="1047535573">
      <w:bodyDiv w:val="1"/>
      <w:marLeft w:val="0"/>
      <w:marRight w:val="0"/>
      <w:marTop w:val="0"/>
      <w:marBottom w:val="0"/>
      <w:divBdr>
        <w:top w:val="none" w:sz="0" w:space="0" w:color="auto"/>
        <w:left w:val="none" w:sz="0" w:space="0" w:color="auto"/>
        <w:bottom w:val="none" w:sz="0" w:space="0" w:color="auto"/>
        <w:right w:val="none" w:sz="0" w:space="0" w:color="auto"/>
      </w:divBdr>
      <w:divsChild>
        <w:div w:id="1654411071">
          <w:marLeft w:val="1166"/>
          <w:marRight w:val="0"/>
          <w:marTop w:val="200"/>
          <w:marBottom w:val="0"/>
          <w:divBdr>
            <w:top w:val="none" w:sz="0" w:space="0" w:color="auto"/>
            <w:left w:val="none" w:sz="0" w:space="0" w:color="auto"/>
            <w:bottom w:val="none" w:sz="0" w:space="0" w:color="auto"/>
            <w:right w:val="none" w:sz="0" w:space="0" w:color="auto"/>
          </w:divBdr>
        </w:div>
        <w:div w:id="843397424">
          <w:marLeft w:val="1166"/>
          <w:marRight w:val="0"/>
          <w:marTop w:val="200"/>
          <w:marBottom w:val="0"/>
          <w:divBdr>
            <w:top w:val="none" w:sz="0" w:space="0" w:color="auto"/>
            <w:left w:val="none" w:sz="0" w:space="0" w:color="auto"/>
            <w:bottom w:val="none" w:sz="0" w:space="0" w:color="auto"/>
            <w:right w:val="none" w:sz="0" w:space="0" w:color="auto"/>
          </w:divBdr>
        </w:div>
        <w:div w:id="1574775229">
          <w:marLeft w:val="1166"/>
          <w:marRight w:val="0"/>
          <w:marTop w:val="200"/>
          <w:marBottom w:val="0"/>
          <w:divBdr>
            <w:top w:val="none" w:sz="0" w:space="0" w:color="auto"/>
            <w:left w:val="none" w:sz="0" w:space="0" w:color="auto"/>
            <w:bottom w:val="none" w:sz="0" w:space="0" w:color="auto"/>
            <w:right w:val="none" w:sz="0" w:space="0" w:color="auto"/>
          </w:divBdr>
        </w:div>
      </w:divsChild>
    </w:div>
    <w:div w:id="1101025175">
      <w:bodyDiv w:val="1"/>
      <w:marLeft w:val="0"/>
      <w:marRight w:val="0"/>
      <w:marTop w:val="0"/>
      <w:marBottom w:val="0"/>
      <w:divBdr>
        <w:top w:val="none" w:sz="0" w:space="0" w:color="auto"/>
        <w:left w:val="none" w:sz="0" w:space="0" w:color="auto"/>
        <w:bottom w:val="none" w:sz="0" w:space="0" w:color="auto"/>
        <w:right w:val="none" w:sz="0" w:space="0" w:color="auto"/>
      </w:divBdr>
    </w:div>
    <w:div w:id="1106772065">
      <w:bodyDiv w:val="1"/>
      <w:marLeft w:val="0"/>
      <w:marRight w:val="0"/>
      <w:marTop w:val="0"/>
      <w:marBottom w:val="0"/>
      <w:divBdr>
        <w:top w:val="none" w:sz="0" w:space="0" w:color="auto"/>
        <w:left w:val="none" w:sz="0" w:space="0" w:color="auto"/>
        <w:bottom w:val="none" w:sz="0" w:space="0" w:color="auto"/>
        <w:right w:val="none" w:sz="0" w:space="0" w:color="auto"/>
      </w:divBdr>
    </w:div>
    <w:div w:id="1593392538">
      <w:bodyDiv w:val="1"/>
      <w:marLeft w:val="0"/>
      <w:marRight w:val="0"/>
      <w:marTop w:val="0"/>
      <w:marBottom w:val="0"/>
      <w:divBdr>
        <w:top w:val="none" w:sz="0" w:space="0" w:color="auto"/>
        <w:left w:val="none" w:sz="0" w:space="0" w:color="auto"/>
        <w:bottom w:val="none" w:sz="0" w:space="0" w:color="auto"/>
        <w:right w:val="none" w:sz="0" w:space="0" w:color="auto"/>
      </w:divBdr>
    </w:div>
    <w:div w:id="1653481003">
      <w:bodyDiv w:val="1"/>
      <w:marLeft w:val="0"/>
      <w:marRight w:val="0"/>
      <w:marTop w:val="0"/>
      <w:marBottom w:val="0"/>
      <w:divBdr>
        <w:top w:val="none" w:sz="0" w:space="0" w:color="auto"/>
        <w:left w:val="none" w:sz="0" w:space="0" w:color="auto"/>
        <w:bottom w:val="none" w:sz="0" w:space="0" w:color="auto"/>
        <w:right w:val="none" w:sz="0" w:space="0" w:color="auto"/>
      </w:divBdr>
    </w:div>
    <w:div w:id="1712266804">
      <w:bodyDiv w:val="1"/>
      <w:marLeft w:val="0"/>
      <w:marRight w:val="0"/>
      <w:marTop w:val="0"/>
      <w:marBottom w:val="0"/>
      <w:divBdr>
        <w:top w:val="none" w:sz="0" w:space="0" w:color="auto"/>
        <w:left w:val="none" w:sz="0" w:space="0" w:color="auto"/>
        <w:bottom w:val="none" w:sz="0" w:space="0" w:color="auto"/>
        <w:right w:val="none" w:sz="0" w:space="0" w:color="auto"/>
      </w:divBdr>
    </w:div>
    <w:div w:id="1803498551">
      <w:bodyDiv w:val="1"/>
      <w:marLeft w:val="0"/>
      <w:marRight w:val="0"/>
      <w:marTop w:val="0"/>
      <w:marBottom w:val="0"/>
      <w:divBdr>
        <w:top w:val="none" w:sz="0" w:space="0" w:color="auto"/>
        <w:left w:val="none" w:sz="0" w:space="0" w:color="auto"/>
        <w:bottom w:val="none" w:sz="0" w:space="0" w:color="auto"/>
        <w:right w:val="none" w:sz="0" w:space="0" w:color="auto"/>
      </w:divBdr>
    </w:div>
    <w:div w:id="19800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One%20of%20Liberia's%20major%20natural%20resources"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46063-2A0C-4C70-8792-DBD357C59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3015</TotalTime>
  <Pages>6</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AL-HASSAN</dc:creator>
  <cp:lastModifiedBy>John Dennis</cp:lastModifiedBy>
  <cp:revision>113</cp:revision>
  <cp:lastPrinted>2014-04-18T11:21:00Z</cp:lastPrinted>
  <dcterms:created xsi:type="dcterms:W3CDTF">2019-04-10T11:24:00Z</dcterms:created>
  <dcterms:modified xsi:type="dcterms:W3CDTF">2019-06-19T17:56:00Z</dcterms:modified>
</cp:coreProperties>
</file>