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0E56" w14:textId="77777777" w:rsidR="00971B40" w:rsidRPr="00971B40" w:rsidRDefault="00971B40" w:rsidP="00971B40">
      <w:r w:rsidRPr="00971B40">
        <w:t xml:space="preserve">Based on these findings, we offer the following </w:t>
      </w:r>
      <w:r w:rsidRPr="00F16722">
        <w:rPr>
          <w:b/>
          <w:color w:val="00B050"/>
        </w:rPr>
        <w:t xml:space="preserve">recommendations </w:t>
      </w:r>
      <w:r w:rsidRPr="00971B40">
        <w:t>for the next phase of the project:</w:t>
      </w:r>
    </w:p>
    <w:p w14:paraId="2479DE9F" w14:textId="77777777" w:rsidR="00971B40" w:rsidRPr="00971B40" w:rsidRDefault="00971B40" w:rsidP="00971B40">
      <w:pPr>
        <w:rPr>
          <w:i/>
        </w:rPr>
      </w:pPr>
      <w:r w:rsidRPr="00971B40">
        <w:rPr>
          <w:i/>
        </w:rPr>
        <w:t>Project Design and Start-up</w:t>
      </w:r>
      <w:r w:rsidR="00AB4563">
        <w:rPr>
          <w:i/>
        </w:rPr>
        <w:t xml:space="preserve">: </w:t>
      </w:r>
    </w:p>
    <w:p w14:paraId="725E4A62" w14:textId="77777777" w:rsidR="00971B40" w:rsidRDefault="00AB4563" w:rsidP="000E2C76">
      <w:r w:rsidRPr="000E2C76">
        <w:rPr>
          <w:b/>
        </w:rPr>
        <w:t>Recommendation:</w:t>
      </w:r>
      <w:r>
        <w:t xml:space="preserve"> </w:t>
      </w:r>
      <w:r w:rsidR="00971B40" w:rsidRPr="00971B40">
        <w:t>It is recommended to re-visit the definitions of vulnerability to radicalization leading to violence and indicators measuring the vulnerability of youth groups. It is also worth to revisit the selection criteria and identify the differences within youth groups vulnerable to radicalization leading to extremism.  </w:t>
      </w:r>
      <w:bookmarkStart w:id="0" w:name="_GoBack"/>
      <w:bookmarkEnd w:id="0"/>
    </w:p>
    <w:p w14:paraId="26587C87" w14:textId="33D1D2C5" w:rsidR="00971B40" w:rsidRPr="00971B40" w:rsidRDefault="00971B40" w:rsidP="00971B40">
      <w:r>
        <w:rPr>
          <w:color w:val="00B050"/>
        </w:rPr>
        <w:t>Integrated</w:t>
      </w:r>
      <w:r w:rsidRPr="00971B40">
        <w:rPr>
          <w:color w:val="00B050"/>
        </w:rPr>
        <w:t xml:space="preserve">. </w:t>
      </w:r>
      <w:r>
        <w:t xml:space="preserve">We are reviewing existing </w:t>
      </w:r>
      <w:r w:rsidRPr="00971B40">
        <w:rPr>
          <w:bCs/>
        </w:rPr>
        <w:t>literature</w:t>
      </w:r>
      <w:r>
        <w:rPr>
          <w:bCs/>
        </w:rPr>
        <w:t>s</w:t>
      </w:r>
      <w:r w:rsidRPr="00971B40">
        <w:rPr>
          <w:bCs/>
        </w:rPr>
        <w:t xml:space="preserve"> dealing with vulnerability </w:t>
      </w:r>
      <w:r w:rsidR="00AB4563">
        <w:rPr>
          <w:bCs/>
        </w:rPr>
        <w:t xml:space="preserve">of </w:t>
      </w:r>
      <w:r w:rsidRPr="00971B40">
        <w:rPr>
          <w:bCs/>
        </w:rPr>
        <w:t>youth to radicalization leading to violence and reveal their main conclusions</w:t>
      </w:r>
      <w:r>
        <w:rPr>
          <w:bCs/>
        </w:rPr>
        <w:t xml:space="preserve"> on definitions of the vulnerability</w:t>
      </w:r>
      <w:r w:rsidRPr="00971B40">
        <w:rPr>
          <w:bCs/>
        </w:rPr>
        <w:t>.</w:t>
      </w:r>
      <w:r>
        <w:rPr>
          <w:bCs/>
        </w:rPr>
        <w:t xml:space="preserve"> </w:t>
      </w:r>
      <w:r w:rsidR="00AB4563">
        <w:rPr>
          <w:bCs/>
        </w:rPr>
        <w:t xml:space="preserve">We have revisited the most-at-risk youth </w:t>
      </w:r>
      <w:r>
        <w:rPr>
          <w:bCs/>
        </w:rPr>
        <w:t xml:space="preserve">selection criteria during the development of methodology for conducting </w:t>
      </w:r>
      <w:r w:rsidR="00AB4563">
        <w:rPr>
          <w:bCs/>
        </w:rPr>
        <w:t xml:space="preserve">conflict </w:t>
      </w:r>
      <w:r>
        <w:rPr>
          <w:bCs/>
        </w:rPr>
        <w:t xml:space="preserve">assessment and baseline survey. </w:t>
      </w:r>
    </w:p>
    <w:p w14:paraId="2BAE0250" w14:textId="138F8D89" w:rsidR="00971B40" w:rsidRDefault="00AB4563" w:rsidP="00AB4563">
      <w:r w:rsidRPr="00AB4563">
        <w:rPr>
          <w:b/>
        </w:rPr>
        <w:t>Recommendation</w:t>
      </w:r>
      <w:r>
        <w:t xml:space="preserve">: </w:t>
      </w:r>
      <w:r w:rsidR="00971B40" w:rsidRPr="00971B40">
        <w:t>The evaluation found that the parents were initially against the participation of their children in the project due to the fact that the children, engaging in public affairs, skipped classes. In the next phase, when organizing events, it is necessary to ensure that the participants do not miss classes at school. It is also highly recommended to work with parents from the beginning of the project. The project did not work with parents which served as another reason why some of the female participants dropped</w:t>
      </w:r>
      <w:r>
        <w:t xml:space="preserve"> off</w:t>
      </w:r>
      <w:r w:rsidR="00971B40" w:rsidRPr="00971B40">
        <w:t xml:space="preserve"> the project and created challenges for the project team throughout the implementation.</w:t>
      </w:r>
    </w:p>
    <w:p w14:paraId="4D9B848A" w14:textId="77777777" w:rsidR="00971B40" w:rsidRPr="00971B40" w:rsidRDefault="00971B40" w:rsidP="00971B40">
      <w:r>
        <w:rPr>
          <w:color w:val="00B050"/>
        </w:rPr>
        <w:t xml:space="preserve">Considered. </w:t>
      </w:r>
      <w:r>
        <w:t xml:space="preserve">We want to study this issue in a detail during conflict assessment and baseline survey and tailor the project activities accordingly based on our own findings specific to each of the target locations.  </w:t>
      </w:r>
    </w:p>
    <w:p w14:paraId="623874ED" w14:textId="77777777" w:rsidR="00971B40" w:rsidRDefault="00AB4563" w:rsidP="00AB4563">
      <w:r w:rsidRPr="00AB4563">
        <w:rPr>
          <w:b/>
        </w:rPr>
        <w:t>Recommendation</w:t>
      </w:r>
      <w:r>
        <w:t xml:space="preserve">: </w:t>
      </w:r>
      <w:r w:rsidR="00971B40" w:rsidRPr="00971B40">
        <w:t>The project participants mentioned that after their participation in the project they joined other youth projects in that locations where youth-oriented initiatives have already been established. So, prior to the selection of the youth for the second phase, it is necessary to identify those projects in order to not duplicate them and avoid working with the same young people.</w:t>
      </w:r>
    </w:p>
    <w:p w14:paraId="2AEA9D4A" w14:textId="77777777" w:rsidR="00971B40" w:rsidRPr="00971B40" w:rsidRDefault="00971B40" w:rsidP="00971B40">
      <w:r w:rsidRPr="00971B40">
        <w:rPr>
          <w:color w:val="00B050"/>
        </w:rPr>
        <w:t>Considered.</w:t>
      </w:r>
      <w:r>
        <w:rPr>
          <w:color w:val="00B050"/>
        </w:rPr>
        <w:t xml:space="preserve"> </w:t>
      </w:r>
      <w:r w:rsidR="0019473A">
        <w:t xml:space="preserve">We will keep in mind during the initial assessment </w:t>
      </w:r>
      <w:r w:rsidR="00AB4563">
        <w:t xml:space="preserve">and </w:t>
      </w:r>
      <w:proofErr w:type="gramStart"/>
      <w:r w:rsidR="00AB4563">
        <w:t>participants</w:t>
      </w:r>
      <w:proofErr w:type="gramEnd"/>
      <w:r w:rsidR="00AB4563">
        <w:t xml:space="preserve"> selection.</w:t>
      </w:r>
    </w:p>
    <w:p w14:paraId="05A0D6A9" w14:textId="4A935D5C" w:rsidR="00971B40" w:rsidRDefault="00AB4563" w:rsidP="00AB4563">
      <w:r w:rsidRPr="00AB4563">
        <w:rPr>
          <w:b/>
        </w:rPr>
        <w:t>Recommendation</w:t>
      </w:r>
      <w:r>
        <w:t xml:space="preserve">: </w:t>
      </w:r>
      <w:r w:rsidR="00971B40" w:rsidRPr="00971B40">
        <w:t>The problem of migrant children was revealed in many interviews. Even some project participants</w:t>
      </w:r>
      <w:r>
        <w:t xml:space="preserve">, </w:t>
      </w:r>
      <w:r w:rsidR="00971B40" w:rsidRPr="00971B40">
        <w:t xml:space="preserve">at the time of collecting empirical </w:t>
      </w:r>
      <w:r w:rsidR="000E2C76" w:rsidRPr="00971B40">
        <w:t>data,</w:t>
      </w:r>
      <w:r>
        <w:t xml:space="preserve"> </w:t>
      </w:r>
      <w:r w:rsidR="00971B40" w:rsidRPr="00971B40">
        <w:t xml:space="preserve">were in labor migration. Such children become “social orphans”, as noted by the representatives of TOSM. Indeed, due to lack of parental attention, control and upbringing, these children are </w:t>
      </w:r>
      <w:r>
        <w:t>manipulated</w:t>
      </w:r>
      <w:r w:rsidRPr="00971B40">
        <w:t xml:space="preserve"> </w:t>
      </w:r>
      <w:r w:rsidR="00971B40" w:rsidRPr="00971B40">
        <w:t xml:space="preserve">by third-party and they do not feel a sense of responsibility. The children themselves also see labor migration as the next stage of their life after school and therefore do not show interest in participating in school or community affairs. Therefore, the new phase of the #JashStan project must consider and include </w:t>
      </w:r>
      <w:r w:rsidR="000E2C76" w:rsidRPr="00971B40">
        <w:t>these</w:t>
      </w:r>
      <w:r w:rsidR="00971B40" w:rsidRPr="00971B40">
        <w:t xml:space="preserve"> children of migrants.</w:t>
      </w:r>
    </w:p>
    <w:p w14:paraId="0657BC68" w14:textId="77777777" w:rsidR="0019473A" w:rsidRPr="0019473A" w:rsidRDefault="0019473A" w:rsidP="0019473A">
      <w:r w:rsidRPr="00AB4563">
        <w:rPr>
          <w:b/>
          <w:color w:val="00B050"/>
        </w:rPr>
        <w:t>Integrated</w:t>
      </w:r>
      <w:r>
        <w:rPr>
          <w:color w:val="00B050"/>
        </w:rPr>
        <w:t xml:space="preserve">: </w:t>
      </w:r>
      <w:r>
        <w:t xml:space="preserve">Children of migrants will be one of the youth cohorts the project intends to target. The initial assessment will reveal needs of this groups based on which the project activities will be tailored accordingly. </w:t>
      </w:r>
    </w:p>
    <w:p w14:paraId="6EE39F4B" w14:textId="77777777" w:rsidR="00971B40" w:rsidRPr="00971B40" w:rsidRDefault="00971B40" w:rsidP="00971B40">
      <w:pPr>
        <w:rPr>
          <w:i/>
        </w:rPr>
      </w:pPr>
      <w:r w:rsidRPr="00971B40">
        <w:rPr>
          <w:i/>
        </w:rPr>
        <w:t>Implementation and Effectiveness</w:t>
      </w:r>
    </w:p>
    <w:p w14:paraId="2D630552" w14:textId="77777777" w:rsidR="00971B40" w:rsidRDefault="00AB4563" w:rsidP="00AB4563">
      <w:r w:rsidRPr="00AB4563">
        <w:rPr>
          <w:b/>
        </w:rPr>
        <w:t>Recommendation</w:t>
      </w:r>
      <w:r>
        <w:t xml:space="preserve">: </w:t>
      </w:r>
      <w:r w:rsidR="00971B40" w:rsidRPr="00971B40">
        <w:t xml:space="preserve">One of the requirements during the intervention of the #JashStan project was provision of equal opportunities in terms of gender representation. The desk review findings indicate that females made up 62.4% of participants. However, revision of the problem mapping indicates that most community conflicts were more specific to males: racketing, youth fights between villages, traffic </w:t>
      </w:r>
      <w:r w:rsidR="00971B40" w:rsidRPr="00971B40">
        <w:lastRenderedPageBreak/>
        <w:t>problems, etc. Therefore, one of the recommendations drawn during the desk study was to ensure more active and equal participation by males.</w:t>
      </w:r>
    </w:p>
    <w:p w14:paraId="4ACFE50B" w14:textId="77777777" w:rsidR="0019473A" w:rsidRPr="0019473A" w:rsidRDefault="0019473A" w:rsidP="00AB4563">
      <w:r w:rsidRPr="00AB4563">
        <w:rPr>
          <w:b/>
          <w:color w:val="00B050"/>
        </w:rPr>
        <w:t>Considered.</w:t>
      </w:r>
      <w:r>
        <w:rPr>
          <w:color w:val="00B050"/>
        </w:rPr>
        <w:t xml:space="preserve"> </w:t>
      </w:r>
      <w:r>
        <w:t xml:space="preserve">This issue will be studied in detail through conflict assessment and baseline survey and the relevant activities are tailored accordingly. </w:t>
      </w:r>
    </w:p>
    <w:p w14:paraId="2492B110" w14:textId="041D0ED9" w:rsidR="00971B40" w:rsidRDefault="00AB4563" w:rsidP="00AB4563">
      <w:r w:rsidRPr="00AB4563">
        <w:rPr>
          <w:b/>
        </w:rPr>
        <w:t>Recommendation</w:t>
      </w:r>
      <w:r>
        <w:t xml:space="preserve">: </w:t>
      </w:r>
      <w:r w:rsidR="00971B40" w:rsidRPr="00971B40">
        <w:t>Although males composed minority of the involved participants, their voices could dominate during problem mapping; therefore, male-specific problems</w:t>
      </w:r>
      <w:r>
        <w:t>/</w:t>
      </w:r>
      <w:r w:rsidR="000E2C76">
        <w:t xml:space="preserve">conflicts </w:t>
      </w:r>
      <w:r w:rsidR="000E2C76" w:rsidRPr="00971B40">
        <w:t>were</w:t>
      </w:r>
      <w:r>
        <w:t xml:space="preserve"> dominant</w:t>
      </w:r>
      <w:r w:rsidR="00971B40" w:rsidRPr="00971B40">
        <w:t>. Therefore, during next phase of intervention Search should take this into account to ensure that female concerns are heard more equally and deeply, as well as to ensure that male participants do not dominate the process of problem mapping.</w:t>
      </w:r>
    </w:p>
    <w:p w14:paraId="2A9F7307" w14:textId="77777777" w:rsidR="0019473A" w:rsidRPr="0019473A" w:rsidRDefault="0019473A" w:rsidP="00D0129C">
      <w:pPr>
        <w:rPr>
          <w:color w:val="00B050"/>
        </w:rPr>
      </w:pPr>
      <w:r w:rsidRPr="00D0129C">
        <w:rPr>
          <w:b/>
          <w:color w:val="00B050"/>
        </w:rPr>
        <w:t>Considered</w:t>
      </w:r>
      <w:r>
        <w:rPr>
          <w:color w:val="00B050"/>
        </w:rPr>
        <w:t xml:space="preserve">: </w:t>
      </w:r>
      <w:r w:rsidRPr="0019473A">
        <w:t>FGD</w:t>
      </w:r>
      <w:r>
        <w:t>s</w:t>
      </w:r>
      <w:r w:rsidRPr="0019473A">
        <w:t xml:space="preserve"> and interviews will also be conducted </w:t>
      </w:r>
      <w:r>
        <w:t xml:space="preserve">for female groups separately to ensure their needs are heard in a same way as males’ concerns. On-going monitoring will consider this issues throughout the implementation of the project. </w:t>
      </w:r>
    </w:p>
    <w:p w14:paraId="420CA092" w14:textId="427D8D4E" w:rsidR="00971B40" w:rsidRDefault="00D0129C" w:rsidP="000E2C76">
      <w:r w:rsidRPr="000E2C76">
        <w:rPr>
          <w:b/>
        </w:rPr>
        <w:t>Recommendation</w:t>
      </w:r>
      <w:r>
        <w:t xml:space="preserve">: </w:t>
      </w:r>
      <w:r w:rsidR="00971B40" w:rsidRPr="00971B40">
        <w:t>To ensure the “Do No Harm” approach and increase its effectiveness, it is recommended to design and apply project approaches while considering the vulnerability of youth. The majority of the mentors stated that they liked participating in the project, but were often challenged and puzzled by working with youth targeted by the project. In addition, the evaluation found that the role of mentors is very important. Based on the suggestions of the mentors, there is a need to develop a guidebook for mentors who work with vulnerable youth and, if possible, to train them before they will start working with youth.</w:t>
      </w:r>
    </w:p>
    <w:p w14:paraId="7978D063" w14:textId="77777777" w:rsidR="0019473A" w:rsidRPr="0019473A" w:rsidRDefault="006842C4" w:rsidP="0019473A">
      <w:r>
        <w:rPr>
          <w:color w:val="00B050"/>
        </w:rPr>
        <w:t xml:space="preserve"> </w:t>
      </w:r>
      <w:r w:rsidR="0019473A" w:rsidRPr="00D0129C">
        <w:rPr>
          <w:b/>
          <w:color w:val="00B050"/>
        </w:rPr>
        <w:t xml:space="preserve">Integrated. </w:t>
      </w:r>
      <w:r w:rsidR="0019473A">
        <w:t xml:space="preserve">The project intents to run activities aiming at strengthening mentorship component including the development of a guidebook. </w:t>
      </w:r>
    </w:p>
    <w:p w14:paraId="2ADF4D84" w14:textId="5DE57D35" w:rsidR="00971B40" w:rsidRDefault="00D0129C" w:rsidP="000E2C76">
      <w:r w:rsidRPr="000E2C76">
        <w:rPr>
          <w:b/>
        </w:rPr>
        <w:t>Recommendation</w:t>
      </w:r>
      <w:r>
        <w:t xml:space="preserve">: </w:t>
      </w:r>
      <w:r w:rsidR="00971B40" w:rsidRPr="00971B40">
        <w:t>Another time-consuming factor was that “location” was not clearly defined in the project documents. The target community was at different levels across the locations. For example, if Kashgar-Kyshtak was selected as a village level, Manas was selected as a district level. There was no explanation for this in these in the documents. Additionally, the project did not consider the fact that some of the communities had changed their old names, which created confusion when collecting secondary data on population size for sampling.</w:t>
      </w:r>
    </w:p>
    <w:p w14:paraId="53AD9BFD" w14:textId="77777777" w:rsidR="0019473A" w:rsidRPr="0019473A" w:rsidRDefault="0019473A" w:rsidP="0019473A">
      <w:r w:rsidRPr="00D0129C">
        <w:rPr>
          <w:b/>
          <w:color w:val="00B050"/>
        </w:rPr>
        <w:t>Integrated</w:t>
      </w:r>
      <w:r w:rsidRPr="0019473A">
        <w:rPr>
          <w:color w:val="00B050"/>
        </w:rPr>
        <w:t xml:space="preserve">: </w:t>
      </w:r>
      <w:r w:rsidR="006842C4">
        <w:t xml:space="preserve">The project will work at village level. </w:t>
      </w:r>
      <w:r>
        <w:t>Given the small number of participants from vulnerable groups in each location, the project finds difficult to increase its impact</w:t>
      </w:r>
      <w:r w:rsidR="006842C4">
        <w:t xml:space="preserve"> on indirect beneficiaries</w:t>
      </w:r>
      <w:r>
        <w:t xml:space="preserve"> at</w:t>
      </w:r>
      <w:r w:rsidR="006842C4">
        <w:t xml:space="preserve"> higher levels. </w:t>
      </w:r>
      <w:r>
        <w:t xml:space="preserve">  </w:t>
      </w:r>
    </w:p>
    <w:p w14:paraId="46462D59" w14:textId="48014075" w:rsidR="00971B40" w:rsidRDefault="00D0129C" w:rsidP="00D0129C">
      <w:r w:rsidRPr="00D0129C">
        <w:rPr>
          <w:b/>
        </w:rPr>
        <w:t>Recommendation</w:t>
      </w:r>
      <w:r>
        <w:t xml:space="preserve">: </w:t>
      </w:r>
      <w:r w:rsidR="00971B40" w:rsidRPr="00971B40">
        <w:t>It is recommended to pay more attention to ensure proper ethnic composition. Even though the concerted efforts made the project more gender inclusive it lacked to consider ethnic diversity.</w:t>
      </w:r>
    </w:p>
    <w:p w14:paraId="0D469384" w14:textId="77777777" w:rsidR="006842C4" w:rsidRPr="006842C4" w:rsidRDefault="006842C4" w:rsidP="006842C4">
      <w:r w:rsidRPr="00D0129C">
        <w:rPr>
          <w:b/>
          <w:color w:val="00B050"/>
        </w:rPr>
        <w:t>Considered</w:t>
      </w:r>
      <w:r>
        <w:rPr>
          <w:color w:val="00B050"/>
        </w:rPr>
        <w:t xml:space="preserve">: </w:t>
      </w:r>
      <w:r>
        <w:t xml:space="preserve">On-going monitoring will consider this issues and will ensure that ethnicity will be considered. </w:t>
      </w:r>
    </w:p>
    <w:p w14:paraId="6795DCCF" w14:textId="5EDDB1AC" w:rsidR="00971B40" w:rsidRDefault="00D0129C" w:rsidP="00D0129C">
      <w:r w:rsidRPr="00D0129C">
        <w:rPr>
          <w:b/>
        </w:rPr>
        <w:t>Recommendation</w:t>
      </w:r>
      <w:r>
        <w:t xml:space="preserve">: </w:t>
      </w:r>
      <w:r w:rsidR="00971B40" w:rsidRPr="00971B40">
        <w:t xml:space="preserve">It is necessary improve the quality of follow-up monitoring against the project objectives. It was noted that there were meetings on problems youth raises. Some of the problems youth raised required formal interaction (in the form of a working group with the participation of young </w:t>
      </w:r>
      <w:r w:rsidR="00971B40" w:rsidRPr="00971B40">
        <w:lastRenderedPageBreak/>
        <w:t>people, local government, police departments, partner organizations) but no-follow up was conducted, and some resolutions discussed simply remained on paper and were not actually adopted.</w:t>
      </w:r>
      <w:r w:rsidR="00971B40" w:rsidRPr="00971B40">
        <w:tab/>
      </w:r>
    </w:p>
    <w:p w14:paraId="7B44D154" w14:textId="02DEAE6F" w:rsidR="006842C4" w:rsidRPr="006842C4" w:rsidRDefault="006842C4" w:rsidP="006842C4">
      <w:r w:rsidRPr="00D0129C">
        <w:rPr>
          <w:b/>
          <w:color w:val="00B050"/>
        </w:rPr>
        <w:t>Integrated</w:t>
      </w:r>
      <w:r>
        <w:rPr>
          <w:color w:val="00B050"/>
        </w:rPr>
        <w:t xml:space="preserve">: </w:t>
      </w:r>
      <w:r>
        <w:t xml:space="preserve">At kick off meeting DM&amp;E team together implementing with partner organizations discussed the gaps in M&amp;E during the Phase </w:t>
      </w:r>
      <w:r w:rsidR="00D0129C">
        <w:t>I</w:t>
      </w:r>
      <w:r>
        <w:t xml:space="preserve">. Based on lessons learned each implementing partner made a detailed monitoring plan based on own scope of work and approved by Search DM&amp;E Specialist.  </w:t>
      </w:r>
    </w:p>
    <w:p w14:paraId="1A1F8572" w14:textId="77777777" w:rsidR="00971B40" w:rsidRPr="00971B40" w:rsidRDefault="00971B40" w:rsidP="00971B40">
      <w:r w:rsidRPr="00971B40">
        <w:br w:type="page"/>
      </w:r>
    </w:p>
    <w:p w14:paraId="464F18B1" w14:textId="77777777" w:rsidR="00E625F5" w:rsidRDefault="00F16722"/>
    <w:sectPr w:rsidR="00E625F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89991" w16cid:durableId="2044D565"/>
  <w16cid:commentId w16cid:paraId="5FC80A7E" w16cid:durableId="2044D5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47AA"/>
    <w:multiLevelType w:val="hybridMultilevel"/>
    <w:tmpl w:val="25C07978"/>
    <w:lvl w:ilvl="0" w:tplc="C3E820F4">
      <w:start w:val="1"/>
      <w:numFmt w:val="decimal"/>
      <w:lvlText w:val="%1."/>
      <w:lvlJc w:val="left"/>
      <w:pPr>
        <w:ind w:left="104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140EC"/>
    <w:multiLevelType w:val="hybridMultilevel"/>
    <w:tmpl w:val="B1582160"/>
    <w:lvl w:ilvl="0" w:tplc="C3E820F4">
      <w:start w:val="1"/>
      <w:numFmt w:val="decimal"/>
      <w:lvlText w:val="%1."/>
      <w:lvlJc w:val="left"/>
      <w:pPr>
        <w:ind w:left="104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40"/>
    <w:rsid w:val="000C77DC"/>
    <w:rsid w:val="000D19A3"/>
    <w:rsid w:val="000E2C76"/>
    <w:rsid w:val="0019473A"/>
    <w:rsid w:val="006842C4"/>
    <w:rsid w:val="008C2F60"/>
    <w:rsid w:val="00971B40"/>
    <w:rsid w:val="00AB4563"/>
    <w:rsid w:val="00D0129C"/>
    <w:rsid w:val="00F1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773C"/>
  <w15:chartTrackingRefBased/>
  <w15:docId w15:val="{7397911D-E0C2-49D2-B973-983FB66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5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4563"/>
    <w:rPr>
      <w:sz w:val="16"/>
      <w:szCs w:val="16"/>
    </w:rPr>
  </w:style>
  <w:style w:type="paragraph" w:styleId="CommentText">
    <w:name w:val="annotation text"/>
    <w:basedOn w:val="Normal"/>
    <w:link w:val="CommentTextChar"/>
    <w:uiPriority w:val="99"/>
    <w:semiHidden/>
    <w:unhideWhenUsed/>
    <w:rsid w:val="00AB4563"/>
    <w:pPr>
      <w:spacing w:line="240" w:lineRule="auto"/>
    </w:pPr>
    <w:rPr>
      <w:sz w:val="20"/>
      <w:szCs w:val="20"/>
    </w:rPr>
  </w:style>
  <w:style w:type="character" w:customStyle="1" w:styleId="CommentTextChar">
    <w:name w:val="Comment Text Char"/>
    <w:basedOn w:val="DefaultParagraphFont"/>
    <w:link w:val="CommentText"/>
    <w:uiPriority w:val="99"/>
    <w:semiHidden/>
    <w:rsid w:val="00AB4563"/>
    <w:rPr>
      <w:sz w:val="20"/>
      <w:szCs w:val="20"/>
    </w:rPr>
  </w:style>
  <w:style w:type="paragraph" w:styleId="CommentSubject">
    <w:name w:val="annotation subject"/>
    <w:basedOn w:val="CommentText"/>
    <w:next w:val="CommentText"/>
    <w:link w:val="CommentSubjectChar"/>
    <w:uiPriority w:val="99"/>
    <w:semiHidden/>
    <w:unhideWhenUsed/>
    <w:rsid w:val="00AB4563"/>
    <w:rPr>
      <w:b/>
      <w:bCs/>
    </w:rPr>
  </w:style>
  <w:style w:type="character" w:customStyle="1" w:styleId="CommentSubjectChar">
    <w:name w:val="Comment Subject Char"/>
    <w:basedOn w:val="CommentTextChar"/>
    <w:link w:val="CommentSubject"/>
    <w:uiPriority w:val="99"/>
    <w:semiHidden/>
    <w:rsid w:val="00AB4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2019-05-24T04:35:00Z</dcterms:created>
  <dcterms:modified xsi:type="dcterms:W3CDTF">2019-05-24T04:35:00Z</dcterms:modified>
</cp:coreProperties>
</file>