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CD" w:rsidRDefault="00F87ACD" w:rsidP="00AB0274">
      <w:pPr>
        <w:jc w:val="center"/>
        <w:rPr>
          <w:rFonts w:ascii="Arial" w:hAnsi="Arial"/>
          <w:spacing w:val="-3"/>
          <w:sz w:val="20"/>
        </w:rPr>
      </w:pPr>
    </w:p>
    <w:p w:rsidR="00B11C4C" w:rsidRDefault="00E8316F" w:rsidP="00954264">
      <w:pPr>
        <w:jc w:val="center"/>
        <w:rPr>
          <w:b/>
          <w:sz w:val="28"/>
          <w:szCs w:val="28"/>
          <w:u w:val="single"/>
        </w:rPr>
      </w:pPr>
      <w:r>
        <w:rPr>
          <w:rFonts w:ascii="Arial" w:hAnsi="Arial"/>
          <w:noProof/>
          <w:spacing w:val="-3"/>
          <w:sz w:val="20"/>
          <w:lang w:val="fr-FR" w:eastAsia="fr-FR"/>
        </w:rPr>
        <w:drawing>
          <wp:inline distT="0" distB="0" distL="0" distR="0">
            <wp:extent cx="942975" cy="8001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7253" b="16402"/>
                    <a:stretch>
                      <a:fillRect/>
                    </a:stretch>
                  </pic:blipFill>
                  <pic:spPr bwMode="auto">
                    <a:xfrm>
                      <a:off x="0" y="0"/>
                      <a:ext cx="942975" cy="800100"/>
                    </a:xfrm>
                    <a:prstGeom prst="rect">
                      <a:avLst/>
                    </a:prstGeom>
                    <a:solidFill>
                      <a:srgbClr val="3366FF"/>
                    </a:solidFill>
                    <a:ln w="9525">
                      <a:noFill/>
                      <a:miter lim="800000"/>
                      <a:headEnd/>
                      <a:tailEnd/>
                    </a:ln>
                  </pic:spPr>
                </pic:pic>
              </a:graphicData>
            </a:graphic>
          </wp:inline>
        </w:drawing>
      </w:r>
      <w:r w:rsidR="00E07757">
        <w:rPr>
          <w:rFonts w:ascii="Arial" w:hAnsi="Arial"/>
          <w:spacing w:val="-3"/>
          <w:sz w:val="20"/>
        </w:rPr>
        <w:tab/>
      </w:r>
      <w:r w:rsidR="00E07757">
        <w:rPr>
          <w:rFonts w:ascii="Arial" w:hAnsi="Arial"/>
          <w:spacing w:val="-3"/>
          <w:sz w:val="20"/>
        </w:rPr>
        <w:tab/>
      </w:r>
      <w:r w:rsidR="00E07757">
        <w:rPr>
          <w:rFonts w:ascii="Arial" w:hAnsi="Arial"/>
          <w:spacing w:val="-3"/>
          <w:sz w:val="20"/>
        </w:rPr>
        <w:tab/>
      </w:r>
      <w:r>
        <w:rPr>
          <w:noProof/>
          <w:lang w:val="fr-FR" w:eastAsia="fr-FR"/>
        </w:rPr>
        <w:drawing>
          <wp:inline distT="0" distB="0" distL="0" distR="0">
            <wp:extent cx="990600" cy="666750"/>
            <wp:effectExtent l="19050" t="0" r="0" b="0"/>
            <wp:docPr id="2" name="Picture 1" descr="File:Flag of the Central African Republic.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g of the Central African Republic.svg"/>
                    <pic:cNvPicPr>
                      <a:picLocks noChangeAspect="1" noChangeArrowheads="1"/>
                    </pic:cNvPicPr>
                  </pic:nvPicPr>
                  <pic:blipFill>
                    <a:blip r:embed="rId8" cstate="print"/>
                    <a:srcRect/>
                    <a:stretch>
                      <a:fillRect/>
                    </a:stretch>
                  </pic:blipFill>
                  <pic:spPr bwMode="auto">
                    <a:xfrm>
                      <a:off x="0" y="0"/>
                      <a:ext cx="990600" cy="666750"/>
                    </a:xfrm>
                    <a:prstGeom prst="rect">
                      <a:avLst/>
                    </a:prstGeom>
                    <a:noFill/>
                    <a:ln w="9525">
                      <a:noFill/>
                      <a:miter lim="800000"/>
                      <a:headEnd/>
                      <a:tailEnd/>
                    </a:ln>
                  </pic:spPr>
                </pic:pic>
              </a:graphicData>
            </a:graphic>
          </wp:inline>
        </w:drawing>
      </w:r>
    </w:p>
    <w:p w:rsidR="00E07757" w:rsidRDefault="00E07757" w:rsidP="00AB0274">
      <w:pPr>
        <w:jc w:val="center"/>
        <w:rPr>
          <w:b/>
        </w:rPr>
      </w:pPr>
    </w:p>
    <w:p w:rsidR="00AB0274" w:rsidRPr="00E37C09" w:rsidRDefault="00767BA7" w:rsidP="00AB0274">
      <w:pPr>
        <w:jc w:val="center"/>
        <w:rPr>
          <w:b/>
        </w:rPr>
      </w:pPr>
      <w:r>
        <w:rPr>
          <w:b/>
        </w:rPr>
        <w:t xml:space="preserve">MULTI-PARTNER TRUST FUND – CENTRAL AFRICAN REPUBLIC </w:t>
      </w:r>
    </w:p>
    <w:p w:rsidR="00AB0274" w:rsidRDefault="00AB0274" w:rsidP="00AB0274">
      <w:pPr>
        <w:jc w:val="center"/>
        <w:rPr>
          <w:b/>
          <w:bCs/>
          <w:caps/>
        </w:rPr>
      </w:pP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rsidR="00AB0274" w:rsidRDefault="00AB0274" w:rsidP="00AB0274">
      <w:pPr>
        <w:jc w:val="center"/>
        <w:rPr>
          <w:b/>
          <w:bCs/>
          <w:caps/>
        </w:rPr>
      </w:pPr>
    </w:p>
    <w:p w:rsidR="00AB0274" w:rsidRPr="00DB5FD8" w:rsidRDefault="00AB0274" w:rsidP="00D230B0">
      <w:pPr>
        <w:ind w:left="720"/>
        <w:jc w:val="center"/>
        <w:rPr>
          <w:b/>
          <w:bCs/>
          <w:caps/>
        </w:rPr>
      </w:pPr>
      <w:r w:rsidRPr="00DB5FD8">
        <w:rPr>
          <w:b/>
          <w:bCs/>
          <w:caps/>
        </w:rPr>
        <w:t>REPORTING PERI</w:t>
      </w:r>
      <w:r w:rsidR="00767BA7" w:rsidRPr="00DB5FD8">
        <w:rPr>
          <w:b/>
          <w:bCs/>
          <w:caps/>
        </w:rPr>
        <w:t xml:space="preserve">OD: </w:t>
      </w:r>
      <w:r w:rsidR="00E431D2" w:rsidRPr="00DB5FD8">
        <w:rPr>
          <w:b/>
          <w:bCs/>
          <w:caps/>
        </w:rPr>
        <w:t xml:space="preserve">5 </w:t>
      </w:r>
      <w:r w:rsidR="00D230B0" w:rsidRPr="00DB5FD8">
        <w:rPr>
          <w:b/>
          <w:bCs/>
          <w:caps/>
        </w:rPr>
        <w:t>MaY</w:t>
      </w:r>
      <w:r w:rsidR="00767BA7" w:rsidRPr="00DB5FD8">
        <w:rPr>
          <w:b/>
          <w:bCs/>
          <w:caps/>
        </w:rPr>
        <w:t xml:space="preserve"> </w:t>
      </w:r>
      <w:r w:rsidR="00E431D2" w:rsidRPr="00DB5FD8">
        <w:rPr>
          <w:b/>
          <w:bCs/>
          <w:caps/>
        </w:rPr>
        <w:t xml:space="preserve"> 2018</w:t>
      </w:r>
      <w:r w:rsidR="00767BA7" w:rsidRPr="00DB5FD8">
        <w:rPr>
          <w:b/>
          <w:bCs/>
          <w:caps/>
        </w:rPr>
        <w:t xml:space="preserve">– 31 </w:t>
      </w:r>
      <w:r w:rsidR="00E431D2" w:rsidRPr="00DB5FD8">
        <w:rPr>
          <w:b/>
          <w:bCs/>
          <w:caps/>
        </w:rPr>
        <w:t>J</w:t>
      </w:r>
      <w:r w:rsidR="00D230B0" w:rsidRPr="00DB5FD8">
        <w:rPr>
          <w:b/>
          <w:bCs/>
          <w:caps/>
        </w:rPr>
        <w:t>anuary</w:t>
      </w:r>
      <w:r w:rsidR="006E6775" w:rsidRPr="00DB5FD8">
        <w:rPr>
          <w:b/>
          <w:bCs/>
          <w:caps/>
        </w:rPr>
        <w:t xml:space="preserve">  201</w:t>
      </w:r>
      <w:r w:rsidR="00E431D2" w:rsidRPr="00DB5FD8">
        <w:rPr>
          <w:b/>
          <w:bCs/>
          <w:caps/>
        </w:rPr>
        <w:t>8</w:t>
      </w:r>
      <w:r w:rsidR="006E6775" w:rsidRPr="00DB5FD8">
        <w:rPr>
          <w:b/>
          <w:bCs/>
          <w:caps/>
        </w:rPr>
        <w:t xml:space="preserve"> </w:t>
      </w:r>
    </w:p>
    <w:p w:rsidR="00452ED1" w:rsidRPr="00DB5FD8" w:rsidRDefault="00452ED1" w:rsidP="00AB0274">
      <w:pPr>
        <w:jc w:val="center"/>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F80443" w:rsidRPr="00947685" w:rsidTr="00954264">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F80443" w:rsidRPr="00947685" w:rsidRDefault="00F80443" w:rsidP="000134CC">
            <w:pPr>
              <w:pStyle w:val="H1"/>
              <w:jc w:val="center"/>
              <w:rPr>
                <w:rFonts w:cs="Times New Roman"/>
              </w:rPr>
            </w:pPr>
            <w:r>
              <w:rPr>
                <w:rFonts w:cs="Times New Roman"/>
              </w:rPr>
              <w:t xml:space="preserve">Programme Title &amp; </w:t>
            </w:r>
            <w:r w:rsidR="008D49CD">
              <w:rPr>
                <w:rFonts w:cs="Times New Roman"/>
              </w:rPr>
              <w:t xml:space="preserve">Project </w:t>
            </w:r>
            <w:r>
              <w:rPr>
                <w:rFonts w:cs="Times New Roman"/>
              </w:rPr>
              <w:t>Number</w:t>
            </w:r>
          </w:p>
        </w:tc>
        <w:tc>
          <w:tcPr>
            <w:tcW w:w="258" w:type="dxa"/>
            <w:vMerge w:val="restart"/>
            <w:tcBorders>
              <w:left w:val="single" w:sz="4" w:space="0" w:color="auto"/>
              <w:right w:val="single" w:sz="4" w:space="0" w:color="auto"/>
            </w:tcBorders>
            <w:vAlign w:val="center"/>
          </w:tcPr>
          <w:p w:rsidR="00F80443" w:rsidRPr="00947685" w:rsidRDefault="00F80443" w:rsidP="000134CC">
            <w:pPr>
              <w:jc w:val="center"/>
            </w:pPr>
          </w:p>
        </w:tc>
        <w:tc>
          <w:tcPr>
            <w:tcW w:w="4986" w:type="dxa"/>
            <w:tcBorders>
              <w:top w:val="single" w:sz="4" w:space="0" w:color="auto"/>
              <w:left w:val="single" w:sz="4" w:space="0" w:color="auto"/>
              <w:right w:val="single" w:sz="4" w:space="0" w:color="auto"/>
            </w:tcBorders>
            <w:shd w:val="clear" w:color="auto" w:fill="F3F3F3"/>
            <w:vAlign w:val="center"/>
          </w:tcPr>
          <w:p w:rsidR="00F80443" w:rsidRPr="00E407A4" w:rsidRDefault="00767BA7" w:rsidP="00767BA7">
            <w:pPr>
              <w:pStyle w:val="H1"/>
              <w:jc w:val="center"/>
              <w:rPr>
                <w:rFonts w:cs="Times New Roman"/>
              </w:rPr>
            </w:pPr>
            <w:r>
              <w:rPr>
                <w:rFonts w:cs="Times New Roman"/>
              </w:rPr>
              <w:t xml:space="preserve">Locality(s), Fund Outcome </w:t>
            </w:r>
            <w:r w:rsidR="00F80443">
              <w:rPr>
                <w:rFonts w:cs="Times New Roman"/>
              </w:rPr>
              <w:t>Area</w:t>
            </w:r>
            <w:r w:rsidR="00F80443" w:rsidRPr="007C14A5">
              <w:rPr>
                <w:rStyle w:val="FootnoteReference"/>
                <w:rFonts w:cs="Times New Roman"/>
              </w:rPr>
              <w:footnoteReference w:id="2"/>
            </w:r>
          </w:p>
        </w:tc>
      </w:tr>
      <w:tr w:rsidR="00F80443" w:rsidRPr="00947685" w:rsidTr="00954264">
        <w:trPr>
          <w:trHeight w:val="300"/>
        </w:trPr>
        <w:tc>
          <w:tcPr>
            <w:tcW w:w="5142" w:type="dxa"/>
            <w:vMerge w:val="restart"/>
            <w:tcBorders>
              <w:left w:val="single" w:sz="4" w:space="0" w:color="auto"/>
              <w:right w:val="single" w:sz="4" w:space="0" w:color="auto"/>
            </w:tcBorders>
          </w:tcPr>
          <w:p w:rsidR="00F80443" w:rsidRPr="009A75F8" w:rsidRDefault="00F80443" w:rsidP="000134CC">
            <w:pPr>
              <w:pStyle w:val="BodyText"/>
              <w:numPr>
                <w:ilvl w:val="0"/>
                <w:numId w:val="46"/>
              </w:numPr>
              <w:spacing w:before="60" w:after="60"/>
              <w:ind w:left="342"/>
              <w:jc w:val="both"/>
              <w:rPr>
                <w:rFonts w:ascii="Times New Roman" w:hAnsi="Times New Roman"/>
                <w:bCs/>
                <w:iCs/>
                <w:snapToGrid w:val="0"/>
                <w:szCs w:val="28"/>
              </w:rPr>
            </w:pPr>
            <w:proofErr w:type="spellStart"/>
            <w:r w:rsidRPr="009A75F8">
              <w:rPr>
                <w:rFonts w:ascii="Times New Roman" w:hAnsi="Times New Roman"/>
                <w:bCs/>
                <w:iCs/>
                <w:snapToGrid w:val="0"/>
                <w:szCs w:val="28"/>
              </w:rPr>
              <w:t>Programme</w:t>
            </w:r>
            <w:proofErr w:type="spellEnd"/>
            <w:r w:rsidRPr="009A75F8">
              <w:rPr>
                <w:rFonts w:ascii="Times New Roman" w:hAnsi="Times New Roman"/>
                <w:bCs/>
                <w:iCs/>
                <w:snapToGrid w:val="0"/>
                <w:szCs w:val="28"/>
              </w:rPr>
              <w:t xml:space="preserve"> Title:</w:t>
            </w:r>
            <w:r w:rsidR="00DB5FD8">
              <w:rPr>
                <w:rFonts w:ascii="Times New Roman" w:hAnsi="Times New Roman"/>
                <w:bCs/>
                <w:iCs/>
                <w:snapToGrid w:val="0"/>
                <w:szCs w:val="28"/>
              </w:rPr>
              <w:t xml:space="preserve"> procurement of IT equipment for UEPNDDR </w:t>
            </w:r>
          </w:p>
          <w:p w:rsidR="00F80443" w:rsidRPr="00D14F94" w:rsidRDefault="00F80443" w:rsidP="000134CC">
            <w:pPr>
              <w:pStyle w:val="BodyText"/>
              <w:numPr>
                <w:ilvl w:val="0"/>
                <w:numId w:val="46"/>
              </w:numPr>
              <w:spacing w:before="60" w:after="60"/>
              <w:ind w:left="342"/>
              <w:jc w:val="both"/>
              <w:rPr>
                <w:rFonts w:ascii="Times New Roman" w:hAnsi="Times New Roman" w:cs="Times New Roman"/>
                <w:bCs/>
                <w:i/>
                <w:iCs/>
                <w:snapToGrid w:val="0"/>
                <w:sz w:val="18"/>
                <w:szCs w:val="18"/>
                <w:lang w:val="en-GB"/>
              </w:rPr>
            </w:pPr>
            <w:proofErr w:type="spellStart"/>
            <w:r w:rsidRPr="009A75F8">
              <w:rPr>
                <w:rFonts w:ascii="Times New Roman" w:hAnsi="Times New Roman"/>
                <w:bCs/>
                <w:iCs/>
                <w:snapToGrid w:val="0"/>
                <w:szCs w:val="28"/>
              </w:rPr>
              <w:t>Programme</w:t>
            </w:r>
            <w:proofErr w:type="spellEnd"/>
            <w:r w:rsidRPr="009A75F8">
              <w:rPr>
                <w:rFonts w:ascii="Times New Roman" w:hAnsi="Times New Roman"/>
                <w:bCs/>
                <w:iCs/>
                <w:snapToGrid w:val="0"/>
                <w:szCs w:val="28"/>
              </w:rPr>
              <w:t xml:space="preserv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Pr>
                <w:rFonts w:ascii="Times New Roman" w:hAnsi="Times New Roman" w:cs="Times New Roman"/>
                <w:bCs/>
                <w:i/>
                <w:iCs/>
                <w:snapToGrid w:val="0"/>
                <w:sz w:val="18"/>
                <w:szCs w:val="18"/>
                <w:lang w:val="en-GB"/>
              </w:rPr>
              <w:t xml:space="preserve"> </w:t>
            </w:r>
          </w:p>
          <w:p w:rsidR="00F80443" w:rsidRPr="001F0CA6" w:rsidRDefault="00F80443" w:rsidP="00F80443">
            <w:pPr>
              <w:pStyle w:val="BodyText"/>
              <w:numPr>
                <w:ilvl w:val="0"/>
                <w:numId w:val="46"/>
              </w:numPr>
              <w:spacing w:before="60" w:after="60"/>
              <w:ind w:left="342"/>
              <w:jc w:val="both"/>
              <w:rPr>
                <w:rFonts w:ascii="Times New Roman" w:hAnsi="Times New Roman"/>
                <w:i/>
              </w:rPr>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sidR="008D49CD">
              <w:rPr>
                <w:rFonts w:ascii="Times New Roman" w:hAnsi="Times New Roman"/>
                <w:bCs/>
                <w:iCs/>
                <w:snapToGrid w:val="0"/>
                <w:szCs w:val="28"/>
              </w:rPr>
              <w:t>Project</w:t>
            </w:r>
            <w:r>
              <w:rPr>
                <w:rFonts w:ascii="Times New Roman" w:hAnsi="Times New Roman"/>
                <w:bCs/>
                <w:iCs/>
                <w:snapToGrid w:val="0"/>
                <w:szCs w:val="28"/>
              </w:rPr>
              <w:t xml:space="preserve">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3"/>
            </w:r>
            <w:r>
              <w:rPr>
                <w:rFonts w:ascii="Times New Roman" w:hAnsi="Times New Roman"/>
                <w:i/>
              </w:rPr>
              <w:t xml:space="preserve"> </w:t>
            </w:r>
          </w:p>
        </w:tc>
        <w:tc>
          <w:tcPr>
            <w:tcW w:w="258" w:type="dxa"/>
            <w:vMerge/>
            <w:tcBorders>
              <w:left w:val="single" w:sz="4" w:space="0" w:color="auto"/>
              <w:right w:val="single" w:sz="4" w:space="0" w:color="auto"/>
            </w:tcBorders>
          </w:tcPr>
          <w:p w:rsidR="00F80443" w:rsidRPr="00947685" w:rsidRDefault="00F80443" w:rsidP="000134CC">
            <w:pPr>
              <w:pStyle w:val="BodyText"/>
              <w:rPr>
                <w:rFonts w:ascii="Times New Roman" w:hAnsi="Times New Roman"/>
              </w:rPr>
            </w:pPr>
          </w:p>
        </w:tc>
        <w:tc>
          <w:tcPr>
            <w:tcW w:w="4986" w:type="dxa"/>
            <w:tcBorders>
              <w:left w:val="single" w:sz="4" w:space="0" w:color="auto"/>
              <w:bottom w:val="single" w:sz="4" w:space="0" w:color="auto"/>
              <w:right w:val="single" w:sz="4" w:space="0" w:color="auto"/>
            </w:tcBorders>
          </w:tcPr>
          <w:p w:rsidR="00F80443" w:rsidRDefault="00DB5FD8" w:rsidP="000134CC">
            <w:pPr>
              <w:pStyle w:val="BodyText"/>
              <w:rPr>
                <w:rFonts w:ascii="Times New Roman" w:hAnsi="Times New Roman"/>
                <w:bCs/>
                <w:i/>
                <w:iCs/>
                <w:snapToGrid w:val="0"/>
                <w:sz w:val="18"/>
                <w:szCs w:val="18"/>
              </w:rPr>
            </w:pPr>
            <w:r>
              <w:rPr>
                <w:rFonts w:ascii="Times New Roman" w:hAnsi="Times New Roman"/>
                <w:bCs/>
                <w:i/>
                <w:iCs/>
                <w:snapToGrid w:val="0"/>
                <w:sz w:val="18"/>
                <w:szCs w:val="18"/>
              </w:rPr>
              <w:t>Locations</w:t>
            </w:r>
          </w:p>
          <w:p w:rsidR="00F80443" w:rsidRPr="00164424" w:rsidRDefault="00F80443" w:rsidP="000134CC">
            <w:pPr>
              <w:pStyle w:val="BodyText"/>
              <w:rPr>
                <w:rFonts w:ascii="Times New Roman" w:hAnsi="Times New Roman"/>
                <w:sz w:val="24"/>
              </w:rPr>
            </w:pPr>
          </w:p>
        </w:tc>
      </w:tr>
      <w:tr w:rsidR="00F80443" w:rsidRPr="00947685" w:rsidTr="00954264">
        <w:trPr>
          <w:trHeight w:val="426"/>
        </w:trPr>
        <w:tc>
          <w:tcPr>
            <w:tcW w:w="5142" w:type="dxa"/>
            <w:vMerge/>
            <w:tcBorders>
              <w:left w:val="single" w:sz="4" w:space="0" w:color="auto"/>
              <w:bottom w:val="single" w:sz="4" w:space="0" w:color="auto"/>
              <w:right w:val="single" w:sz="4" w:space="0" w:color="auto"/>
            </w:tcBorders>
          </w:tcPr>
          <w:p w:rsidR="00F80443" w:rsidRPr="009A75F8" w:rsidRDefault="00F80443" w:rsidP="000134CC">
            <w:pPr>
              <w:pStyle w:val="BodyText"/>
              <w:numPr>
                <w:ilvl w:val="0"/>
                <w:numId w:val="46"/>
              </w:numPr>
              <w:spacing w:before="60" w:after="60"/>
              <w:ind w:left="342"/>
              <w:jc w:val="both"/>
              <w:rPr>
                <w:rFonts w:ascii="Times New Roman" w:hAnsi="Times New Roman"/>
                <w:bCs/>
                <w:iCs/>
                <w:snapToGrid w:val="0"/>
                <w:szCs w:val="28"/>
              </w:rPr>
            </w:pPr>
          </w:p>
        </w:tc>
        <w:tc>
          <w:tcPr>
            <w:tcW w:w="258" w:type="dxa"/>
            <w:vMerge/>
            <w:tcBorders>
              <w:left w:val="single" w:sz="4" w:space="0" w:color="auto"/>
              <w:right w:val="single" w:sz="4" w:space="0" w:color="auto"/>
            </w:tcBorders>
          </w:tcPr>
          <w:p w:rsidR="00F80443" w:rsidRPr="00947685" w:rsidRDefault="00F80443" w:rsidP="000134CC">
            <w:pPr>
              <w:pStyle w:val="BodyText"/>
              <w:rPr>
                <w:rFonts w:ascii="Times New Roman" w:hAnsi="Times New Roman"/>
              </w:rPr>
            </w:pPr>
          </w:p>
        </w:tc>
        <w:tc>
          <w:tcPr>
            <w:tcW w:w="4986" w:type="dxa"/>
            <w:tcBorders>
              <w:top w:val="single" w:sz="4" w:space="0" w:color="auto"/>
              <w:left w:val="single" w:sz="4" w:space="0" w:color="auto"/>
              <w:bottom w:val="single" w:sz="4" w:space="0" w:color="auto"/>
              <w:right w:val="single" w:sz="4" w:space="0" w:color="auto"/>
            </w:tcBorders>
          </w:tcPr>
          <w:p w:rsidR="00F80443" w:rsidRPr="00E407A4" w:rsidRDefault="00767BA7" w:rsidP="000134CC">
            <w:pPr>
              <w:pStyle w:val="BodyText"/>
              <w:rPr>
                <w:rFonts w:ascii="Times New Roman" w:hAnsi="Times New Roman"/>
                <w:bCs/>
                <w:i/>
                <w:iCs/>
                <w:snapToGrid w:val="0"/>
                <w:sz w:val="18"/>
                <w:szCs w:val="18"/>
              </w:rPr>
            </w:pPr>
            <w:r>
              <w:rPr>
                <w:rFonts w:ascii="Times New Roman" w:hAnsi="Times New Roman"/>
                <w:bCs/>
                <w:i/>
                <w:iCs/>
                <w:snapToGrid w:val="0"/>
                <w:sz w:val="18"/>
                <w:szCs w:val="18"/>
              </w:rPr>
              <w:t>Fund Outcome Area</w:t>
            </w:r>
            <w:r w:rsidR="00023835">
              <w:rPr>
                <w:rFonts w:ascii="Times New Roman" w:hAnsi="Times New Roman"/>
                <w:bCs/>
                <w:i/>
                <w:iCs/>
                <w:snapToGrid w:val="0"/>
                <w:sz w:val="18"/>
                <w:szCs w:val="18"/>
              </w:rPr>
              <w:t xml:space="preserve"> </w:t>
            </w:r>
          </w:p>
        </w:tc>
      </w:tr>
    </w:tbl>
    <w:p w:rsidR="000134CC" w:rsidRPr="00954264" w:rsidRDefault="000134CC" w:rsidP="00AB0274">
      <w:pPr>
        <w:jc w:val="center"/>
        <w:rPr>
          <w:b/>
          <w:bCs/>
          <w:caps/>
          <w:sz w:val="20"/>
        </w:rPr>
      </w:pPr>
    </w:p>
    <w:tbl>
      <w:tblPr>
        <w:tblW w:w="10386" w:type="dxa"/>
        <w:tblInd w:w="-72" w:type="dxa"/>
        <w:tblLayout w:type="fixed"/>
        <w:tblLook w:val="01E0" w:firstRow="1" w:lastRow="1" w:firstColumn="1" w:lastColumn="1" w:noHBand="0" w:noVBand="0"/>
      </w:tblPr>
      <w:tblGrid>
        <w:gridCol w:w="5142"/>
        <w:gridCol w:w="258"/>
        <w:gridCol w:w="4986"/>
      </w:tblGrid>
      <w:tr w:rsidR="000134CC" w:rsidRPr="00947685" w:rsidTr="00954264">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rPr>
            </w:pPr>
            <w:r w:rsidRPr="00947685">
              <w:rPr>
                <w:rFonts w:cs="Times New Roman"/>
              </w:rPr>
              <w:t>Participating Organi</w:t>
            </w:r>
            <w:r>
              <w:rPr>
                <w:rFonts w:cs="Times New Roman"/>
              </w:rPr>
              <w:t>zation(s)</w:t>
            </w:r>
          </w:p>
        </w:tc>
        <w:tc>
          <w:tcPr>
            <w:tcW w:w="258" w:type="dxa"/>
            <w:vMerge w:val="restart"/>
            <w:tcBorders>
              <w:left w:val="single" w:sz="4" w:space="0" w:color="auto"/>
              <w:right w:val="single" w:sz="4" w:space="0" w:color="auto"/>
            </w:tcBorders>
            <w:vAlign w:val="center"/>
          </w:tcPr>
          <w:p w:rsidR="000134CC" w:rsidRPr="00947685" w:rsidRDefault="000134CC" w:rsidP="000134CC">
            <w:pPr>
              <w:jc w:val="center"/>
            </w:pPr>
          </w:p>
        </w:tc>
        <w:tc>
          <w:tcPr>
            <w:tcW w:w="4986"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sz w:val="20"/>
              </w:rPr>
            </w:pPr>
            <w:r>
              <w:rPr>
                <w:rFonts w:cs="Times New Roman"/>
              </w:rPr>
              <w:t>Implementing Partners</w:t>
            </w:r>
          </w:p>
        </w:tc>
      </w:tr>
      <w:tr w:rsidR="000134CC" w:rsidRPr="00947685" w:rsidTr="00954264">
        <w:trPr>
          <w:trHeight w:val="495"/>
        </w:trPr>
        <w:tc>
          <w:tcPr>
            <w:tcW w:w="5142" w:type="dxa"/>
            <w:tcBorders>
              <w:left w:val="single" w:sz="4" w:space="0" w:color="auto"/>
              <w:bottom w:val="single" w:sz="4" w:space="0" w:color="auto"/>
              <w:right w:val="single" w:sz="4" w:space="0" w:color="auto"/>
            </w:tcBorders>
          </w:tcPr>
          <w:p w:rsidR="000134CC" w:rsidRPr="0070378C" w:rsidRDefault="0070378C" w:rsidP="00DA3DCF">
            <w:pPr>
              <w:pStyle w:val="BodyText"/>
              <w:numPr>
                <w:ilvl w:val="0"/>
                <w:numId w:val="51"/>
              </w:numPr>
              <w:rPr>
                <w:rFonts w:ascii="Times New Roman" w:hAnsi="Times New Roman"/>
              </w:rPr>
            </w:pPr>
            <w:r w:rsidRPr="0070378C">
              <w:rPr>
                <w:rFonts w:ascii="Times New Roman" w:hAnsi="Times New Roman"/>
              </w:rPr>
              <w:t>Organizations</w:t>
            </w:r>
            <w:r>
              <w:rPr>
                <w:rFonts w:ascii="Times New Roman" w:hAnsi="Times New Roman"/>
              </w:rPr>
              <w:t xml:space="preserve"> that have received direct funding from th</w:t>
            </w:r>
            <w:r w:rsidR="00EB559E">
              <w:rPr>
                <w:rFonts w:ascii="Times New Roman" w:hAnsi="Times New Roman"/>
              </w:rPr>
              <w:t>e</w:t>
            </w:r>
            <w:r>
              <w:rPr>
                <w:rFonts w:ascii="Times New Roman" w:hAnsi="Times New Roman"/>
              </w:rPr>
              <w:t xml:space="preserve"> MPTF Office under this </w:t>
            </w:r>
            <w:proofErr w:type="spellStart"/>
            <w:r>
              <w:rPr>
                <w:rFonts w:ascii="Times New Roman" w:hAnsi="Times New Roman"/>
              </w:rPr>
              <w:t>programme</w:t>
            </w:r>
            <w:proofErr w:type="spellEnd"/>
          </w:p>
          <w:p w:rsidR="000134CC" w:rsidRPr="005B3763" w:rsidRDefault="006A3D63" w:rsidP="005B3763">
            <w:pPr>
              <w:pStyle w:val="BodyText"/>
              <w:jc w:val="center"/>
              <w:rPr>
                <w:rFonts w:ascii="Times New Roman" w:hAnsi="Times New Roman"/>
              </w:rPr>
            </w:pPr>
            <w:r w:rsidRPr="005B3763">
              <w:rPr>
                <w:rFonts w:ascii="Times New Roman" w:hAnsi="Times New Roman"/>
              </w:rPr>
              <w:t>UNOPS</w:t>
            </w:r>
          </w:p>
          <w:p w:rsidR="000134CC" w:rsidRPr="0023201B" w:rsidRDefault="000134CC" w:rsidP="000134CC">
            <w:pPr>
              <w:pStyle w:val="BodyText"/>
              <w:rPr>
                <w:rFonts w:ascii="Times New Roman" w:hAnsi="Times New Roman"/>
                <w:i/>
                <w:sz w:val="24"/>
              </w:rPr>
            </w:pPr>
          </w:p>
        </w:tc>
        <w:tc>
          <w:tcPr>
            <w:tcW w:w="258"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986" w:type="dxa"/>
            <w:tcBorders>
              <w:left w:val="single" w:sz="4" w:space="0" w:color="auto"/>
              <w:bottom w:val="single" w:sz="4" w:space="0" w:color="auto"/>
              <w:right w:val="single" w:sz="4" w:space="0" w:color="auto"/>
            </w:tcBorders>
          </w:tcPr>
          <w:p w:rsidR="000134CC" w:rsidRDefault="009E3952" w:rsidP="009E3952">
            <w:pPr>
              <w:pStyle w:val="BodyText"/>
              <w:numPr>
                <w:ilvl w:val="0"/>
                <w:numId w:val="47"/>
              </w:numPr>
              <w:spacing w:before="60" w:after="60"/>
              <w:ind w:left="376"/>
              <w:jc w:val="both"/>
              <w:rPr>
                <w:rFonts w:ascii="Times New Roman" w:hAnsi="Times New Roman"/>
                <w:bCs/>
                <w:iCs/>
                <w:snapToGrid w:val="0"/>
                <w:color w:val="000000"/>
                <w:szCs w:val="28"/>
              </w:rPr>
            </w:pPr>
            <w:bookmarkStart w:id="0" w:name="_Toc249364478"/>
            <w:r w:rsidRPr="009A75F8">
              <w:rPr>
                <w:rFonts w:ascii="Times New Roman" w:hAnsi="Times New Roman"/>
                <w:bCs/>
                <w:iCs/>
                <w:snapToGrid w:val="0"/>
                <w:color w:val="000000"/>
                <w:szCs w:val="28"/>
              </w:rPr>
              <w:t>National counterparts (government, private, NGOs &amp; others</w:t>
            </w:r>
            <w:bookmarkEnd w:id="0"/>
            <w:r w:rsidRPr="009A75F8">
              <w:rPr>
                <w:rFonts w:ascii="Times New Roman" w:hAnsi="Times New Roman"/>
                <w:bCs/>
                <w:iCs/>
                <w:snapToGrid w:val="0"/>
                <w:color w:val="000000"/>
                <w:szCs w:val="28"/>
              </w:rPr>
              <w:t>)</w:t>
            </w:r>
            <w:r>
              <w:rPr>
                <w:rFonts w:ascii="Times New Roman" w:hAnsi="Times New Roman"/>
                <w:bCs/>
                <w:iCs/>
                <w:snapToGrid w:val="0"/>
                <w:color w:val="000000"/>
                <w:szCs w:val="28"/>
              </w:rPr>
              <w:t xml:space="preserve"> and other </w:t>
            </w:r>
            <w:r w:rsidRPr="009A75F8">
              <w:rPr>
                <w:rFonts w:ascii="Times New Roman" w:hAnsi="Times New Roman"/>
                <w:bCs/>
                <w:iCs/>
                <w:snapToGrid w:val="0"/>
                <w:color w:val="000000"/>
                <w:szCs w:val="28"/>
              </w:rPr>
              <w:t>International Organizations</w:t>
            </w:r>
          </w:p>
          <w:p w:rsidR="005B3763" w:rsidRPr="009E3952" w:rsidRDefault="005B3763" w:rsidP="005B3763">
            <w:pPr>
              <w:pStyle w:val="BodyText"/>
              <w:spacing w:before="60" w:after="60"/>
              <w:ind w:left="376"/>
              <w:jc w:val="center"/>
              <w:rPr>
                <w:rFonts w:ascii="Times New Roman" w:hAnsi="Times New Roman"/>
                <w:bCs/>
                <w:iCs/>
                <w:snapToGrid w:val="0"/>
                <w:color w:val="000000"/>
                <w:szCs w:val="28"/>
              </w:rPr>
            </w:pPr>
            <w:r>
              <w:rPr>
                <w:rFonts w:ascii="Times New Roman" w:hAnsi="Times New Roman"/>
                <w:bCs/>
                <w:iCs/>
                <w:snapToGrid w:val="0"/>
                <w:color w:val="000000"/>
                <w:szCs w:val="28"/>
              </w:rPr>
              <w:t>UEPNDDR</w:t>
            </w:r>
          </w:p>
        </w:tc>
      </w:tr>
    </w:tbl>
    <w:p w:rsidR="000134CC" w:rsidRPr="00954264" w:rsidRDefault="000134CC" w:rsidP="00AB0274">
      <w:pPr>
        <w:jc w:val="center"/>
        <w:rPr>
          <w:b/>
          <w:bCs/>
          <w:caps/>
          <w:sz w:val="20"/>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984"/>
      </w:tblGrid>
      <w:tr w:rsidR="000134CC" w:rsidRPr="00F75023" w:rsidTr="00954264">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0134CC" w:rsidRPr="00F75023" w:rsidRDefault="000134CC" w:rsidP="000134CC">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rsidR="000134CC" w:rsidRPr="00F75023" w:rsidRDefault="000134CC" w:rsidP="000134CC">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0134CC" w:rsidRPr="00F75023" w:rsidRDefault="000134CC" w:rsidP="00EB559E">
            <w:pPr>
              <w:pStyle w:val="H1"/>
              <w:jc w:val="center"/>
              <w:rPr>
                <w:rFonts w:cs="Times New Roman"/>
              </w:rPr>
            </w:pPr>
            <w:r>
              <w:rPr>
                <w:rFonts w:cs="Times New Roman"/>
              </w:rPr>
              <w:t>Programme Duration</w:t>
            </w:r>
          </w:p>
        </w:tc>
      </w:tr>
      <w:tr w:rsidR="000134CC" w:rsidRPr="00F75023" w:rsidTr="00954264">
        <w:trPr>
          <w:trHeight w:val="636"/>
        </w:trPr>
        <w:tc>
          <w:tcPr>
            <w:tcW w:w="2970" w:type="dxa"/>
            <w:tcBorders>
              <w:top w:val="nil"/>
              <w:left w:val="single" w:sz="4" w:space="0" w:color="auto"/>
              <w:bottom w:val="nil"/>
              <w:right w:val="nil"/>
            </w:tcBorders>
            <w:shd w:val="clear" w:color="auto" w:fill="auto"/>
            <w:vAlign w:val="center"/>
          </w:tcPr>
          <w:p w:rsidR="000134CC" w:rsidRPr="008062C3" w:rsidRDefault="00767BA7" w:rsidP="00954264">
            <w:pPr>
              <w:pStyle w:val="H2"/>
              <w:rPr>
                <w:rFonts w:cs="Times New Roman"/>
                <w:b w:val="0"/>
              </w:rPr>
            </w:pPr>
            <w:r>
              <w:rPr>
                <w:rFonts w:cs="Times New Roman"/>
                <w:b w:val="0"/>
              </w:rPr>
              <w:t xml:space="preserve">CAR </w:t>
            </w:r>
            <w:r w:rsidR="000134CC" w:rsidRPr="008062C3">
              <w:rPr>
                <w:rFonts w:cs="Times New Roman"/>
                <w:b w:val="0"/>
              </w:rPr>
              <w:t>M</w:t>
            </w:r>
            <w:r w:rsidR="005B1F46">
              <w:rPr>
                <w:rFonts w:cs="Times New Roman"/>
                <w:b w:val="0"/>
              </w:rPr>
              <w:t>P</w:t>
            </w:r>
            <w:r w:rsidR="000134CC" w:rsidRPr="008062C3">
              <w:rPr>
                <w:rFonts w:cs="Times New Roman"/>
                <w:b w:val="0"/>
              </w:rPr>
              <w:t xml:space="preserve">TF Contribution:  </w:t>
            </w:r>
          </w:p>
          <w:p w:rsidR="000134CC" w:rsidRPr="008062C3" w:rsidRDefault="000134CC" w:rsidP="00954264">
            <w:pPr>
              <w:pStyle w:val="H2"/>
              <w:numPr>
                <w:ilvl w:val="0"/>
                <w:numId w:val="49"/>
              </w:numPr>
              <w:ind w:left="162" w:hanging="180"/>
              <w:rPr>
                <w:rFonts w:cs="Times New Roman"/>
                <w:i/>
                <w:sz w:val="18"/>
                <w:szCs w:val="18"/>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rsidR="000134CC" w:rsidRPr="00833157" w:rsidRDefault="000134CC" w:rsidP="00954264">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134CC" w:rsidRPr="00F75023" w:rsidRDefault="000134CC" w:rsidP="00954264">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134CC" w:rsidRPr="005C401D" w:rsidRDefault="000134CC" w:rsidP="00954264">
            <w:pPr>
              <w:pStyle w:val="BodyText"/>
              <w:rPr>
                <w:rFonts w:ascii="Times New Roman" w:hAnsi="Times New Roman"/>
                <w:highlight w:val="yellow"/>
              </w:rPr>
            </w:pPr>
            <w:r w:rsidRPr="005C401D">
              <w:rPr>
                <w:rFonts w:ascii="Times New Roman" w:hAnsi="Times New Roman"/>
                <w:highlight w:val="yellow"/>
              </w:rPr>
              <w:t>Overall Duration</w:t>
            </w:r>
            <w:r w:rsidR="00EB559E" w:rsidRPr="005C401D">
              <w:rPr>
                <w:rFonts w:ascii="Times New Roman" w:hAnsi="Times New Roman"/>
                <w:highlight w:val="yellow"/>
              </w:rPr>
              <w:t xml:space="preserve"> </w:t>
            </w:r>
            <w:r w:rsidR="00EB559E" w:rsidRPr="005C401D">
              <w:rPr>
                <w:rFonts w:ascii="Times New Roman" w:hAnsi="Times New Roman"/>
                <w:i/>
                <w:highlight w:val="yellow"/>
              </w:rPr>
              <w:t>(months)</w:t>
            </w:r>
            <w:r w:rsidR="006A3D63" w:rsidRPr="005C401D">
              <w:rPr>
                <w:rFonts w:ascii="Times New Roman" w:hAnsi="Times New Roman"/>
                <w:i/>
                <w:highlight w:val="yellow"/>
              </w:rPr>
              <w:t xml:space="preserve"> 9 </w:t>
            </w:r>
          </w:p>
        </w:tc>
        <w:tc>
          <w:tcPr>
            <w:tcW w:w="1984" w:type="dxa"/>
            <w:tcBorders>
              <w:top w:val="nil"/>
              <w:left w:val="nil"/>
              <w:bottom w:val="nil"/>
              <w:right w:val="single" w:sz="4" w:space="0" w:color="auto"/>
            </w:tcBorders>
            <w:shd w:val="clear" w:color="auto" w:fill="auto"/>
            <w:vAlign w:val="center"/>
          </w:tcPr>
          <w:p w:rsidR="000134CC" w:rsidRPr="005C401D" w:rsidRDefault="000134CC" w:rsidP="00954264">
            <w:pPr>
              <w:pStyle w:val="BodyText"/>
              <w:widowControl w:val="0"/>
              <w:rPr>
                <w:rFonts w:ascii="Times New Roman" w:hAnsi="Times New Roman"/>
                <w:highlight w:val="yellow"/>
              </w:rPr>
            </w:pPr>
          </w:p>
        </w:tc>
      </w:tr>
      <w:tr w:rsidR="000134CC" w:rsidRPr="00F75023" w:rsidTr="00954264">
        <w:trPr>
          <w:trHeight w:val="350"/>
        </w:trPr>
        <w:tc>
          <w:tcPr>
            <w:tcW w:w="2970" w:type="dxa"/>
            <w:tcBorders>
              <w:top w:val="nil"/>
              <w:left w:val="single" w:sz="4" w:space="0" w:color="auto"/>
              <w:bottom w:val="nil"/>
              <w:right w:val="nil"/>
            </w:tcBorders>
            <w:shd w:val="clear" w:color="auto" w:fill="auto"/>
            <w:vAlign w:val="center"/>
          </w:tcPr>
          <w:p w:rsidR="000134CC" w:rsidRPr="008062C3" w:rsidRDefault="000134CC" w:rsidP="00954264">
            <w:pPr>
              <w:pStyle w:val="H2"/>
              <w:rPr>
                <w:rFonts w:cs="Times New Roman"/>
                <w:b w:val="0"/>
              </w:rPr>
            </w:pPr>
            <w:r w:rsidRPr="008062C3">
              <w:rPr>
                <w:rFonts w:cs="Times New Roman"/>
                <w:b w:val="0"/>
              </w:rPr>
              <w:t>Agency Contribution</w:t>
            </w:r>
          </w:p>
          <w:p w:rsidR="000134CC" w:rsidRPr="00F75023" w:rsidRDefault="000134CC" w:rsidP="00954264">
            <w:pPr>
              <w:pStyle w:val="H2"/>
              <w:numPr>
                <w:ilvl w:val="0"/>
                <w:numId w:val="48"/>
              </w:numPr>
              <w:ind w:left="162" w:hanging="162"/>
              <w:rPr>
                <w:rFonts w:cs="Times New Roman"/>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rsidR="000134CC" w:rsidRPr="00833157" w:rsidRDefault="000134CC" w:rsidP="00954264">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134CC" w:rsidRPr="00F75023" w:rsidRDefault="000134CC" w:rsidP="00954264">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134CC" w:rsidRPr="005C401D" w:rsidRDefault="000134CC" w:rsidP="00954264">
            <w:pPr>
              <w:pStyle w:val="BodyText"/>
              <w:rPr>
                <w:rFonts w:ascii="Times New Roman" w:hAnsi="Times New Roman"/>
                <w:highlight w:val="yellow"/>
              </w:rPr>
            </w:pPr>
            <w:r w:rsidRPr="005C401D">
              <w:rPr>
                <w:rFonts w:ascii="Times New Roman" w:hAnsi="Times New Roman"/>
                <w:highlight w:val="yellow"/>
              </w:rPr>
              <w:t>Start Date</w:t>
            </w:r>
            <w:r w:rsidRPr="005C401D">
              <w:rPr>
                <w:rStyle w:val="FootnoteReference"/>
                <w:rFonts w:ascii="Times New Roman" w:hAnsi="Times New Roman"/>
                <w:highlight w:val="yellow"/>
              </w:rPr>
              <w:footnoteReference w:id="4"/>
            </w:r>
            <w:r w:rsidR="00EB559E" w:rsidRPr="005C401D">
              <w:rPr>
                <w:rFonts w:ascii="Times New Roman" w:hAnsi="Times New Roman"/>
                <w:highlight w:val="yellow"/>
              </w:rPr>
              <w:t xml:space="preserve"> </w:t>
            </w:r>
            <w:r w:rsidR="006A3D63" w:rsidRPr="005C401D">
              <w:rPr>
                <w:rFonts w:ascii="Times New Roman" w:hAnsi="Times New Roman"/>
                <w:i/>
                <w:highlight w:val="yellow"/>
              </w:rPr>
              <w:t>05/05/2017</w:t>
            </w:r>
          </w:p>
        </w:tc>
        <w:tc>
          <w:tcPr>
            <w:tcW w:w="1984" w:type="dxa"/>
            <w:tcBorders>
              <w:top w:val="nil"/>
              <w:left w:val="nil"/>
              <w:bottom w:val="nil"/>
              <w:right w:val="single" w:sz="4" w:space="0" w:color="auto"/>
            </w:tcBorders>
            <w:shd w:val="clear" w:color="auto" w:fill="auto"/>
            <w:vAlign w:val="center"/>
          </w:tcPr>
          <w:p w:rsidR="000134CC" w:rsidRPr="005C401D" w:rsidRDefault="000134CC" w:rsidP="00954264">
            <w:pPr>
              <w:pStyle w:val="BodyText"/>
              <w:rPr>
                <w:rFonts w:ascii="Times New Roman" w:hAnsi="Times New Roman"/>
                <w:highlight w:val="yellow"/>
              </w:rPr>
            </w:pPr>
          </w:p>
        </w:tc>
      </w:tr>
      <w:tr w:rsidR="000134CC" w:rsidRPr="00F75023" w:rsidTr="00954264">
        <w:trPr>
          <w:trHeight w:val="350"/>
        </w:trPr>
        <w:tc>
          <w:tcPr>
            <w:tcW w:w="2970" w:type="dxa"/>
            <w:tcBorders>
              <w:top w:val="nil"/>
              <w:left w:val="single" w:sz="4" w:space="0" w:color="auto"/>
              <w:bottom w:val="nil"/>
              <w:right w:val="nil"/>
            </w:tcBorders>
            <w:shd w:val="clear" w:color="auto" w:fill="D9D9D9"/>
            <w:vAlign w:val="center"/>
          </w:tcPr>
          <w:p w:rsidR="000134CC" w:rsidRDefault="000134CC" w:rsidP="00954264">
            <w:pPr>
              <w:pStyle w:val="H2"/>
              <w:rPr>
                <w:rFonts w:cs="Times New Roman"/>
                <w:b w:val="0"/>
              </w:rPr>
            </w:pPr>
            <w:r w:rsidRPr="00146226">
              <w:rPr>
                <w:rFonts w:cs="Times New Roman"/>
                <w:b w:val="0"/>
              </w:rPr>
              <w:t>Government Contribution</w:t>
            </w:r>
          </w:p>
          <w:p w:rsidR="000134CC" w:rsidRPr="00F75023" w:rsidRDefault="000134CC" w:rsidP="00954264">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rsidR="000134CC" w:rsidRPr="00833157" w:rsidRDefault="000134CC" w:rsidP="00954264">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134CC" w:rsidRPr="00F75023" w:rsidRDefault="000134CC" w:rsidP="00954264">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134CC" w:rsidRPr="005C401D" w:rsidRDefault="00294EBC" w:rsidP="00954264">
            <w:pPr>
              <w:pStyle w:val="BodyText"/>
              <w:rPr>
                <w:rFonts w:ascii="Times New Roman" w:hAnsi="Times New Roman"/>
                <w:highlight w:val="yellow"/>
              </w:rPr>
            </w:pPr>
            <w:r w:rsidRPr="005C401D">
              <w:rPr>
                <w:rFonts w:ascii="Times New Roman" w:hAnsi="Times New Roman"/>
                <w:highlight w:val="yellow"/>
              </w:rPr>
              <w:t>Original End Date</w:t>
            </w:r>
            <w:r w:rsidRPr="005C401D">
              <w:rPr>
                <w:rStyle w:val="FootnoteReference"/>
                <w:rFonts w:ascii="Times New Roman" w:hAnsi="Times New Roman"/>
                <w:bCs/>
                <w:i/>
                <w:iCs/>
                <w:snapToGrid w:val="0"/>
                <w:sz w:val="18"/>
                <w:szCs w:val="18"/>
                <w:highlight w:val="yellow"/>
              </w:rPr>
              <w:footnoteReference w:id="5"/>
            </w:r>
            <w:r w:rsidRPr="005C401D">
              <w:rPr>
                <w:rFonts w:ascii="Times New Roman" w:hAnsi="Times New Roman"/>
                <w:highlight w:val="yellow"/>
              </w:rPr>
              <w:t xml:space="preserve"> </w:t>
            </w:r>
            <w:r w:rsidR="006A3D63" w:rsidRPr="005C401D">
              <w:rPr>
                <w:rFonts w:ascii="Times New Roman" w:hAnsi="Times New Roman"/>
                <w:i/>
                <w:highlight w:val="yellow"/>
              </w:rPr>
              <w:t>31/08/2017</w:t>
            </w:r>
          </w:p>
        </w:tc>
        <w:tc>
          <w:tcPr>
            <w:tcW w:w="1984" w:type="dxa"/>
            <w:tcBorders>
              <w:top w:val="nil"/>
              <w:left w:val="nil"/>
              <w:bottom w:val="nil"/>
              <w:right w:val="single" w:sz="4" w:space="0" w:color="auto"/>
            </w:tcBorders>
            <w:shd w:val="clear" w:color="auto" w:fill="auto"/>
            <w:vAlign w:val="center"/>
          </w:tcPr>
          <w:p w:rsidR="000134CC" w:rsidRPr="005C401D" w:rsidRDefault="000134CC" w:rsidP="00954264">
            <w:pPr>
              <w:pStyle w:val="BodyText"/>
              <w:rPr>
                <w:rFonts w:ascii="Times New Roman" w:hAnsi="Times New Roman"/>
                <w:highlight w:val="yellow"/>
              </w:rPr>
            </w:pPr>
          </w:p>
        </w:tc>
      </w:tr>
      <w:tr w:rsidR="000134CC" w:rsidRPr="00F75023" w:rsidTr="00954264">
        <w:trPr>
          <w:trHeight w:val="350"/>
        </w:trPr>
        <w:tc>
          <w:tcPr>
            <w:tcW w:w="2970" w:type="dxa"/>
            <w:tcBorders>
              <w:top w:val="nil"/>
              <w:left w:val="single" w:sz="4" w:space="0" w:color="auto"/>
              <w:bottom w:val="nil"/>
              <w:right w:val="nil"/>
            </w:tcBorders>
            <w:shd w:val="clear" w:color="auto" w:fill="D9D9D9"/>
            <w:vAlign w:val="center"/>
          </w:tcPr>
          <w:p w:rsidR="000134CC" w:rsidRPr="00A414F6" w:rsidRDefault="000134CC" w:rsidP="00954264">
            <w:pPr>
              <w:pStyle w:val="H2"/>
              <w:rPr>
                <w:rFonts w:cs="Times New Roman"/>
                <w:b w:val="0"/>
              </w:rPr>
            </w:pPr>
            <w:r w:rsidRPr="00A414F6">
              <w:rPr>
                <w:rFonts w:cs="Times New Roman"/>
                <w:b w:val="0"/>
              </w:rPr>
              <w:t>Other Contribution</w:t>
            </w:r>
            <w:r w:rsidR="00EB559E">
              <w:rPr>
                <w:rFonts w:cs="Times New Roman"/>
                <w:b w:val="0"/>
              </w:rPr>
              <w:t>s</w:t>
            </w:r>
            <w:r w:rsidRPr="00A414F6">
              <w:rPr>
                <w:rFonts w:cs="Times New Roman"/>
                <w:b w:val="0"/>
              </w:rPr>
              <w:t xml:space="preserve"> (donor</w:t>
            </w:r>
            <w:r w:rsidR="00EB559E">
              <w:rPr>
                <w:rFonts w:cs="Times New Roman"/>
                <w:b w:val="0"/>
              </w:rPr>
              <w:t>s</w:t>
            </w:r>
            <w:r w:rsidRPr="00A414F6">
              <w:rPr>
                <w:rFonts w:cs="Times New Roman"/>
                <w:b w:val="0"/>
              </w:rPr>
              <w:t>)</w:t>
            </w:r>
          </w:p>
          <w:p w:rsidR="000134CC" w:rsidRPr="00F75023" w:rsidRDefault="000134CC" w:rsidP="00954264">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rsidR="000134CC" w:rsidRPr="00833157" w:rsidRDefault="000134CC" w:rsidP="00954264">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134CC" w:rsidRPr="00F75023" w:rsidRDefault="000134CC" w:rsidP="00954264">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134CC" w:rsidRPr="005C401D" w:rsidRDefault="00294EBC" w:rsidP="006A3D63">
            <w:pPr>
              <w:pStyle w:val="BodyText"/>
              <w:rPr>
                <w:rFonts w:ascii="Times New Roman" w:hAnsi="Times New Roman"/>
                <w:highlight w:val="yellow"/>
              </w:rPr>
            </w:pPr>
            <w:r w:rsidRPr="005C401D">
              <w:rPr>
                <w:rFonts w:ascii="Times New Roman" w:hAnsi="Times New Roman"/>
                <w:highlight w:val="yellow"/>
              </w:rPr>
              <w:t>Current End date</w:t>
            </w:r>
            <w:r w:rsidRPr="005C401D">
              <w:rPr>
                <w:rStyle w:val="FootnoteReference"/>
                <w:rFonts w:ascii="Times New Roman" w:hAnsi="Times New Roman"/>
                <w:highlight w:val="yellow"/>
              </w:rPr>
              <w:footnoteReference w:id="6"/>
            </w:r>
            <w:r w:rsidR="006A3D63" w:rsidRPr="005C401D">
              <w:rPr>
                <w:rFonts w:ascii="Times New Roman" w:hAnsi="Times New Roman"/>
                <w:i/>
                <w:highlight w:val="yellow"/>
              </w:rPr>
              <w:t>31/01/2018</w:t>
            </w:r>
          </w:p>
        </w:tc>
        <w:tc>
          <w:tcPr>
            <w:tcW w:w="1984" w:type="dxa"/>
            <w:tcBorders>
              <w:top w:val="nil"/>
              <w:left w:val="nil"/>
              <w:bottom w:val="nil"/>
              <w:right w:val="single" w:sz="4" w:space="0" w:color="auto"/>
            </w:tcBorders>
            <w:shd w:val="clear" w:color="auto" w:fill="auto"/>
            <w:vAlign w:val="center"/>
          </w:tcPr>
          <w:p w:rsidR="000134CC" w:rsidRPr="005C401D" w:rsidRDefault="000134CC" w:rsidP="00954264">
            <w:pPr>
              <w:pStyle w:val="BodyText"/>
              <w:rPr>
                <w:rFonts w:ascii="Times New Roman" w:hAnsi="Times New Roman"/>
                <w:highlight w:val="yellow"/>
              </w:rPr>
            </w:pPr>
          </w:p>
        </w:tc>
      </w:tr>
      <w:tr w:rsidR="000134CC" w:rsidRPr="00F75023" w:rsidTr="00954264">
        <w:trPr>
          <w:trHeight w:val="350"/>
        </w:trPr>
        <w:tc>
          <w:tcPr>
            <w:tcW w:w="2970" w:type="dxa"/>
            <w:tcBorders>
              <w:top w:val="nil"/>
              <w:left w:val="single" w:sz="4" w:space="0" w:color="auto"/>
              <w:bottom w:val="single" w:sz="4" w:space="0" w:color="auto"/>
              <w:right w:val="nil"/>
            </w:tcBorders>
            <w:shd w:val="clear" w:color="auto" w:fill="auto"/>
            <w:vAlign w:val="center"/>
          </w:tcPr>
          <w:p w:rsidR="000134CC" w:rsidRPr="00F75023" w:rsidRDefault="000134CC" w:rsidP="00954264">
            <w:pPr>
              <w:pStyle w:val="H2"/>
              <w:rPr>
                <w:rFonts w:cs="Times New Roman"/>
              </w:rPr>
            </w:pPr>
            <w:r w:rsidRPr="00F75023">
              <w:rPr>
                <w:rFonts w:cs="Times New Roman"/>
              </w:rPr>
              <w:t>TOTAL:</w:t>
            </w:r>
            <w:r w:rsidR="006A3D63">
              <w:rPr>
                <w:rFonts w:cs="Times New Roman"/>
              </w:rPr>
              <w:t xml:space="preserve"> 265,501 US$</w:t>
            </w:r>
          </w:p>
        </w:tc>
        <w:tc>
          <w:tcPr>
            <w:tcW w:w="2172" w:type="dxa"/>
            <w:tcBorders>
              <w:top w:val="nil"/>
              <w:left w:val="nil"/>
              <w:bottom w:val="single" w:sz="4" w:space="0" w:color="auto"/>
              <w:right w:val="single" w:sz="4" w:space="0" w:color="auto"/>
            </w:tcBorders>
            <w:shd w:val="clear" w:color="auto" w:fill="auto"/>
            <w:vAlign w:val="center"/>
          </w:tcPr>
          <w:p w:rsidR="000134CC" w:rsidRPr="00833157" w:rsidRDefault="000134CC" w:rsidP="00954264">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134CC" w:rsidRPr="00F75023" w:rsidRDefault="000134CC" w:rsidP="00954264">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0134CC" w:rsidRPr="00833157" w:rsidRDefault="000134CC" w:rsidP="00954264">
            <w:pPr>
              <w:pStyle w:val="BodyTex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tcPr>
          <w:p w:rsidR="000134CC" w:rsidRPr="00F75023" w:rsidRDefault="000134CC" w:rsidP="00954264">
            <w:pPr>
              <w:pStyle w:val="BodyText"/>
              <w:rPr>
                <w:rFonts w:ascii="Times New Roman" w:hAnsi="Times New Roman"/>
              </w:rPr>
            </w:pPr>
          </w:p>
        </w:tc>
      </w:tr>
    </w:tbl>
    <w:p w:rsidR="00F80443" w:rsidRPr="00954264" w:rsidRDefault="00F80443" w:rsidP="00AB0274">
      <w:pPr>
        <w:jc w:val="center"/>
        <w:rPr>
          <w:b/>
          <w:bCs/>
          <w:caps/>
          <w:sz w:val="20"/>
        </w:rPr>
      </w:pPr>
    </w:p>
    <w:tbl>
      <w:tblPr>
        <w:tblW w:w="10386" w:type="dxa"/>
        <w:tblInd w:w="-72" w:type="dxa"/>
        <w:tblLayout w:type="fixed"/>
        <w:tblLook w:val="01E0" w:firstRow="1" w:lastRow="1" w:firstColumn="1" w:lastColumn="1" w:noHBand="0" w:noVBand="0"/>
      </w:tblPr>
      <w:tblGrid>
        <w:gridCol w:w="5142"/>
        <w:gridCol w:w="258"/>
        <w:gridCol w:w="4986"/>
      </w:tblGrid>
      <w:tr w:rsidR="000134CC" w:rsidRPr="00947685" w:rsidTr="00954264">
        <w:trPr>
          <w:trHeight w:val="206"/>
        </w:trPr>
        <w:tc>
          <w:tcPr>
            <w:tcW w:w="5142" w:type="dxa"/>
            <w:tcBorders>
              <w:top w:val="single" w:sz="4" w:space="0" w:color="auto"/>
              <w:left w:val="single" w:sz="4" w:space="0" w:color="auto"/>
              <w:right w:val="single" w:sz="4" w:space="0" w:color="auto"/>
            </w:tcBorders>
            <w:shd w:val="clear" w:color="auto" w:fill="F3F3F3"/>
          </w:tcPr>
          <w:p w:rsidR="000134CC" w:rsidRPr="00947685" w:rsidRDefault="000134CC" w:rsidP="00954264">
            <w:pPr>
              <w:pStyle w:val="H1"/>
              <w:ind w:right="-120" w:hanging="70"/>
              <w:jc w:val="center"/>
              <w:rPr>
                <w:rFonts w:cs="Times New Roman"/>
              </w:rPr>
            </w:pPr>
            <w:r>
              <w:rPr>
                <w:rFonts w:cs="Times New Roman"/>
              </w:rPr>
              <w:t>Programme</w:t>
            </w:r>
            <w:r w:rsidR="00EE0977">
              <w:rPr>
                <w:rFonts w:cs="Times New Roman"/>
              </w:rPr>
              <w:t xml:space="preserve"> Assessment/</w:t>
            </w:r>
            <w:r w:rsidR="0097453F">
              <w:rPr>
                <w:rFonts w:cs="Times New Roman"/>
              </w:rPr>
              <w:t>Review/</w:t>
            </w:r>
            <w:r w:rsidR="00EE0977">
              <w:rPr>
                <w:rFonts w:cs="Times New Roman"/>
              </w:rPr>
              <w:t>Mid-Term</w:t>
            </w:r>
            <w:r>
              <w:rPr>
                <w:rFonts w:cs="Times New Roman"/>
              </w:rPr>
              <w:t xml:space="preserve"> Eval</w:t>
            </w:r>
            <w:r w:rsidR="00954264">
              <w:rPr>
                <w:rFonts w:cs="Times New Roman"/>
              </w:rPr>
              <w:t>.</w:t>
            </w:r>
          </w:p>
        </w:tc>
        <w:tc>
          <w:tcPr>
            <w:tcW w:w="258" w:type="dxa"/>
            <w:vMerge w:val="restart"/>
            <w:tcBorders>
              <w:left w:val="single" w:sz="4" w:space="0" w:color="auto"/>
              <w:right w:val="single" w:sz="4" w:space="0" w:color="auto"/>
            </w:tcBorders>
          </w:tcPr>
          <w:p w:rsidR="000134CC" w:rsidRPr="00947685" w:rsidRDefault="000134CC" w:rsidP="000134CC"/>
        </w:tc>
        <w:tc>
          <w:tcPr>
            <w:tcW w:w="4986" w:type="dxa"/>
            <w:tcBorders>
              <w:top w:val="single" w:sz="4" w:space="0" w:color="auto"/>
              <w:left w:val="single" w:sz="4" w:space="0" w:color="auto"/>
              <w:right w:val="single" w:sz="4" w:space="0" w:color="auto"/>
            </w:tcBorders>
            <w:shd w:val="clear" w:color="auto" w:fill="F3F3F3"/>
          </w:tcPr>
          <w:p w:rsidR="000134CC" w:rsidRPr="0026644C" w:rsidRDefault="0097453F" w:rsidP="000134CC">
            <w:pPr>
              <w:pStyle w:val="H1"/>
              <w:jc w:val="center"/>
              <w:rPr>
                <w:rFonts w:cs="Times New Roman"/>
              </w:rPr>
            </w:pPr>
            <w:r>
              <w:rPr>
                <w:bCs w:val="0"/>
              </w:rPr>
              <w:t xml:space="preserve">Report </w:t>
            </w:r>
            <w:r w:rsidR="000134CC" w:rsidRPr="0026644C">
              <w:rPr>
                <w:bCs w:val="0"/>
              </w:rPr>
              <w:t>Submitted By</w:t>
            </w:r>
          </w:p>
        </w:tc>
      </w:tr>
      <w:tr w:rsidR="000134CC" w:rsidRPr="00947685" w:rsidTr="00954264">
        <w:trPr>
          <w:trHeight w:val="285"/>
        </w:trPr>
        <w:tc>
          <w:tcPr>
            <w:tcW w:w="5142" w:type="dxa"/>
            <w:tcBorders>
              <w:left w:val="single" w:sz="4" w:space="0" w:color="auto"/>
              <w:bottom w:val="single" w:sz="4" w:space="0" w:color="auto"/>
              <w:right w:val="single" w:sz="4" w:space="0" w:color="auto"/>
            </w:tcBorders>
          </w:tcPr>
          <w:p w:rsidR="00F316CE" w:rsidRPr="00066978" w:rsidRDefault="00EE0977" w:rsidP="000134CC">
            <w:pPr>
              <w:pStyle w:val="BodyText"/>
              <w:rPr>
                <w:rFonts w:ascii="Times New Roman" w:hAnsi="Times New Roman" w:cs="Times New Roman"/>
                <w:bCs/>
                <w:i/>
                <w:iCs/>
                <w:snapToGrid w:val="0"/>
                <w:sz w:val="18"/>
                <w:szCs w:val="18"/>
                <w:lang w:val="en-GB"/>
              </w:rPr>
            </w:pPr>
            <w:r>
              <w:rPr>
                <w:rFonts w:ascii="Times New Roman" w:hAnsi="Times New Roman"/>
              </w:rPr>
              <w:t>Assessment</w:t>
            </w:r>
            <w:r w:rsidR="0097453F">
              <w:rPr>
                <w:rFonts w:ascii="Times New Roman" w:hAnsi="Times New Roman"/>
              </w:rPr>
              <w:t>/</w:t>
            </w:r>
            <w:proofErr w:type="gramStart"/>
            <w:r w:rsidR="0097453F">
              <w:rPr>
                <w:rFonts w:ascii="Times New Roman" w:hAnsi="Times New Roman"/>
              </w:rPr>
              <w:t>Review</w:t>
            </w:r>
            <w:r w:rsidR="000134CC">
              <w:rPr>
                <w:rFonts w:ascii="Times New Roman" w:hAnsi="Times New Roman"/>
              </w:rPr>
              <w:t xml:space="preserve">  </w:t>
            </w:r>
            <w:r w:rsidR="00066978">
              <w:rPr>
                <w:rFonts w:ascii="Times New Roman" w:hAnsi="Times New Roman"/>
              </w:rPr>
              <w:t>-</w:t>
            </w:r>
            <w:proofErr w:type="gramEnd"/>
            <w:r w:rsidR="00066978">
              <w:rPr>
                <w:rFonts w:ascii="Times New Roman" w:hAnsi="Times New Roman"/>
              </w:rPr>
              <w:t xml:space="preserve"> </w:t>
            </w:r>
            <w:r w:rsidR="0053545E">
              <w:rPr>
                <w:rFonts w:ascii="Times New Roman" w:hAnsi="Times New Roman"/>
              </w:rPr>
              <w:t xml:space="preserve">if applicable </w:t>
            </w:r>
            <w:r w:rsidR="00066978" w:rsidRPr="00066978">
              <w:rPr>
                <w:rFonts w:ascii="Times New Roman" w:hAnsi="Times New Roman" w:cs="Times New Roman"/>
                <w:bCs/>
                <w:i/>
                <w:iCs/>
                <w:snapToGrid w:val="0"/>
                <w:sz w:val="18"/>
                <w:szCs w:val="18"/>
                <w:lang w:val="en-GB"/>
              </w:rPr>
              <w:t>please attach</w:t>
            </w:r>
          </w:p>
          <w:p w:rsidR="004D1571" w:rsidRDefault="00AF468F" w:rsidP="004D1571">
            <w:pPr>
              <w:pStyle w:val="BodyText"/>
              <w:rPr>
                <w:rFonts w:ascii="Times New Roman" w:hAnsi="Times New Roman"/>
              </w:rPr>
            </w:pPr>
            <w:r>
              <w:rPr>
                <w:rFonts w:ascii="Times New Roman" w:hAnsi="Times New Roman"/>
                <w:i/>
                <w:noProof/>
                <w:lang w:val="fr-FR" w:eastAsia="fr-FR"/>
              </w:rPr>
              <mc:AlternateContent>
                <mc:Choice Requires="wps">
                  <w:drawing>
                    <wp:anchor distT="0" distB="0" distL="114300" distR="114300" simplePos="0" relativeHeight="251655680" behindDoc="0" locked="0" layoutInCell="1" allowOverlap="1">
                      <wp:simplePos x="0" y="0"/>
                      <wp:positionH relativeFrom="column">
                        <wp:posOffset>524510</wp:posOffset>
                      </wp:positionH>
                      <wp:positionV relativeFrom="paragraph">
                        <wp:posOffset>17145</wp:posOffset>
                      </wp:positionV>
                      <wp:extent cx="90805" cy="90805"/>
                      <wp:effectExtent l="0" t="0" r="23495" b="234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txbx>
                              <w:txbxContent>
                                <w:p w:rsidR="006A3D63" w:rsidRPr="006A3D63" w:rsidRDefault="006A3D63" w:rsidP="006A3D63">
                                  <w:pPr>
                                    <w:jc w:val="center"/>
                                    <w:rPr>
                                      <w:lang w:val="fr-FR"/>
                                    </w:rPr>
                                  </w:pPr>
                                  <w:r>
                                    <w:rPr>
                                      <w:lang w:val="fr-F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3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" fillcolor="black [3213]">
                      <v:textbox>
                        <w:txbxContent>
                          <w:p w:rsidR="006A3D63" w:rsidRPr="006A3D63" w:rsidRDefault="006A3D63" w:rsidP="006A3D63">
                            <w:pPr>
                              <w:jc w:val="center"/>
                              <w:rPr>
                                <w:lang w:val="fr-FR"/>
                              </w:rPr>
                            </w:pPr>
                            <w:r>
                              <w:rPr>
                                <w:lang w:val="fr-FR"/>
                              </w:rPr>
                              <w:t>X</w:t>
                            </w:r>
                          </w:p>
                        </w:txbxContent>
                      </v:textbox>
                    </v:rect>
                  </w:pict>
                </mc:Fallback>
              </mc:AlternateContent>
            </w:r>
            <w:r>
              <w:rPr>
                <w:rFonts w:ascii="Times New Roman" w:hAnsi="Times New Roman"/>
                <w:i/>
                <w:noProof/>
                <w:lang w:val="fr-FR" w:eastAsia="fr-FR"/>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17145</wp:posOffset>
                      </wp:positionV>
                      <wp:extent cx="90805" cy="90805"/>
                      <wp:effectExtent l="9525" t="5715" r="13970" b="82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240AA" id="Rectangle 5" o:spid="_x0000_s1026" style="position:absolute;margin-left:-.7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E/GwIAADk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"/>
                  </w:pict>
                </mc:Fallback>
              </mc:AlternateContent>
            </w:r>
            <w:r w:rsidR="000134CC">
              <w:rPr>
                <w:rFonts w:ascii="Times New Roman" w:hAnsi="Times New Roman"/>
              </w:rPr>
              <w:t xml:space="preserve">     Yes          No    Date: </w:t>
            </w:r>
            <w:proofErr w:type="spellStart"/>
            <w:proofErr w:type="gramStart"/>
            <w:r w:rsidR="0097453F" w:rsidRPr="005B1F46">
              <w:rPr>
                <w:rFonts w:ascii="Times New Roman" w:hAnsi="Times New Roman"/>
                <w:i/>
              </w:rPr>
              <w:t>dd.mm.yyyy</w:t>
            </w:r>
            <w:proofErr w:type="spellEnd"/>
            <w:proofErr w:type="gramEnd"/>
          </w:p>
          <w:p w:rsidR="000134CC" w:rsidRPr="004D1571" w:rsidRDefault="00066978" w:rsidP="004D1571">
            <w:pPr>
              <w:pStyle w:val="BodyText"/>
              <w:rPr>
                <w:rFonts w:ascii="Times New Roman" w:hAnsi="Times New Roman"/>
              </w:rPr>
            </w:pPr>
            <w:r>
              <w:rPr>
                <w:rFonts w:ascii="Times New Roman" w:hAnsi="Times New Roman"/>
              </w:rPr>
              <w:t>Mid-</w:t>
            </w:r>
            <w:r w:rsidR="0097453F">
              <w:rPr>
                <w:rFonts w:ascii="Times New Roman" w:hAnsi="Times New Roman"/>
              </w:rPr>
              <w:t xml:space="preserve">Term </w:t>
            </w:r>
            <w:r w:rsidR="000134CC"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sidR="0053545E">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w:t>
            </w:r>
            <w:r w:rsidR="000134CC" w:rsidRPr="00066978">
              <w:rPr>
                <w:rFonts w:ascii="Times New Roman" w:hAnsi="Times New Roman" w:cs="Times New Roman"/>
                <w:bCs/>
                <w:i/>
                <w:iCs/>
                <w:snapToGrid w:val="0"/>
                <w:sz w:val="18"/>
                <w:szCs w:val="18"/>
                <w:lang w:val="en-GB"/>
              </w:rPr>
              <w:t>ttach</w:t>
            </w:r>
            <w:r w:rsidR="000134CC">
              <w:rPr>
                <w:rFonts w:ascii="Times New Roman" w:hAnsi="Times New Roman"/>
                <w:b/>
              </w:rPr>
              <w:t xml:space="preserve">          </w:t>
            </w:r>
          </w:p>
          <w:p w:rsidR="000134CC" w:rsidRPr="003507AD" w:rsidRDefault="00AF468F" w:rsidP="000134CC">
            <w:pPr>
              <w:pStyle w:val="BodyText"/>
              <w:rPr>
                <w:rFonts w:ascii="Times New Roman" w:hAnsi="Times New Roman"/>
              </w:rPr>
            </w:pPr>
            <w:r>
              <w:rPr>
                <w:rFonts w:ascii="Times New Roman" w:hAnsi="Times New Roman"/>
                <w:i/>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519430</wp:posOffset>
                      </wp:positionH>
                      <wp:positionV relativeFrom="paragraph">
                        <wp:posOffset>20320</wp:posOffset>
                      </wp:positionV>
                      <wp:extent cx="90805" cy="90805"/>
                      <wp:effectExtent l="0" t="0" r="23495" b="234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9A20A" id="Rectangle 4" o:spid="_x0000_s1026" style="position:absolute;margin-left:40.9pt;margin-top:1.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" fillcolor="black [3213]"/>
                  </w:pict>
                </mc:Fallback>
              </mc:AlternateContent>
            </w:r>
            <w:r>
              <w:rPr>
                <w:rFonts w:ascii="Times New Roman" w:hAnsi="Times New Roman"/>
                <w:i/>
                <w:noProof/>
                <w:lang w:val="fr-FR" w:eastAsia="fr-FR"/>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20955</wp:posOffset>
                      </wp:positionV>
                      <wp:extent cx="90805" cy="90805"/>
                      <wp:effectExtent l="9525" t="6350" r="13970"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820F" id="Rectangle 3" o:spid="_x0000_s1026" style="position:absolute;margin-left:-.7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B4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i1WB4GwIAADkEAAAOAAAAAAAAAAAAAAAAAC4CAABkcnMvZTJvRG9jLnhtbFBLAQItABQA&#10;BgAIAAAAIQB1G/Ls3AAAAAYBAAAPAAAAAAAAAAAAAAAAAHUEAABkcnMvZG93bnJldi54bWxQSwUG&#10;AAAAAAQABADzAAAAfgUAAAAA&#10;"/>
                  </w:pict>
                </mc:Fallback>
              </mc:AlternateContent>
            </w:r>
            <w:r w:rsidR="000134CC">
              <w:rPr>
                <w:rFonts w:ascii="Times New Roman" w:hAnsi="Times New Roman"/>
              </w:rPr>
              <w:t xml:space="preserve">      </w:t>
            </w:r>
            <w:r w:rsidR="000134CC" w:rsidRPr="002A0C41">
              <w:rPr>
                <w:rFonts w:ascii="Times New Roman" w:hAnsi="Times New Roman"/>
              </w:rPr>
              <w:t>Yes</w:t>
            </w:r>
            <w:r w:rsidR="000134CC">
              <w:rPr>
                <w:rFonts w:ascii="Times New Roman" w:hAnsi="Times New Roman"/>
              </w:rPr>
              <w:t xml:space="preserve">          </w:t>
            </w:r>
            <w:r w:rsidR="000134CC" w:rsidRPr="002A0C41">
              <w:rPr>
                <w:rFonts w:ascii="Times New Roman" w:hAnsi="Times New Roman"/>
              </w:rPr>
              <w:t>No</w:t>
            </w:r>
            <w:r w:rsidR="00066978">
              <w:rPr>
                <w:rFonts w:ascii="Times New Roman" w:hAnsi="Times New Roman"/>
              </w:rPr>
              <w:t xml:space="preserve">    Date: </w:t>
            </w:r>
            <w:proofErr w:type="spellStart"/>
            <w:proofErr w:type="gramStart"/>
            <w:r w:rsidR="0097453F" w:rsidRPr="0043308F">
              <w:rPr>
                <w:rFonts w:ascii="Times New Roman" w:hAnsi="Times New Roman"/>
                <w:i/>
              </w:rPr>
              <w:t>dd.mm.yyyy</w:t>
            </w:r>
            <w:proofErr w:type="spellEnd"/>
            <w:proofErr w:type="gramEnd"/>
          </w:p>
        </w:tc>
        <w:tc>
          <w:tcPr>
            <w:tcW w:w="258"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986" w:type="dxa"/>
            <w:tcBorders>
              <w:left w:val="single" w:sz="4" w:space="0" w:color="auto"/>
              <w:bottom w:val="single" w:sz="4" w:space="0" w:color="auto"/>
              <w:right w:val="single" w:sz="4" w:space="0" w:color="auto"/>
            </w:tcBorders>
          </w:tcPr>
          <w:p w:rsidR="000134CC" w:rsidRPr="00FE66EE" w:rsidRDefault="000134CC" w:rsidP="000134CC">
            <w:pPr>
              <w:numPr>
                <w:ilvl w:val="0"/>
                <w:numId w:val="50"/>
              </w:numPr>
              <w:ind w:left="342"/>
              <w:rPr>
                <w:sz w:val="22"/>
                <w:lang w:val="en-GB"/>
              </w:rPr>
            </w:pPr>
            <w:r w:rsidRPr="00FE66EE">
              <w:rPr>
                <w:sz w:val="22"/>
                <w:lang w:val="en-GB"/>
              </w:rPr>
              <w:t>Name:</w:t>
            </w:r>
            <w:r w:rsidR="006A3D63">
              <w:rPr>
                <w:sz w:val="22"/>
                <w:lang w:val="en-GB"/>
              </w:rPr>
              <w:t xml:space="preserve"> Hardy Eric</w:t>
            </w:r>
          </w:p>
          <w:p w:rsidR="000134CC" w:rsidRPr="00FE66EE" w:rsidRDefault="000134CC" w:rsidP="000134CC">
            <w:pPr>
              <w:numPr>
                <w:ilvl w:val="0"/>
                <w:numId w:val="50"/>
              </w:numPr>
              <w:ind w:left="342"/>
              <w:rPr>
                <w:sz w:val="22"/>
                <w:lang w:val="en-GB"/>
              </w:rPr>
            </w:pPr>
            <w:r w:rsidRPr="00FE66EE">
              <w:rPr>
                <w:sz w:val="22"/>
                <w:lang w:val="en-GB"/>
              </w:rPr>
              <w:t>Title:</w:t>
            </w:r>
            <w:r w:rsidR="006A3D63">
              <w:rPr>
                <w:sz w:val="22"/>
                <w:lang w:val="en-GB"/>
              </w:rPr>
              <w:t xml:space="preserve"> Project Manager</w:t>
            </w:r>
          </w:p>
          <w:p w:rsidR="000134CC" w:rsidRPr="00FE66EE" w:rsidRDefault="000134CC" w:rsidP="000134CC">
            <w:pPr>
              <w:numPr>
                <w:ilvl w:val="0"/>
                <w:numId w:val="50"/>
              </w:numPr>
              <w:ind w:left="342"/>
              <w:rPr>
                <w:sz w:val="22"/>
                <w:lang w:val="en-GB"/>
              </w:rPr>
            </w:pPr>
            <w:r>
              <w:rPr>
                <w:sz w:val="22"/>
                <w:lang w:val="en-GB"/>
              </w:rPr>
              <w:t>Participating Organization (Lead</w:t>
            </w:r>
            <w:r w:rsidRPr="00FE66EE">
              <w:rPr>
                <w:sz w:val="22"/>
                <w:lang w:val="en-GB"/>
              </w:rPr>
              <w:t>):</w:t>
            </w:r>
            <w:r w:rsidR="006A3D63">
              <w:rPr>
                <w:sz w:val="22"/>
                <w:lang w:val="en-GB"/>
              </w:rPr>
              <w:t xml:space="preserve"> UNOPS</w:t>
            </w:r>
          </w:p>
          <w:p w:rsidR="000134CC" w:rsidRPr="004D1571" w:rsidRDefault="00AC4360" w:rsidP="004D1571">
            <w:pPr>
              <w:pStyle w:val="BodyText"/>
              <w:numPr>
                <w:ilvl w:val="0"/>
                <w:numId w:val="50"/>
              </w:numPr>
              <w:spacing w:after="120"/>
              <w:ind w:left="342"/>
              <w:jc w:val="both"/>
              <w:rPr>
                <w:rFonts w:ascii="Times New Roman" w:hAnsi="Times New Roman"/>
                <w:b/>
                <w:bCs/>
                <w:snapToGrid w:val="0"/>
                <w:kern w:val="32"/>
                <w:sz w:val="24"/>
                <w:szCs w:val="32"/>
              </w:rPr>
            </w:pPr>
            <w:r>
              <w:rPr>
                <w:rFonts w:ascii="Times New Roman" w:hAnsi="Times New Roman"/>
              </w:rPr>
              <w:t xml:space="preserve">Email </w:t>
            </w:r>
            <w:proofErr w:type="gramStart"/>
            <w:r>
              <w:rPr>
                <w:rFonts w:ascii="Times New Roman" w:hAnsi="Times New Roman"/>
              </w:rPr>
              <w:t>address</w:t>
            </w:r>
            <w:r w:rsidR="000134CC" w:rsidRPr="00FE66EE">
              <w:rPr>
                <w:rFonts w:ascii="Times New Roman" w:hAnsi="Times New Roman"/>
              </w:rPr>
              <w:t>:</w:t>
            </w:r>
            <w:r w:rsidR="006A3D63">
              <w:rPr>
                <w:rFonts w:ascii="Times New Roman" w:hAnsi="Times New Roman"/>
              </w:rPr>
              <w:t>EricH@unops.org</w:t>
            </w:r>
            <w:proofErr w:type="gramEnd"/>
          </w:p>
        </w:tc>
      </w:tr>
    </w:tbl>
    <w:p w:rsidR="00AB0274" w:rsidRDefault="000134CC" w:rsidP="00AB0274">
      <w:r>
        <w:rPr>
          <w:b/>
          <w:bCs/>
          <w:caps/>
        </w:rPr>
        <w:br w:type="page"/>
      </w:r>
    </w:p>
    <w:p w:rsidR="00AB0274" w:rsidRPr="00234CC4" w:rsidRDefault="00AB0274" w:rsidP="00954264">
      <w:pPr>
        <w:pStyle w:val="Heading1"/>
        <w:tabs>
          <w:tab w:val="left" w:pos="360"/>
        </w:tabs>
        <w:ind w:left="0"/>
        <w:jc w:val="center"/>
        <w:rPr>
          <w:rFonts w:ascii="Times New Roman" w:hAnsi="Times New Roman"/>
          <w:sz w:val="24"/>
          <w:szCs w:val="24"/>
          <w:u w:val="single"/>
        </w:rPr>
      </w:pPr>
      <w:bookmarkStart w:id="1" w:name="_Toc249364482"/>
      <w:r w:rsidRPr="00234CC4">
        <w:rPr>
          <w:rFonts w:ascii="Times New Roman" w:hAnsi="Times New Roman"/>
          <w:sz w:val="24"/>
          <w:szCs w:val="24"/>
          <w:u w:val="single"/>
        </w:rPr>
        <w:lastRenderedPageBreak/>
        <w:t>NARRATIVE REPORT FORMAT</w:t>
      </w:r>
      <w:bookmarkEnd w:id="1"/>
    </w:p>
    <w:p w:rsidR="00AB0274" w:rsidRDefault="00AB0274" w:rsidP="00AB0274">
      <w:pPr>
        <w:rPr>
          <w:sz w:val="16"/>
        </w:rPr>
      </w:pPr>
    </w:p>
    <w:p w:rsidR="00CE7BAE" w:rsidRDefault="00CE7BAE" w:rsidP="00AB0274">
      <w:pPr>
        <w:rPr>
          <w:sz w:val="16"/>
        </w:rPr>
      </w:pPr>
    </w:p>
    <w:p w:rsidR="00CE7BAE" w:rsidRDefault="00CE7BAE" w:rsidP="00CE7BAE">
      <w:pPr>
        <w:pStyle w:val="Heading1"/>
        <w:tabs>
          <w:tab w:val="left" w:pos="360"/>
        </w:tabs>
        <w:ind w:left="0"/>
        <w:jc w:val="left"/>
        <w:rPr>
          <w:rFonts w:ascii="Times New Roman" w:hAnsi="Times New Roman"/>
          <w:sz w:val="24"/>
          <w:szCs w:val="24"/>
        </w:rPr>
      </w:pPr>
      <w:r>
        <w:rPr>
          <w:rFonts w:ascii="Times New Roman" w:hAnsi="Times New Roman"/>
          <w:sz w:val="24"/>
          <w:szCs w:val="24"/>
        </w:rPr>
        <w:t xml:space="preserve">EXECUTIVE SUMMARY </w:t>
      </w:r>
    </w:p>
    <w:p w:rsidR="00CE7BAE" w:rsidRPr="003B1DFF" w:rsidRDefault="00704DD3" w:rsidP="00CE7BAE">
      <w:pPr>
        <w:numPr>
          <w:ilvl w:val="0"/>
          <w:numId w:val="54"/>
        </w:numPr>
        <w:jc w:val="both"/>
      </w:pPr>
      <w:r>
        <w:t xml:space="preserve">The initial </w:t>
      </w:r>
      <w:r w:rsidR="008C2990">
        <w:t xml:space="preserve">duration of the project was from 05/05/2017 to 31/08/2017 but </w:t>
      </w:r>
      <w:proofErr w:type="gramStart"/>
      <w:r w:rsidR="008C2990">
        <w:t>due to the fact that</w:t>
      </w:r>
      <w:proofErr w:type="gramEnd"/>
      <w:r w:rsidR="008C2990">
        <w:t xml:space="preserve"> after the delivery of all the requested IT equipment it was remaining around 70,000 US$, decision was made to extend the project up to 31/01/2018 in order to provide additional IT equipment.</w:t>
      </w:r>
    </w:p>
    <w:p w:rsidR="00CE7BAE" w:rsidRDefault="00CE7BAE" w:rsidP="00AB0274">
      <w:pPr>
        <w:rPr>
          <w:sz w:val="16"/>
        </w:rPr>
      </w:pPr>
    </w:p>
    <w:p w:rsidR="00CE7BAE" w:rsidRPr="00954264" w:rsidRDefault="00CE7BAE" w:rsidP="00AB0274">
      <w:pPr>
        <w:rPr>
          <w:sz w:val="16"/>
        </w:rPr>
      </w:pPr>
    </w:p>
    <w:p w:rsidR="00AB0274" w:rsidRPr="00234CC4"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rPr>
      </w:pPr>
      <w:bookmarkStart w:id="2" w:name="_Toc249364483"/>
      <w:r w:rsidRPr="00234CC4">
        <w:rPr>
          <w:rFonts w:ascii="Times New Roman" w:hAnsi="Times New Roman"/>
          <w:sz w:val="24"/>
          <w:szCs w:val="24"/>
        </w:rPr>
        <w:t>Purpose</w:t>
      </w:r>
      <w:bookmarkEnd w:id="2"/>
    </w:p>
    <w:p w:rsidR="00DE6E89" w:rsidRDefault="008C2990" w:rsidP="00DE6E89">
      <w:pPr>
        <w:pStyle w:val="BodyText"/>
        <w:ind w:left="720"/>
        <w:jc w:val="both"/>
      </w:pPr>
      <w:r>
        <w:t>The aim of the project was to provide the missing IT equipment to the UEPNDDR in order to equip the UEPNDDR Bangui office and 4-registration mobile team</w:t>
      </w:r>
    </w:p>
    <w:p w:rsidR="008C2990" w:rsidRPr="00954264" w:rsidRDefault="008C2990" w:rsidP="00DE6E89">
      <w:pPr>
        <w:pStyle w:val="BodyText"/>
        <w:ind w:left="720"/>
        <w:jc w:val="both"/>
        <w:rPr>
          <w:rFonts w:ascii="Times New Roman" w:hAnsi="Times New Roman"/>
          <w:sz w:val="16"/>
        </w:rPr>
      </w:pPr>
    </w:p>
    <w:p w:rsidR="00AB0274" w:rsidRPr="007C14A5"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rPr>
      </w:pPr>
      <w:bookmarkStart w:id="3" w:name="_Toc249364486"/>
      <w:r w:rsidRPr="007C14A5">
        <w:rPr>
          <w:rFonts w:ascii="Times New Roman" w:hAnsi="Times New Roman"/>
          <w:sz w:val="24"/>
          <w:szCs w:val="24"/>
        </w:rPr>
        <w:t>Results</w:t>
      </w:r>
      <w:bookmarkEnd w:id="3"/>
      <w:r w:rsidRPr="007C14A5">
        <w:rPr>
          <w:rFonts w:ascii="Times New Roman" w:hAnsi="Times New Roman"/>
          <w:sz w:val="24"/>
          <w:szCs w:val="24"/>
        </w:rPr>
        <w:t xml:space="preserve"> </w:t>
      </w:r>
    </w:p>
    <w:p w:rsidR="00DD2243" w:rsidRPr="007C14A5" w:rsidRDefault="00DD2243" w:rsidP="00DF4C99"/>
    <w:p w:rsidR="007A5C8D" w:rsidRPr="008C2990" w:rsidRDefault="00DD2243" w:rsidP="008C2990">
      <w:pPr>
        <w:numPr>
          <w:ilvl w:val="0"/>
          <w:numId w:val="52"/>
        </w:numPr>
        <w:rPr>
          <w:b/>
        </w:rPr>
      </w:pPr>
      <w:r w:rsidRPr="007C14A5">
        <w:rPr>
          <w:b/>
        </w:rPr>
        <w:t>Narrative reporting on results:</w:t>
      </w:r>
      <w:r w:rsidR="007A5C8D" w:rsidRPr="007C14A5">
        <w:t xml:space="preserve"> </w:t>
      </w:r>
    </w:p>
    <w:p w:rsidR="008954F8" w:rsidRPr="007C14A5" w:rsidRDefault="00DD2243" w:rsidP="00DF4C99">
      <w:pPr>
        <w:ind w:left="360"/>
      </w:pPr>
      <w:r w:rsidRPr="007C14A5">
        <w:t xml:space="preserve"> </w:t>
      </w:r>
      <w:r w:rsidR="008954F8" w:rsidRPr="007C14A5">
        <w:t xml:space="preserve"> </w:t>
      </w:r>
    </w:p>
    <w:p w:rsidR="008954F8" w:rsidRPr="007C14A5" w:rsidRDefault="008954F8" w:rsidP="00DF4C99"/>
    <w:p w:rsidR="008C2990" w:rsidRPr="005C401D" w:rsidRDefault="00BF3374" w:rsidP="00932BB4">
      <w:pPr>
        <w:pStyle w:val="BodyText"/>
        <w:numPr>
          <w:ilvl w:val="0"/>
          <w:numId w:val="37"/>
        </w:numPr>
        <w:jc w:val="both"/>
        <w:rPr>
          <w:rFonts w:ascii="Times New Roman" w:hAnsi="Times New Roman"/>
          <w:sz w:val="24"/>
          <w:highlight w:val="yellow"/>
        </w:rPr>
      </w:pPr>
      <w:r w:rsidRPr="008C2990">
        <w:rPr>
          <w:rFonts w:ascii="Times New Roman" w:hAnsi="Times New Roman"/>
          <w:b/>
          <w:sz w:val="24"/>
        </w:rPr>
        <w:t xml:space="preserve">Fund </w:t>
      </w:r>
      <w:r w:rsidR="008954F8" w:rsidRPr="008C2990">
        <w:rPr>
          <w:rFonts w:ascii="Times New Roman" w:hAnsi="Times New Roman"/>
          <w:b/>
          <w:sz w:val="24"/>
        </w:rPr>
        <w:t>Outcomes:</w:t>
      </w:r>
      <w:r w:rsidR="008954F8" w:rsidRPr="008C2990">
        <w:rPr>
          <w:rFonts w:ascii="Times New Roman" w:hAnsi="Times New Roman"/>
          <w:sz w:val="24"/>
        </w:rPr>
        <w:t xml:space="preserve"> </w:t>
      </w:r>
      <w:r w:rsidR="005B3763">
        <w:rPr>
          <w:rFonts w:ascii="Times New Roman" w:hAnsi="Times New Roman"/>
          <w:sz w:val="24"/>
        </w:rPr>
        <w:t>On</w:t>
      </w:r>
      <w:r w:rsidR="008C2990" w:rsidRPr="00932BB4">
        <w:rPr>
          <w:rFonts w:ascii="Times New Roman" w:hAnsi="Times New Roman"/>
          <w:sz w:val="24"/>
        </w:rPr>
        <w:t xml:space="preserve"> 31 August 2017 all the requested IT equipment were delivered. Whi</w:t>
      </w:r>
      <w:r w:rsidR="00932BB4" w:rsidRPr="00932BB4">
        <w:rPr>
          <w:rFonts w:ascii="Times New Roman" w:hAnsi="Times New Roman"/>
          <w:sz w:val="24"/>
        </w:rPr>
        <w:t xml:space="preserve">le it was remaining 70,000 US$, </w:t>
      </w:r>
      <w:r w:rsidR="008C2990" w:rsidRPr="00932BB4">
        <w:rPr>
          <w:rFonts w:ascii="Times New Roman" w:hAnsi="Times New Roman"/>
          <w:sz w:val="24"/>
        </w:rPr>
        <w:t xml:space="preserve">mostly due to the change in the rate between US$ and </w:t>
      </w:r>
      <w:r w:rsidR="00932BB4" w:rsidRPr="00932BB4">
        <w:rPr>
          <w:rFonts w:ascii="Times New Roman" w:hAnsi="Times New Roman"/>
          <w:sz w:val="24"/>
        </w:rPr>
        <w:t xml:space="preserve">Euro. (all the IT equipment were ordered in Europe), </w:t>
      </w:r>
      <w:r w:rsidR="00932BB4" w:rsidRPr="005C401D">
        <w:rPr>
          <w:rFonts w:ascii="Times New Roman" w:hAnsi="Times New Roman"/>
          <w:sz w:val="24"/>
          <w:highlight w:val="yellow"/>
        </w:rPr>
        <w:t>decision was made to extend the project up to 31 January 2018</w:t>
      </w:r>
    </w:p>
    <w:p w:rsidR="00AB0274" w:rsidRPr="007C14A5" w:rsidRDefault="001D4F94" w:rsidP="00AB0274">
      <w:pPr>
        <w:pStyle w:val="BodyText"/>
        <w:numPr>
          <w:ilvl w:val="0"/>
          <w:numId w:val="37"/>
        </w:numPr>
        <w:jc w:val="both"/>
        <w:rPr>
          <w:rFonts w:ascii="Times New Roman" w:hAnsi="Times New Roman"/>
          <w:sz w:val="24"/>
        </w:rPr>
      </w:pPr>
      <w:bookmarkStart w:id="4" w:name="_GoBack"/>
      <w:bookmarkEnd w:id="4"/>
      <w:r w:rsidRPr="007C14A5">
        <w:rPr>
          <w:rFonts w:ascii="Times New Roman" w:hAnsi="Times New Roman"/>
          <w:b/>
          <w:bCs/>
          <w:sz w:val="24"/>
        </w:rPr>
        <w:t>Outputs:</w:t>
      </w:r>
      <w:r w:rsidR="00932BB4">
        <w:rPr>
          <w:rFonts w:ascii="Times New Roman" w:hAnsi="Times New Roman"/>
          <w:bCs/>
          <w:sz w:val="24"/>
        </w:rPr>
        <w:t xml:space="preserve"> The UEPNDDR Bangui office and the 4 mobile teams have been equipped and able to conduct the DDR registration pilot project</w:t>
      </w:r>
      <w:r w:rsidR="00976DCC" w:rsidRPr="007C14A5">
        <w:rPr>
          <w:rFonts w:ascii="Times New Roman" w:hAnsi="Times New Roman"/>
          <w:sz w:val="24"/>
        </w:rPr>
        <w:t xml:space="preserve">. </w:t>
      </w:r>
    </w:p>
    <w:p w:rsidR="00FA6787" w:rsidRPr="007C14A5" w:rsidRDefault="00FA6787" w:rsidP="00DF4C99">
      <w:pPr>
        <w:pStyle w:val="BodyText"/>
        <w:ind w:left="720"/>
        <w:jc w:val="both"/>
        <w:rPr>
          <w:rFonts w:ascii="Times New Roman" w:hAnsi="Times New Roman"/>
          <w:sz w:val="24"/>
        </w:rPr>
      </w:pPr>
    </w:p>
    <w:p w:rsidR="00932BB4" w:rsidRDefault="00AB0274" w:rsidP="00932BB4">
      <w:pPr>
        <w:pStyle w:val="BodyText"/>
        <w:numPr>
          <w:ilvl w:val="0"/>
          <w:numId w:val="37"/>
        </w:numPr>
        <w:jc w:val="both"/>
        <w:rPr>
          <w:rFonts w:ascii="Times New Roman" w:hAnsi="Times New Roman"/>
          <w:bCs/>
          <w:sz w:val="24"/>
        </w:rPr>
      </w:pPr>
      <w:r w:rsidRPr="007C14A5">
        <w:rPr>
          <w:rFonts w:ascii="Times New Roman" w:hAnsi="Times New Roman"/>
          <w:b/>
          <w:bCs/>
          <w:sz w:val="24"/>
        </w:rPr>
        <w:t xml:space="preserve">Explain, if </w:t>
      </w:r>
      <w:r w:rsidR="00976DCC" w:rsidRPr="007C14A5">
        <w:rPr>
          <w:rFonts w:ascii="Times New Roman" w:hAnsi="Times New Roman"/>
          <w:b/>
          <w:bCs/>
          <w:sz w:val="24"/>
        </w:rPr>
        <w:t xml:space="preserve">any </w:t>
      </w:r>
      <w:r w:rsidRPr="007C14A5">
        <w:rPr>
          <w:rFonts w:ascii="Times New Roman" w:hAnsi="Times New Roman"/>
          <w:b/>
          <w:bCs/>
          <w:sz w:val="24"/>
        </w:rPr>
        <w:t xml:space="preserve">delays in </w:t>
      </w:r>
      <w:r w:rsidR="00976DCC" w:rsidRPr="007C14A5">
        <w:rPr>
          <w:rFonts w:ascii="Times New Roman" w:hAnsi="Times New Roman"/>
          <w:b/>
          <w:bCs/>
          <w:sz w:val="24"/>
        </w:rPr>
        <w:t>i</w:t>
      </w:r>
      <w:r w:rsidRPr="007C14A5">
        <w:rPr>
          <w:rFonts w:ascii="Times New Roman" w:hAnsi="Times New Roman"/>
          <w:b/>
          <w:bCs/>
          <w:sz w:val="24"/>
        </w:rPr>
        <w:t>mplementation</w:t>
      </w:r>
      <w:r w:rsidR="00C84F8C">
        <w:rPr>
          <w:rFonts w:ascii="Times New Roman" w:hAnsi="Times New Roman"/>
          <w:b/>
          <w:bCs/>
          <w:sz w:val="24"/>
        </w:rPr>
        <w:t>,</w:t>
      </w:r>
      <w:r w:rsidR="00976DCC" w:rsidRPr="007C14A5">
        <w:rPr>
          <w:rFonts w:ascii="Times New Roman" w:hAnsi="Times New Roman"/>
          <w:b/>
          <w:bCs/>
          <w:sz w:val="24"/>
        </w:rPr>
        <w:t xml:space="preserve"> </w:t>
      </w:r>
      <w:r w:rsidR="00C84F8C">
        <w:rPr>
          <w:rFonts w:ascii="Times New Roman" w:hAnsi="Times New Roman"/>
          <w:b/>
          <w:bCs/>
          <w:sz w:val="24"/>
        </w:rPr>
        <w:t>challenges, lessons learned &amp; best practices:</w:t>
      </w:r>
      <w:r w:rsidR="00976DCC" w:rsidRPr="007C14A5">
        <w:rPr>
          <w:rFonts w:ascii="Times New Roman" w:hAnsi="Times New Roman"/>
          <w:bCs/>
          <w:sz w:val="24"/>
        </w:rPr>
        <w:t xml:space="preserve"> </w:t>
      </w:r>
    </w:p>
    <w:p w:rsidR="00932BB4" w:rsidRDefault="00932BB4" w:rsidP="00932BB4">
      <w:pPr>
        <w:pStyle w:val="ListParagraph"/>
        <w:rPr>
          <w:bCs/>
        </w:rPr>
      </w:pPr>
    </w:p>
    <w:p w:rsidR="00932BB4" w:rsidRDefault="00932BB4" w:rsidP="00932BB4">
      <w:pPr>
        <w:pStyle w:val="BodyText"/>
        <w:numPr>
          <w:ilvl w:val="1"/>
          <w:numId w:val="37"/>
        </w:numPr>
        <w:jc w:val="both"/>
        <w:rPr>
          <w:rFonts w:ascii="Times New Roman" w:hAnsi="Times New Roman"/>
          <w:bCs/>
          <w:sz w:val="24"/>
        </w:rPr>
      </w:pPr>
      <w:r>
        <w:rPr>
          <w:rFonts w:ascii="Times New Roman" w:hAnsi="Times New Roman"/>
          <w:bCs/>
          <w:sz w:val="24"/>
        </w:rPr>
        <w:t xml:space="preserve">We faced some difficulties in the delivery of the fingerprint printers. Some parts of these </w:t>
      </w:r>
      <w:r w:rsidR="005B3763">
        <w:rPr>
          <w:rFonts w:ascii="Times New Roman" w:hAnsi="Times New Roman"/>
          <w:bCs/>
          <w:sz w:val="24"/>
        </w:rPr>
        <w:t>printers</w:t>
      </w:r>
      <w:r>
        <w:rPr>
          <w:rFonts w:ascii="Times New Roman" w:hAnsi="Times New Roman"/>
          <w:bCs/>
          <w:sz w:val="24"/>
        </w:rPr>
        <w:t xml:space="preserve"> are considered as dangerous materials by international air transport regulation. The international freight forwarder </w:t>
      </w:r>
      <w:r w:rsidR="005B3763">
        <w:rPr>
          <w:rFonts w:ascii="Times New Roman" w:hAnsi="Times New Roman"/>
          <w:bCs/>
          <w:sz w:val="24"/>
        </w:rPr>
        <w:t xml:space="preserve">had </w:t>
      </w:r>
      <w:r>
        <w:rPr>
          <w:rFonts w:ascii="Times New Roman" w:hAnsi="Times New Roman"/>
          <w:bCs/>
          <w:sz w:val="24"/>
        </w:rPr>
        <w:t>to require a special authorization to ship these printers by air transport.</w:t>
      </w:r>
    </w:p>
    <w:p w:rsidR="00932BB4" w:rsidRDefault="00932BB4" w:rsidP="00932BB4">
      <w:pPr>
        <w:pStyle w:val="BodyText"/>
        <w:numPr>
          <w:ilvl w:val="1"/>
          <w:numId w:val="37"/>
        </w:numPr>
        <w:jc w:val="both"/>
        <w:rPr>
          <w:rFonts w:ascii="Times New Roman" w:hAnsi="Times New Roman"/>
          <w:bCs/>
          <w:sz w:val="24"/>
        </w:rPr>
      </w:pPr>
      <w:r>
        <w:rPr>
          <w:rFonts w:ascii="Times New Roman" w:hAnsi="Times New Roman"/>
          <w:bCs/>
          <w:sz w:val="24"/>
        </w:rPr>
        <w:t>After the decision to extend the project, it has taken too much time to have the doc</w:t>
      </w:r>
      <w:r w:rsidR="005A6F8A">
        <w:rPr>
          <w:rFonts w:ascii="Times New Roman" w:hAnsi="Times New Roman"/>
          <w:bCs/>
          <w:sz w:val="24"/>
        </w:rPr>
        <w:t>ument signed by all the parties</w:t>
      </w:r>
      <w:r>
        <w:rPr>
          <w:rFonts w:ascii="Times New Roman" w:hAnsi="Times New Roman"/>
          <w:bCs/>
          <w:sz w:val="24"/>
        </w:rPr>
        <w:t xml:space="preserve"> especially the national one</w:t>
      </w:r>
      <w:r w:rsidR="005A6F8A">
        <w:rPr>
          <w:rFonts w:ascii="Times New Roman" w:hAnsi="Times New Roman"/>
          <w:bCs/>
          <w:sz w:val="24"/>
        </w:rPr>
        <w:t xml:space="preserve">. The amendment was </w:t>
      </w:r>
      <w:proofErr w:type="spellStart"/>
      <w:r w:rsidR="005A6F8A">
        <w:rPr>
          <w:rFonts w:ascii="Times New Roman" w:hAnsi="Times New Roman"/>
          <w:bCs/>
          <w:sz w:val="24"/>
        </w:rPr>
        <w:t>finaly</w:t>
      </w:r>
      <w:proofErr w:type="spellEnd"/>
      <w:r w:rsidR="005A6F8A">
        <w:rPr>
          <w:rFonts w:ascii="Times New Roman" w:hAnsi="Times New Roman"/>
          <w:bCs/>
          <w:sz w:val="24"/>
        </w:rPr>
        <w:t xml:space="preserve"> signed </w:t>
      </w:r>
      <w:r w:rsidR="005B3763">
        <w:rPr>
          <w:rFonts w:ascii="Times New Roman" w:hAnsi="Times New Roman"/>
          <w:bCs/>
          <w:sz w:val="24"/>
        </w:rPr>
        <w:t>on 10 November 2018. The new list of equipment was immediately ordered.</w:t>
      </w:r>
      <w:r w:rsidR="00AB70F8">
        <w:rPr>
          <w:rFonts w:ascii="Times New Roman" w:hAnsi="Times New Roman"/>
          <w:bCs/>
          <w:sz w:val="24"/>
        </w:rPr>
        <w:t xml:space="preserve"> </w:t>
      </w:r>
    </w:p>
    <w:p w:rsidR="005B3763" w:rsidRDefault="005B3763" w:rsidP="00932BB4">
      <w:pPr>
        <w:pStyle w:val="BodyText"/>
        <w:numPr>
          <w:ilvl w:val="1"/>
          <w:numId w:val="37"/>
        </w:numPr>
        <w:jc w:val="both"/>
        <w:rPr>
          <w:rFonts w:ascii="Times New Roman" w:hAnsi="Times New Roman"/>
          <w:bCs/>
          <w:sz w:val="24"/>
        </w:rPr>
      </w:pPr>
      <w:r>
        <w:rPr>
          <w:rFonts w:ascii="Times New Roman" w:hAnsi="Times New Roman"/>
          <w:bCs/>
          <w:sz w:val="24"/>
        </w:rPr>
        <w:t xml:space="preserve">All the equipment should arrive before the end of 2017, but the vendor warned us that HP and Canon were facing difficulties to provide laptops and printers. </w:t>
      </w:r>
      <w:r w:rsidR="00FA33A2">
        <w:rPr>
          <w:rFonts w:ascii="Times New Roman" w:hAnsi="Times New Roman"/>
          <w:bCs/>
          <w:sz w:val="24"/>
        </w:rPr>
        <w:t>Finally,</w:t>
      </w:r>
      <w:r>
        <w:rPr>
          <w:rFonts w:ascii="Times New Roman" w:hAnsi="Times New Roman"/>
          <w:bCs/>
          <w:sz w:val="24"/>
        </w:rPr>
        <w:t xml:space="preserve"> HP managed to deliver the laptops</w:t>
      </w:r>
      <w:r w:rsidR="00FA33A2">
        <w:rPr>
          <w:rFonts w:ascii="Times New Roman" w:hAnsi="Times New Roman"/>
          <w:bCs/>
          <w:sz w:val="24"/>
        </w:rPr>
        <w:t xml:space="preserve"> before 31 </w:t>
      </w:r>
      <w:proofErr w:type="spellStart"/>
      <w:r w:rsidR="00FA33A2">
        <w:rPr>
          <w:rFonts w:ascii="Times New Roman" w:hAnsi="Times New Roman"/>
          <w:bCs/>
          <w:sz w:val="24"/>
        </w:rPr>
        <w:t>january</w:t>
      </w:r>
      <w:proofErr w:type="spellEnd"/>
      <w:r w:rsidR="00FA33A2">
        <w:rPr>
          <w:rFonts w:ascii="Times New Roman" w:hAnsi="Times New Roman"/>
          <w:bCs/>
          <w:sz w:val="24"/>
        </w:rPr>
        <w:t xml:space="preserve"> 2018. </w:t>
      </w:r>
      <w:r w:rsidR="00AB70F8">
        <w:rPr>
          <w:rFonts w:ascii="Times New Roman" w:hAnsi="Times New Roman"/>
          <w:bCs/>
          <w:sz w:val="24"/>
        </w:rPr>
        <w:t>However,</w:t>
      </w:r>
      <w:r w:rsidR="00FA33A2">
        <w:rPr>
          <w:rFonts w:ascii="Times New Roman" w:hAnsi="Times New Roman"/>
          <w:bCs/>
          <w:sz w:val="24"/>
        </w:rPr>
        <w:t xml:space="preserve"> Canon was not able to do </w:t>
      </w:r>
      <w:r w:rsidR="00AB70F8">
        <w:rPr>
          <w:rFonts w:ascii="Times New Roman" w:hAnsi="Times New Roman"/>
          <w:bCs/>
          <w:sz w:val="24"/>
        </w:rPr>
        <w:t>so;</w:t>
      </w:r>
      <w:r w:rsidR="00FA33A2">
        <w:rPr>
          <w:rFonts w:ascii="Times New Roman" w:hAnsi="Times New Roman"/>
          <w:bCs/>
          <w:sz w:val="24"/>
        </w:rPr>
        <w:t xml:space="preserve"> the missing printer arrived </w:t>
      </w:r>
      <w:r w:rsidR="00AB70F8">
        <w:rPr>
          <w:rFonts w:ascii="Times New Roman" w:hAnsi="Times New Roman"/>
          <w:bCs/>
          <w:sz w:val="24"/>
        </w:rPr>
        <w:t>on 28 February 2018.</w:t>
      </w:r>
    </w:p>
    <w:p w:rsidR="00AB70F8" w:rsidRDefault="00AB70F8" w:rsidP="00932BB4">
      <w:pPr>
        <w:pStyle w:val="BodyText"/>
        <w:numPr>
          <w:ilvl w:val="1"/>
          <w:numId w:val="37"/>
        </w:numPr>
        <w:jc w:val="both"/>
        <w:rPr>
          <w:rFonts w:ascii="Times New Roman" w:hAnsi="Times New Roman"/>
          <w:bCs/>
          <w:sz w:val="24"/>
        </w:rPr>
      </w:pPr>
      <w:r>
        <w:rPr>
          <w:rFonts w:ascii="Times New Roman" w:hAnsi="Times New Roman"/>
          <w:bCs/>
          <w:sz w:val="24"/>
        </w:rPr>
        <w:t>After UNOPS received the quotation of the second list on IT equipment it was remaining funds. MINUSCA DDR decide to request hand held radios. UNOPS ordered and delivered these radios.</w:t>
      </w:r>
    </w:p>
    <w:p w:rsidR="00932BB4" w:rsidRDefault="00932BB4" w:rsidP="00932BB4">
      <w:pPr>
        <w:pStyle w:val="ListParagraph"/>
        <w:rPr>
          <w:b/>
          <w:bCs/>
        </w:rPr>
      </w:pPr>
    </w:p>
    <w:p w:rsidR="00C84F8C" w:rsidRPr="007C14A5" w:rsidRDefault="0070378C" w:rsidP="00932BB4">
      <w:pPr>
        <w:pStyle w:val="BodyText"/>
        <w:numPr>
          <w:ilvl w:val="0"/>
          <w:numId w:val="37"/>
        </w:numPr>
        <w:jc w:val="both"/>
        <w:rPr>
          <w:rFonts w:ascii="Times New Roman" w:hAnsi="Times New Roman"/>
          <w:bCs/>
          <w:sz w:val="24"/>
        </w:rPr>
      </w:pPr>
      <w:r w:rsidRPr="004E73EF">
        <w:rPr>
          <w:rFonts w:ascii="Times New Roman" w:hAnsi="Times New Roman"/>
          <w:b/>
          <w:bCs/>
          <w:sz w:val="24"/>
        </w:rPr>
        <w:t>Qualitative assessment</w:t>
      </w:r>
      <w:r w:rsidR="00976DCC" w:rsidRPr="004E73EF">
        <w:rPr>
          <w:rFonts w:ascii="Times New Roman" w:hAnsi="Times New Roman"/>
          <w:b/>
          <w:bCs/>
          <w:sz w:val="24"/>
        </w:rPr>
        <w:t>:</w:t>
      </w:r>
      <w:r w:rsidR="00976DCC" w:rsidRPr="004E73EF">
        <w:rPr>
          <w:rFonts w:ascii="Times New Roman" w:hAnsi="Times New Roman"/>
          <w:bCs/>
          <w:sz w:val="24"/>
        </w:rPr>
        <w:t xml:space="preserve"> </w:t>
      </w:r>
      <w:bookmarkStart w:id="5" w:name="_Toc249364487"/>
      <w:r w:rsidR="00AB70F8">
        <w:rPr>
          <w:rFonts w:ascii="Times New Roman" w:hAnsi="Times New Roman"/>
          <w:bCs/>
          <w:sz w:val="24"/>
        </w:rPr>
        <w:t xml:space="preserve">UNOPS provided all the requested </w:t>
      </w:r>
      <w:r w:rsidR="00550549">
        <w:rPr>
          <w:rFonts w:ascii="Times New Roman" w:hAnsi="Times New Roman"/>
          <w:bCs/>
          <w:sz w:val="24"/>
        </w:rPr>
        <w:t>international standard equipment (quality and Guarantee).</w:t>
      </w:r>
    </w:p>
    <w:bookmarkEnd w:id="5"/>
    <w:p w:rsidR="00C416C0" w:rsidRPr="005375E9" w:rsidRDefault="00C416C0" w:rsidP="005375E9">
      <w:pPr>
        <w:pStyle w:val="BodyText"/>
        <w:numPr>
          <w:ilvl w:val="0"/>
          <w:numId w:val="52"/>
        </w:numPr>
        <w:jc w:val="both"/>
        <w:rPr>
          <w:rFonts w:ascii="Times New Roman" w:hAnsi="Times New Roman"/>
          <w:bCs/>
          <w:sz w:val="24"/>
        </w:rPr>
        <w:sectPr w:rsidR="00C416C0" w:rsidRPr="005375E9" w:rsidSect="00954264">
          <w:footerReference w:type="default" r:id="rId9"/>
          <w:footerReference w:type="first" r:id="rId10"/>
          <w:pgSz w:w="12240" w:h="15840" w:code="1"/>
          <w:pgMar w:top="810" w:right="990" w:bottom="851" w:left="806" w:header="720" w:footer="418" w:gutter="0"/>
          <w:cols w:space="720"/>
          <w:docGrid w:linePitch="360"/>
        </w:sectPr>
      </w:pPr>
    </w:p>
    <w:p w:rsidR="00C84F8C" w:rsidRPr="00C416C0" w:rsidRDefault="00AF468F" w:rsidP="00C84F8C">
      <w:pPr>
        <w:pStyle w:val="BodyText"/>
        <w:tabs>
          <w:tab w:val="left" w:pos="360"/>
        </w:tabs>
        <w:ind w:left="720"/>
        <w:jc w:val="both"/>
        <w:rPr>
          <w:rFonts w:ascii="Times New Roman" w:hAnsi="Times New Roman"/>
          <w:bCs/>
          <w:sz w:val="24"/>
        </w:rPr>
      </w:pPr>
      <w:r>
        <w:rPr>
          <w:rFonts w:ascii="Times New Roman" w:hAnsi="Times New Roman"/>
          <w:noProof/>
          <w:sz w:val="24"/>
          <w:lang w:val="fr-FR" w:eastAsia="fr-FR"/>
        </w:rPr>
        <w:lastRenderedPageBreak/>
        <mc:AlternateContent>
          <mc:Choice Requires="wps">
            <w:drawing>
              <wp:anchor distT="0" distB="0" distL="114300" distR="114300" simplePos="0" relativeHeight="251659776" behindDoc="0" locked="0" layoutInCell="1" allowOverlap="1">
                <wp:simplePos x="0" y="0"/>
                <wp:positionH relativeFrom="column">
                  <wp:posOffset>-518160</wp:posOffset>
                </wp:positionH>
                <wp:positionV relativeFrom="paragraph">
                  <wp:posOffset>-178435</wp:posOffset>
                </wp:positionV>
                <wp:extent cx="9446260" cy="291465"/>
                <wp:effectExtent l="8255" t="9525" r="13335" b="133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C84F8C" w:rsidRPr="001613F4" w:rsidRDefault="00C84F8C" w:rsidP="00C84F8C">
                            <w:pPr>
                              <w:jc w:val="center"/>
                              <w:rPr>
                                <w:b/>
                              </w:rPr>
                            </w:pPr>
                            <w:r>
                              <w:rPr>
                                <w:b/>
                              </w:rPr>
                              <w:t>ii)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0.8pt;margin-top:-14.05pt;width:743.8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" fillcolor="#f2f2f2" strokecolor="#d8d8d8">
                <v:textbox>
                  <w:txbxContent>
                    <w:p w:rsidR="00C84F8C" w:rsidRPr="001613F4" w:rsidRDefault="00C84F8C" w:rsidP="00C84F8C">
                      <w:pPr>
                        <w:jc w:val="center"/>
                        <w:rPr>
                          <w:b/>
                        </w:rPr>
                      </w:pPr>
                      <w:r>
                        <w:rPr>
                          <w:b/>
                        </w:rPr>
                        <w:t>ii) Indicator Based Performance Assessment:</w:t>
                      </w:r>
                    </w:p>
                  </w:txbxContent>
                </v:textbox>
              </v:shape>
            </w:pict>
          </mc:Fallback>
        </mc:AlternateContent>
      </w:r>
    </w:p>
    <w:p w:rsidR="00C84F8C" w:rsidRDefault="00C84F8C" w:rsidP="00C84F8C">
      <w:pPr>
        <w:pStyle w:val="BodyText"/>
        <w:ind w:left="360"/>
        <w:jc w:val="both"/>
        <w:rPr>
          <w:rFonts w:ascii="Times New Roman" w:hAnsi="Times New Roman"/>
          <w:bCs/>
          <w:sz w:val="24"/>
        </w:rPr>
      </w:pPr>
      <w:r w:rsidRPr="007C14A5">
        <w:rPr>
          <w:rFonts w:ascii="Times New Roman" w:hAnsi="Times New Roman"/>
          <w:bCs/>
          <w:sz w:val="24"/>
        </w:rPr>
        <w:t xml:space="preserve">Using the </w:t>
      </w:r>
      <w:r w:rsidRPr="007C14A5">
        <w:rPr>
          <w:rFonts w:ascii="Times New Roman" w:hAnsi="Times New Roman"/>
          <w:b/>
          <w:bCs/>
          <w:sz w:val="24"/>
        </w:rPr>
        <w:t xml:space="preserve">Results Framework from </w:t>
      </w:r>
      <w:r w:rsidR="005E6482">
        <w:rPr>
          <w:rFonts w:ascii="Times New Roman" w:hAnsi="Times New Roman"/>
          <w:b/>
          <w:bCs/>
          <w:sz w:val="24"/>
        </w:rPr>
        <w:t xml:space="preserve">your </w:t>
      </w:r>
      <w:r w:rsidRPr="007C14A5">
        <w:rPr>
          <w:rFonts w:ascii="Times New Roman" w:hAnsi="Times New Roman"/>
          <w:b/>
          <w:bCs/>
          <w:sz w:val="24"/>
        </w:rPr>
        <w:t>Project Document</w:t>
      </w:r>
      <w:r w:rsidRPr="007C14A5">
        <w:rPr>
          <w:rFonts w:ascii="Times New Roman" w:hAnsi="Times New Roman"/>
          <w:bCs/>
          <w:sz w:val="24"/>
        </w:rPr>
        <w:t xml:space="preserve"> - provide an update on the achievement of indicators at both the </w:t>
      </w:r>
      <w:r w:rsidR="005E6482" w:rsidRPr="005E6482">
        <w:rPr>
          <w:rFonts w:ascii="Times New Roman" w:hAnsi="Times New Roman"/>
          <w:b/>
          <w:bCs/>
          <w:sz w:val="24"/>
        </w:rPr>
        <w:t>Fund Outcome</w:t>
      </w:r>
      <w:r w:rsidR="005E6482">
        <w:rPr>
          <w:rFonts w:ascii="Times New Roman" w:hAnsi="Times New Roman"/>
          <w:bCs/>
          <w:sz w:val="24"/>
        </w:rPr>
        <w:t xml:space="preserve"> and </w:t>
      </w:r>
      <w:r w:rsidR="005E6482" w:rsidRPr="005E6482">
        <w:rPr>
          <w:rFonts w:ascii="Times New Roman" w:hAnsi="Times New Roman"/>
          <w:b/>
          <w:bCs/>
          <w:sz w:val="24"/>
        </w:rPr>
        <w:t>Project O</w:t>
      </w:r>
      <w:r w:rsidRPr="005E6482">
        <w:rPr>
          <w:rFonts w:ascii="Times New Roman" w:hAnsi="Times New Roman"/>
          <w:b/>
          <w:bCs/>
          <w:sz w:val="24"/>
        </w:rPr>
        <w:t>utput</w:t>
      </w:r>
      <w:r w:rsidRPr="007C14A5">
        <w:rPr>
          <w:rFonts w:ascii="Times New Roman" w:hAnsi="Times New Roman"/>
          <w:bCs/>
          <w:sz w:val="24"/>
        </w:rPr>
        <w:t xml:space="preserve"> level</w:t>
      </w:r>
      <w:r w:rsidR="005E6482">
        <w:rPr>
          <w:rFonts w:ascii="Times New Roman" w:hAnsi="Times New Roman"/>
          <w:bCs/>
          <w:sz w:val="24"/>
        </w:rPr>
        <w:t xml:space="preserve"> in the table</w:t>
      </w:r>
      <w:r w:rsidRPr="007C14A5">
        <w:rPr>
          <w:rFonts w:ascii="Times New Roman" w:hAnsi="Times New Roman"/>
          <w:bCs/>
          <w:sz w:val="24"/>
        </w:rPr>
        <w:t>. Where it has not been possible to collect data on indicators, clear explanation should be given explaining why, as well as plans on how and when this data will be collected.</w:t>
      </w:r>
      <w:r>
        <w:rPr>
          <w:rFonts w:ascii="Times New Roman" w:hAnsi="Times New Roman"/>
          <w:bCs/>
          <w:sz w:val="24"/>
        </w:rPr>
        <w:t xml:space="preserve"> </w:t>
      </w:r>
    </w:p>
    <w:p w:rsidR="005E6482" w:rsidRDefault="005E6482" w:rsidP="00C84F8C">
      <w:pPr>
        <w:pStyle w:val="BodyText"/>
        <w:ind w:left="360"/>
        <w:jc w:val="both"/>
        <w:rPr>
          <w:rFonts w:ascii="Times New Roman" w:hAnsi="Times New Roman"/>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240"/>
        <w:gridCol w:w="1660"/>
        <w:gridCol w:w="2720"/>
        <w:gridCol w:w="2720"/>
      </w:tblGrid>
      <w:tr w:rsidR="005E6482" w:rsidRPr="005E6482" w:rsidTr="003E7E1B">
        <w:tc>
          <w:tcPr>
            <w:tcW w:w="13598" w:type="dxa"/>
            <w:gridSpan w:val="5"/>
            <w:tcBorders>
              <w:bottom w:val="single" w:sz="4" w:space="0" w:color="auto"/>
            </w:tcBorders>
            <w:shd w:val="clear" w:color="auto" w:fill="B8CCE4"/>
          </w:tcPr>
          <w:p w:rsidR="005E6482" w:rsidRPr="005E6482" w:rsidRDefault="005E6482" w:rsidP="00333828">
            <w:pPr>
              <w:tabs>
                <w:tab w:val="left" w:pos="9420"/>
              </w:tabs>
              <w:jc w:val="both"/>
              <w:rPr>
                <w:i/>
                <w:sz w:val="20"/>
                <w:szCs w:val="20"/>
              </w:rPr>
            </w:pPr>
            <w:r w:rsidRPr="005E6482">
              <w:rPr>
                <w:b/>
                <w:i/>
                <w:sz w:val="22"/>
                <w:szCs w:val="22"/>
              </w:rPr>
              <w:t xml:space="preserve">Fund outcome to which the project contributes to: </w:t>
            </w:r>
            <w:r w:rsidR="00333828">
              <w:rPr>
                <w:i/>
                <w:sz w:val="20"/>
                <w:szCs w:val="20"/>
              </w:rPr>
              <w:tab/>
            </w:r>
          </w:p>
          <w:p w:rsidR="005E6482" w:rsidRPr="005E6482" w:rsidRDefault="005E6482" w:rsidP="005E6482">
            <w:pPr>
              <w:numPr>
                <w:ilvl w:val="12"/>
                <w:numId w:val="0"/>
              </w:numPr>
              <w:tabs>
                <w:tab w:val="left" w:pos="-720"/>
                <w:tab w:val="left" w:pos="4500"/>
              </w:tabs>
              <w:suppressAutoHyphens/>
              <w:jc w:val="both"/>
              <w:rPr>
                <w:spacing w:val="-6"/>
                <w:sz w:val="22"/>
                <w:szCs w:val="22"/>
              </w:rPr>
            </w:pPr>
          </w:p>
        </w:tc>
      </w:tr>
      <w:tr w:rsidR="005E6482" w:rsidRPr="005E6482" w:rsidTr="003E7E1B">
        <w:tc>
          <w:tcPr>
            <w:tcW w:w="3258" w:type="dxa"/>
            <w:shd w:val="clear" w:color="auto" w:fill="DBE5F1"/>
          </w:tcPr>
          <w:p w:rsidR="005E6482" w:rsidRPr="005E6482" w:rsidRDefault="005E6482" w:rsidP="005E6482">
            <w:pPr>
              <w:numPr>
                <w:ilvl w:val="12"/>
                <w:numId w:val="0"/>
              </w:numPr>
              <w:tabs>
                <w:tab w:val="left" w:pos="-720"/>
                <w:tab w:val="left" w:pos="4500"/>
              </w:tabs>
              <w:suppressAutoHyphens/>
              <w:jc w:val="both"/>
              <w:rPr>
                <w:b/>
                <w:spacing w:val="-6"/>
                <w:sz w:val="20"/>
                <w:szCs w:val="20"/>
              </w:rPr>
            </w:pPr>
            <w:r w:rsidRPr="005E6482">
              <w:rPr>
                <w:b/>
                <w:spacing w:val="-6"/>
                <w:sz w:val="20"/>
                <w:szCs w:val="20"/>
              </w:rPr>
              <w:t xml:space="preserve">Anticipated Outcome as described in the Fund results framework </w:t>
            </w:r>
          </w:p>
        </w:tc>
        <w:tc>
          <w:tcPr>
            <w:tcW w:w="3240" w:type="dxa"/>
            <w:shd w:val="clear" w:color="auto" w:fill="DBE5F1"/>
          </w:tcPr>
          <w:p w:rsidR="005E6482" w:rsidRPr="005E6482" w:rsidRDefault="005E6482" w:rsidP="005E6482">
            <w:pPr>
              <w:numPr>
                <w:ilvl w:val="12"/>
                <w:numId w:val="0"/>
              </w:numPr>
              <w:tabs>
                <w:tab w:val="left" w:pos="-720"/>
                <w:tab w:val="left" w:pos="4500"/>
              </w:tabs>
              <w:suppressAutoHyphens/>
              <w:jc w:val="both"/>
              <w:rPr>
                <w:b/>
                <w:spacing w:val="-6"/>
                <w:sz w:val="20"/>
                <w:szCs w:val="20"/>
              </w:rPr>
            </w:pPr>
            <w:r w:rsidRPr="005E6482">
              <w:rPr>
                <w:b/>
                <w:spacing w:val="-6"/>
                <w:sz w:val="20"/>
                <w:szCs w:val="20"/>
              </w:rPr>
              <w:t xml:space="preserve">Indicators </w:t>
            </w:r>
            <w:r w:rsidRPr="005E6482">
              <w:rPr>
                <w:i/>
                <w:spacing w:val="-6"/>
                <w:sz w:val="20"/>
                <w:szCs w:val="20"/>
              </w:rPr>
              <w:t>(include Fund outcome indicators to which the project contributes to)</w:t>
            </w:r>
          </w:p>
        </w:tc>
        <w:tc>
          <w:tcPr>
            <w:tcW w:w="1660" w:type="dxa"/>
            <w:shd w:val="clear" w:color="auto" w:fill="DBE5F1"/>
          </w:tcPr>
          <w:p w:rsidR="005E6482" w:rsidRPr="005E6482" w:rsidRDefault="005E6482" w:rsidP="005E6482">
            <w:pPr>
              <w:numPr>
                <w:ilvl w:val="12"/>
                <w:numId w:val="0"/>
              </w:numPr>
              <w:tabs>
                <w:tab w:val="left" w:pos="-720"/>
                <w:tab w:val="left" w:pos="4500"/>
              </w:tabs>
              <w:suppressAutoHyphens/>
              <w:jc w:val="both"/>
              <w:rPr>
                <w:b/>
                <w:spacing w:val="-6"/>
                <w:sz w:val="20"/>
                <w:szCs w:val="20"/>
              </w:rPr>
            </w:pPr>
            <w:r w:rsidRPr="005E6482">
              <w:rPr>
                <w:b/>
                <w:spacing w:val="-6"/>
                <w:sz w:val="20"/>
                <w:szCs w:val="20"/>
              </w:rPr>
              <w:t>Baseline and Target</w:t>
            </w:r>
          </w:p>
        </w:tc>
        <w:tc>
          <w:tcPr>
            <w:tcW w:w="2720" w:type="dxa"/>
            <w:shd w:val="clear" w:color="auto" w:fill="DBE5F1"/>
          </w:tcPr>
          <w:p w:rsidR="005E6482" w:rsidRPr="005E6482" w:rsidRDefault="005D0595" w:rsidP="005E6482">
            <w:pPr>
              <w:numPr>
                <w:ilvl w:val="12"/>
                <w:numId w:val="0"/>
              </w:numPr>
              <w:tabs>
                <w:tab w:val="left" w:pos="-720"/>
                <w:tab w:val="left" w:pos="4500"/>
              </w:tabs>
              <w:suppressAutoHyphens/>
              <w:jc w:val="both"/>
              <w:rPr>
                <w:b/>
                <w:spacing w:val="-6"/>
                <w:sz w:val="20"/>
                <w:szCs w:val="20"/>
              </w:rPr>
            </w:pPr>
            <w:r>
              <w:rPr>
                <w:b/>
                <w:spacing w:val="-6"/>
                <w:sz w:val="20"/>
                <w:szCs w:val="20"/>
              </w:rPr>
              <w:t>Reason for any variation / Changes to future targets</w:t>
            </w:r>
          </w:p>
        </w:tc>
        <w:tc>
          <w:tcPr>
            <w:tcW w:w="2720" w:type="dxa"/>
            <w:shd w:val="clear" w:color="auto" w:fill="DBE5F1"/>
          </w:tcPr>
          <w:p w:rsidR="005E6482" w:rsidRPr="005E6482" w:rsidRDefault="005D0595" w:rsidP="005D0595">
            <w:pPr>
              <w:numPr>
                <w:ilvl w:val="12"/>
                <w:numId w:val="0"/>
              </w:numPr>
              <w:tabs>
                <w:tab w:val="left" w:pos="-720"/>
                <w:tab w:val="left" w:pos="4500"/>
              </w:tabs>
              <w:suppressAutoHyphens/>
              <w:jc w:val="both"/>
              <w:rPr>
                <w:b/>
                <w:spacing w:val="-6"/>
                <w:sz w:val="20"/>
                <w:szCs w:val="20"/>
              </w:rPr>
            </w:pPr>
            <w:r w:rsidRPr="005E6482">
              <w:rPr>
                <w:b/>
                <w:spacing w:val="-6"/>
                <w:sz w:val="20"/>
                <w:szCs w:val="20"/>
              </w:rPr>
              <w:t xml:space="preserve">Means of verification </w:t>
            </w:r>
          </w:p>
        </w:tc>
      </w:tr>
      <w:tr w:rsidR="005E6482" w:rsidRPr="005E6482" w:rsidTr="003E7E1B">
        <w:tc>
          <w:tcPr>
            <w:tcW w:w="3258" w:type="dxa"/>
            <w:shd w:val="clear" w:color="auto" w:fill="auto"/>
          </w:tcPr>
          <w:p w:rsidR="005E6482" w:rsidRPr="005E6482" w:rsidRDefault="005E6482" w:rsidP="005E6482">
            <w:pPr>
              <w:numPr>
                <w:ilvl w:val="12"/>
                <w:numId w:val="0"/>
              </w:numPr>
              <w:tabs>
                <w:tab w:val="left" w:pos="-720"/>
                <w:tab w:val="left" w:pos="4500"/>
              </w:tabs>
              <w:suppressAutoHyphens/>
              <w:jc w:val="both"/>
              <w:rPr>
                <w:spacing w:val="-6"/>
                <w:sz w:val="22"/>
                <w:szCs w:val="22"/>
              </w:rPr>
            </w:pPr>
            <w:r w:rsidRPr="005E6482">
              <w:rPr>
                <w:spacing w:val="-6"/>
                <w:sz w:val="22"/>
                <w:szCs w:val="22"/>
              </w:rPr>
              <w:t xml:space="preserve">1. </w:t>
            </w:r>
          </w:p>
          <w:p w:rsidR="005E6482" w:rsidRPr="005E6482" w:rsidRDefault="005E6482" w:rsidP="005E6482">
            <w:pPr>
              <w:numPr>
                <w:ilvl w:val="12"/>
                <w:numId w:val="0"/>
              </w:numPr>
              <w:tabs>
                <w:tab w:val="left" w:pos="-720"/>
                <w:tab w:val="left" w:pos="4500"/>
              </w:tabs>
              <w:suppressAutoHyphens/>
              <w:jc w:val="both"/>
              <w:rPr>
                <w:spacing w:val="-6"/>
                <w:sz w:val="22"/>
                <w:szCs w:val="22"/>
              </w:rPr>
            </w:pPr>
          </w:p>
          <w:p w:rsidR="005E6482" w:rsidRPr="005E6482" w:rsidRDefault="00550549" w:rsidP="005E6482">
            <w:pPr>
              <w:numPr>
                <w:ilvl w:val="12"/>
                <w:numId w:val="0"/>
              </w:numPr>
              <w:tabs>
                <w:tab w:val="left" w:pos="-720"/>
                <w:tab w:val="left" w:pos="4500"/>
              </w:tabs>
              <w:suppressAutoHyphens/>
              <w:jc w:val="both"/>
              <w:rPr>
                <w:spacing w:val="-6"/>
                <w:sz w:val="22"/>
                <w:szCs w:val="22"/>
              </w:rPr>
            </w:pPr>
            <w:r>
              <w:rPr>
                <w:spacing w:val="-6"/>
                <w:sz w:val="22"/>
                <w:szCs w:val="22"/>
              </w:rPr>
              <w:t>NA</w:t>
            </w:r>
          </w:p>
          <w:p w:rsidR="005E6482" w:rsidRPr="005E6482" w:rsidRDefault="005E6482" w:rsidP="005E6482">
            <w:pPr>
              <w:numPr>
                <w:ilvl w:val="12"/>
                <w:numId w:val="0"/>
              </w:numPr>
              <w:tabs>
                <w:tab w:val="left" w:pos="-720"/>
                <w:tab w:val="left" w:pos="4500"/>
              </w:tabs>
              <w:suppressAutoHyphens/>
              <w:jc w:val="both"/>
              <w:rPr>
                <w:spacing w:val="-6"/>
                <w:sz w:val="22"/>
                <w:szCs w:val="22"/>
              </w:rPr>
            </w:pPr>
          </w:p>
        </w:tc>
        <w:tc>
          <w:tcPr>
            <w:tcW w:w="3240" w:type="dxa"/>
            <w:shd w:val="clear" w:color="auto" w:fill="auto"/>
          </w:tcPr>
          <w:p w:rsidR="005E6482" w:rsidRPr="005E6482" w:rsidRDefault="005E6482" w:rsidP="005E6482">
            <w:pPr>
              <w:numPr>
                <w:ilvl w:val="12"/>
                <w:numId w:val="0"/>
              </w:numPr>
              <w:tabs>
                <w:tab w:val="left" w:pos="-720"/>
                <w:tab w:val="left" w:pos="4500"/>
              </w:tabs>
              <w:suppressAutoHyphens/>
              <w:jc w:val="both"/>
              <w:rPr>
                <w:spacing w:val="-6"/>
                <w:sz w:val="22"/>
                <w:szCs w:val="22"/>
              </w:rPr>
            </w:pPr>
          </w:p>
        </w:tc>
        <w:tc>
          <w:tcPr>
            <w:tcW w:w="1660" w:type="dxa"/>
            <w:shd w:val="clear" w:color="auto" w:fill="auto"/>
          </w:tcPr>
          <w:p w:rsidR="005E6482" w:rsidRPr="006E6775" w:rsidRDefault="005E6482" w:rsidP="005E6482">
            <w:pPr>
              <w:numPr>
                <w:ilvl w:val="12"/>
                <w:numId w:val="0"/>
              </w:numPr>
              <w:tabs>
                <w:tab w:val="left" w:pos="-720"/>
                <w:tab w:val="left" w:pos="4500"/>
              </w:tabs>
              <w:suppressAutoHyphens/>
              <w:jc w:val="both"/>
              <w:rPr>
                <w:i/>
                <w:spacing w:val="-6"/>
                <w:sz w:val="18"/>
                <w:szCs w:val="18"/>
                <w:lang w:val="en-GB"/>
              </w:rPr>
            </w:pPr>
            <w:r w:rsidRPr="006E6775">
              <w:rPr>
                <w:i/>
                <w:spacing w:val="-6"/>
                <w:sz w:val="18"/>
                <w:szCs w:val="18"/>
                <w:lang w:val="en-GB"/>
              </w:rPr>
              <w:t>Baseline:</w:t>
            </w:r>
          </w:p>
          <w:p w:rsidR="005E6482" w:rsidRPr="005E6482" w:rsidRDefault="004B3FB1" w:rsidP="005E6482">
            <w:pPr>
              <w:numPr>
                <w:ilvl w:val="12"/>
                <w:numId w:val="0"/>
              </w:numPr>
              <w:tabs>
                <w:tab w:val="left" w:pos="-720"/>
                <w:tab w:val="left" w:pos="4500"/>
              </w:tabs>
              <w:suppressAutoHyphens/>
              <w:jc w:val="both"/>
              <w:rPr>
                <w:i/>
                <w:spacing w:val="-6"/>
                <w:sz w:val="18"/>
                <w:szCs w:val="18"/>
              </w:rPr>
            </w:pPr>
            <w:r w:rsidRPr="00FD2D21">
              <w:rPr>
                <w:i/>
                <w:spacing w:val="-6"/>
                <w:sz w:val="18"/>
                <w:szCs w:val="18"/>
                <w:highlight w:val="yellow"/>
              </w:rPr>
              <w:t xml:space="preserve">Cumulative </w:t>
            </w:r>
            <w:r w:rsidR="005E6482" w:rsidRPr="00FD2D21">
              <w:rPr>
                <w:i/>
                <w:spacing w:val="-6"/>
                <w:sz w:val="18"/>
                <w:szCs w:val="18"/>
                <w:highlight w:val="yellow"/>
              </w:rPr>
              <w:t>Target:</w:t>
            </w:r>
            <w:r w:rsidR="005D0595" w:rsidRPr="005D0595">
              <w:rPr>
                <w:i/>
                <w:spacing w:val="-6"/>
                <w:sz w:val="18"/>
                <w:szCs w:val="18"/>
              </w:rPr>
              <w:t xml:space="preserve"> </w:t>
            </w:r>
          </w:p>
          <w:p w:rsidR="005E6482" w:rsidRPr="005E6482" w:rsidRDefault="005D0595" w:rsidP="005D0595">
            <w:pPr>
              <w:numPr>
                <w:ilvl w:val="12"/>
                <w:numId w:val="0"/>
              </w:numPr>
              <w:tabs>
                <w:tab w:val="left" w:pos="-720"/>
                <w:tab w:val="left" w:pos="4500"/>
              </w:tabs>
              <w:suppressAutoHyphens/>
              <w:jc w:val="both"/>
              <w:rPr>
                <w:b/>
                <w:spacing w:val="-6"/>
                <w:sz w:val="18"/>
                <w:szCs w:val="18"/>
              </w:rPr>
            </w:pPr>
            <w:r w:rsidRPr="005D0595">
              <w:rPr>
                <w:b/>
                <w:i/>
                <w:spacing w:val="-6"/>
                <w:sz w:val="18"/>
                <w:szCs w:val="18"/>
              </w:rPr>
              <w:t>Achieved Indicator</w:t>
            </w:r>
          </w:p>
        </w:tc>
        <w:tc>
          <w:tcPr>
            <w:tcW w:w="2720" w:type="dxa"/>
            <w:shd w:val="clear" w:color="auto" w:fill="auto"/>
          </w:tcPr>
          <w:p w:rsidR="005E6482" w:rsidRPr="005E6482" w:rsidRDefault="005E6482" w:rsidP="005E6482">
            <w:pPr>
              <w:numPr>
                <w:ilvl w:val="12"/>
                <w:numId w:val="0"/>
              </w:numPr>
              <w:tabs>
                <w:tab w:val="left" w:pos="-720"/>
                <w:tab w:val="left" w:pos="4500"/>
              </w:tabs>
              <w:suppressAutoHyphens/>
              <w:jc w:val="both"/>
              <w:rPr>
                <w:spacing w:val="-6"/>
                <w:sz w:val="22"/>
                <w:szCs w:val="22"/>
              </w:rPr>
            </w:pPr>
          </w:p>
        </w:tc>
        <w:tc>
          <w:tcPr>
            <w:tcW w:w="2720" w:type="dxa"/>
            <w:shd w:val="clear" w:color="auto" w:fill="auto"/>
          </w:tcPr>
          <w:p w:rsidR="005E6482" w:rsidRPr="005E6482" w:rsidRDefault="005E6482" w:rsidP="005E6482">
            <w:pPr>
              <w:numPr>
                <w:ilvl w:val="12"/>
                <w:numId w:val="0"/>
              </w:numPr>
              <w:tabs>
                <w:tab w:val="left" w:pos="-720"/>
                <w:tab w:val="left" w:pos="4500"/>
              </w:tabs>
              <w:suppressAutoHyphens/>
              <w:jc w:val="both"/>
              <w:rPr>
                <w:spacing w:val="-6"/>
                <w:sz w:val="22"/>
                <w:szCs w:val="22"/>
              </w:rPr>
            </w:pPr>
          </w:p>
        </w:tc>
      </w:tr>
      <w:tr w:rsidR="005E6482" w:rsidRPr="005E6482" w:rsidTr="003E7E1B">
        <w:tc>
          <w:tcPr>
            <w:tcW w:w="13598" w:type="dxa"/>
            <w:gridSpan w:val="5"/>
            <w:tcBorders>
              <w:bottom w:val="single" w:sz="4" w:space="0" w:color="auto"/>
            </w:tcBorders>
            <w:shd w:val="clear" w:color="auto" w:fill="A6A6A6"/>
          </w:tcPr>
          <w:p w:rsidR="005E6482" w:rsidRPr="005E6482" w:rsidRDefault="005E6482" w:rsidP="005E6482">
            <w:pPr>
              <w:numPr>
                <w:ilvl w:val="12"/>
                <w:numId w:val="0"/>
              </w:numPr>
              <w:tabs>
                <w:tab w:val="left" w:pos="-720"/>
                <w:tab w:val="left" w:pos="4500"/>
              </w:tabs>
              <w:suppressAutoHyphens/>
              <w:jc w:val="both"/>
              <w:rPr>
                <w:spacing w:val="-6"/>
                <w:sz w:val="22"/>
                <w:szCs w:val="22"/>
              </w:rPr>
            </w:pPr>
          </w:p>
        </w:tc>
      </w:tr>
      <w:tr w:rsidR="005E6482" w:rsidRPr="005E6482" w:rsidTr="003E7E1B">
        <w:tc>
          <w:tcPr>
            <w:tcW w:w="13598" w:type="dxa"/>
            <w:gridSpan w:val="5"/>
            <w:tcBorders>
              <w:bottom w:val="single" w:sz="4" w:space="0" w:color="auto"/>
            </w:tcBorders>
            <w:shd w:val="clear" w:color="auto" w:fill="FBD4B4"/>
          </w:tcPr>
          <w:p w:rsidR="005E6482" w:rsidRPr="005E6482" w:rsidRDefault="005E6482" w:rsidP="005E6482">
            <w:pPr>
              <w:numPr>
                <w:ilvl w:val="12"/>
                <w:numId w:val="0"/>
              </w:numPr>
              <w:tabs>
                <w:tab w:val="left" w:pos="-720"/>
                <w:tab w:val="left" w:pos="4500"/>
              </w:tabs>
              <w:suppressAutoHyphens/>
              <w:jc w:val="both"/>
              <w:rPr>
                <w:b/>
                <w:i/>
                <w:spacing w:val="-6"/>
                <w:sz w:val="22"/>
                <w:szCs w:val="22"/>
              </w:rPr>
            </w:pPr>
            <w:r w:rsidRPr="005E6482">
              <w:rPr>
                <w:b/>
                <w:i/>
                <w:spacing w:val="-6"/>
                <w:sz w:val="22"/>
                <w:szCs w:val="22"/>
              </w:rPr>
              <w:t xml:space="preserve">Project Outputs </w:t>
            </w:r>
          </w:p>
          <w:p w:rsidR="005E6482" w:rsidRPr="005E6482" w:rsidRDefault="005E6482" w:rsidP="005E6482">
            <w:pPr>
              <w:numPr>
                <w:ilvl w:val="12"/>
                <w:numId w:val="0"/>
              </w:numPr>
              <w:tabs>
                <w:tab w:val="left" w:pos="-720"/>
                <w:tab w:val="left" w:pos="4500"/>
              </w:tabs>
              <w:suppressAutoHyphens/>
              <w:jc w:val="both"/>
              <w:rPr>
                <w:b/>
                <w:spacing w:val="-6"/>
                <w:sz w:val="20"/>
                <w:szCs w:val="20"/>
              </w:rPr>
            </w:pPr>
          </w:p>
        </w:tc>
      </w:tr>
      <w:tr w:rsidR="005E6482" w:rsidRPr="005E6482" w:rsidTr="003E7E1B">
        <w:tc>
          <w:tcPr>
            <w:tcW w:w="3258" w:type="dxa"/>
            <w:shd w:val="clear" w:color="auto" w:fill="FDE9D9"/>
          </w:tcPr>
          <w:p w:rsidR="005E6482" w:rsidRPr="005E6482" w:rsidRDefault="005E6482" w:rsidP="005E6482">
            <w:pPr>
              <w:numPr>
                <w:ilvl w:val="12"/>
                <w:numId w:val="0"/>
              </w:numPr>
              <w:tabs>
                <w:tab w:val="left" w:pos="-720"/>
                <w:tab w:val="left" w:pos="4500"/>
              </w:tabs>
              <w:suppressAutoHyphens/>
              <w:jc w:val="both"/>
              <w:rPr>
                <w:b/>
                <w:spacing w:val="-6"/>
                <w:sz w:val="20"/>
                <w:szCs w:val="20"/>
              </w:rPr>
            </w:pPr>
            <w:r w:rsidRPr="005E6482">
              <w:rPr>
                <w:b/>
                <w:spacing w:val="-6"/>
                <w:sz w:val="20"/>
                <w:szCs w:val="20"/>
              </w:rPr>
              <w:t>Describe Project Output</w:t>
            </w:r>
          </w:p>
          <w:p w:rsidR="005E6482" w:rsidRPr="005E6482" w:rsidRDefault="005E6482" w:rsidP="005E6482">
            <w:pPr>
              <w:numPr>
                <w:ilvl w:val="12"/>
                <w:numId w:val="0"/>
              </w:numPr>
              <w:tabs>
                <w:tab w:val="left" w:pos="-720"/>
                <w:tab w:val="left" w:pos="4500"/>
              </w:tabs>
              <w:suppressAutoHyphens/>
              <w:jc w:val="both"/>
              <w:rPr>
                <w:b/>
                <w:spacing w:val="-6"/>
                <w:sz w:val="20"/>
                <w:szCs w:val="20"/>
              </w:rPr>
            </w:pPr>
          </w:p>
        </w:tc>
        <w:tc>
          <w:tcPr>
            <w:tcW w:w="3240" w:type="dxa"/>
            <w:shd w:val="clear" w:color="auto" w:fill="FDE9D9"/>
          </w:tcPr>
          <w:p w:rsidR="005E6482" w:rsidRPr="005E6482" w:rsidRDefault="005E6482" w:rsidP="005E6482">
            <w:pPr>
              <w:numPr>
                <w:ilvl w:val="12"/>
                <w:numId w:val="0"/>
              </w:numPr>
              <w:tabs>
                <w:tab w:val="left" w:pos="-720"/>
                <w:tab w:val="left" w:pos="4500"/>
              </w:tabs>
              <w:suppressAutoHyphens/>
              <w:jc w:val="both"/>
              <w:rPr>
                <w:b/>
                <w:spacing w:val="-6"/>
                <w:sz w:val="20"/>
                <w:szCs w:val="20"/>
              </w:rPr>
            </w:pPr>
            <w:r w:rsidRPr="005E6482">
              <w:rPr>
                <w:b/>
                <w:spacing w:val="-6"/>
                <w:sz w:val="20"/>
                <w:szCs w:val="20"/>
              </w:rPr>
              <w:t>Indicators</w:t>
            </w:r>
          </w:p>
        </w:tc>
        <w:tc>
          <w:tcPr>
            <w:tcW w:w="1660" w:type="dxa"/>
            <w:shd w:val="clear" w:color="auto" w:fill="FDE9D9"/>
          </w:tcPr>
          <w:p w:rsidR="005E6482" w:rsidRPr="005E6482" w:rsidRDefault="005E6482" w:rsidP="005E6482">
            <w:pPr>
              <w:numPr>
                <w:ilvl w:val="12"/>
                <w:numId w:val="0"/>
              </w:numPr>
              <w:tabs>
                <w:tab w:val="left" w:pos="-720"/>
                <w:tab w:val="left" w:pos="4500"/>
              </w:tabs>
              <w:suppressAutoHyphens/>
              <w:jc w:val="both"/>
              <w:rPr>
                <w:b/>
                <w:spacing w:val="-6"/>
                <w:sz w:val="20"/>
                <w:szCs w:val="20"/>
              </w:rPr>
            </w:pPr>
            <w:r w:rsidRPr="005E6482">
              <w:rPr>
                <w:b/>
                <w:spacing w:val="-6"/>
                <w:sz w:val="20"/>
                <w:szCs w:val="20"/>
              </w:rPr>
              <w:t>Baseline and Target</w:t>
            </w:r>
          </w:p>
        </w:tc>
        <w:tc>
          <w:tcPr>
            <w:tcW w:w="2720" w:type="dxa"/>
            <w:shd w:val="clear" w:color="auto" w:fill="FDE9D9"/>
          </w:tcPr>
          <w:p w:rsidR="005E6482" w:rsidRPr="005E6482" w:rsidRDefault="005D0595" w:rsidP="005E6482">
            <w:pPr>
              <w:numPr>
                <w:ilvl w:val="12"/>
                <w:numId w:val="0"/>
              </w:numPr>
              <w:tabs>
                <w:tab w:val="left" w:pos="-720"/>
                <w:tab w:val="left" w:pos="4500"/>
              </w:tabs>
              <w:suppressAutoHyphens/>
              <w:jc w:val="both"/>
              <w:rPr>
                <w:b/>
                <w:spacing w:val="-6"/>
                <w:sz w:val="20"/>
                <w:szCs w:val="20"/>
              </w:rPr>
            </w:pPr>
            <w:r>
              <w:rPr>
                <w:b/>
                <w:spacing w:val="-6"/>
                <w:sz w:val="20"/>
                <w:szCs w:val="20"/>
              </w:rPr>
              <w:t>Reason for any variation / Changes to future targets</w:t>
            </w:r>
          </w:p>
        </w:tc>
        <w:tc>
          <w:tcPr>
            <w:tcW w:w="2720" w:type="dxa"/>
            <w:shd w:val="clear" w:color="auto" w:fill="FDE9D9"/>
          </w:tcPr>
          <w:p w:rsidR="005E6482" w:rsidRPr="005E6482" w:rsidRDefault="005D0595" w:rsidP="005D0595">
            <w:pPr>
              <w:numPr>
                <w:ilvl w:val="12"/>
                <w:numId w:val="0"/>
              </w:numPr>
              <w:tabs>
                <w:tab w:val="left" w:pos="-720"/>
                <w:tab w:val="left" w:pos="4500"/>
              </w:tabs>
              <w:suppressAutoHyphens/>
              <w:jc w:val="both"/>
              <w:rPr>
                <w:b/>
                <w:spacing w:val="-6"/>
                <w:sz w:val="20"/>
                <w:szCs w:val="20"/>
              </w:rPr>
            </w:pPr>
            <w:r w:rsidRPr="005E6482">
              <w:rPr>
                <w:b/>
                <w:spacing w:val="-6"/>
                <w:sz w:val="20"/>
                <w:szCs w:val="20"/>
              </w:rPr>
              <w:t xml:space="preserve">Means of verification </w:t>
            </w:r>
          </w:p>
        </w:tc>
      </w:tr>
      <w:tr w:rsidR="005E6482" w:rsidRPr="005E6482" w:rsidTr="003E7E1B">
        <w:tc>
          <w:tcPr>
            <w:tcW w:w="3258" w:type="dxa"/>
            <w:shd w:val="clear" w:color="auto" w:fill="auto"/>
          </w:tcPr>
          <w:p w:rsidR="005E6482" w:rsidRPr="005E6482" w:rsidRDefault="005E6482" w:rsidP="005E6482">
            <w:pPr>
              <w:numPr>
                <w:ilvl w:val="12"/>
                <w:numId w:val="0"/>
              </w:numPr>
              <w:tabs>
                <w:tab w:val="left" w:pos="-720"/>
                <w:tab w:val="left" w:pos="4500"/>
              </w:tabs>
              <w:suppressAutoHyphens/>
              <w:jc w:val="both"/>
              <w:rPr>
                <w:spacing w:val="-6"/>
                <w:sz w:val="22"/>
                <w:szCs w:val="22"/>
              </w:rPr>
            </w:pPr>
            <w:r w:rsidRPr="005E6482">
              <w:rPr>
                <w:spacing w:val="-6"/>
                <w:sz w:val="22"/>
                <w:szCs w:val="22"/>
              </w:rPr>
              <w:t xml:space="preserve">Project Output 1: </w:t>
            </w:r>
          </w:p>
          <w:p w:rsidR="005E6482" w:rsidRPr="005E6482" w:rsidRDefault="005E6482" w:rsidP="005E6482">
            <w:pPr>
              <w:numPr>
                <w:ilvl w:val="12"/>
                <w:numId w:val="0"/>
              </w:numPr>
              <w:tabs>
                <w:tab w:val="left" w:pos="-720"/>
                <w:tab w:val="left" w:pos="4500"/>
              </w:tabs>
              <w:suppressAutoHyphens/>
              <w:jc w:val="both"/>
              <w:rPr>
                <w:spacing w:val="-6"/>
                <w:sz w:val="22"/>
                <w:szCs w:val="22"/>
              </w:rPr>
            </w:pPr>
          </w:p>
          <w:p w:rsidR="005E6482" w:rsidRPr="005E6482" w:rsidRDefault="00550549" w:rsidP="005E6482">
            <w:pPr>
              <w:numPr>
                <w:ilvl w:val="12"/>
                <w:numId w:val="0"/>
              </w:numPr>
              <w:tabs>
                <w:tab w:val="left" w:pos="-720"/>
                <w:tab w:val="left" w:pos="4500"/>
              </w:tabs>
              <w:suppressAutoHyphens/>
              <w:jc w:val="both"/>
              <w:rPr>
                <w:spacing w:val="-6"/>
                <w:sz w:val="22"/>
                <w:szCs w:val="22"/>
              </w:rPr>
            </w:pPr>
            <w:r>
              <w:rPr>
                <w:spacing w:val="-6"/>
                <w:sz w:val="22"/>
                <w:szCs w:val="22"/>
              </w:rPr>
              <w:t>NA</w:t>
            </w:r>
          </w:p>
          <w:p w:rsidR="005E6482" w:rsidRPr="005E6482" w:rsidRDefault="005E6482" w:rsidP="005E6482">
            <w:pPr>
              <w:numPr>
                <w:ilvl w:val="12"/>
                <w:numId w:val="0"/>
              </w:numPr>
              <w:tabs>
                <w:tab w:val="left" w:pos="-720"/>
                <w:tab w:val="left" w:pos="4500"/>
              </w:tabs>
              <w:suppressAutoHyphens/>
              <w:jc w:val="both"/>
              <w:rPr>
                <w:spacing w:val="-6"/>
                <w:sz w:val="22"/>
                <w:szCs w:val="22"/>
              </w:rPr>
            </w:pPr>
          </w:p>
        </w:tc>
        <w:tc>
          <w:tcPr>
            <w:tcW w:w="3240" w:type="dxa"/>
            <w:tcBorders>
              <w:bottom w:val="single" w:sz="4" w:space="0" w:color="auto"/>
            </w:tcBorders>
            <w:shd w:val="clear" w:color="auto" w:fill="auto"/>
          </w:tcPr>
          <w:p w:rsidR="005E6482" w:rsidRPr="005E6482" w:rsidRDefault="005E6482" w:rsidP="005E6482">
            <w:pPr>
              <w:numPr>
                <w:ilvl w:val="12"/>
                <w:numId w:val="0"/>
              </w:numPr>
              <w:tabs>
                <w:tab w:val="left" w:pos="-720"/>
                <w:tab w:val="left" w:pos="4500"/>
              </w:tabs>
              <w:suppressAutoHyphens/>
              <w:jc w:val="both"/>
              <w:rPr>
                <w:spacing w:val="-6"/>
                <w:sz w:val="22"/>
                <w:szCs w:val="22"/>
              </w:rPr>
            </w:pPr>
          </w:p>
          <w:p w:rsidR="005E6482" w:rsidRPr="005E6482" w:rsidRDefault="005E6482" w:rsidP="005E6482">
            <w:pPr>
              <w:numPr>
                <w:ilvl w:val="12"/>
                <w:numId w:val="0"/>
              </w:numPr>
              <w:tabs>
                <w:tab w:val="left" w:pos="-720"/>
                <w:tab w:val="left" w:pos="4500"/>
              </w:tabs>
              <w:suppressAutoHyphens/>
              <w:jc w:val="both"/>
              <w:rPr>
                <w:spacing w:val="-6"/>
                <w:sz w:val="22"/>
                <w:szCs w:val="22"/>
              </w:rPr>
            </w:pPr>
          </w:p>
          <w:p w:rsidR="005E6482" w:rsidRDefault="005E6482" w:rsidP="005E6482">
            <w:pPr>
              <w:numPr>
                <w:ilvl w:val="12"/>
                <w:numId w:val="0"/>
              </w:numPr>
              <w:tabs>
                <w:tab w:val="left" w:pos="-720"/>
                <w:tab w:val="left" w:pos="4500"/>
              </w:tabs>
              <w:suppressAutoHyphens/>
              <w:jc w:val="both"/>
              <w:rPr>
                <w:spacing w:val="-6"/>
                <w:sz w:val="22"/>
                <w:szCs w:val="22"/>
              </w:rPr>
            </w:pPr>
          </w:p>
          <w:p w:rsidR="005D0595" w:rsidRDefault="005D0595" w:rsidP="005E6482">
            <w:pPr>
              <w:numPr>
                <w:ilvl w:val="12"/>
                <w:numId w:val="0"/>
              </w:numPr>
              <w:tabs>
                <w:tab w:val="left" w:pos="-720"/>
                <w:tab w:val="left" w:pos="4500"/>
              </w:tabs>
              <w:suppressAutoHyphens/>
              <w:jc w:val="both"/>
              <w:rPr>
                <w:spacing w:val="-6"/>
                <w:sz w:val="22"/>
                <w:szCs w:val="22"/>
              </w:rPr>
            </w:pPr>
          </w:p>
          <w:p w:rsidR="005D0595" w:rsidRPr="005E6482" w:rsidRDefault="005D0595" w:rsidP="005E6482">
            <w:pPr>
              <w:numPr>
                <w:ilvl w:val="12"/>
                <w:numId w:val="0"/>
              </w:numPr>
              <w:tabs>
                <w:tab w:val="left" w:pos="-720"/>
                <w:tab w:val="left" w:pos="4500"/>
              </w:tabs>
              <w:suppressAutoHyphens/>
              <w:jc w:val="both"/>
              <w:rPr>
                <w:spacing w:val="-6"/>
                <w:sz w:val="22"/>
                <w:szCs w:val="22"/>
              </w:rPr>
            </w:pPr>
          </w:p>
        </w:tc>
        <w:tc>
          <w:tcPr>
            <w:tcW w:w="1660" w:type="dxa"/>
            <w:tcBorders>
              <w:bottom w:val="single" w:sz="4" w:space="0" w:color="auto"/>
            </w:tcBorders>
            <w:shd w:val="clear" w:color="auto" w:fill="auto"/>
          </w:tcPr>
          <w:p w:rsidR="005E6482" w:rsidRPr="005E6482" w:rsidRDefault="005E6482" w:rsidP="005E6482">
            <w:pPr>
              <w:numPr>
                <w:ilvl w:val="12"/>
                <w:numId w:val="0"/>
              </w:numPr>
              <w:tabs>
                <w:tab w:val="left" w:pos="-720"/>
                <w:tab w:val="left" w:pos="4500"/>
              </w:tabs>
              <w:suppressAutoHyphens/>
              <w:jc w:val="both"/>
              <w:rPr>
                <w:i/>
                <w:spacing w:val="-6"/>
                <w:sz w:val="18"/>
                <w:szCs w:val="18"/>
                <w:lang w:val="fr-FR"/>
              </w:rPr>
            </w:pPr>
            <w:r w:rsidRPr="005E6482">
              <w:rPr>
                <w:i/>
                <w:spacing w:val="-6"/>
                <w:sz w:val="18"/>
                <w:szCs w:val="18"/>
                <w:lang w:val="fr-FR"/>
              </w:rPr>
              <w:t>Baseline:</w:t>
            </w:r>
          </w:p>
          <w:p w:rsidR="004B3FB1" w:rsidRPr="005E6482" w:rsidRDefault="004B3FB1" w:rsidP="004B3FB1">
            <w:pPr>
              <w:numPr>
                <w:ilvl w:val="12"/>
                <w:numId w:val="0"/>
              </w:numPr>
              <w:tabs>
                <w:tab w:val="left" w:pos="-720"/>
                <w:tab w:val="left" w:pos="4500"/>
              </w:tabs>
              <w:suppressAutoHyphens/>
              <w:jc w:val="both"/>
              <w:rPr>
                <w:i/>
                <w:spacing w:val="-6"/>
                <w:sz w:val="18"/>
                <w:szCs w:val="18"/>
              </w:rPr>
            </w:pPr>
            <w:r>
              <w:rPr>
                <w:i/>
                <w:spacing w:val="-6"/>
                <w:sz w:val="18"/>
                <w:szCs w:val="18"/>
              </w:rPr>
              <w:t xml:space="preserve">Cumulative </w:t>
            </w:r>
            <w:r w:rsidRPr="005E6482">
              <w:rPr>
                <w:i/>
                <w:spacing w:val="-6"/>
                <w:sz w:val="18"/>
                <w:szCs w:val="18"/>
              </w:rPr>
              <w:t>Target:</w:t>
            </w:r>
            <w:r w:rsidRPr="005D0595">
              <w:rPr>
                <w:i/>
                <w:spacing w:val="-6"/>
                <w:sz w:val="18"/>
                <w:szCs w:val="18"/>
              </w:rPr>
              <w:t xml:space="preserve"> </w:t>
            </w:r>
          </w:p>
          <w:p w:rsidR="005D0595" w:rsidRPr="005E6482" w:rsidRDefault="005D0595" w:rsidP="005E6482">
            <w:pPr>
              <w:numPr>
                <w:ilvl w:val="12"/>
                <w:numId w:val="0"/>
              </w:numPr>
              <w:tabs>
                <w:tab w:val="left" w:pos="-720"/>
                <w:tab w:val="left" w:pos="4500"/>
              </w:tabs>
              <w:suppressAutoHyphens/>
              <w:jc w:val="both"/>
              <w:rPr>
                <w:i/>
                <w:spacing w:val="-6"/>
                <w:sz w:val="18"/>
                <w:szCs w:val="18"/>
                <w:lang w:val="fr-FR"/>
              </w:rPr>
            </w:pPr>
            <w:r w:rsidRPr="005D0595">
              <w:rPr>
                <w:b/>
                <w:i/>
                <w:spacing w:val="-6"/>
                <w:sz w:val="18"/>
                <w:szCs w:val="18"/>
              </w:rPr>
              <w:t>Achieved Indicator</w:t>
            </w:r>
          </w:p>
          <w:p w:rsidR="005E6482" w:rsidRPr="005E6482" w:rsidRDefault="005E6482" w:rsidP="005E6482">
            <w:pPr>
              <w:numPr>
                <w:ilvl w:val="12"/>
                <w:numId w:val="0"/>
              </w:numPr>
              <w:tabs>
                <w:tab w:val="left" w:pos="-720"/>
                <w:tab w:val="left" w:pos="4500"/>
              </w:tabs>
              <w:suppressAutoHyphens/>
              <w:jc w:val="both"/>
              <w:rPr>
                <w:spacing w:val="-6"/>
                <w:sz w:val="22"/>
                <w:szCs w:val="22"/>
              </w:rPr>
            </w:pPr>
          </w:p>
        </w:tc>
        <w:tc>
          <w:tcPr>
            <w:tcW w:w="2720" w:type="dxa"/>
            <w:tcBorders>
              <w:bottom w:val="single" w:sz="4" w:space="0" w:color="auto"/>
            </w:tcBorders>
            <w:shd w:val="clear" w:color="auto" w:fill="auto"/>
          </w:tcPr>
          <w:p w:rsidR="005E6482" w:rsidRPr="005E6482" w:rsidRDefault="005E6482" w:rsidP="005E6482">
            <w:pPr>
              <w:numPr>
                <w:ilvl w:val="12"/>
                <w:numId w:val="0"/>
              </w:numPr>
              <w:tabs>
                <w:tab w:val="left" w:pos="-720"/>
                <w:tab w:val="left" w:pos="4500"/>
              </w:tabs>
              <w:suppressAutoHyphens/>
              <w:jc w:val="both"/>
              <w:rPr>
                <w:spacing w:val="-6"/>
                <w:sz w:val="22"/>
                <w:szCs w:val="22"/>
              </w:rPr>
            </w:pPr>
          </w:p>
        </w:tc>
        <w:tc>
          <w:tcPr>
            <w:tcW w:w="2720" w:type="dxa"/>
            <w:tcBorders>
              <w:bottom w:val="single" w:sz="4" w:space="0" w:color="auto"/>
            </w:tcBorders>
            <w:shd w:val="clear" w:color="auto" w:fill="auto"/>
          </w:tcPr>
          <w:p w:rsidR="005E6482" w:rsidRPr="005E6482" w:rsidRDefault="005E6482" w:rsidP="005E6482">
            <w:pPr>
              <w:numPr>
                <w:ilvl w:val="12"/>
                <w:numId w:val="0"/>
              </w:numPr>
              <w:tabs>
                <w:tab w:val="left" w:pos="-720"/>
                <w:tab w:val="left" w:pos="4500"/>
              </w:tabs>
              <w:suppressAutoHyphens/>
              <w:jc w:val="both"/>
              <w:rPr>
                <w:spacing w:val="-6"/>
                <w:sz w:val="22"/>
                <w:szCs w:val="22"/>
              </w:rPr>
            </w:pPr>
          </w:p>
        </w:tc>
      </w:tr>
      <w:tr w:rsidR="005D0595" w:rsidRPr="005E6482" w:rsidTr="003E7E1B">
        <w:tc>
          <w:tcPr>
            <w:tcW w:w="3258" w:type="dxa"/>
            <w:shd w:val="clear" w:color="auto" w:fill="FDE9D9"/>
          </w:tcPr>
          <w:p w:rsidR="005D0595" w:rsidRPr="005E6482" w:rsidRDefault="005D0595" w:rsidP="005E6482">
            <w:pPr>
              <w:numPr>
                <w:ilvl w:val="12"/>
                <w:numId w:val="0"/>
              </w:numPr>
              <w:tabs>
                <w:tab w:val="left" w:pos="-720"/>
                <w:tab w:val="left" w:pos="4500"/>
              </w:tabs>
              <w:suppressAutoHyphens/>
              <w:jc w:val="both"/>
              <w:rPr>
                <w:b/>
                <w:spacing w:val="-6"/>
                <w:sz w:val="22"/>
                <w:szCs w:val="22"/>
              </w:rPr>
            </w:pPr>
            <w:r w:rsidRPr="005E6482">
              <w:rPr>
                <w:b/>
                <w:spacing w:val="-6"/>
                <w:sz w:val="22"/>
                <w:szCs w:val="22"/>
              </w:rPr>
              <w:t>Describe Project Output</w:t>
            </w:r>
          </w:p>
        </w:tc>
        <w:tc>
          <w:tcPr>
            <w:tcW w:w="3240" w:type="dxa"/>
            <w:shd w:val="clear" w:color="auto" w:fill="FDE9D9"/>
          </w:tcPr>
          <w:p w:rsidR="005D0595" w:rsidRPr="005E6482" w:rsidRDefault="005D0595" w:rsidP="005E6482">
            <w:pPr>
              <w:numPr>
                <w:ilvl w:val="12"/>
                <w:numId w:val="0"/>
              </w:numPr>
              <w:tabs>
                <w:tab w:val="left" w:pos="-720"/>
                <w:tab w:val="left" w:pos="4500"/>
              </w:tabs>
              <w:suppressAutoHyphens/>
              <w:jc w:val="both"/>
              <w:rPr>
                <w:b/>
                <w:spacing w:val="-6"/>
                <w:sz w:val="22"/>
                <w:szCs w:val="22"/>
              </w:rPr>
            </w:pPr>
            <w:r w:rsidRPr="005E6482">
              <w:rPr>
                <w:b/>
                <w:spacing w:val="-6"/>
                <w:sz w:val="22"/>
                <w:szCs w:val="22"/>
              </w:rPr>
              <w:t>Indicators</w:t>
            </w:r>
          </w:p>
        </w:tc>
        <w:tc>
          <w:tcPr>
            <w:tcW w:w="1660" w:type="dxa"/>
            <w:shd w:val="clear" w:color="auto" w:fill="FDE9D9"/>
          </w:tcPr>
          <w:p w:rsidR="005D0595" w:rsidRPr="005E6482" w:rsidRDefault="005D0595" w:rsidP="005E6482">
            <w:pPr>
              <w:numPr>
                <w:ilvl w:val="12"/>
                <w:numId w:val="0"/>
              </w:numPr>
              <w:tabs>
                <w:tab w:val="left" w:pos="-720"/>
                <w:tab w:val="left" w:pos="4500"/>
              </w:tabs>
              <w:suppressAutoHyphens/>
              <w:jc w:val="both"/>
              <w:rPr>
                <w:b/>
                <w:spacing w:val="-6"/>
                <w:sz w:val="22"/>
                <w:szCs w:val="22"/>
              </w:rPr>
            </w:pPr>
            <w:r w:rsidRPr="005E6482">
              <w:rPr>
                <w:b/>
                <w:spacing w:val="-6"/>
                <w:sz w:val="22"/>
                <w:szCs w:val="22"/>
              </w:rPr>
              <w:t>Baseline and Target</w:t>
            </w:r>
          </w:p>
        </w:tc>
        <w:tc>
          <w:tcPr>
            <w:tcW w:w="2720" w:type="dxa"/>
            <w:shd w:val="clear" w:color="auto" w:fill="FDE9D9"/>
          </w:tcPr>
          <w:p w:rsidR="005D0595" w:rsidRPr="005E6482" w:rsidRDefault="005D0595" w:rsidP="003E7E1B">
            <w:pPr>
              <w:numPr>
                <w:ilvl w:val="12"/>
                <w:numId w:val="0"/>
              </w:numPr>
              <w:tabs>
                <w:tab w:val="left" w:pos="-720"/>
                <w:tab w:val="left" w:pos="4500"/>
              </w:tabs>
              <w:suppressAutoHyphens/>
              <w:jc w:val="both"/>
              <w:rPr>
                <w:b/>
                <w:spacing w:val="-6"/>
                <w:sz w:val="20"/>
                <w:szCs w:val="20"/>
              </w:rPr>
            </w:pPr>
            <w:r>
              <w:rPr>
                <w:b/>
                <w:spacing w:val="-6"/>
                <w:sz w:val="20"/>
                <w:szCs w:val="20"/>
              </w:rPr>
              <w:t>Reason for any variation / Changes to future targets</w:t>
            </w:r>
          </w:p>
        </w:tc>
        <w:tc>
          <w:tcPr>
            <w:tcW w:w="2720" w:type="dxa"/>
            <w:shd w:val="clear" w:color="auto" w:fill="FDE9D9"/>
          </w:tcPr>
          <w:p w:rsidR="005D0595" w:rsidRPr="005E6482" w:rsidRDefault="005D0595" w:rsidP="003E7E1B">
            <w:pPr>
              <w:numPr>
                <w:ilvl w:val="12"/>
                <w:numId w:val="0"/>
              </w:numPr>
              <w:tabs>
                <w:tab w:val="left" w:pos="-720"/>
                <w:tab w:val="left" w:pos="4500"/>
              </w:tabs>
              <w:suppressAutoHyphens/>
              <w:jc w:val="both"/>
              <w:rPr>
                <w:b/>
                <w:spacing w:val="-6"/>
                <w:sz w:val="20"/>
                <w:szCs w:val="20"/>
              </w:rPr>
            </w:pPr>
            <w:r w:rsidRPr="005E6482">
              <w:rPr>
                <w:b/>
                <w:spacing w:val="-6"/>
                <w:sz w:val="20"/>
                <w:szCs w:val="20"/>
              </w:rPr>
              <w:t xml:space="preserve">Means of verification </w:t>
            </w:r>
          </w:p>
        </w:tc>
      </w:tr>
      <w:tr w:rsidR="005D0595" w:rsidRPr="005E6482" w:rsidTr="003E7E1B">
        <w:tc>
          <w:tcPr>
            <w:tcW w:w="3258" w:type="dxa"/>
            <w:shd w:val="clear" w:color="auto" w:fill="auto"/>
          </w:tcPr>
          <w:p w:rsidR="005D0595" w:rsidRPr="005E6482" w:rsidRDefault="005D0595" w:rsidP="005E6482">
            <w:pPr>
              <w:numPr>
                <w:ilvl w:val="12"/>
                <w:numId w:val="0"/>
              </w:numPr>
              <w:tabs>
                <w:tab w:val="left" w:pos="-720"/>
                <w:tab w:val="left" w:pos="4500"/>
              </w:tabs>
              <w:suppressAutoHyphens/>
              <w:jc w:val="both"/>
              <w:rPr>
                <w:spacing w:val="-6"/>
                <w:sz w:val="22"/>
                <w:szCs w:val="22"/>
              </w:rPr>
            </w:pPr>
            <w:r w:rsidRPr="005E6482">
              <w:rPr>
                <w:spacing w:val="-6"/>
                <w:sz w:val="22"/>
                <w:szCs w:val="22"/>
              </w:rPr>
              <w:t>Project Output 2:</w:t>
            </w:r>
          </w:p>
          <w:p w:rsidR="005D0595" w:rsidRPr="005E6482" w:rsidRDefault="005D0595" w:rsidP="005E6482">
            <w:pPr>
              <w:numPr>
                <w:ilvl w:val="12"/>
                <w:numId w:val="0"/>
              </w:numPr>
              <w:tabs>
                <w:tab w:val="left" w:pos="-720"/>
                <w:tab w:val="left" w:pos="4500"/>
              </w:tabs>
              <w:suppressAutoHyphens/>
              <w:jc w:val="both"/>
              <w:rPr>
                <w:spacing w:val="-6"/>
                <w:sz w:val="22"/>
                <w:szCs w:val="22"/>
              </w:rPr>
            </w:pPr>
          </w:p>
          <w:p w:rsidR="005D0595" w:rsidRPr="005E6482" w:rsidRDefault="005D0595" w:rsidP="005E6482">
            <w:pPr>
              <w:numPr>
                <w:ilvl w:val="12"/>
                <w:numId w:val="0"/>
              </w:numPr>
              <w:tabs>
                <w:tab w:val="left" w:pos="-720"/>
                <w:tab w:val="left" w:pos="4500"/>
              </w:tabs>
              <w:suppressAutoHyphens/>
              <w:jc w:val="both"/>
              <w:rPr>
                <w:spacing w:val="-6"/>
                <w:sz w:val="22"/>
                <w:szCs w:val="22"/>
              </w:rPr>
            </w:pPr>
          </w:p>
          <w:p w:rsidR="005D0595" w:rsidRPr="005E6482" w:rsidRDefault="00550549" w:rsidP="005E6482">
            <w:pPr>
              <w:numPr>
                <w:ilvl w:val="12"/>
                <w:numId w:val="0"/>
              </w:numPr>
              <w:tabs>
                <w:tab w:val="left" w:pos="-720"/>
                <w:tab w:val="left" w:pos="4500"/>
              </w:tabs>
              <w:suppressAutoHyphens/>
              <w:jc w:val="both"/>
              <w:rPr>
                <w:spacing w:val="-6"/>
                <w:sz w:val="22"/>
                <w:szCs w:val="22"/>
              </w:rPr>
            </w:pPr>
            <w:r>
              <w:rPr>
                <w:spacing w:val="-6"/>
                <w:sz w:val="22"/>
                <w:szCs w:val="22"/>
              </w:rPr>
              <w:t>NA</w:t>
            </w:r>
          </w:p>
          <w:p w:rsidR="005D0595" w:rsidRPr="005E6482" w:rsidRDefault="005D0595" w:rsidP="005E6482">
            <w:pPr>
              <w:numPr>
                <w:ilvl w:val="12"/>
                <w:numId w:val="0"/>
              </w:numPr>
              <w:tabs>
                <w:tab w:val="left" w:pos="-720"/>
                <w:tab w:val="left" w:pos="4500"/>
              </w:tabs>
              <w:suppressAutoHyphens/>
              <w:jc w:val="both"/>
              <w:rPr>
                <w:spacing w:val="-6"/>
                <w:sz w:val="22"/>
                <w:szCs w:val="22"/>
              </w:rPr>
            </w:pPr>
          </w:p>
          <w:p w:rsidR="005D0595" w:rsidRPr="005E6482" w:rsidRDefault="005D0595" w:rsidP="005E6482">
            <w:pPr>
              <w:numPr>
                <w:ilvl w:val="12"/>
                <w:numId w:val="0"/>
              </w:numPr>
              <w:tabs>
                <w:tab w:val="left" w:pos="-720"/>
                <w:tab w:val="left" w:pos="4500"/>
              </w:tabs>
              <w:suppressAutoHyphens/>
              <w:jc w:val="both"/>
              <w:rPr>
                <w:spacing w:val="-6"/>
                <w:sz w:val="22"/>
                <w:szCs w:val="22"/>
              </w:rPr>
            </w:pPr>
          </w:p>
        </w:tc>
        <w:tc>
          <w:tcPr>
            <w:tcW w:w="3240" w:type="dxa"/>
            <w:tcBorders>
              <w:bottom w:val="single" w:sz="4" w:space="0" w:color="auto"/>
            </w:tcBorders>
            <w:shd w:val="clear" w:color="auto" w:fill="auto"/>
          </w:tcPr>
          <w:p w:rsidR="005D0595" w:rsidRPr="005E6482" w:rsidRDefault="005D0595" w:rsidP="005E6482">
            <w:pPr>
              <w:numPr>
                <w:ilvl w:val="12"/>
                <w:numId w:val="0"/>
              </w:numPr>
              <w:tabs>
                <w:tab w:val="left" w:pos="-720"/>
                <w:tab w:val="left" w:pos="4500"/>
              </w:tabs>
              <w:suppressAutoHyphens/>
              <w:jc w:val="both"/>
              <w:rPr>
                <w:spacing w:val="-6"/>
                <w:sz w:val="22"/>
                <w:szCs w:val="22"/>
              </w:rPr>
            </w:pPr>
          </w:p>
          <w:p w:rsidR="005D0595" w:rsidRPr="005E6482" w:rsidRDefault="005D0595" w:rsidP="005E6482">
            <w:pPr>
              <w:numPr>
                <w:ilvl w:val="12"/>
                <w:numId w:val="0"/>
              </w:numPr>
              <w:tabs>
                <w:tab w:val="left" w:pos="-720"/>
                <w:tab w:val="left" w:pos="4500"/>
              </w:tabs>
              <w:suppressAutoHyphens/>
              <w:jc w:val="both"/>
              <w:rPr>
                <w:spacing w:val="-6"/>
                <w:sz w:val="22"/>
                <w:szCs w:val="22"/>
              </w:rPr>
            </w:pPr>
          </w:p>
          <w:p w:rsidR="005D0595" w:rsidRPr="005E6482" w:rsidRDefault="005D0595" w:rsidP="005E6482">
            <w:pPr>
              <w:numPr>
                <w:ilvl w:val="12"/>
                <w:numId w:val="0"/>
              </w:numPr>
              <w:tabs>
                <w:tab w:val="left" w:pos="-720"/>
                <w:tab w:val="left" w:pos="4500"/>
              </w:tabs>
              <w:suppressAutoHyphens/>
              <w:jc w:val="both"/>
              <w:rPr>
                <w:spacing w:val="-6"/>
                <w:sz w:val="22"/>
                <w:szCs w:val="22"/>
              </w:rPr>
            </w:pPr>
          </w:p>
        </w:tc>
        <w:tc>
          <w:tcPr>
            <w:tcW w:w="1660" w:type="dxa"/>
            <w:tcBorders>
              <w:bottom w:val="single" w:sz="4" w:space="0" w:color="auto"/>
            </w:tcBorders>
            <w:shd w:val="clear" w:color="auto" w:fill="auto"/>
          </w:tcPr>
          <w:p w:rsidR="005D0595" w:rsidRPr="005E6482" w:rsidRDefault="005D0595" w:rsidP="005E6482">
            <w:pPr>
              <w:numPr>
                <w:ilvl w:val="12"/>
                <w:numId w:val="0"/>
              </w:numPr>
              <w:tabs>
                <w:tab w:val="left" w:pos="-720"/>
                <w:tab w:val="left" w:pos="4500"/>
              </w:tabs>
              <w:suppressAutoHyphens/>
              <w:jc w:val="both"/>
              <w:rPr>
                <w:i/>
                <w:spacing w:val="-6"/>
                <w:sz w:val="18"/>
                <w:szCs w:val="18"/>
                <w:lang w:val="fr-FR"/>
              </w:rPr>
            </w:pPr>
            <w:r w:rsidRPr="005E6482">
              <w:rPr>
                <w:i/>
                <w:spacing w:val="-6"/>
                <w:sz w:val="18"/>
                <w:szCs w:val="18"/>
                <w:lang w:val="fr-FR"/>
              </w:rPr>
              <w:t>Baseline:</w:t>
            </w:r>
          </w:p>
          <w:p w:rsidR="004B3FB1" w:rsidRPr="005E6482" w:rsidRDefault="004B3FB1" w:rsidP="004B3FB1">
            <w:pPr>
              <w:numPr>
                <w:ilvl w:val="12"/>
                <w:numId w:val="0"/>
              </w:numPr>
              <w:tabs>
                <w:tab w:val="left" w:pos="-720"/>
                <w:tab w:val="left" w:pos="4500"/>
              </w:tabs>
              <w:suppressAutoHyphens/>
              <w:jc w:val="both"/>
              <w:rPr>
                <w:i/>
                <w:spacing w:val="-6"/>
                <w:sz w:val="18"/>
                <w:szCs w:val="18"/>
              </w:rPr>
            </w:pPr>
            <w:r>
              <w:rPr>
                <w:i/>
                <w:spacing w:val="-6"/>
                <w:sz w:val="18"/>
                <w:szCs w:val="18"/>
              </w:rPr>
              <w:t xml:space="preserve">Cumulative </w:t>
            </w:r>
            <w:r w:rsidRPr="005E6482">
              <w:rPr>
                <w:i/>
                <w:spacing w:val="-6"/>
                <w:sz w:val="18"/>
                <w:szCs w:val="18"/>
              </w:rPr>
              <w:t>Target:</w:t>
            </w:r>
            <w:r w:rsidRPr="005D0595">
              <w:rPr>
                <w:i/>
                <w:spacing w:val="-6"/>
                <w:sz w:val="18"/>
                <w:szCs w:val="18"/>
              </w:rPr>
              <w:t xml:space="preserve"> </w:t>
            </w:r>
          </w:p>
          <w:p w:rsidR="005D0595" w:rsidRPr="005E6482" w:rsidRDefault="005D0595" w:rsidP="005D0595">
            <w:pPr>
              <w:numPr>
                <w:ilvl w:val="12"/>
                <w:numId w:val="0"/>
              </w:numPr>
              <w:tabs>
                <w:tab w:val="left" w:pos="-720"/>
                <w:tab w:val="left" w:pos="4500"/>
              </w:tabs>
              <w:suppressAutoHyphens/>
              <w:jc w:val="both"/>
              <w:rPr>
                <w:i/>
                <w:spacing w:val="-6"/>
                <w:sz w:val="18"/>
                <w:szCs w:val="18"/>
                <w:lang w:val="fr-FR"/>
              </w:rPr>
            </w:pPr>
            <w:r w:rsidRPr="005D0595">
              <w:rPr>
                <w:b/>
                <w:i/>
                <w:spacing w:val="-6"/>
                <w:sz w:val="18"/>
                <w:szCs w:val="18"/>
              </w:rPr>
              <w:t>Achieved Indicator</w:t>
            </w:r>
          </w:p>
          <w:p w:rsidR="005D0595" w:rsidRPr="005E6482" w:rsidRDefault="005D0595" w:rsidP="005E6482">
            <w:pPr>
              <w:numPr>
                <w:ilvl w:val="12"/>
                <w:numId w:val="0"/>
              </w:numPr>
              <w:tabs>
                <w:tab w:val="left" w:pos="-720"/>
                <w:tab w:val="left" w:pos="4500"/>
              </w:tabs>
              <w:suppressAutoHyphens/>
              <w:jc w:val="both"/>
              <w:rPr>
                <w:spacing w:val="-6"/>
                <w:sz w:val="22"/>
                <w:szCs w:val="22"/>
              </w:rPr>
            </w:pPr>
          </w:p>
        </w:tc>
        <w:tc>
          <w:tcPr>
            <w:tcW w:w="2720" w:type="dxa"/>
            <w:tcBorders>
              <w:bottom w:val="single" w:sz="4" w:space="0" w:color="auto"/>
            </w:tcBorders>
            <w:shd w:val="clear" w:color="auto" w:fill="auto"/>
          </w:tcPr>
          <w:p w:rsidR="005D0595" w:rsidRPr="005E6482" w:rsidRDefault="005D0595" w:rsidP="005E6482">
            <w:pPr>
              <w:numPr>
                <w:ilvl w:val="12"/>
                <w:numId w:val="0"/>
              </w:numPr>
              <w:tabs>
                <w:tab w:val="left" w:pos="-720"/>
                <w:tab w:val="left" w:pos="4500"/>
              </w:tabs>
              <w:suppressAutoHyphens/>
              <w:jc w:val="both"/>
              <w:rPr>
                <w:spacing w:val="-6"/>
                <w:sz w:val="22"/>
                <w:szCs w:val="22"/>
              </w:rPr>
            </w:pPr>
          </w:p>
        </w:tc>
        <w:tc>
          <w:tcPr>
            <w:tcW w:w="2720" w:type="dxa"/>
            <w:tcBorders>
              <w:bottom w:val="single" w:sz="4" w:space="0" w:color="auto"/>
            </w:tcBorders>
            <w:shd w:val="clear" w:color="auto" w:fill="auto"/>
          </w:tcPr>
          <w:p w:rsidR="005D0595" w:rsidRPr="005E6482" w:rsidRDefault="005D0595" w:rsidP="005E6482">
            <w:pPr>
              <w:numPr>
                <w:ilvl w:val="12"/>
                <w:numId w:val="0"/>
              </w:numPr>
              <w:tabs>
                <w:tab w:val="left" w:pos="-720"/>
                <w:tab w:val="left" w:pos="4500"/>
              </w:tabs>
              <w:suppressAutoHyphens/>
              <w:jc w:val="both"/>
              <w:rPr>
                <w:spacing w:val="-6"/>
                <w:sz w:val="22"/>
                <w:szCs w:val="22"/>
              </w:rPr>
            </w:pPr>
          </w:p>
        </w:tc>
      </w:tr>
      <w:tr w:rsidR="005D0595" w:rsidRPr="005E6482" w:rsidTr="003E7E1B">
        <w:tc>
          <w:tcPr>
            <w:tcW w:w="3258" w:type="dxa"/>
            <w:shd w:val="clear" w:color="auto" w:fill="FDE9D9"/>
          </w:tcPr>
          <w:p w:rsidR="005D0595" w:rsidRPr="005E6482" w:rsidRDefault="005D0595" w:rsidP="005E6482">
            <w:pPr>
              <w:numPr>
                <w:ilvl w:val="12"/>
                <w:numId w:val="0"/>
              </w:numPr>
              <w:tabs>
                <w:tab w:val="left" w:pos="-720"/>
                <w:tab w:val="left" w:pos="4500"/>
              </w:tabs>
              <w:suppressAutoHyphens/>
              <w:jc w:val="both"/>
              <w:rPr>
                <w:b/>
                <w:spacing w:val="-6"/>
                <w:sz w:val="22"/>
                <w:szCs w:val="22"/>
              </w:rPr>
            </w:pPr>
            <w:r w:rsidRPr="005E6482">
              <w:rPr>
                <w:b/>
                <w:spacing w:val="-6"/>
                <w:sz w:val="22"/>
                <w:szCs w:val="22"/>
              </w:rPr>
              <w:t>Describe Project Output</w:t>
            </w:r>
          </w:p>
        </w:tc>
        <w:tc>
          <w:tcPr>
            <w:tcW w:w="3240" w:type="dxa"/>
            <w:shd w:val="clear" w:color="auto" w:fill="FDE9D9"/>
          </w:tcPr>
          <w:p w:rsidR="005D0595" w:rsidRPr="005E6482" w:rsidRDefault="005D0595" w:rsidP="005E6482">
            <w:pPr>
              <w:numPr>
                <w:ilvl w:val="12"/>
                <w:numId w:val="0"/>
              </w:numPr>
              <w:tabs>
                <w:tab w:val="left" w:pos="-720"/>
                <w:tab w:val="left" w:pos="4500"/>
              </w:tabs>
              <w:suppressAutoHyphens/>
              <w:jc w:val="both"/>
              <w:rPr>
                <w:b/>
                <w:spacing w:val="-6"/>
                <w:sz w:val="22"/>
                <w:szCs w:val="22"/>
              </w:rPr>
            </w:pPr>
            <w:r w:rsidRPr="005E6482">
              <w:rPr>
                <w:b/>
                <w:spacing w:val="-6"/>
                <w:sz w:val="22"/>
                <w:szCs w:val="22"/>
              </w:rPr>
              <w:t>Indicators</w:t>
            </w:r>
          </w:p>
        </w:tc>
        <w:tc>
          <w:tcPr>
            <w:tcW w:w="1660" w:type="dxa"/>
            <w:shd w:val="clear" w:color="auto" w:fill="FDE9D9"/>
          </w:tcPr>
          <w:p w:rsidR="005D0595" w:rsidRPr="005E6482" w:rsidRDefault="005D0595" w:rsidP="005E6482">
            <w:pPr>
              <w:numPr>
                <w:ilvl w:val="12"/>
                <w:numId w:val="0"/>
              </w:numPr>
              <w:tabs>
                <w:tab w:val="left" w:pos="-720"/>
                <w:tab w:val="left" w:pos="4500"/>
              </w:tabs>
              <w:suppressAutoHyphens/>
              <w:jc w:val="both"/>
              <w:rPr>
                <w:b/>
                <w:spacing w:val="-6"/>
                <w:sz w:val="22"/>
                <w:szCs w:val="22"/>
              </w:rPr>
            </w:pPr>
            <w:r w:rsidRPr="005E6482">
              <w:rPr>
                <w:b/>
                <w:spacing w:val="-6"/>
                <w:sz w:val="22"/>
                <w:szCs w:val="22"/>
              </w:rPr>
              <w:t>Baseline and Target</w:t>
            </w:r>
          </w:p>
        </w:tc>
        <w:tc>
          <w:tcPr>
            <w:tcW w:w="2720" w:type="dxa"/>
            <w:shd w:val="clear" w:color="auto" w:fill="FDE9D9"/>
          </w:tcPr>
          <w:p w:rsidR="005D0595" w:rsidRPr="005E6482" w:rsidRDefault="005D0595" w:rsidP="003E7E1B">
            <w:pPr>
              <w:numPr>
                <w:ilvl w:val="12"/>
                <w:numId w:val="0"/>
              </w:numPr>
              <w:tabs>
                <w:tab w:val="left" w:pos="-720"/>
                <w:tab w:val="left" w:pos="4500"/>
              </w:tabs>
              <w:suppressAutoHyphens/>
              <w:jc w:val="both"/>
              <w:rPr>
                <w:b/>
                <w:spacing w:val="-6"/>
                <w:sz w:val="20"/>
                <w:szCs w:val="20"/>
              </w:rPr>
            </w:pPr>
            <w:r>
              <w:rPr>
                <w:b/>
                <w:spacing w:val="-6"/>
                <w:sz w:val="20"/>
                <w:szCs w:val="20"/>
              </w:rPr>
              <w:t xml:space="preserve">Reason for any variation / Changes to future targets </w:t>
            </w:r>
          </w:p>
        </w:tc>
        <w:tc>
          <w:tcPr>
            <w:tcW w:w="2720" w:type="dxa"/>
            <w:shd w:val="clear" w:color="auto" w:fill="FDE9D9"/>
          </w:tcPr>
          <w:p w:rsidR="005D0595" w:rsidRPr="005E6482" w:rsidRDefault="005D0595" w:rsidP="003E7E1B">
            <w:pPr>
              <w:numPr>
                <w:ilvl w:val="12"/>
                <w:numId w:val="0"/>
              </w:numPr>
              <w:tabs>
                <w:tab w:val="left" w:pos="-720"/>
                <w:tab w:val="left" w:pos="4500"/>
              </w:tabs>
              <w:suppressAutoHyphens/>
              <w:jc w:val="both"/>
              <w:rPr>
                <w:b/>
                <w:spacing w:val="-6"/>
                <w:sz w:val="20"/>
                <w:szCs w:val="20"/>
              </w:rPr>
            </w:pPr>
            <w:r w:rsidRPr="005E6482">
              <w:rPr>
                <w:b/>
                <w:spacing w:val="-6"/>
                <w:sz w:val="20"/>
                <w:szCs w:val="20"/>
              </w:rPr>
              <w:t xml:space="preserve">Means of verification </w:t>
            </w:r>
          </w:p>
        </w:tc>
      </w:tr>
      <w:tr w:rsidR="005D0595" w:rsidRPr="005E6482" w:rsidTr="003E7E1B">
        <w:tc>
          <w:tcPr>
            <w:tcW w:w="3258" w:type="dxa"/>
            <w:shd w:val="clear" w:color="auto" w:fill="auto"/>
          </w:tcPr>
          <w:p w:rsidR="005D0595" w:rsidRDefault="005D0595" w:rsidP="005E6482">
            <w:pPr>
              <w:numPr>
                <w:ilvl w:val="12"/>
                <w:numId w:val="0"/>
              </w:numPr>
              <w:tabs>
                <w:tab w:val="left" w:pos="-720"/>
                <w:tab w:val="left" w:pos="4500"/>
              </w:tabs>
              <w:suppressAutoHyphens/>
              <w:jc w:val="both"/>
              <w:rPr>
                <w:spacing w:val="-6"/>
                <w:sz w:val="22"/>
                <w:szCs w:val="22"/>
              </w:rPr>
            </w:pPr>
            <w:r w:rsidRPr="005E6482">
              <w:rPr>
                <w:spacing w:val="-6"/>
                <w:sz w:val="22"/>
                <w:szCs w:val="22"/>
              </w:rPr>
              <w:t>Project Output 3:</w:t>
            </w:r>
          </w:p>
          <w:p w:rsidR="00550549" w:rsidRDefault="00550549" w:rsidP="005E6482">
            <w:pPr>
              <w:numPr>
                <w:ilvl w:val="12"/>
                <w:numId w:val="0"/>
              </w:numPr>
              <w:tabs>
                <w:tab w:val="left" w:pos="-720"/>
                <w:tab w:val="left" w:pos="4500"/>
              </w:tabs>
              <w:suppressAutoHyphens/>
              <w:jc w:val="both"/>
              <w:rPr>
                <w:spacing w:val="-6"/>
                <w:sz w:val="22"/>
                <w:szCs w:val="22"/>
              </w:rPr>
            </w:pPr>
          </w:p>
          <w:p w:rsidR="00550549" w:rsidRPr="005E6482" w:rsidRDefault="00550549" w:rsidP="005E6482">
            <w:pPr>
              <w:numPr>
                <w:ilvl w:val="12"/>
                <w:numId w:val="0"/>
              </w:numPr>
              <w:tabs>
                <w:tab w:val="left" w:pos="-720"/>
                <w:tab w:val="left" w:pos="4500"/>
              </w:tabs>
              <w:suppressAutoHyphens/>
              <w:jc w:val="both"/>
              <w:rPr>
                <w:spacing w:val="-6"/>
                <w:sz w:val="22"/>
                <w:szCs w:val="22"/>
              </w:rPr>
            </w:pPr>
            <w:r>
              <w:rPr>
                <w:spacing w:val="-6"/>
                <w:sz w:val="22"/>
                <w:szCs w:val="22"/>
              </w:rPr>
              <w:t>NA</w:t>
            </w:r>
          </w:p>
        </w:tc>
        <w:tc>
          <w:tcPr>
            <w:tcW w:w="3240" w:type="dxa"/>
            <w:tcBorders>
              <w:bottom w:val="single" w:sz="4" w:space="0" w:color="auto"/>
            </w:tcBorders>
            <w:shd w:val="clear" w:color="auto" w:fill="auto"/>
          </w:tcPr>
          <w:p w:rsidR="005D0595" w:rsidRPr="005E6482" w:rsidRDefault="005D0595" w:rsidP="005E6482">
            <w:pPr>
              <w:numPr>
                <w:ilvl w:val="12"/>
                <w:numId w:val="0"/>
              </w:numPr>
              <w:tabs>
                <w:tab w:val="left" w:pos="-720"/>
                <w:tab w:val="left" w:pos="4500"/>
              </w:tabs>
              <w:suppressAutoHyphens/>
              <w:jc w:val="both"/>
              <w:rPr>
                <w:spacing w:val="-6"/>
                <w:sz w:val="22"/>
                <w:szCs w:val="22"/>
              </w:rPr>
            </w:pPr>
          </w:p>
          <w:p w:rsidR="005D0595" w:rsidRPr="005E6482" w:rsidRDefault="005D0595" w:rsidP="005E6482">
            <w:pPr>
              <w:numPr>
                <w:ilvl w:val="12"/>
                <w:numId w:val="0"/>
              </w:numPr>
              <w:tabs>
                <w:tab w:val="left" w:pos="-720"/>
                <w:tab w:val="left" w:pos="4500"/>
              </w:tabs>
              <w:suppressAutoHyphens/>
              <w:jc w:val="both"/>
              <w:rPr>
                <w:spacing w:val="-6"/>
                <w:sz w:val="22"/>
                <w:szCs w:val="22"/>
              </w:rPr>
            </w:pPr>
          </w:p>
          <w:p w:rsidR="005D0595" w:rsidRDefault="005D0595" w:rsidP="005E6482">
            <w:pPr>
              <w:numPr>
                <w:ilvl w:val="12"/>
                <w:numId w:val="0"/>
              </w:numPr>
              <w:tabs>
                <w:tab w:val="left" w:pos="-720"/>
                <w:tab w:val="left" w:pos="4500"/>
              </w:tabs>
              <w:suppressAutoHyphens/>
              <w:jc w:val="both"/>
              <w:rPr>
                <w:spacing w:val="-6"/>
                <w:sz w:val="22"/>
                <w:szCs w:val="22"/>
              </w:rPr>
            </w:pPr>
          </w:p>
          <w:p w:rsidR="005D0595" w:rsidRDefault="005D0595" w:rsidP="005E6482">
            <w:pPr>
              <w:numPr>
                <w:ilvl w:val="12"/>
                <w:numId w:val="0"/>
              </w:numPr>
              <w:tabs>
                <w:tab w:val="left" w:pos="-720"/>
                <w:tab w:val="left" w:pos="4500"/>
              </w:tabs>
              <w:suppressAutoHyphens/>
              <w:jc w:val="both"/>
              <w:rPr>
                <w:spacing w:val="-6"/>
                <w:sz w:val="22"/>
                <w:szCs w:val="22"/>
              </w:rPr>
            </w:pPr>
          </w:p>
          <w:p w:rsidR="005D0595" w:rsidRPr="005E6482" w:rsidRDefault="005D0595" w:rsidP="005E6482">
            <w:pPr>
              <w:numPr>
                <w:ilvl w:val="12"/>
                <w:numId w:val="0"/>
              </w:numPr>
              <w:tabs>
                <w:tab w:val="left" w:pos="-720"/>
                <w:tab w:val="left" w:pos="4500"/>
              </w:tabs>
              <w:suppressAutoHyphens/>
              <w:jc w:val="both"/>
              <w:rPr>
                <w:spacing w:val="-6"/>
                <w:sz w:val="22"/>
                <w:szCs w:val="22"/>
              </w:rPr>
            </w:pPr>
          </w:p>
        </w:tc>
        <w:tc>
          <w:tcPr>
            <w:tcW w:w="1660" w:type="dxa"/>
            <w:tcBorders>
              <w:bottom w:val="single" w:sz="4" w:space="0" w:color="auto"/>
            </w:tcBorders>
            <w:shd w:val="clear" w:color="auto" w:fill="auto"/>
          </w:tcPr>
          <w:p w:rsidR="005D0595" w:rsidRPr="00FD2D21" w:rsidRDefault="005D0595" w:rsidP="005E6482">
            <w:pPr>
              <w:numPr>
                <w:ilvl w:val="12"/>
                <w:numId w:val="0"/>
              </w:numPr>
              <w:tabs>
                <w:tab w:val="left" w:pos="-720"/>
                <w:tab w:val="left" w:pos="4500"/>
              </w:tabs>
              <w:suppressAutoHyphens/>
              <w:jc w:val="both"/>
              <w:rPr>
                <w:i/>
                <w:spacing w:val="-6"/>
                <w:sz w:val="18"/>
                <w:szCs w:val="18"/>
              </w:rPr>
            </w:pPr>
            <w:r w:rsidRPr="00FD2D21">
              <w:rPr>
                <w:i/>
                <w:spacing w:val="-6"/>
                <w:sz w:val="18"/>
                <w:szCs w:val="18"/>
              </w:rPr>
              <w:t>Baseline:</w:t>
            </w:r>
          </w:p>
          <w:p w:rsidR="004B3FB1" w:rsidRPr="005E6482" w:rsidRDefault="004B3FB1" w:rsidP="004B3FB1">
            <w:pPr>
              <w:numPr>
                <w:ilvl w:val="12"/>
                <w:numId w:val="0"/>
              </w:numPr>
              <w:tabs>
                <w:tab w:val="left" w:pos="-720"/>
                <w:tab w:val="left" w:pos="4500"/>
              </w:tabs>
              <w:suppressAutoHyphens/>
              <w:jc w:val="both"/>
              <w:rPr>
                <w:i/>
                <w:spacing w:val="-6"/>
                <w:sz w:val="18"/>
                <w:szCs w:val="18"/>
              </w:rPr>
            </w:pPr>
            <w:r>
              <w:rPr>
                <w:i/>
                <w:spacing w:val="-6"/>
                <w:sz w:val="18"/>
                <w:szCs w:val="18"/>
              </w:rPr>
              <w:t xml:space="preserve">Cumulative </w:t>
            </w:r>
            <w:r w:rsidRPr="005E6482">
              <w:rPr>
                <w:i/>
                <w:spacing w:val="-6"/>
                <w:sz w:val="18"/>
                <w:szCs w:val="18"/>
              </w:rPr>
              <w:t>Target:</w:t>
            </w:r>
            <w:r w:rsidRPr="005D0595">
              <w:rPr>
                <w:i/>
                <w:spacing w:val="-6"/>
                <w:sz w:val="18"/>
                <w:szCs w:val="18"/>
              </w:rPr>
              <w:t xml:space="preserve"> </w:t>
            </w:r>
          </w:p>
          <w:p w:rsidR="005D0595" w:rsidRPr="00FD2D21" w:rsidRDefault="005D0595" w:rsidP="005D0595">
            <w:pPr>
              <w:numPr>
                <w:ilvl w:val="12"/>
                <w:numId w:val="0"/>
              </w:numPr>
              <w:tabs>
                <w:tab w:val="left" w:pos="-720"/>
                <w:tab w:val="left" w:pos="4500"/>
              </w:tabs>
              <w:suppressAutoHyphens/>
              <w:jc w:val="both"/>
              <w:rPr>
                <w:i/>
                <w:spacing w:val="-6"/>
                <w:sz w:val="18"/>
                <w:szCs w:val="18"/>
              </w:rPr>
            </w:pPr>
            <w:r w:rsidRPr="005D0595">
              <w:rPr>
                <w:b/>
                <w:i/>
                <w:spacing w:val="-6"/>
                <w:sz w:val="18"/>
                <w:szCs w:val="18"/>
              </w:rPr>
              <w:t>Achieved Indicator</w:t>
            </w:r>
          </w:p>
          <w:p w:rsidR="005D0595" w:rsidRPr="005E6482" w:rsidRDefault="005D0595" w:rsidP="005E6482">
            <w:pPr>
              <w:numPr>
                <w:ilvl w:val="12"/>
                <w:numId w:val="0"/>
              </w:numPr>
              <w:tabs>
                <w:tab w:val="left" w:pos="-720"/>
                <w:tab w:val="left" w:pos="4500"/>
              </w:tabs>
              <w:suppressAutoHyphens/>
              <w:jc w:val="both"/>
              <w:rPr>
                <w:spacing w:val="-6"/>
                <w:sz w:val="22"/>
                <w:szCs w:val="22"/>
              </w:rPr>
            </w:pPr>
          </w:p>
        </w:tc>
        <w:tc>
          <w:tcPr>
            <w:tcW w:w="2720" w:type="dxa"/>
            <w:tcBorders>
              <w:bottom w:val="single" w:sz="4" w:space="0" w:color="auto"/>
            </w:tcBorders>
            <w:shd w:val="clear" w:color="auto" w:fill="auto"/>
          </w:tcPr>
          <w:p w:rsidR="005D0595" w:rsidRPr="005E6482" w:rsidRDefault="005D0595" w:rsidP="005E6482">
            <w:pPr>
              <w:numPr>
                <w:ilvl w:val="12"/>
                <w:numId w:val="0"/>
              </w:numPr>
              <w:tabs>
                <w:tab w:val="left" w:pos="-720"/>
                <w:tab w:val="left" w:pos="4500"/>
              </w:tabs>
              <w:suppressAutoHyphens/>
              <w:jc w:val="both"/>
              <w:rPr>
                <w:spacing w:val="-6"/>
                <w:sz w:val="22"/>
                <w:szCs w:val="22"/>
              </w:rPr>
            </w:pPr>
          </w:p>
        </w:tc>
        <w:tc>
          <w:tcPr>
            <w:tcW w:w="2720" w:type="dxa"/>
            <w:tcBorders>
              <w:bottom w:val="single" w:sz="4" w:space="0" w:color="auto"/>
            </w:tcBorders>
            <w:shd w:val="clear" w:color="auto" w:fill="auto"/>
          </w:tcPr>
          <w:p w:rsidR="005D0595" w:rsidRPr="005E6482" w:rsidRDefault="005D0595" w:rsidP="005E6482">
            <w:pPr>
              <w:numPr>
                <w:ilvl w:val="12"/>
                <w:numId w:val="0"/>
              </w:numPr>
              <w:tabs>
                <w:tab w:val="left" w:pos="-720"/>
                <w:tab w:val="left" w:pos="4500"/>
              </w:tabs>
              <w:suppressAutoHyphens/>
              <w:jc w:val="both"/>
              <w:rPr>
                <w:spacing w:val="-6"/>
                <w:sz w:val="22"/>
                <w:szCs w:val="22"/>
              </w:rPr>
            </w:pPr>
          </w:p>
        </w:tc>
      </w:tr>
    </w:tbl>
    <w:p w:rsidR="005E6482" w:rsidRPr="00EE1BD1" w:rsidRDefault="005E6482" w:rsidP="00C84F8C">
      <w:pPr>
        <w:pStyle w:val="BodyText"/>
        <w:ind w:left="360"/>
        <w:jc w:val="both"/>
        <w:rPr>
          <w:rFonts w:ascii="Times New Roman" w:hAnsi="Times New Roman"/>
          <w:bCs/>
          <w:sz w:val="24"/>
        </w:rPr>
      </w:pPr>
    </w:p>
    <w:p w:rsidR="00C84F8C" w:rsidRDefault="00C84F8C" w:rsidP="00C84F8C">
      <w:pPr>
        <w:pStyle w:val="BodyText"/>
        <w:jc w:val="both"/>
        <w:rPr>
          <w:rFonts w:ascii="Times New Roman" w:hAnsi="Times New Roman"/>
          <w:bCs/>
          <w:sz w:val="24"/>
        </w:rPr>
      </w:pPr>
    </w:p>
    <w:p w:rsidR="00C84F8C" w:rsidRDefault="00C84F8C" w:rsidP="00C84F8C">
      <w:pPr>
        <w:pStyle w:val="BodyText"/>
        <w:jc w:val="both"/>
        <w:rPr>
          <w:rFonts w:ascii="Times New Roman" w:hAnsi="Times New Roman"/>
          <w:sz w:val="24"/>
        </w:rPr>
        <w:sectPr w:rsidR="00C84F8C" w:rsidSect="000650A8">
          <w:pgSz w:w="15840" w:h="12240" w:orient="landscape" w:code="1"/>
          <w:pgMar w:top="806" w:right="810" w:bottom="810" w:left="1354" w:header="720" w:footer="418" w:gutter="0"/>
          <w:cols w:space="720"/>
          <w:docGrid w:linePitch="360"/>
        </w:sectPr>
      </w:pPr>
    </w:p>
    <w:p w:rsidR="00DD2243" w:rsidRPr="007C14A5" w:rsidRDefault="00DD2243" w:rsidP="00FA6787">
      <w:pPr>
        <w:pStyle w:val="BodyText"/>
        <w:jc w:val="both"/>
        <w:rPr>
          <w:rFonts w:ascii="Times New Roman" w:hAnsi="Times New Roman"/>
          <w:b/>
          <w:sz w:val="24"/>
        </w:rPr>
      </w:pPr>
      <w:r w:rsidRPr="00DF4C99">
        <w:rPr>
          <w:rFonts w:ascii="Times New Roman" w:hAnsi="Times New Roman"/>
          <w:b/>
          <w:sz w:val="24"/>
        </w:rPr>
        <w:lastRenderedPageBreak/>
        <w:t xml:space="preserve">iii) </w:t>
      </w:r>
      <w:r w:rsidRPr="007C14A5">
        <w:rPr>
          <w:rFonts w:ascii="Times New Roman" w:hAnsi="Times New Roman"/>
          <w:b/>
          <w:sz w:val="24"/>
        </w:rPr>
        <w:t>Success Story</w:t>
      </w:r>
    </w:p>
    <w:p w:rsidR="00DD2243" w:rsidRPr="007C14A5" w:rsidRDefault="00DD2243" w:rsidP="00550549">
      <w:pPr>
        <w:pStyle w:val="BodyText"/>
        <w:numPr>
          <w:ilvl w:val="0"/>
          <w:numId w:val="53"/>
        </w:numPr>
        <w:rPr>
          <w:rFonts w:ascii="Times New Roman" w:hAnsi="Times New Roman"/>
          <w:sz w:val="24"/>
        </w:rPr>
      </w:pPr>
      <w:r w:rsidRPr="007C14A5">
        <w:rPr>
          <w:rFonts w:ascii="Times New Roman" w:hAnsi="Times New Roman"/>
          <w:sz w:val="24"/>
        </w:rPr>
        <w:t xml:space="preserve">In the box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8"/>
      </w:tblGrid>
      <w:tr w:rsidR="00DD2243" w:rsidRPr="007C14A5" w:rsidTr="00725252">
        <w:tc>
          <w:tcPr>
            <w:tcW w:w="10844" w:type="dxa"/>
            <w:shd w:val="clear" w:color="auto" w:fill="auto"/>
          </w:tcPr>
          <w:p w:rsidR="00DD2243" w:rsidRPr="007C14A5" w:rsidRDefault="00DD2243" w:rsidP="00DD2243">
            <w:pPr>
              <w:pStyle w:val="BodyText"/>
              <w:rPr>
                <w:rFonts w:ascii="Times New Roman" w:hAnsi="Times New Roman"/>
                <w:sz w:val="24"/>
              </w:rPr>
            </w:pPr>
          </w:p>
          <w:p w:rsidR="00DD2243" w:rsidRPr="007C14A5" w:rsidRDefault="00B14006" w:rsidP="00DD2243">
            <w:pPr>
              <w:pStyle w:val="BodyText"/>
              <w:rPr>
                <w:rFonts w:ascii="Times New Roman" w:hAnsi="Times New Roman"/>
                <w:sz w:val="24"/>
              </w:rPr>
            </w:pPr>
            <w:r>
              <w:rPr>
                <w:rFonts w:ascii="Times New Roman" w:hAnsi="Times New Roman"/>
                <w:b/>
                <w:sz w:val="24"/>
              </w:rPr>
              <w:t>Challenge/underlying vulnerabilities</w:t>
            </w:r>
            <w:r w:rsidR="008926FE" w:rsidRPr="007C14A5">
              <w:rPr>
                <w:rFonts w:ascii="Times New Roman" w:hAnsi="Times New Roman"/>
                <w:b/>
                <w:sz w:val="24"/>
              </w:rPr>
              <w:t xml:space="preserve"> being addressed</w:t>
            </w:r>
            <w:r w:rsidR="00DD2243" w:rsidRPr="007C14A5">
              <w:rPr>
                <w:rFonts w:ascii="Times New Roman" w:hAnsi="Times New Roman"/>
                <w:b/>
                <w:sz w:val="24"/>
              </w:rPr>
              <w:t>:</w:t>
            </w:r>
            <w:r w:rsidR="00DD2243" w:rsidRPr="007C14A5">
              <w:rPr>
                <w:rFonts w:ascii="Times New Roman" w:hAnsi="Times New Roman"/>
                <w:sz w:val="24"/>
              </w:rPr>
              <w:t xml:space="preserve"> </w:t>
            </w:r>
            <w:r w:rsidR="00550549">
              <w:rPr>
                <w:rFonts w:ascii="Times New Roman" w:hAnsi="Times New Roman"/>
                <w:sz w:val="24"/>
              </w:rPr>
              <w:t>Because</w:t>
            </w:r>
            <w:r w:rsidR="00B52045">
              <w:rPr>
                <w:rFonts w:ascii="Times New Roman" w:hAnsi="Times New Roman"/>
                <w:sz w:val="24"/>
              </w:rPr>
              <w:t xml:space="preserve"> the required equipment were not available in CAR, we had to place the orders at the international level. Then we had to face shortages </w:t>
            </w:r>
            <w:r w:rsidR="00550549">
              <w:rPr>
                <w:rFonts w:ascii="Times New Roman" w:hAnsi="Times New Roman"/>
                <w:sz w:val="24"/>
              </w:rPr>
              <w:t>for HP Laptops and Canon Printer at the end of year 2017.</w:t>
            </w:r>
          </w:p>
          <w:p w:rsidR="00DD2243" w:rsidRDefault="00DD2243" w:rsidP="005375E9">
            <w:pPr>
              <w:pStyle w:val="BodyText"/>
              <w:rPr>
                <w:rFonts w:ascii="Times New Roman" w:hAnsi="Times New Roman"/>
                <w:sz w:val="24"/>
              </w:rPr>
            </w:pPr>
          </w:p>
          <w:p w:rsidR="005375E9" w:rsidRDefault="005375E9" w:rsidP="005375E9">
            <w:pPr>
              <w:pStyle w:val="BodyText"/>
              <w:rPr>
                <w:rFonts w:ascii="Times New Roman" w:hAnsi="Times New Roman"/>
                <w:sz w:val="24"/>
              </w:rPr>
            </w:pPr>
          </w:p>
          <w:p w:rsidR="005375E9" w:rsidRPr="007C14A5" w:rsidRDefault="005375E9" w:rsidP="00DD2243">
            <w:pPr>
              <w:pStyle w:val="BodyText"/>
              <w:rPr>
                <w:rFonts w:ascii="Times New Roman" w:hAnsi="Times New Roman"/>
                <w:sz w:val="24"/>
              </w:rPr>
            </w:pPr>
          </w:p>
          <w:p w:rsidR="00DD2243" w:rsidRPr="007C14A5" w:rsidRDefault="00DD2243" w:rsidP="00DD2243">
            <w:pPr>
              <w:pStyle w:val="BodyText"/>
              <w:rPr>
                <w:rFonts w:ascii="Times New Roman" w:hAnsi="Times New Roman"/>
                <w:sz w:val="24"/>
              </w:rPr>
            </w:pPr>
          </w:p>
        </w:tc>
      </w:tr>
      <w:tr w:rsidR="00DD2243" w:rsidRPr="007C14A5" w:rsidTr="00725252">
        <w:tc>
          <w:tcPr>
            <w:tcW w:w="10844" w:type="dxa"/>
            <w:shd w:val="clear" w:color="auto" w:fill="auto"/>
          </w:tcPr>
          <w:p w:rsidR="00DD2243" w:rsidRPr="007C14A5" w:rsidRDefault="00DD2243" w:rsidP="00DD2243">
            <w:pPr>
              <w:pStyle w:val="BodyText"/>
              <w:rPr>
                <w:rFonts w:ascii="Times New Roman" w:hAnsi="Times New Roman"/>
                <w:sz w:val="24"/>
              </w:rPr>
            </w:pPr>
          </w:p>
          <w:p w:rsidR="00DD2243" w:rsidRPr="007C14A5" w:rsidRDefault="002C6E2F" w:rsidP="00DD2243">
            <w:pPr>
              <w:pStyle w:val="BodyText"/>
              <w:rPr>
                <w:rFonts w:ascii="Times New Roman" w:hAnsi="Times New Roman"/>
                <w:sz w:val="24"/>
              </w:rPr>
            </w:pPr>
            <w:r w:rsidRPr="007C14A5">
              <w:rPr>
                <w:rFonts w:ascii="Times New Roman" w:hAnsi="Times New Roman"/>
                <w:b/>
                <w:sz w:val="24"/>
              </w:rPr>
              <w:t xml:space="preserve">Project </w:t>
            </w:r>
            <w:r w:rsidR="00DD2243" w:rsidRPr="007C14A5">
              <w:rPr>
                <w:rFonts w:ascii="Times New Roman" w:hAnsi="Times New Roman"/>
                <w:b/>
                <w:sz w:val="24"/>
              </w:rPr>
              <w:t>Interventions:</w:t>
            </w:r>
            <w:r w:rsidR="00DD2243" w:rsidRPr="007C14A5">
              <w:rPr>
                <w:rFonts w:ascii="Times New Roman" w:hAnsi="Times New Roman"/>
                <w:sz w:val="24"/>
              </w:rPr>
              <w:t xml:space="preserve"> </w:t>
            </w:r>
            <w:r w:rsidR="00550549">
              <w:rPr>
                <w:rFonts w:ascii="Times New Roman" w:hAnsi="Times New Roman"/>
                <w:sz w:val="24"/>
              </w:rPr>
              <w:t>UNOPS procurement office put pressure on the vendor in order to have these equipment delivered on time.</w:t>
            </w:r>
            <w:r w:rsidR="00DD2243" w:rsidRPr="007C14A5">
              <w:rPr>
                <w:rFonts w:ascii="Times New Roman" w:hAnsi="Times New Roman"/>
                <w:sz w:val="24"/>
              </w:rPr>
              <w:t xml:space="preserve"> </w:t>
            </w:r>
          </w:p>
          <w:p w:rsidR="00DD2243" w:rsidRDefault="00DD2243" w:rsidP="005375E9">
            <w:pPr>
              <w:pStyle w:val="BodyText"/>
              <w:rPr>
                <w:rFonts w:ascii="Times New Roman" w:hAnsi="Times New Roman"/>
                <w:sz w:val="24"/>
              </w:rPr>
            </w:pPr>
          </w:p>
          <w:p w:rsidR="005375E9" w:rsidRDefault="005375E9" w:rsidP="005375E9">
            <w:pPr>
              <w:pStyle w:val="BodyText"/>
              <w:rPr>
                <w:rFonts w:ascii="Times New Roman" w:hAnsi="Times New Roman"/>
                <w:sz w:val="24"/>
              </w:rPr>
            </w:pPr>
          </w:p>
          <w:p w:rsidR="005375E9" w:rsidRPr="007C14A5" w:rsidRDefault="005375E9" w:rsidP="00DD2243">
            <w:pPr>
              <w:pStyle w:val="BodyText"/>
              <w:rPr>
                <w:rFonts w:ascii="Times New Roman" w:hAnsi="Times New Roman"/>
                <w:sz w:val="24"/>
              </w:rPr>
            </w:pPr>
          </w:p>
          <w:p w:rsidR="00DD2243" w:rsidRPr="007C14A5" w:rsidRDefault="00DD2243" w:rsidP="00DD2243">
            <w:pPr>
              <w:pStyle w:val="BodyText"/>
              <w:rPr>
                <w:rFonts w:ascii="Times New Roman" w:hAnsi="Times New Roman"/>
                <w:sz w:val="24"/>
              </w:rPr>
            </w:pPr>
          </w:p>
          <w:p w:rsidR="00DD2243" w:rsidRPr="007C14A5" w:rsidRDefault="00DD2243" w:rsidP="00DD2243">
            <w:pPr>
              <w:pStyle w:val="BodyText"/>
              <w:rPr>
                <w:rFonts w:ascii="Times New Roman" w:hAnsi="Times New Roman"/>
                <w:sz w:val="24"/>
              </w:rPr>
            </w:pPr>
          </w:p>
        </w:tc>
      </w:tr>
      <w:tr w:rsidR="00DD2243" w:rsidTr="00725252">
        <w:tc>
          <w:tcPr>
            <w:tcW w:w="10844" w:type="dxa"/>
            <w:shd w:val="clear" w:color="auto" w:fill="auto"/>
          </w:tcPr>
          <w:p w:rsidR="00DD2243" w:rsidRPr="00725252" w:rsidRDefault="00DD2243" w:rsidP="00DD2243">
            <w:pPr>
              <w:pStyle w:val="BodyText"/>
              <w:rPr>
                <w:rFonts w:ascii="Times New Roman" w:hAnsi="Times New Roman"/>
                <w:sz w:val="24"/>
              </w:rPr>
            </w:pPr>
            <w:r w:rsidRPr="007C14A5">
              <w:rPr>
                <w:rFonts w:ascii="Times New Roman" w:hAnsi="Times New Roman"/>
                <w:b/>
                <w:sz w:val="24"/>
              </w:rPr>
              <w:t>Result:</w:t>
            </w:r>
            <w:r w:rsidRPr="007C14A5">
              <w:rPr>
                <w:rFonts w:ascii="Times New Roman" w:hAnsi="Times New Roman"/>
                <w:sz w:val="24"/>
              </w:rPr>
              <w:t xml:space="preserve"> </w:t>
            </w:r>
            <w:r w:rsidR="00550549">
              <w:rPr>
                <w:rFonts w:ascii="Times New Roman" w:hAnsi="Times New Roman"/>
                <w:sz w:val="24"/>
              </w:rPr>
              <w:t>HP managed to deliver the laptops before 31 January 2018, but Canon did not for the printer and was only able to do it at the end of February.</w:t>
            </w:r>
          </w:p>
          <w:p w:rsidR="00DD2243" w:rsidRDefault="00DD2243" w:rsidP="00DD2243">
            <w:pPr>
              <w:pStyle w:val="BodyText"/>
              <w:rPr>
                <w:rFonts w:ascii="Times New Roman" w:hAnsi="Times New Roman"/>
                <w:sz w:val="24"/>
              </w:rPr>
            </w:pPr>
          </w:p>
          <w:p w:rsidR="00DD2243" w:rsidRDefault="00DD2243" w:rsidP="00DD2243">
            <w:pPr>
              <w:pStyle w:val="BodyText"/>
              <w:rPr>
                <w:rFonts w:ascii="Times New Roman" w:hAnsi="Times New Roman"/>
                <w:sz w:val="24"/>
              </w:rPr>
            </w:pPr>
          </w:p>
          <w:p w:rsidR="005375E9" w:rsidRDefault="005375E9" w:rsidP="00DD2243">
            <w:pPr>
              <w:pStyle w:val="BodyText"/>
              <w:rPr>
                <w:rFonts w:ascii="Times New Roman" w:hAnsi="Times New Roman"/>
                <w:sz w:val="24"/>
              </w:rPr>
            </w:pPr>
          </w:p>
          <w:p w:rsidR="005375E9" w:rsidRPr="00725252" w:rsidRDefault="005375E9" w:rsidP="00DD2243">
            <w:pPr>
              <w:pStyle w:val="BodyText"/>
              <w:rPr>
                <w:rFonts w:ascii="Times New Roman" w:hAnsi="Times New Roman"/>
                <w:sz w:val="24"/>
              </w:rPr>
            </w:pPr>
          </w:p>
          <w:p w:rsidR="00DD2243" w:rsidRPr="00725252" w:rsidRDefault="00DD2243" w:rsidP="00DD2243">
            <w:pPr>
              <w:pStyle w:val="BodyText"/>
              <w:rPr>
                <w:rFonts w:ascii="Times New Roman" w:hAnsi="Times New Roman"/>
                <w:sz w:val="24"/>
              </w:rPr>
            </w:pPr>
          </w:p>
        </w:tc>
      </w:tr>
    </w:tbl>
    <w:p w:rsidR="005375E9" w:rsidRDefault="005375E9" w:rsidP="00DF4C99">
      <w:pPr>
        <w:pStyle w:val="BodyText"/>
        <w:rPr>
          <w:rFonts w:ascii="Times New Roman" w:hAnsi="Times New Roman"/>
          <w:b/>
          <w:sz w:val="24"/>
        </w:rPr>
      </w:pPr>
    </w:p>
    <w:p w:rsidR="005375E9" w:rsidRDefault="005375E9" w:rsidP="00DF4C99">
      <w:pPr>
        <w:pStyle w:val="BodyText"/>
        <w:rPr>
          <w:rFonts w:ascii="Times New Roman" w:hAnsi="Times New Roman"/>
          <w:b/>
          <w:sz w:val="24"/>
        </w:rPr>
      </w:pPr>
    </w:p>
    <w:p w:rsidR="00FA6787" w:rsidRDefault="00FA6787" w:rsidP="005375E9">
      <w:pPr>
        <w:pStyle w:val="BodyText"/>
        <w:numPr>
          <w:ilvl w:val="0"/>
          <w:numId w:val="29"/>
        </w:numPr>
        <w:rPr>
          <w:rFonts w:ascii="Times New Roman" w:hAnsi="Times New Roman"/>
          <w:b/>
          <w:sz w:val="24"/>
        </w:rPr>
      </w:pPr>
      <w:r w:rsidRPr="00DF4C99">
        <w:rPr>
          <w:rFonts w:ascii="Times New Roman" w:hAnsi="Times New Roman"/>
          <w:b/>
          <w:sz w:val="24"/>
        </w:rPr>
        <w:t>Monitoring Arrangements</w:t>
      </w:r>
      <w:r w:rsidR="00152DF7">
        <w:rPr>
          <w:rFonts w:ascii="Times New Roman" w:hAnsi="Times New Roman"/>
          <w:b/>
          <w:sz w:val="24"/>
        </w:rPr>
        <w:t xml:space="preserve"> </w:t>
      </w:r>
    </w:p>
    <w:p w:rsidR="005375E9" w:rsidRPr="00DF4C99" w:rsidRDefault="005375E9" w:rsidP="005375E9">
      <w:pPr>
        <w:pStyle w:val="BodyText"/>
        <w:ind w:left="1080"/>
        <w:rPr>
          <w:rFonts w:ascii="Times New Roman" w:hAnsi="Times New Roman"/>
          <w:b/>
          <w:sz w:val="24"/>
        </w:rPr>
      </w:pPr>
    </w:p>
    <w:p w:rsidR="00FA6787" w:rsidRDefault="00FA6787" w:rsidP="00550549">
      <w:pPr>
        <w:pStyle w:val="BodyText"/>
        <w:ind w:left="360"/>
        <w:jc w:val="both"/>
        <w:rPr>
          <w:rFonts w:ascii="Times New Roman" w:hAnsi="Times New Roman"/>
          <w:sz w:val="24"/>
        </w:rPr>
      </w:pPr>
      <w:r w:rsidRPr="00FA6787">
        <w:rPr>
          <w:rFonts w:ascii="Times New Roman" w:hAnsi="Times New Roman"/>
          <w:sz w:val="24"/>
        </w:rPr>
        <w:t>•</w:t>
      </w:r>
      <w:r w:rsidRPr="00FA6787">
        <w:rPr>
          <w:rFonts w:ascii="Times New Roman" w:hAnsi="Times New Roman"/>
          <w:sz w:val="24"/>
        </w:rPr>
        <w:tab/>
      </w:r>
      <w:r w:rsidR="00550549">
        <w:rPr>
          <w:rFonts w:ascii="Times New Roman" w:hAnsi="Times New Roman"/>
          <w:sz w:val="24"/>
        </w:rPr>
        <w:t>NSTR</w:t>
      </w:r>
      <w:r w:rsidRPr="00FA6787">
        <w:rPr>
          <w:rFonts w:ascii="Times New Roman" w:hAnsi="Times New Roman"/>
          <w:sz w:val="24"/>
        </w:rPr>
        <w:t>.</w:t>
      </w:r>
    </w:p>
    <w:p w:rsidR="00FA6787" w:rsidRDefault="00FA6787" w:rsidP="00FA6787">
      <w:pPr>
        <w:pStyle w:val="BodyText"/>
        <w:jc w:val="both"/>
        <w:rPr>
          <w:rFonts w:ascii="Times New Roman" w:hAnsi="Times New Roman"/>
          <w:sz w:val="24"/>
        </w:rPr>
      </w:pPr>
    </w:p>
    <w:p w:rsidR="00152DF7" w:rsidRDefault="00152DF7" w:rsidP="005375E9">
      <w:pPr>
        <w:pStyle w:val="BodyText"/>
        <w:numPr>
          <w:ilvl w:val="0"/>
          <w:numId w:val="29"/>
        </w:numPr>
        <w:jc w:val="both"/>
        <w:rPr>
          <w:rFonts w:ascii="Times New Roman" w:hAnsi="Times New Roman"/>
          <w:b/>
          <w:sz w:val="24"/>
        </w:rPr>
      </w:pPr>
      <w:r>
        <w:rPr>
          <w:rFonts w:ascii="Times New Roman" w:hAnsi="Times New Roman"/>
          <w:b/>
          <w:sz w:val="24"/>
        </w:rPr>
        <w:t xml:space="preserve">Programmatic Revisions </w:t>
      </w:r>
      <w:r w:rsidRPr="00DF4C99">
        <w:rPr>
          <w:rFonts w:ascii="Times New Roman" w:hAnsi="Times New Roman"/>
          <w:b/>
          <w:sz w:val="24"/>
        </w:rPr>
        <w:t>(if applicable)</w:t>
      </w:r>
      <w:r>
        <w:rPr>
          <w:rFonts w:ascii="Times New Roman" w:hAnsi="Times New Roman"/>
          <w:b/>
          <w:sz w:val="24"/>
        </w:rPr>
        <w:t xml:space="preserve"> </w:t>
      </w:r>
    </w:p>
    <w:p w:rsidR="005375E9" w:rsidRPr="00DF4C99" w:rsidRDefault="005375E9" w:rsidP="005375E9">
      <w:pPr>
        <w:pStyle w:val="BodyText"/>
        <w:ind w:left="1080"/>
        <w:jc w:val="both"/>
        <w:rPr>
          <w:rFonts w:ascii="Times New Roman" w:hAnsi="Times New Roman"/>
          <w:b/>
          <w:sz w:val="24"/>
        </w:rPr>
      </w:pPr>
    </w:p>
    <w:p w:rsidR="00152DF7" w:rsidRDefault="00152DF7" w:rsidP="00152DF7">
      <w:pPr>
        <w:pStyle w:val="BodyText"/>
        <w:ind w:firstLine="360"/>
        <w:jc w:val="both"/>
        <w:rPr>
          <w:rFonts w:ascii="Times New Roman" w:hAnsi="Times New Roman"/>
          <w:sz w:val="24"/>
        </w:rPr>
      </w:pPr>
      <w:r w:rsidRPr="00FA6787">
        <w:rPr>
          <w:rFonts w:ascii="Times New Roman" w:hAnsi="Times New Roman"/>
          <w:sz w:val="24"/>
        </w:rPr>
        <w:t>•</w:t>
      </w:r>
      <w:r w:rsidRPr="00FA6787">
        <w:rPr>
          <w:rFonts w:ascii="Times New Roman" w:hAnsi="Times New Roman"/>
          <w:sz w:val="24"/>
        </w:rPr>
        <w:tab/>
      </w:r>
      <w:r w:rsidR="00550549">
        <w:rPr>
          <w:rFonts w:ascii="Times New Roman" w:hAnsi="Times New Roman"/>
          <w:sz w:val="24"/>
        </w:rPr>
        <w:t>NSTR</w:t>
      </w:r>
      <w:r>
        <w:rPr>
          <w:rFonts w:ascii="Times New Roman" w:hAnsi="Times New Roman"/>
          <w:sz w:val="24"/>
        </w:rPr>
        <w:t xml:space="preserve"> </w:t>
      </w:r>
    </w:p>
    <w:p w:rsidR="00152DF7" w:rsidRDefault="00152DF7" w:rsidP="00152DF7">
      <w:pPr>
        <w:pStyle w:val="BodyText"/>
        <w:rPr>
          <w:rFonts w:ascii="Times New Roman" w:hAnsi="Times New Roman"/>
          <w:sz w:val="24"/>
        </w:rPr>
      </w:pPr>
    </w:p>
    <w:p w:rsidR="00152DF7" w:rsidRDefault="00152DF7" w:rsidP="005375E9">
      <w:pPr>
        <w:pStyle w:val="BodyText"/>
        <w:ind w:left="360"/>
        <w:rPr>
          <w:rFonts w:ascii="Times New Roman" w:hAnsi="Times New Roman"/>
          <w:b/>
          <w:sz w:val="24"/>
        </w:rPr>
      </w:pPr>
      <w:r w:rsidRPr="00C41F9C">
        <w:rPr>
          <w:rFonts w:ascii="Times New Roman" w:hAnsi="Times New Roman"/>
          <w:b/>
          <w:sz w:val="24"/>
        </w:rPr>
        <w:t xml:space="preserve">V. </w:t>
      </w:r>
      <w:r w:rsidRPr="00C41F9C">
        <w:rPr>
          <w:rFonts w:ascii="Times New Roman" w:hAnsi="Times New Roman"/>
          <w:b/>
          <w:sz w:val="24"/>
        </w:rPr>
        <w:tab/>
        <w:t>Resources (Optional)</w:t>
      </w:r>
    </w:p>
    <w:p w:rsidR="005375E9" w:rsidRPr="00C41F9C" w:rsidRDefault="005375E9" w:rsidP="00152DF7">
      <w:pPr>
        <w:pStyle w:val="BodyText"/>
        <w:rPr>
          <w:rFonts w:ascii="Times New Roman" w:hAnsi="Times New Roman"/>
          <w:b/>
          <w:sz w:val="24"/>
        </w:rPr>
      </w:pPr>
    </w:p>
    <w:p w:rsidR="00152DF7" w:rsidRDefault="00152DF7" w:rsidP="00550549">
      <w:pPr>
        <w:pStyle w:val="BodyText"/>
        <w:ind w:firstLine="360"/>
        <w:rPr>
          <w:rFonts w:ascii="Times New Roman" w:hAnsi="Times New Roman"/>
          <w:sz w:val="24"/>
        </w:rPr>
      </w:pPr>
      <w:r w:rsidRPr="00FA6787">
        <w:rPr>
          <w:rFonts w:ascii="Times New Roman" w:hAnsi="Times New Roman"/>
          <w:sz w:val="24"/>
        </w:rPr>
        <w:t>•</w:t>
      </w:r>
      <w:r w:rsidRPr="00FA6787">
        <w:rPr>
          <w:rFonts w:ascii="Times New Roman" w:hAnsi="Times New Roman"/>
          <w:sz w:val="24"/>
        </w:rPr>
        <w:tab/>
      </w:r>
      <w:r w:rsidR="00550549">
        <w:rPr>
          <w:rFonts w:ascii="Times New Roman" w:hAnsi="Times New Roman"/>
          <w:sz w:val="24"/>
        </w:rPr>
        <w:t>NSTR</w:t>
      </w:r>
    </w:p>
    <w:p w:rsidR="00FA6787" w:rsidRDefault="00FA6787" w:rsidP="00152DF7">
      <w:pPr>
        <w:pStyle w:val="BodyText"/>
        <w:jc w:val="both"/>
        <w:rPr>
          <w:rFonts w:ascii="Times New Roman" w:hAnsi="Times New Roman"/>
          <w:sz w:val="24"/>
        </w:rPr>
      </w:pPr>
    </w:p>
    <w:sectPr w:rsidR="00FA6787" w:rsidSect="005375E9">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0F1" w:rsidRDefault="002240F1">
      <w:r>
        <w:separator/>
      </w:r>
    </w:p>
  </w:endnote>
  <w:endnote w:type="continuationSeparator" w:id="0">
    <w:p w:rsidR="002240F1" w:rsidRDefault="0022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550549">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sidR="002240F1">
      <w:fldChar w:fldCharType="begin"/>
    </w:r>
    <w:r w:rsidR="002240F1">
      <w:instrText xml:space="preserve"> NUMPAGES   \* MERGEFORMAT </w:instrText>
    </w:r>
    <w:r w:rsidR="002240F1">
      <w:fldChar w:fldCharType="separate"/>
    </w:r>
    <w:r w:rsidR="00550549" w:rsidRPr="00550549">
      <w:rPr>
        <w:rFonts w:ascii="Arial" w:hAnsi="Arial" w:cs="Arial"/>
        <w:noProof/>
        <w:sz w:val="18"/>
        <w:szCs w:val="18"/>
      </w:rPr>
      <w:t>4</w:t>
    </w:r>
    <w:r w:rsidR="002240F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2240F1">
      <w:fldChar w:fldCharType="begin"/>
    </w:r>
    <w:r w:rsidR="002240F1">
      <w:instrText xml:space="preserve"> NUMPAGES   \* MERGEFORMAT </w:instrText>
    </w:r>
    <w:r w:rsidR="002240F1">
      <w:fldChar w:fldCharType="separate"/>
    </w:r>
    <w:r w:rsidR="005877C3" w:rsidRPr="005877C3">
      <w:rPr>
        <w:rFonts w:ascii="Arial" w:hAnsi="Arial" w:cs="Arial"/>
        <w:noProof/>
        <w:sz w:val="18"/>
        <w:szCs w:val="18"/>
      </w:rPr>
      <w:t>6</w:t>
    </w:r>
    <w:r w:rsidR="002240F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0F1" w:rsidRDefault="002240F1">
      <w:r>
        <w:separator/>
      </w:r>
    </w:p>
  </w:footnote>
  <w:footnote w:type="continuationSeparator" w:id="0">
    <w:p w:rsidR="002240F1" w:rsidRDefault="002240F1">
      <w:r>
        <w:continuationSeparator/>
      </w:r>
    </w:p>
  </w:footnote>
  <w:footnote w:id="1">
    <w:p w:rsidR="00F66338" w:rsidRPr="009774E6" w:rsidRDefault="00F66338" w:rsidP="00AB0274">
      <w:pPr>
        <w:pStyle w:val="FootnoteText"/>
        <w:rPr>
          <w:sz w:val="16"/>
          <w:szCs w:val="16"/>
        </w:rPr>
      </w:pPr>
      <w:r w:rsidRPr="009774E6">
        <w:rPr>
          <w:rStyle w:val="FootnoteReference"/>
          <w:sz w:val="16"/>
          <w:szCs w:val="16"/>
        </w:rPr>
        <w:footnoteRef/>
      </w:r>
      <w:r w:rsidRPr="009774E6">
        <w:rPr>
          <w:sz w:val="16"/>
          <w:szCs w:val="16"/>
        </w:rPr>
        <w:t xml:space="preserve"> The term “</w:t>
      </w:r>
      <w:proofErr w:type="spellStart"/>
      <w:r w:rsidRPr="009774E6">
        <w:rPr>
          <w:sz w:val="16"/>
          <w:szCs w:val="16"/>
        </w:rPr>
        <w:t>programme</w:t>
      </w:r>
      <w:proofErr w:type="spellEnd"/>
      <w:r w:rsidRPr="009774E6">
        <w:rPr>
          <w:sz w:val="16"/>
          <w:szCs w:val="16"/>
        </w:rPr>
        <w:t xml:space="preserve">” is used for </w:t>
      </w:r>
      <w:proofErr w:type="spellStart"/>
      <w:r w:rsidRPr="009774E6">
        <w:rPr>
          <w:sz w:val="16"/>
          <w:szCs w:val="16"/>
        </w:rPr>
        <w:t>programmes</w:t>
      </w:r>
      <w:proofErr w:type="spellEnd"/>
      <w:r w:rsidRPr="009774E6">
        <w:rPr>
          <w:sz w:val="16"/>
          <w:szCs w:val="16"/>
        </w:rPr>
        <w:t xml:space="preserve">, joint </w:t>
      </w:r>
      <w:proofErr w:type="spellStart"/>
      <w:r w:rsidRPr="009774E6">
        <w:rPr>
          <w:sz w:val="16"/>
          <w:szCs w:val="16"/>
        </w:rPr>
        <w:t>programmes</w:t>
      </w:r>
      <w:proofErr w:type="spellEnd"/>
      <w:r w:rsidRPr="009774E6">
        <w:rPr>
          <w:sz w:val="16"/>
          <w:szCs w:val="16"/>
        </w:rPr>
        <w:t xml:space="preserve"> and projects.</w:t>
      </w:r>
    </w:p>
  </w:footnote>
  <w:footnote w:id="2">
    <w:p w:rsidR="00F66338" w:rsidRPr="009774E6" w:rsidRDefault="00F66338">
      <w:pPr>
        <w:pStyle w:val="FootnoteText"/>
        <w:rPr>
          <w:sz w:val="16"/>
          <w:szCs w:val="16"/>
        </w:rPr>
      </w:pPr>
      <w:r w:rsidRPr="009774E6">
        <w:rPr>
          <w:rStyle w:val="FootnoteReference"/>
          <w:sz w:val="16"/>
          <w:szCs w:val="16"/>
        </w:rPr>
        <w:footnoteRef/>
      </w:r>
      <w:r w:rsidRPr="009774E6">
        <w:rPr>
          <w:sz w:val="16"/>
          <w:szCs w:val="16"/>
        </w:rPr>
        <w:t xml:space="preserve"> </w:t>
      </w:r>
      <w:r w:rsidR="00767BA7">
        <w:rPr>
          <w:sz w:val="16"/>
          <w:szCs w:val="16"/>
        </w:rPr>
        <w:t xml:space="preserve">Outcome Area from the relevant Fund Result Matrix that this project contributes to. </w:t>
      </w:r>
      <w:r w:rsidRPr="009774E6">
        <w:rPr>
          <w:sz w:val="16"/>
          <w:szCs w:val="16"/>
        </w:rPr>
        <w:t xml:space="preserve"> </w:t>
      </w:r>
    </w:p>
  </w:footnote>
  <w:footnote w:id="3">
    <w:p w:rsidR="00F66338" w:rsidRPr="009774E6" w:rsidRDefault="00F66338">
      <w:pPr>
        <w:pStyle w:val="FootnoteText"/>
        <w:rPr>
          <w:sz w:val="16"/>
          <w:szCs w:val="16"/>
        </w:rPr>
      </w:pPr>
      <w:r w:rsidRPr="009774E6">
        <w:rPr>
          <w:rStyle w:val="FootnoteReference"/>
          <w:sz w:val="16"/>
          <w:szCs w:val="16"/>
        </w:rPr>
        <w:footnoteRef/>
      </w:r>
      <w:r w:rsidRPr="009774E6">
        <w:rPr>
          <w:sz w:val="16"/>
          <w:szCs w:val="16"/>
        </w:rPr>
        <w:t xml:space="preserve"> The MPTF Office Project Reference Number is the same number as the one on the Notification message. It is also referred to “Project ID” on the </w:t>
      </w:r>
      <w:hyperlink r:id="rId1" w:history="1">
        <w:r w:rsidRPr="009774E6">
          <w:rPr>
            <w:rStyle w:val="Hyperlink"/>
            <w:sz w:val="16"/>
            <w:szCs w:val="16"/>
          </w:rPr>
          <w:t>MPTF Office GATEWAY</w:t>
        </w:r>
      </w:hyperlink>
    </w:p>
  </w:footnote>
  <w:footnote w:id="4">
    <w:p w:rsidR="00F66338" w:rsidRPr="009774E6" w:rsidRDefault="00F66338" w:rsidP="000134CC">
      <w:pPr>
        <w:pStyle w:val="FootnoteText"/>
        <w:rPr>
          <w:sz w:val="16"/>
          <w:szCs w:val="16"/>
        </w:rPr>
      </w:pPr>
      <w:r w:rsidRPr="009774E6">
        <w:rPr>
          <w:rStyle w:val="FootnoteReference"/>
          <w:sz w:val="16"/>
          <w:szCs w:val="16"/>
        </w:rPr>
        <w:footnoteRef/>
      </w:r>
      <w:r w:rsidRPr="009774E6">
        <w:rPr>
          <w:sz w:val="16"/>
          <w:szCs w:val="16"/>
        </w:rPr>
        <w:t xml:space="preserve"> The start date is the date of the first transfer of the funds from the MPTF Office as Administrative Agent. Transfer date is available on the </w:t>
      </w:r>
      <w:hyperlink r:id="rId2" w:history="1">
        <w:r w:rsidRPr="009774E6">
          <w:rPr>
            <w:rStyle w:val="Hyperlink"/>
            <w:sz w:val="16"/>
            <w:szCs w:val="16"/>
          </w:rPr>
          <w:t>MPTF Office GATEWAY</w:t>
        </w:r>
      </w:hyperlink>
    </w:p>
  </w:footnote>
  <w:footnote w:id="5">
    <w:p w:rsidR="00294EBC" w:rsidRPr="009774E6" w:rsidRDefault="00294EBC" w:rsidP="00294EBC">
      <w:pPr>
        <w:pStyle w:val="FootnoteText"/>
        <w:rPr>
          <w:sz w:val="16"/>
          <w:szCs w:val="16"/>
        </w:rPr>
      </w:pPr>
      <w:r w:rsidRPr="009774E6">
        <w:rPr>
          <w:rStyle w:val="FootnoteReference"/>
          <w:sz w:val="16"/>
          <w:szCs w:val="16"/>
        </w:rPr>
        <w:footnoteRef/>
      </w:r>
      <w:r w:rsidRPr="009774E6">
        <w:rPr>
          <w:sz w:val="16"/>
          <w:szCs w:val="16"/>
        </w:rPr>
        <w:t xml:space="preserve"> As per approval of the original project document by the Steering Committee.</w:t>
      </w:r>
    </w:p>
  </w:footnote>
  <w:footnote w:id="6">
    <w:p w:rsidR="00294EBC" w:rsidRDefault="00294EBC" w:rsidP="00294EBC">
      <w:pPr>
        <w:pStyle w:val="FootnoteText"/>
      </w:pPr>
      <w:r w:rsidRPr="009774E6">
        <w:rPr>
          <w:rStyle w:val="FootnoteReference"/>
          <w:sz w:val="16"/>
          <w:szCs w:val="16"/>
        </w:rPr>
        <w:footnoteRef/>
      </w:r>
      <w:r w:rsidRPr="009774E6">
        <w:rPr>
          <w:sz w:val="16"/>
          <w:szCs w:val="16"/>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have been completed. As per the MOU, agencies are to notify the MPTF Office when a </w:t>
      </w:r>
      <w:proofErr w:type="spellStart"/>
      <w:r w:rsidRPr="009774E6">
        <w:rPr>
          <w:sz w:val="16"/>
          <w:szCs w:val="16"/>
        </w:rPr>
        <w:t>programme</w:t>
      </w:r>
      <w:proofErr w:type="spellEnd"/>
      <w:r w:rsidRPr="009774E6">
        <w:rPr>
          <w:sz w:val="16"/>
          <w:szCs w:val="16"/>
        </w:rPr>
        <w:t xml:space="preserve"> completes its operational activities.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pt;height:4.5pt" o:bullet="t">
        <v:imagedata r:id="rId1" o:title="bullet"/>
      </v:shape>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15:restartNumberingAfterBreak="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21011"/>
    <w:multiLevelType w:val="hybridMultilevel"/>
    <w:tmpl w:val="8AFA3F02"/>
    <w:lvl w:ilvl="0" w:tplc="AD0E68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A3F35"/>
    <w:multiLevelType w:val="hybridMultilevel"/>
    <w:tmpl w:val="46EAD044"/>
    <w:lvl w:ilvl="0" w:tplc="0409000F">
      <w:start w:val="1"/>
      <w:numFmt w:val="decimal"/>
      <w:lvlText w:val="%1."/>
      <w:lvlJc w:val="left"/>
      <w:pPr>
        <w:ind w:left="3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15:restartNumberingAfterBreak="0">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0188B"/>
    <w:multiLevelType w:val="hybridMultilevel"/>
    <w:tmpl w:val="C7466D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64A32"/>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0" w15:restartNumberingAfterBreak="0">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A35FAC"/>
    <w:multiLevelType w:val="hybridMultilevel"/>
    <w:tmpl w:val="879C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cs="Courier New"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6C0FF5"/>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A2074A"/>
    <w:multiLevelType w:val="hybridMultilevel"/>
    <w:tmpl w:val="B4C0DF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1731FE"/>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CE2297"/>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9" w15:restartNumberingAfterBreak="0">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0B3D27"/>
    <w:multiLevelType w:val="hybridMultilevel"/>
    <w:tmpl w:val="A74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F9115A"/>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4" w15:restartNumberingAfterBreak="0">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495CE9"/>
    <w:multiLevelType w:val="hybridMultilevel"/>
    <w:tmpl w:val="493E4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52"/>
  </w:num>
  <w:num w:numId="3">
    <w:abstractNumId w:val="15"/>
  </w:num>
  <w:num w:numId="4">
    <w:abstractNumId w:val="21"/>
  </w:num>
  <w:num w:numId="5">
    <w:abstractNumId w:val="35"/>
  </w:num>
  <w:num w:numId="6">
    <w:abstractNumId w:val="17"/>
  </w:num>
  <w:num w:numId="7">
    <w:abstractNumId w:val="6"/>
  </w:num>
  <w:num w:numId="8">
    <w:abstractNumId w:val="50"/>
  </w:num>
  <w:num w:numId="9">
    <w:abstractNumId w:val="36"/>
  </w:num>
  <w:num w:numId="10">
    <w:abstractNumId w:val="39"/>
  </w:num>
  <w:num w:numId="11">
    <w:abstractNumId w:val="24"/>
  </w:num>
  <w:num w:numId="12">
    <w:abstractNumId w:val="25"/>
  </w:num>
  <w:num w:numId="13">
    <w:abstractNumId w:val="47"/>
  </w:num>
  <w:num w:numId="14">
    <w:abstractNumId w:val="53"/>
  </w:num>
  <w:num w:numId="15">
    <w:abstractNumId w:val="37"/>
  </w:num>
  <w:num w:numId="16">
    <w:abstractNumId w:val="34"/>
  </w:num>
  <w:num w:numId="17">
    <w:abstractNumId w:val="10"/>
  </w:num>
  <w:num w:numId="18">
    <w:abstractNumId w:val="49"/>
  </w:num>
  <w:num w:numId="19">
    <w:abstractNumId w:val="19"/>
  </w:num>
  <w:num w:numId="20">
    <w:abstractNumId w:val="8"/>
  </w:num>
  <w:num w:numId="21">
    <w:abstractNumId w:val="33"/>
  </w:num>
  <w:num w:numId="22">
    <w:abstractNumId w:val="16"/>
  </w:num>
  <w:num w:numId="23">
    <w:abstractNumId w:val="2"/>
  </w:num>
  <w:num w:numId="24">
    <w:abstractNumId w:val="7"/>
  </w:num>
  <w:num w:numId="25">
    <w:abstractNumId w:val="4"/>
  </w:num>
  <w:num w:numId="26">
    <w:abstractNumId w:val="13"/>
  </w:num>
  <w:num w:numId="27">
    <w:abstractNumId w:val="22"/>
  </w:num>
  <w:num w:numId="28">
    <w:abstractNumId w:val="42"/>
  </w:num>
  <w:num w:numId="29">
    <w:abstractNumId w:val="9"/>
  </w:num>
  <w:num w:numId="30">
    <w:abstractNumId w:val="26"/>
  </w:num>
  <w:num w:numId="31">
    <w:abstractNumId w:val="11"/>
  </w:num>
  <w:num w:numId="32">
    <w:abstractNumId w:val="14"/>
  </w:num>
  <w:num w:numId="33">
    <w:abstractNumId w:val="0"/>
  </w:num>
  <w:num w:numId="34">
    <w:abstractNumId w:val="30"/>
  </w:num>
  <w:num w:numId="35">
    <w:abstractNumId w:val="48"/>
  </w:num>
  <w:num w:numId="36">
    <w:abstractNumId w:val="3"/>
  </w:num>
  <w:num w:numId="37">
    <w:abstractNumId w:val="27"/>
  </w:num>
  <w:num w:numId="38">
    <w:abstractNumId w:val="40"/>
  </w:num>
  <w:num w:numId="39">
    <w:abstractNumId w:val="28"/>
  </w:num>
  <w:num w:numId="40">
    <w:abstractNumId w:val="38"/>
  </w:num>
  <w:num w:numId="41">
    <w:abstractNumId w:val="43"/>
  </w:num>
  <w:num w:numId="42">
    <w:abstractNumId w:val="5"/>
  </w:num>
  <w:num w:numId="43">
    <w:abstractNumId w:val="41"/>
  </w:num>
  <w:num w:numId="44">
    <w:abstractNumId w:val="1"/>
  </w:num>
  <w:num w:numId="45">
    <w:abstractNumId w:val="44"/>
  </w:num>
  <w:num w:numId="46">
    <w:abstractNumId w:val="31"/>
  </w:num>
  <w:num w:numId="47">
    <w:abstractNumId w:val="45"/>
  </w:num>
  <w:num w:numId="48">
    <w:abstractNumId w:val="18"/>
  </w:num>
  <w:num w:numId="49">
    <w:abstractNumId w:val="23"/>
  </w:num>
  <w:num w:numId="50">
    <w:abstractNumId w:val="51"/>
  </w:num>
  <w:num w:numId="51">
    <w:abstractNumId w:val="20"/>
  </w:num>
  <w:num w:numId="52">
    <w:abstractNumId w:val="32"/>
  </w:num>
  <w:num w:numId="53">
    <w:abstractNumId w:val="12"/>
  </w:num>
  <w:num w:numId="54">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C2"/>
    <w:rsid w:val="00003AEB"/>
    <w:rsid w:val="000078BC"/>
    <w:rsid w:val="00007ECE"/>
    <w:rsid w:val="000121B0"/>
    <w:rsid w:val="000134CC"/>
    <w:rsid w:val="00016418"/>
    <w:rsid w:val="00023835"/>
    <w:rsid w:val="00024F9B"/>
    <w:rsid w:val="000308D4"/>
    <w:rsid w:val="00031DC9"/>
    <w:rsid w:val="00043245"/>
    <w:rsid w:val="00052FF4"/>
    <w:rsid w:val="00064352"/>
    <w:rsid w:val="000650A8"/>
    <w:rsid w:val="00066978"/>
    <w:rsid w:val="00085C04"/>
    <w:rsid w:val="00090D90"/>
    <w:rsid w:val="00092501"/>
    <w:rsid w:val="00094B2F"/>
    <w:rsid w:val="00096711"/>
    <w:rsid w:val="000968C1"/>
    <w:rsid w:val="000978CA"/>
    <w:rsid w:val="000A126F"/>
    <w:rsid w:val="000A146E"/>
    <w:rsid w:val="000A5536"/>
    <w:rsid w:val="000B09FF"/>
    <w:rsid w:val="000B599B"/>
    <w:rsid w:val="000B7D96"/>
    <w:rsid w:val="000C0119"/>
    <w:rsid w:val="000C03EE"/>
    <w:rsid w:val="000C0B78"/>
    <w:rsid w:val="000C2A11"/>
    <w:rsid w:val="000C35B0"/>
    <w:rsid w:val="000C656D"/>
    <w:rsid w:val="000D498F"/>
    <w:rsid w:val="000D6D9C"/>
    <w:rsid w:val="000F23F3"/>
    <w:rsid w:val="00105897"/>
    <w:rsid w:val="00106A96"/>
    <w:rsid w:val="00107760"/>
    <w:rsid w:val="0011469D"/>
    <w:rsid w:val="00114C7D"/>
    <w:rsid w:val="0011699C"/>
    <w:rsid w:val="00122622"/>
    <w:rsid w:val="0012303A"/>
    <w:rsid w:val="00123EC0"/>
    <w:rsid w:val="00124B56"/>
    <w:rsid w:val="00124FA6"/>
    <w:rsid w:val="00126292"/>
    <w:rsid w:val="00132552"/>
    <w:rsid w:val="0013530A"/>
    <w:rsid w:val="0013612C"/>
    <w:rsid w:val="00136A69"/>
    <w:rsid w:val="00144ED5"/>
    <w:rsid w:val="0014549D"/>
    <w:rsid w:val="00145891"/>
    <w:rsid w:val="00152DF7"/>
    <w:rsid w:val="0015472D"/>
    <w:rsid w:val="0015763B"/>
    <w:rsid w:val="001602DF"/>
    <w:rsid w:val="00160579"/>
    <w:rsid w:val="001649DC"/>
    <w:rsid w:val="00165038"/>
    <w:rsid w:val="00170DD0"/>
    <w:rsid w:val="00171470"/>
    <w:rsid w:val="001737DA"/>
    <w:rsid w:val="001854AB"/>
    <w:rsid w:val="00193B41"/>
    <w:rsid w:val="001957DC"/>
    <w:rsid w:val="00197C6B"/>
    <w:rsid w:val="001A2C73"/>
    <w:rsid w:val="001A5801"/>
    <w:rsid w:val="001A6C5F"/>
    <w:rsid w:val="001C1E68"/>
    <w:rsid w:val="001C209F"/>
    <w:rsid w:val="001D242B"/>
    <w:rsid w:val="001D4CA5"/>
    <w:rsid w:val="001D4F94"/>
    <w:rsid w:val="001D757B"/>
    <w:rsid w:val="001E101F"/>
    <w:rsid w:val="001E21A6"/>
    <w:rsid w:val="001E2946"/>
    <w:rsid w:val="001E5E20"/>
    <w:rsid w:val="001F4683"/>
    <w:rsid w:val="001F4D9E"/>
    <w:rsid w:val="00204B81"/>
    <w:rsid w:val="00205F81"/>
    <w:rsid w:val="00206941"/>
    <w:rsid w:val="0021182F"/>
    <w:rsid w:val="00212FEB"/>
    <w:rsid w:val="00213E87"/>
    <w:rsid w:val="00215D1B"/>
    <w:rsid w:val="002179BB"/>
    <w:rsid w:val="00220D29"/>
    <w:rsid w:val="002240F1"/>
    <w:rsid w:val="00233E28"/>
    <w:rsid w:val="0023529C"/>
    <w:rsid w:val="00241DAA"/>
    <w:rsid w:val="00243F99"/>
    <w:rsid w:val="00251130"/>
    <w:rsid w:val="00255B0E"/>
    <w:rsid w:val="0025606E"/>
    <w:rsid w:val="0026096E"/>
    <w:rsid w:val="002637DC"/>
    <w:rsid w:val="0027001F"/>
    <w:rsid w:val="00270043"/>
    <w:rsid w:val="00274F02"/>
    <w:rsid w:val="00275A4A"/>
    <w:rsid w:val="002801C6"/>
    <w:rsid w:val="002805D4"/>
    <w:rsid w:val="00280FB9"/>
    <w:rsid w:val="00284411"/>
    <w:rsid w:val="00294EBC"/>
    <w:rsid w:val="002A02A4"/>
    <w:rsid w:val="002A3031"/>
    <w:rsid w:val="002A340B"/>
    <w:rsid w:val="002A5950"/>
    <w:rsid w:val="002A625F"/>
    <w:rsid w:val="002A6952"/>
    <w:rsid w:val="002A7665"/>
    <w:rsid w:val="002B14C9"/>
    <w:rsid w:val="002B2B6B"/>
    <w:rsid w:val="002C126A"/>
    <w:rsid w:val="002C4A03"/>
    <w:rsid w:val="002C690B"/>
    <w:rsid w:val="002C6E2F"/>
    <w:rsid w:val="002E50CF"/>
    <w:rsid w:val="002E77D1"/>
    <w:rsid w:val="002F1156"/>
    <w:rsid w:val="002F3EFE"/>
    <w:rsid w:val="002F5953"/>
    <w:rsid w:val="0030509D"/>
    <w:rsid w:val="00310168"/>
    <w:rsid w:val="00310C19"/>
    <w:rsid w:val="00312685"/>
    <w:rsid w:val="00314A5F"/>
    <w:rsid w:val="00320895"/>
    <w:rsid w:val="00330077"/>
    <w:rsid w:val="00333828"/>
    <w:rsid w:val="0033662C"/>
    <w:rsid w:val="003369D5"/>
    <w:rsid w:val="0034386B"/>
    <w:rsid w:val="00346939"/>
    <w:rsid w:val="00346CB7"/>
    <w:rsid w:val="00346FFE"/>
    <w:rsid w:val="00351A14"/>
    <w:rsid w:val="00356D08"/>
    <w:rsid w:val="00360431"/>
    <w:rsid w:val="00360501"/>
    <w:rsid w:val="00360945"/>
    <w:rsid w:val="003654EF"/>
    <w:rsid w:val="0036774E"/>
    <w:rsid w:val="00375FFA"/>
    <w:rsid w:val="003806B4"/>
    <w:rsid w:val="003815EF"/>
    <w:rsid w:val="00382573"/>
    <w:rsid w:val="003879DF"/>
    <w:rsid w:val="00390F98"/>
    <w:rsid w:val="00396D76"/>
    <w:rsid w:val="003A1AF5"/>
    <w:rsid w:val="003A40F2"/>
    <w:rsid w:val="003A77A2"/>
    <w:rsid w:val="003B0303"/>
    <w:rsid w:val="003B454A"/>
    <w:rsid w:val="003C1A52"/>
    <w:rsid w:val="003C3941"/>
    <w:rsid w:val="003C3FC0"/>
    <w:rsid w:val="003C4D74"/>
    <w:rsid w:val="003D13A8"/>
    <w:rsid w:val="003D210A"/>
    <w:rsid w:val="003D3325"/>
    <w:rsid w:val="003D4331"/>
    <w:rsid w:val="003E4676"/>
    <w:rsid w:val="003E51E4"/>
    <w:rsid w:val="003E62C0"/>
    <w:rsid w:val="003E7E1B"/>
    <w:rsid w:val="003F446E"/>
    <w:rsid w:val="003F6918"/>
    <w:rsid w:val="003F6ABC"/>
    <w:rsid w:val="00405A55"/>
    <w:rsid w:val="0041185F"/>
    <w:rsid w:val="004160BF"/>
    <w:rsid w:val="00417B11"/>
    <w:rsid w:val="00422D8B"/>
    <w:rsid w:val="00427179"/>
    <w:rsid w:val="00432267"/>
    <w:rsid w:val="00435C09"/>
    <w:rsid w:val="00442C6B"/>
    <w:rsid w:val="00442F4C"/>
    <w:rsid w:val="0044408D"/>
    <w:rsid w:val="00452ED1"/>
    <w:rsid w:val="00455DEA"/>
    <w:rsid w:val="004600E3"/>
    <w:rsid w:val="004658BE"/>
    <w:rsid w:val="00465B26"/>
    <w:rsid w:val="00466449"/>
    <w:rsid w:val="00466DEB"/>
    <w:rsid w:val="00466E3B"/>
    <w:rsid w:val="00470009"/>
    <w:rsid w:val="00471235"/>
    <w:rsid w:val="0047708F"/>
    <w:rsid w:val="00480C5E"/>
    <w:rsid w:val="00482220"/>
    <w:rsid w:val="004863CF"/>
    <w:rsid w:val="00490F0E"/>
    <w:rsid w:val="0049327D"/>
    <w:rsid w:val="004A0A50"/>
    <w:rsid w:val="004B3FB1"/>
    <w:rsid w:val="004B5AAB"/>
    <w:rsid w:val="004C62BF"/>
    <w:rsid w:val="004D1571"/>
    <w:rsid w:val="004D52B0"/>
    <w:rsid w:val="004E4B51"/>
    <w:rsid w:val="004E7392"/>
    <w:rsid w:val="004E73EF"/>
    <w:rsid w:val="004F5F38"/>
    <w:rsid w:val="004F6B31"/>
    <w:rsid w:val="004F71AC"/>
    <w:rsid w:val="005014CA"/>
    <w:rsid w:val="00510055"/>
    <w:rsid w:val="00510D98"/>
    <w:rsid w:val="00521F30"/>
    <w:rsid w:val="0052663C"/>
    <w:rsid w:val="005268DC"/>
    <w:rsid w:val="0052760B"/>
    <w:rsid w:val="00532A92"/>
    <w:rsid w:val="0053545E"/>
    <w:rsid w:val="00537107"/>
    <w:rsid w:val="005375E9"/>
    <w:rsid w:val="00537CAD"/>
    <w:rsid w:val="00540142"/>
    <w:rsid w:val="00540389"/>
    <w:rsid w:val="005431CA"/>
    <w:rsid w:val="005473D7"/>
    <w:rsid w:val="00550549"/>
    <w:rsid w:val="00550942"/>
    <w:rsid w:val="00555A12"/>
    <w:rsid w:val="005578E7"/>
    <w:rsid w:val="00573DAD"/>
    <w:rsid w:val="00581F54"/>
    <w:rsid w:val="005877C3"/>
    <w:rsid w:val="00591C0B"/>
    <w:rsid w:val="0059646F"/>
    <w:rsid w:val="005A0F3F"/>
    <w:rsid w:val="005A6F8A"/>
    <w:rsid w:val="005B1CBB"/>
    <w:rsid w:val="005B1F46"/>
    <w:rsid w:val="005B3763"/>
    <w:rsid w:val="005B4B46"/>
    <w:rsid w:val="005B607F"/>
    <w:rsid w:val="005B6F34"/>
    <w:rsid w:val="005C0233"/>
    <w:rsid w:val="005C1731"/>
    <w:rsid w:val="005C2806"/>
    <w:rsid w:val="005C401D"/>
    <w:rsid w:val="005C76B8"/>
    <w:rsid w:val="005D0595"/>
    <w:rsid w:val="005D27D4"/>
    <w:rsid w:val="005D5D53"/>
    <w:rsid w:val="005D746B"/>
    <w:rsid w:val="005E4EDD"/>
    <w:rsid w:val="005E6482"/>
    <w:rsid w:val="005F0467"/>
    <w:rsid w:val="006002EE"/>
    <w:rsid w:val="00601E0F"/>
    <w:rsid w:val="006020B1"/>
    <w:rsid w:val="006053F9"/>
    <w:rsid w:val="006117B9"/>
    <w:rsid w:val="00615E8B"/>
    <w:rsid w:val="00617CFC"/>
    <w:rsid w:val="00620475"/>
    <w:rsid w:val="00641437"/>
    <w:rsid w:val="006447B1"/>
    <w:rsid w:val="00645E3A"/>
    <w:rsid w:val="00650E20"/>
    <w:rsid w:val="0065590C"/>
    <w:rsid w:val="00655D27"/>
    <w:rsid w:val="00656759"/>
    <w:rsid w:val="006602F1"/>
    <w:rsid w:val="00673516"/>
    <w:rsid w:val="00675934"/>
    <w:rsid w:val="00685ABC"/>
    <w:rsid w:val="00693899"/>
    <w:rsid w:val="006A1378"/>
    <w:rsid w:val="006A3D63"/>
    <w:rsid w:val="006B42EB"/>
    <w:rsid w:val="006D3D21"/>
    <w:rsid w:val="006E3927"/>
    <w:rsid w:val="006E6775"/>
    <w:rsid w:val="006F0970"/>
    <w:rsid w:val="006F1D4C"/>
    <w:rsid w:val="006F4639"/>
    <w:rsid w:val="006F4E81"/>
    <w:rsid w:val="006F7271"/>
    <w:rsid w:val="0070378C"/>
    <w:rsid w:val="007041E5"/>
    <w:rsid w:val="0070460B"/>
    <w:rsid w:val="00704DD3"/>
    <w:rsid w:val="0070583F"/>
    <w:rsid w:val="0071347B"/>
    <w:rsid w:val="0071507D"/>
    <w:rsid w:val="00716FA4"/>
    <w:rsid w:val="00717598"/>
    <w:rsid w:val="00717C7A"/>
    <w:rsid w:val="00725252"/>
    <w:rsid w:val="00730077"/>
    <w:rsid w:val="00733BB2"/>
    <w:rsid w:val="0073466D"/>
    <w:rsid w:val="007416AC"/>
    <w:rsid w:val="00744618"/>
    <w:rsid w:val="00747763"/>
    <w:rsid w:val="007501B3"/>
    <w:rsid w:val="00751E22"/>
    <w:rsid w:val="00760206"/>
    <w:rsid w:val="007626D9"/>
    <w:rsid w:val="00764769"/>
    <w:rsid w:val="00766AF4"/>
    <w:rsid w:val="00766B02"/>
    <w:rsid w:val="00767BA7"/>
    <w:rsid w:val="00771F7F"/>
    <w:rsid w:val="007723A7"/>
    <w:rsid w:val="0077310A"/>
    <w:rsid w:val="00782335"/>
    <w:rsid w:val="007A5C8D"/>
    <w:rsid w:val="007B641A"/>
    <w:rsid w:val="007C14A5"/>
    <w:rsid w:val="007D144D"/>
    <w:rsid w:val="007D76F9"/>
    <w:rsid w:val="007E464F"/>
    <w:rsid w:val="007E4FE2"/>
    <w:rsid w:val="007F1E32"/>
    <w:rsid w:val="007F5010"/>
    <w:rsid w:val="0080284B"/>
    <w:rsid w:val="00811DC6"/>
    <w:rsid w:val="00813AC1"/>
    <w:rsid w:val="00814B1B"/>
    <w:rsid w:val="0082670A"/>
    <w:rsid w:val="00826E75"/>
    <w:rsid w:val="00832740"/>
    <w:rsid w:val="0084010D"/>
    <w:rsid w:val="00843477"/>
    <w:rsid w:val="00847324"/>
    <w:rsid w:val="008552F1"/>
    <w:rsid w:val="00862256"/>
    <w:rsid w:val="008654FB"/>
    <w:rsid w:val="00865FF9"/>
    <w:rsid w:val="008678FD"/>
    <w:rsid w:val="008679D3"/>
    <w:rsid w:val="00872B6C"/>
    <w:rsid w:val="0087336E"/>
    <w:rsid w:val="008809EA"/>
    <w:rsid w:val="00881946"/>
    <w:rsid w:val="0088302C"/>
    <w:rsid w:val="008877E3"/>
    <w:rsid w:val="00892409"/>
    <w:rsid w:val="008926FE"/>
    <w:rsid w:val="008954F8"/>
    <w:rsid w:val="008A295D"/>
    <w:rsid w:val="008B609E"/>
    <w:rsid w:val="008C1C25"/>
    <w:rsid w:val="008C224A"/>
    <w:rsid w:val="008C2990"/>
    <w:rsid w:val="008C479C"/>
    <w:rsid w:val="008C493E"/>
    <w:rsid w:val="008C7B0B"/>
    <w:rsid w:val="008D49CD"/>
    <w:rsid w:val="008D76B2"/>
    <w:rsid w:val="008E0959"/>
    <w:rsid w:val="008E5B7B"/>
    <w:rsid w:val="008E5BE7"/>
    <w:rsid w:val="008E650C"/>
    <w:rsid w:val="008F2AC2"/>
    <w:rsid w:val="008F2BCF"/>
    <w:rsid w:val="008F75D3"/>
    <w:rsid w:val="00903ED8"/>
    <w:rsid w:val="00906395"/>
    <w:rsid w:val="00910018"/>
    <w:rsid w:val="00916967"/>
    <w:rsid w:val="0092093C"/>
    <w:rsid w:val="00925EE6"/>
    <w:rsid w:val="009261CF"/>
    <w:rsid w:val="00932BB4"/>
    <w:rsid w:val="00937093"/>
    <w:rsid w:val="00942A18"/>
    <w:rsid w:val="00953BFD"/>
    <w:rsid w:val="00954264"/>
    <w:rsid w:val="00954AD0"/>
    <w:rsid w:val="00962458"/>
    <w:rsid w:val="00962E51"/>
    <w:rsid w:val="009654E0"/>
    <w:rsid w:val="0096704B"/>
    <w:rsid w:val="00967129"/>
    <w:rsid w:val="00971F63"/>
    <w:rsid w:val="0097453F"/>
    <w:rsid w:val="00976DCC"/>
    <w:rsid w:val="00976E29"/>
    <w:rsid w:val="009774E6"/>
    <w:rsid w:val="00983256"/>
    <w:rsid w:val="00983606"/>
    <w:rsid w:val="009848E7"/>
    <w:rsid w:val="009854A5"/>
    <w:rsid w:val="00986259"/>
    <w:rsid w:val="00986BA5"/>
    <w:rsid w:val="00995566"/>
    <w:rsid w:val="009A34DD"/>
    <w:rsid w:val="009B286A"/>
    <w:rsid w:val="009B3EC0"/>
    <w:rsid w:val="009C05C5"/>
    <w:rsid w:val="009C1C57"/>
    <w:rsid w:val="009C5C27"/>
    <w:rsid w:val="009C7423"/>
    <w:rsid w:val="009D0955"/>
    <w:rsid w:val="009D4FB1"/>
    <w:rsid w:val="009D5D55"/>
    <w:rsid w:val="009E1FDA"/>
    <w:rsid w:val="009E3952"/>
    <w:rsid w:val="009F043F"/>
    <w:rsid w:val="009F3E07"/>
    <w:rsid w:val="009F5AF1"/>
    <w:rsid w:val="009F649C"/>
    <w:rsid w:val="00A013D7"/>
    <w:rsid w:val="00A026AF"/>
    <w:rsid w:val="00A03233"/>
    <w:rsid w:val="00A06DA5"/>
    <w:rsid w:val="00A17B13"/>
    <w:rsid w:val="00A23616"/>
    <w:rsid w:val="00A2458B"/>
    <w:rsid w:val="00A32FDA"/>
    <w:rsid w:val="00A33A02"/>
    <w:rsid w:val="00A359B9"/>
    <w:rsid w:val="00A46E8F"/>
    <w:rsid w:val="00A61216"/>
    <w:rsid w:val="00A7197E"/>
    <w:rsid w:val="00A734CD"/>
    <w:rsid w:val="00A81AC4"/>
    <w:rsid w:val="00A81EFE"/>
    <w:rsid w:val="00A82D0D"/>
    <w:rsid w:val="00A9121A"/>
    <w:rsid w:val="00A91552"/>
    <w:rsid w:val="00A91A74"/>
    <w:rsid w:val="00A93049"/>
    <w:rsid w:val="00A96288"/>
    <w:rsid w:val="00AA4D9C"/>
    <w:rsid w:val="00AA6424"/>
    <w:rsid w:val="00AB0274"/>
    <w:rsid w:val="00AB36A9"/>
    <w:rsid w:val="00AB4503"/>
    <w:rsid w:val="00AB70F8"/>
    <w:rsid w:val="00AC0117"/>
    <w:rsid w:val="00AC0B78"/>
    <w:rsid w:val="00AC2CF0"/>
    <w:rsid w:val="00AC4360"/>
    <w:rsid w:val="00AC5D88"/>
    <w:rsid w:val="00AC6753"/>
    <w:rsid w:val="00AC6E12"/>
    <w:rsid w:val="00AC7FD3"/>
    <w:rsid w:val="00AD1065"/>
    <w:rsid w:val="00AD3286"/>
    <w:rsid w:val="00AD4F41"/>
    <w:rsid w:val="00AD7BFD"/>
    <w:rsid w:val="00AE1F6B"/>
    <w:rsid w:val="00AE3237"/>
    <w:rsid w:val="00AE3459"/>
    <w:rsid w:val="00AE47F6"/>
    <w:rsid w:val="00AE4A17"/>
    <w:rsid w:val="00AF468F"/>
    <w:rsid w:val="00AF6095"/>
    <w:rsid w:val="00AF7B8F"/>
    <w:rsid w:val="00B11C4C"/>
    <w:rsid w:val="00B14006"/>
    <w:rsid w:val="00B21C60"/>
    <w:rsid w:val="00B24CE1"/>
    <w:rsid w:val="00B26E7E"/>
    <w:rsid w:val="00B27172"/>
    <w:rsid w:val="00B30E23"/>
    <w:rsid w:val="00B36B8A"/>
    <w:rsid w:val="00B447C7"/>
    <w:rsid w:val="00B460A1"/>
    <w:rsid w:val="00B50BD2"/>
    <w:rsid w:val="00B52045"/>
    <w:rsid w:val="00B54645"/>
    <w:rsid w:val="00B54704"/>
    <w:rsid w:val="00B67EEC"/>
    <w:rsid w:val="00B72C73"/>
    <w:rsid w:val="00B72F0B"/>
    <w:rsid w:val="00B734EC"/>
    <w:rsid w:val="00B7777C"/>
    <w:rsid w:val="00B84453"/>
    <w:rsid w:val="00B84BA4"/>
    <w:rsid w:val="00B912E2"/>
    <w:rsid w:val="00B97FBF"/>
    <w:rsid w:val="00BA3272"/>
    <w:rsid w:val="00BA3663"/>
    <w:rsid w:val="00BA5005"/>
    <w:rsid w:val="00BA5995"/>
    <w:rsid w:val="00BB0A3A"/>
    <w:rsid w:val="00BB17B3"/>
    <w:rsid w:val="00BB1EF4"/>
    <w:rsid w:val="00BB294F"/>
    <w:rsid w:val="00BB3696"/>
    <w:rsid w:val="00BB5A76"/>
    <w:rsid w:val="00BB7074"/>
    <w:rsid w:val="00BD17AE"/>
    <w:rsid w:val="00BE25ED"/>
    <w:rsid w:val="00BE31C8"/>
    <w:rsid w:val="00BE3B0B"/>
    <w:rsid w:val="00BE5B12"/>
    <w:rsid w:val="00BF1CC9"/>
    <w:rsid w:val="00BF3374"/>
    <w:rsid w:val="00BF35EE"/>
    <w:rsid w:val="00C02CA8"/>
    <w:rsid w:val="00C04E8D"/>
    <w:rsid w:val="00C17F79"/>
    <w:rsid w:val="00C2162B"/>
    <w:rsid w:val="00C21861"/>
    <w:rsid w:val="00C23B8B"/>
    <w:rsid w:val="00C26EC4"/>
    <w:rsid w:val="00C37214"/>
    <w:rsid w:val="00C416C0"/>
    <w:rsid w:val="00C54B7D"/>
    <w:rsid w:val="00C5695E"/>
    <w:rsid w:val="00C57AA9"/>
    <w:rsid w:val="00C57C0B"/>
    <w:rsid w:val="00C60354"/>
    <w:rsid w:val="00C80CE4"/>
    <w:rsid w:val="00C81746"/>
    <w:rsid w:val="00C823DA"/>
    <w:rsid w:val="00C82A2B"/>
    <w:rsid w:val="00C84F8C"/>
    <w:rsid w:val="00C85B34"/>
    <w:rsid w:val="00C87E85"/>
    <w:rsid w:val="00C91B1F"/>
    <w:rsid w:val="00C94870"/>
    <w:rsid w:val="00C96F44"/>
    <w:rsid w:val="00CA01FE"/>
    <w:rsid w:val="00CA0DEC"/>
    <w:rsid w:val="00CA33AC"/>
    <w:rsid w:val="00CA38BE"/>
    <w:rsid w:val="00CA38FE"/>
    <w:rsid w:val="00CC6E5F"/>
    <w:rsid w:val="00CD34FE"/>
    <w:rsid w:val="00CD4E4C"/>
    <w:rsid w:val="00CD522D"/>
    <w:rsid w:val="00CD7AF1"/>
    <w:rsid w:val="00CE49E6"/>
    <w:rsid w:val="00CE500A"/>
    <w:rsid w:val="00CE54A7"/>
    <w:rsid w:val="00CE7BAE"/>
    <w:rsid w:val="00CF40A2"/>
    <w:rsid w:val="00CF414A"/>
    <w:rsid w:val="00CF4774"/>
    <w:rsid w:val="00CF5FFF"/>
    <w:rsid w:val="00CF69D4"/>
    <w:rsid w:val="00D00906"/>
    <w:rsid w:val="00D00E18"/>
    <w:rsid w:val="00D02FD3"/>
    <w:rsid w:val="00D10850"/>
    <w:rsid w:val="00D111DE"/>
    <w:rsid w:val="00D139C9"/>
    <w:rsid w:val="00D14F94"/>
    <w:rsid w:val="00D218C2"/>
    <w:rsid w:val="00D2236E"/>
    <w:rsid w:val="00D230B0"/>
    <w:rsid w:val="00D24A1F"/>
    <w:rsid w:val="00D35F2B"/>
    <w:rsid w:val="00D36941"/>
    <w:rsid w:val="00D369DF"/>
    <w:rsid w:val="00D4003B"/>
    <w:rsid w:val="00D43909"/>
    <w:rsid w:val="00D444C1"/>
    <w:rsid w:val="00D5127E"/>
    <w:rsid w:val="00D55FE8"/>
    <w:rsid w:val="00D6369A"/>
    <w:rsid w:val="00D658DF"/>
    <w:rsid w:val="00D72043"/>
    <w:rsid w:val="00D72415"/>
    <w:rsid w:val="00D72A60"/>
    <w:rsid w:val="00D7553F"/>
    <w:rsid w:val="00D86A12"/>
    <w:rsid w:val="00D9058B"/>
    <w:rsid w:val="00D92A87"/>
    <w:rsid w:val="00D94E6E"/>
    <w:rsid w:val="00DA3DCF"/>
    <w:rsid w:val="00DB514C"/>
    <w:rsid w:val="00DB5FD8"/>
    <w:rsid w:val="00DB6417"/>
    <w:rsid w:val="00DB64B1"/>
    <w:rsid w:val="00DB72BD"/>
    <w:rsid w:val="00DC12DE"/>
    <w:rsid w:val="00DC2F33"/>
    <w:rsid w:val="00DD14BB"/>
    <w:rsid w:val="00DD2243"/>
    <w:rsid w:val="00DD308B"/>
    <w:rsid w:val="00DD3BAE"/>
    <w:rsid w:val="00DD4C1A"/>
    <w:rsid w:val="00DD61F3"/>
    <w:rsid w:val="00DD6EE0"/>
    <w:rsid w:val="00DD736F"/>
    <w:rsid w:val="00DD7602"/>
    <w:rsid w:val="00DE2EC9"/>
    <w:rsid w:val="00DE47F4"/>
    <w:rsid w:val="00DE6E89"/>
    <w:rsid w:val="00DF1FC2"/>
    <w:rsid w:val="00DF4C99"/>
    <w:rsid w:val="00E07757"/>
    <w:rsid w:val="00E10174"/>
    <w:rsid w:val="00E20C3E"/>
    <w:rsid w:val="00E30984"/>
    <w:rsid w:val="00E35E16"/>
    <w:rsid w:val="00E364B9"/>
    <w:rsid w:val="00E431D2"/>
    <w:rsid w:val="00E43310"/>
    <w:rsid w:val="00E52100"/>
    <w:rsid w:val="00E527F5"/>
    <w:rsid w:val="00E571C3"/>
    <w:rsid w:val="00E626BD"/>
    <w:rsid w:val="00E64927"/>
    <w:rsid w:val="00E7048D"/>
    <w:rsid w:val="00E72340"/>
    <w:rsid w:val="00E8097F"/>
    <w:rsid w:val="00E8316F"/>
    <w:rsid w:val="00EA3B64"/>
    <w:rsid w:val="00EA795A"/>
    <w:rsid w:val="00EB1471"/>
    <w:rsid w:val="00EB1A36"/>
    <w:rsid w:val="00EB42D7"/>
    <w:rsid w:val="00EB559E"/>
    <w:rsid w:val="00EB5ED0"/>
    <w:rsid w:val="00EC2E93"/>
    <w:rsid w:val="00EC450A"/>
    <w:rsid w:val="00EC7307"/>
    <w:rsid w:val="00ED068F"/>
    <w:rsid w:val="00ED7D51"/>
    <w:rsid w:val="00EE031C"/>
    <w:rsid w:val="00EE0977"/>
    <w:rsid w:val="00EE1BD1"/>
    <w:rsid w:val="00EE6C4E"/>
    <w:rsid w:val="00EF024F"/>
    <w:rsid w:val="00EF5825"/>
    <w:rsid w:val="00EF6E14"/>
    <w:rsid w:val="00EF7C96"/>
    <w:rsid w:val="00F000D7"/>
    <w:rsid w:val="00F01182"/>
    <w:rsid w:val="00F0199B"/>
    <w:rsid w:val="00F06ED4"/>
    <w:rsid w:val="00F113CF"/>
    <w:rsid w:val="00F1764E"/>
    <w:rsid w:val="00F207F5"/>
    <w:rsid w:val="00F22A76"/>
    <w:rsid w:val="00F25119"/>
    <w:rsid w:val="00F26045"/>
    <w:rsid w:val="00F316CE"/>
    <w:rsid w:val="00F33E1A"/>
    <w:rsid w:val="00F41298"/>
    <w:rsid w:val="00F413D0"/>
    <w:rsid w:val="00F418E8"/>
    <w:rsid w:val="00F46998"/>
    <w:rsid w:val="00F51A19"/>
    <w:rsid w:val="00F61F6D"/>
    <w:rsid w:val="00F61F8D"/>
    <w:rsid w:val="00F65954"/>
    <w:rsid w:val="00F66338"/>
    <w:rsid w:val="00F66FD0"/>
    <w:rsid w:val="00F70AB5"/>
    <w:rsid w:val="00F719EA"/>
    <w:rsid w:val="00F751A1"/>
    <w:rsid w:val="00F755E7"/>
    <w:rsid w:val="00F7637C"/>
    <w:rsid w:val="00F77B53"/>
    <w:rsid w:val="00F80140"/>
    <w:rsid w:val="00F80443"/>
    <w:rsid w:val="00F80D48"/>
    <w:rsid w:val="00F81681"/>
    <w:rsid w:val="00F87ACD"/>
    <w:rsid w:val="00F93AF2"/>
    <w:rsid w:val="00F971C2"/>
    <w:rsid w:val="00FA2EBE"/>
    <w:rsid w:val="00FA33A2"/>
    <w:rsid w:val="00FA6787"/>
    <w:rsid w:val="00FB7ECA"/>
    <w:rsid w:val="00FC36F8"/>
    <w:rsid w:val="00FD032B"/>
    <w:rsid w:val="00FD08D5"/>
    <w:rsid w:val="00FD2D21"/>
    <w:rsid w:val="00FD506B"/>
    <w:rsid w:val="00FD5475"/>
    <w:rsid w:val="00FD5C68"/>
    <w:rsid w:val="00FE0753"/>
    <w:rsid w:val="00FE3224"/>
    <w:rsid w:val="00FE7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5:docId w15:val="{46B68B17-9ECD-45CF-B602-FF0A16B7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801"/>
    <w:rPr>
      <w:sz w:val="24"/>
      <w:szCs w:val="24"/>
      <w:lang w:val="en-US" w:eastAsia="en-US"/>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eastAsia="en-US"/>
    </w:rPr>
  </w:style>
  <w:style w:type="paragraph" w:customStyle="1" w:styleId="H2">
    <w:name w:val="H2"/>
    <w:rsid w:val="000134CC"/>
    <w:rPr>
      <w:rFonts w:cs="Arial"/>
      <w:b/>
      <w:bCs/>
      <w:iCs/>
      <w:snapToGrid w:val="0"/>
      <w:sz w:val="22"/>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UNDP</Company>
  <LinksUpToDate>false</LinksUpToDate>
  <CharactersWithSpaces>5702</CharactersWithSpaces>
  <SharedDoc>false</SharedDoc>
  <HLinks>
    <vt:vector size="24" baseType="variant">
      <vt:variant>
        <vt:i4>655442</vt:i4>
      </vt:variant>
      <vt:variant>
        <vt:i4>3</vt:i4>
      </vt:variant>
      <vt:variant>
        <vt:i4>0</vt:i4>
      </vt:variant>
      <vt:variant>
        <vt:i4>5</vt:i4>
      </vt:variant>
      <vt:variant>
        <vt:lpwstr>http://mptf.undp.org/</vt:lpwstr>
      </vt:variant>
      <vt:variant>
        <vt:lpwstr/>
      </vt:variant>
      <vt:variant>
        <vt:i4>2621478</vt:i4>
      </vt:variant>
      <vt:variant>
        <vt:i4>0</vt:i4>
      </vt:variant>
      <vt:variant>
        <vt:i4>0</vt:i4>
      </vt:variant>
      <vt:variant>
        <vt:i4>5</vt:i4>
      </vt:variant>
      <vt:variant>
        <vt:lpwstr>../../../../../../../AppData/Local/Microsoft/AppData/Local/Microsoft/Windows/Temporary Internet Files/Content.Outlook/AppData/Local/Microsoft/Windows/Temporary Internet Files/Content.Outlook/EPG6TJ9O/):  http:/www.undg.org/docs/12316/UNDG-RBM Handbook-2012.pdf</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Martina Donoso</cp:lastModifiedBy>
  <cp:revision>2</cp:revision>
  <cp:lastPrinted>2012-08-02T08:27:00Z</cp:lastPrinted>
  <dcterms:created xsi:type="dcterms:W3CDTF">2019-08-21T20:26:00Z</dcterms:created>
  <dcterms:modified xsi:type="dcterms:W3CDTF">2019-08-21T20:26:00Z</dcterms:modified>
</cp:coreProperties>
</file>