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D343B" w14:textId="77777777" w:rsidR="00C63CB1" w:rsidRPr="00426745" w:rsidRDefault="00C63CB1" w:rsidP="00C63CB1">
      <w:pPr>
        <w:pStyle w:val="ListParagraph"/>
        <w:spacing w:before="100" w:beforeAutospacing="1" w:after="60"/>
        <w:jc w:val="both"/>
        <w:rPr>
          <w:b/>
          <w:sz w:val="20"/>
        </w:rPr>
      </w:pPr>
    </w:p>
    <w:p w14:paraId="36799A96" w14:textId="6003D406" w:rsidR="00426745" w:rsidRPr="00426745" w:rsidRDefault="005D7EB2" w:rsidP="00426745">
      <w:pPr>
        <w:pStyle w:val="ListParagraph"/>
        <w:spacing w:before="100" w:beforeAutospacing="1" w:after="60"/>
        <w:jc w:val="both"/>
        <w:rPr>
          <w:b/>
          <w:sz w:val="20"/>
        </w:rPr>
      </w:pPr>
      <w:r>
        <w:rPr>
          <w:rFonts w:ascii="Garamond" w:hAnsi="Garamond"/>
          <w:b/>
          <w:noProof/>
          <w:sz w:val="28"/>
        </w:rPr>
        <w:drawing>
          <wp:inline distT="0" distB="0" distL="0" distR="0" wp14:anchorId="0DE9D674" wp14:editId="5ED4E5AC">
            <wp:extent cx="3992880" cy="618682"/>
            <wp:effectExtent l="0" t="0" r="7620" b="0"/>
            <wp:docPr id="2" name="Picture 2" descr="the United Nations symbol on the left side. Then  text includes: the UN Partnership on the Rights of Persons with Disabilities. Below are  nine acronyms of the UN Organizations participating in the UNPRPD. These include-ILO, OHCHR, UNDESA, UNDP, UNESCO, UNFPA, UNICEF, UN WOMEN, WHO." title="LOGO UNP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RPD logo.jpg"/>
                    <pic:cNvPicPr/>
                  </pic:nvPicPr>
                  <pic:blipFill>
                    <a:blip r:embed="rId8">
                      <a:extLst>
                        <a:ext uri="{28A0092B-C50C-407E-A947-70E740481C1C}">
                          <a14:useLocalDpi xmlns:a14="http://schemas.microsoft.com/office/drawing/2010/main" val="0"/>
                        </a:ext>
                      </a:extLst>
                    </a:blip>
                    <a:stretch>
                      <a:fillRect/>
                    </a:stretch>
                  </pic:blipFill>
                  <pic:spPr>
                    <a:xfrm>
                      <a:off x="0" y="0"/>
                      <a:ext cx="3992880" cy="618682"/>
                    </a:xfrm>
                    <a:prstGeom prst="rect">
                      <a:avLst/>
                    </a:prstGeom>
                  </pic:spPr>
                </pic:pic>
              </a:graphicData>
            </a:graphic>
          </wp:inline>
        </w:drawing>
      </w:r>
    </w:p>
    <w:p w14:paraId="722C3C10" w14:textId="680717E1" w:rsidR="0076090B" w:rsidRPr="00426745" w:rsidRDefault="00426745" w:rsidP="00426745">
      <w:pPr>
        <w:spacing w:before="100" w:beforeAutospacing="1" w:after="60"/>
        <w:ind w:left="360"/>
        <w:jc w:val="right"/>
        <w:rPr>
          <w:b/>
          <w:sz w:val="20"/>
        </w:rPr>
      </w:pPr>
      <w:r w:rsidRPr="00426745">
        <w:rPr>
          <w:b/>
          <w:sz w:val="20"/>
        </w:rPr>
        <w:t xml:space="preserve"> </w:t>
      </w:r>
      <w:r w:rsidR="0076090B" w:rsidRPr="00426745">
        <w:rPr>
          <w:b/>
          <w:sz w:val="20"/>
        </w:rPr>
        <w:t>UNPRPD R</w:t>
      </w:r>
      <w:r w:rsidR="009F7A18">
        <w:rPr>
          <w:b/>
          <w:sz w:val="20"/>
        </w:rPr>
        <w:t>2</w:t>
      </w:r>
      <w:r w:rsidR="0076090B" w:rsidRPr="00426745">
        <w:rPr>
          <w:b/>
          <w:sz w:val="20"/>
        </w:rPr>
        <w:t xml:space="preserve"> – PHASE 2 SUPPORT</w:t>
      </w:r>
    </w:p>
    <w:p w14:paraId="26092E45" w14:textId="77777777" w:rsidR="0076090B" w:rsidRDefault="0076090B" w:rsidP="0076090B">
      <w:pPr>
        <w:pStyle w:val="ListParagraph"/>
        <w:spacing w:before="100" w:beforeAutospacing="1" w:after="100" w:afterAutospacing="1"/>
        <w:jc w:val="right"/>
        <w:rPr>
          <w:b/>
          <w:sz w:val="20"/>
        </w:rPr>
      </w:pPr>
    </w:p>
    <w:p w14:paraId="4940DBAA" w14:textId="77777777" w:rsidR="0076090B" w:rsidRDefault="0076090B" w:rsidP="00D1471D">
      <w:pPr>
        <w:pStyle w:val="ListParagraph"/>
        <w:spacing w:after="0" w:line="240" w:lineRule="auto"/>
        <w:jc w:val="right"/>
        <w:rPr>
          <w:b/>
          <w:sz w:val="20"/>
        </w:rPr>
      </w:pPr>
      <w:r w:rsidRPr="0076090B">
        <w:rPr>
          <w:b/>
          <w:sz w:val="20"/>
        </w:rPr>
        <w:t>Name of Project, Country</w:t>
      </w:r>
      <w:r w:rsidR="00EF40CA">
        <w:rPr>
          <w:b/>
          <w:sz w:val="20"/>
        </w:rPr>
        <w:t>-</w:t>
      </w:r>
    </w:p>
    <w:p w14:paraId="39A0EA2D" w14:textId="34688521" w:rsidR="00D1471D" w:rsidRPr="008D391D" w:rsidRDefault="00D1471D" w:rsidP="00D1471D">
      <w:pPr>
        <w:spacing w:after="0" w:line="240" w:lineRule="auto"/>
        <w:jc w:val="right"/>
        <w:rPr>
          <w:b/>
          <w:sz w:val="20"/>
        </w:rPr>
      </w:pPr>
      <w:r w:rsidRPr="008D391D">
        <w:rPr>
          <w:b/>
          <w:sz w:val="20"/>
        </w:rPr>
        <w:t xml:space="preserve">Promoting the Rights of </w:t>
      </w:r>
      <w:r>
        <w:rPr>
          <w:b/>
          <w:sz w:val="20"/>
        </w:rPr>
        <w:t>Children with Disabilities</w:t>
      </w:r>
      <w:r w:rsidRPr="008D391D">
        <w:rPr>
          <w:b/>
          <w:sz w:val="20"/>
        </w:rPr>
        <w:t xml:space="preserve"> to Quality Education, India</w:t>
      </w:r>
    </w:p>
    <w:p w14:paraId="60B40E19" w14:textId="77777777" w:rsidR="00D1471D" w:rsidRPr="0076090B" w:rsidRDefault="00D1471D" w:rsidP="0053516C">
      <w:pPr>
        <w:pStyle w:val="ListParagraph"/>
        <w:spacing w:before="100" w:beforeAutospacing="1" w:after="100" w:afterAutospacing="1"/>
        <w:jc w:val="right"/>
        <w:rPr>
          <w:b/>
          <w:sz w:val="20"/>
        </w:rPr>
      </w:pPr>
    </w:p>
    <w:p w14:paraId="5837F75A" w14:textId="1BCAAAB0" w:rsidR="00A11EA5" w:rsidRDefault="00A11EA5" w:rsidP="003B073F">
      <w:pPr>
        <w:pStyle w:val="Heading1"/>
      </w:pPr>
      <w:r>
        <w:t>PROJECT PROPOSAL</w:t>
      </w:r>
    </w:p>
    <w:p w14:paraId="7619156D" w14:textId="77777777" w:rsidR="00A11EA5" w:rsidRPr="00A11EA5" w:rsidRDefault="00A11EA5">
      <w:pPr>
        <w:pBdr>
          <w:bottom w:val="single" w:sz="6" w:space="1" w:color="auto"/>
        </w:pBdr>
        <w:rPr>
          <w:sz w:val="2"/>
          <w:szCs w:val="2"/>
        </w:rPr>
      </w:pPr>
    </w:p>
    <w:p w14:paraId="3B57FFB8" w14:textId="77777777" w:rsidR="00A11EA5" w:rsidRPr="00A11EA5" w:rsidRDefault="00A11EA5" w:rsidP="00A11EA5">
      <w:pPr>
        <w:pStyle w:val="ListParagraph"/>
        <w:numPr>
          <w:ilvl w:val="0"/>
          <w:numId w:val="13"/>
        </w:numPr>
        <w:spacing w:before="60" w:after="100" w:afterAutospacing="1"/>
        <w:jc w:val="both"/>
        <w:rPr>
          <w:b/>
          <w:sz w:val="2"/>
          <w:szCs w:val="2"/>
        </w:rPr>
      </w:pPr>
    </w:p>
    <w:p w14:paraId="39F9F8E8" w14:textId="77777777" w:rsidR="001A4650" w:rsidRDefault="001A4650" w:rsidP="003B073F">
      <w:pPr>
        <w:pStyle w:val="Heading2"/>
        <w:numPr>
          <w:ilvl w:val="0"/>
          <w:numId w:val="16"/>
        </w:numPr>
      </w:pPr>
      <w:r>
        <w:t>Introduction</w:t>
      </w:r>
    </w:p>
    <w:p w14:paraId="45CEA590" w14:textId="77777777" w:rsidR="001A4650" w:rsidRPr="00667E81" w:rsidRDefault="001A4650" w:rsidP="001A4650">
      <w:pPr>
        <w:ind w:firstLine="360"/>
        <w:rPr>
          <w:b/>
          <w:i/>
          <w:sz w:val="20"/>
          <w:szCs w:val="20"/>
        </w:rPr>
      </w:pPr>
      <w:r w:rsidRPr="00667E81">
        <w:rPr>
          <w:b/>
          <w:i/>
          <w:sz w:val="20"/>
          <w:szCs w:val="20"/>
        </w:rPr>
        <w:t>Max 200 words</w:t>
      </w:r>
    </w:p>
    <w:p w14:paraId="23B25184" w14:textId="41FA4B4C" w:rsidR="001A4650" w:rsidRPr="00667E81" w:rsidRDefault="001A4650" w:rsidP="001A4650">
      <w:pPr>
        <w:ind w:firstLine="360"/>
        <w:rPr>
          <w:b/>
          <w:i/>
          <w:sz w:val="20"/>
          <w:szCs w:val="20"/>
        </w:rPr>
      </w:pPr>
      <w:r w:rsidRPr="00667E81">
        <w:rPr>
          <w:b/>
          <w:i/>
          <w:sz w:val="20"/>
          <w:szCs w:val="20"/>
        </w:rPr>
        <w:t>Please in</w:t>
      </w:r>
      <w:r w:rsidR="00F831E8" w:rsidRPr="00667E81">
        <w:rPr>
          <w:b/>
          <w:i/>
          <w:sz w:val="20"/>
          <w:szCs w:val="20"/>
        </w:rPr>
        <w:t>clude a brief summary of achievements</w:t>
      </w:r>
      <w:r w:rsidRPr="00667E81">
        <w:rPr>
          <w:b/>
          <w:i/>
          <w:sz w:val="20"/>
          <w:szCs w:val="20"/>
        </w:rPr>
        <w:t xml:space="preserve"> and indi</w:t>
      </w:r>
      <w:r w:rsidR="005C00B4" w:rsidRPr="00667E81">
        <w:rPr>
          <w:b/>
          <w:i/>
          <w:sz w:val="20"/>
          <w:szCs w:val="20"/>
        </w:rPr>
        <w:t>cate total budget allocated for</w:t>
      </w:r>
      <w:r w:rsidRPr="00667E81">
        <w:rPr>
          <w:b/>
          <w:i/>
          <w:sz w:val="20"/>
          <w:szCs w:val="20"/>
        </w:rPr>
        <w:t xml:space="preserve"> Phase 1</w:t>
      </w:r>
      <w:r w:rsidR="002A4697" w:rsidRPr="00667E81">
        <w:rPr>
          <w:b/>
          <w:i/>
          <w:sz w:val="20"/>
          <w:szCs w:val="20"/>
        </w:rPr>
        <w:t>.</w:t>
      </w:r>
    </w:p>
    <w:p w14:paraId="59FD9F6B" w14:textId="77777777" w:rsidR="0025434A" w:rsidRDefault="00DE56FA" w:rsidP="00BB41F3">
      <w:pPr>
        <w:jc w:val="both"/>
        <w:rPr>
          <w:sz w:val="20"/>
          <w:szCs w:val="20"/>
        </w:rPr>
      </w:pPr>
      <w:r>
        <w:rPr>
          <w:sz w:val="20"/>
          <w:szCs w:val="20"/>
        </w:rPr>
        <w:t>Significant achievements were made in Phase I in terms of establishing disability as a multi-dimensional issue and in addressing the current gap in capacity</w:t>
      </w:r>
      <w:r w:rsidR="00CF08C4">
        <w:rPr>
          <w:sz w:val="20"/>
          <w:szCs w:val="20"/>
        </w:rPr>
        <w:t xml:space="preserve"> and coordination</w:t>
      </w:r>
      <w:r>
        <w:rPr>
          <w:sz w:val="20"/>
          <w:szCs w:val="20"/>
        </w:rPr>
        <w:t xml:space="preserve"> within the government to promote disability inclusion. </w:t>
      </w:r>
      <w:r w:rsidR="007A3AF6">
        <w:rPr>
          <w:sz w:val="20"/>
          <w:szCs w:val="20"/>
        </w:rPr>
        <w:t xml:space="preserve"> </w:t>
      </w:r>
      <w:r w:rsidR="00A54BAD" w:rsidRPr="00A54BAD">
        <w:rPr>
          <w:sz w:val="20"/>
          <w:szCs w:val="20"/>
        </w:rPr>
        <w:t xml:space="preserve">The project established multi-stakeholder Inter-Agency Working Groups (IAWGs) </w:t>
      </w:r>
      <w:r w:rsidR="00A54BAD">
        <w:rPr>
          <w:sz w:val="20"/>
          <w:szCs w:val="20"/>
        </w:rPr>
        <w:t xml:space="preserve">on inclusive education </w:t>
      </w:r>
      <w:r w:rsidR="00A54BAD" w:rsidRPr="00A54BAD">
        <w:rPr>
          <w:sz w:val="20"/>
          <w:szCs w:val="20"/>
        </w:rPr>
        <w:t>at the State and Central level</w:t>
      </w:r>
      <w:r w:rsidR="0025434A">
        <w:rPr>
          <w:sz w:val="20"/>
          <w:szCs w:val="20"/>
        </w:rPr>
        <w:t>s</w:t>
      </w:r>
      <w:r w:rsidR="00CF08C4">
        <w:rPr>
          <w:sz w:val="20"/>
          <w:szCs w:val="20"/>
        </w:rPr>
        <w:t xml:space="preserve"> to promote coordination across government</w:t>
      </w:r>
      <w:r w:rsidR="00A54BAD" w:rsidRPr="00A54BAD">
        <w:rPr>
          <w:sz w:val="20"/>
          <w:szCs w:val="20"/>
        </w:rPr>
        <w:t xml:space="preserve">. </w:t>
      </w:r>
    </w:p>
    <w:p w14:paraId="442B1633" w14:textId="77777777" w:rsidR="0025434A" w:rsidRDefault="00A54BAD" w:rsidP="00BB41F3">
      <w:pPr>
        <w:jc w:val="both"/>
        <w:rPr>
          <w:sz w:val="20"/>
          <w:szCs w:val="20"/>
        </w:rPr>
      </w:pPr>
      <w:r w:rsidRPr="00A54BAD">
        <w:rPr>
          <w:sz w:val="20"/>
          <w:szCs w:val="20"/>
        </w:rPr>
        <w:t xml:space="preserve">In the States particularly, governments have demonstrated significant uptake towards the IAWG. Assam, Gujarat, Maharashtra, Odisha and Uttar Pradesh, have developed work plans to take the objectives of the IAWG forward. In </w:t>
      </w:r>
      <w:r w:rsidR="0025434A">
        <w:rPr>
          <w:sz w:val="20"/>
          <w:szCs w:val="20"/>
        </w:rPr>
        <w:t xml:space="preserve">the state of </w:t>
      </w:r>
      <w:r w:rsidRPr="00A54BAD">
        <w:rPr>
          <w:sz w:val="20"/>
          <w:szCs w:val="20"/>
        </w:rPr>
        <w:t xml:space="preserve">Maharashtra, 3 sub-groups have been set up under the IAWG to look at specific issues pertaining to provision of inclusive education for children with disabilities. In Gujarat, a State Disability Policy is being formulated. </w:t>
      </w:r>
      <w:r w:rsidR="00D32C4F" w:rsidRPr="00C95363">
        <w:rPr>
          <w:sz w:val="20"/>
          <w:szCs w:val="20"/>
        </w:rPr>
        <w:t>Based on the training module on inclusive education developed as part of the project</w:t>
      </w:r>
      <w:r w:rsidR="007D75ED" w:rsidRPr="00C95363">
        <w:rPr>
          <w:sz w:val="20"/>
          <w:szCs w:val="20"/>
        </w:rPr>
        <w:t>, 400 master trainers were trained at the State level</w:t>
      </w:r>
      <w:r w:rsidR="00832431">
        <w:rPr>
          <w:sz w:val="20"/>
          <w:szCs w:val="20"/>
        </w:rPr>
        <w:t xml:space="preserve"> on curriculum adaptation and inclusive teaching skills</w:t>
      </w:r>
      <w:r w:rsidR="00D32C4F" w:rsidRPr="00C95363">
        <w:rPr>
          <w:sz w:val="20"/>
          <w:szCs w:val="20"/>
        </w:rPr>
        <w:t xml:space="preserve">. </w:t>
      </w:r>
    </w:p>
    <w:p w14:paraId="177A7F1B" w14:textId="090FF4B2" w:rsidR="00AA0037" w:rsidRPr="00C95363" w:rsidRDefault="00832431" w:rsidP="00BB41F3">
      <w:pPr>
        <w:jc w:val="both"/>
        <w:rPr>
          <w:sz w:val="20"/>
          <w:szCs w:val="20"/>
        </w:rPr>
      </w:pPr>
      <w:r>
        <w:rPr>
          <w:sz w:val="20"/>
          <w:szCs w:val="20"/>
        </w:rPr>
        <w:t xml:space="preserve">Following this, the </w:t>
      </w:r>
      <w:r w:rsidR="00C95363" w:rsidRPr="00C95363">
        <w:rPr>
          <w:rFonts w:ascii="Calibri" w:hAnsi="Calibri"/>
          <w:color w:val="000000"/>
          <w:sz w:val="20"/>
          <w:szCs w:val="20"/>
        </w:rPr>
        <w:t xml:space="preserve">Governments of </w:t>
      </w:r>
      <w:r w:rsidR="00A54BAD">
        <w:rPr>
          <w:rFonts w:ascii="Calibri" w:hAnsi="Calibri"/>
          <w:color w:val="000000"/>
          <w:sz w:val="20"/>
          <w:szCs w:val="20"/>
        </w:rPr>
        <w:t xml:space="preserve">3 Indian states, </w:t>
      </w:r>
      <w:r w:rsidR="00C95363" w:rsidRPr="00C95363">
        <w:rPr>
          <w:rFonts w:ascii="Calibri" w:hAnsi="Calibri"/>
          <w:color w:val="000000"/>
          <w:sz w:val="20"/>
          <w:szCs w:val="20"/>
        </w:rPr>
        <w:t>Assam, Gujarat and Odisha are investing their resources for up</w:t>
      </w:r>
      <w:r w:rsidR="000A5F5E">
        <w:rPr>
          <w:rFonts w:ascii="Calibri" w:hAnsi="Calibri"/>
          <w:color w:val="000000"/>
          <w:sz w:val="20"/>
          <w:szCs w:val="20"/>
        </w:rPr>
        <w:t>-</w:t>
      </w:r>
      <w:r w:rsidR="00C95363" w:rsidRPr="00C95363">
        <w:rPr>
          <w:rFonts w:ascii="Calibri" w:hAnsi="Calibri"/>
          <w:color w:val="000000"/>
          <w:sz w:val="20"/>
          <w:szCs w:val="20"/>
        </w:rPr>
        <w:t xml:space="preserve">scaling the capacity building of education functionaries on inclusive education. </w:t>
      </w:r>
      <w:r w:rsidR="00C95363" w:rsidRPr="00C95363">
        <w:rPr>
          <w:sz w:val="20"/>
          <w:szCs w:val="20"/>
        </w:rPr>
        <w:t>Around 3000 teachers have been</w:t>
      </w:r>
      <w:r w:rsidR="00D32C4F" w:rsidRPr="00C95363">
        <w:rPr>
          <w:sz w:val="20"/>
          <w:szCs w:val="20"/>
        </w:rPr>
        <w:t xml:space="preserve"> trained in Assam. In Odisha, a State Resource Group was formed, which trained 850 teachers. In Gujarat, more than 500 Block Resource Teachers have been trained. Trainings were provided to education and civil works functionaries on the </w:t>
      </w:r>
      <w:r w:rsidR="00AA0037" w:rsidRPr="00C95363">
        <w:rPr>
          <w:sz w:val="20"/>
          <w:szCs w:val="20"/>
        </w:rPr>
        <w:t>manual ‘Making Schools Accessible’</w:t>
      </w:r>
      <w:r w:rsidR="00DE56FA">
        <w:rPr>
          <w:sz w:val="20"/>
          <w:szCs w:val="20"/>
        </w:rPr>
        <w:t>.</w:t>
      </w:r>
      <w:r w:rsidR="00AA0037" w:rsidRPr="00C95363">
        <w:rPr>
          <w:sz w:val="20"/>
          <w:szCs w:val="20"/>
        </w:rPr>
        <w:t xml:space="preserve"> Based on this guidance, model inclusive schools are in the pipeline in Assam, while Gujarat is already working towards setting up 1000 model inclusive schools. Odisha </w:t>
      </w:r>
      <w:r w:rsidR="0095577F">
        <w:rPr>
          <w:rFonts w:ascii="Calibri" w:hAnsi="Calibri"/>
          <w:color w:val="000000"/>
          <w:sz w:val="20"/>
          <w:szCs w:val="20"/>
        </w:rPr>
        <w:t xml:space="preserve">government allocated around USD </w:t>
      </w:r>
      <w:r w:rsidR="00AA0037" w:rsidRPr="00C95363">
        <w:rPr>
          <w:rFonts w:ascii="Calibri" w:hAnsi="Calibri"/>
          <w:color w:val="000000"/>
          <w:sz w:val="20"/>
          <w:szCs w:val="20"/>
        </w:rPr>
        <w:t>150,000 for setting up 31 model ac</w:t>
      </w:r>
      <w:r w:rsidR="00C95363" w:rsidRPr="00C95363">
        <w:rPr>
          <w:rFonts w:ascii="Calibri" w:hAnsi="Calibri"/>
          <w:color w:val="000000"/>
          <w:sz w:val="20"/>
          <w:szCs w:val="20"/>
        </w:rPr>
        <w:t xml:space="preserve">cessible schools. </w:t>
      </w:r>
    </w:p>
    <w:p w14:paraId="76395A1F" w14:textId="11E7BAA9" w:rsidR="00A70886" w:rsidRDefault="0095577F" w:rsidP="00C95363">
      <w:pPr>
        <w:spacing w:after="0" w:line="240" w:lineRule="auto"/>
        <w:jc w:val="both"/>
        <w:rPr>
          <w:sz w:val="20"/>
          <w:szCs w:val="20"/>
        </w:rPr>
      </w:pPr>
      <w:r>
        <w:rPr>
          <w:sz w:val="20"/>
          <w:szCs w:val="20"/>
        </w:rPr>
        <w:t>Total budget allocated for Phase I was USD 350,000.</w:t>
      </w:r>
      <w:r w:rsidR="00AA694F" w:rsidDel="00AA694F">
        <w:rPr>
          <w:sz w:val="20"/>
          <w:szCs w:val="20"/>
        </w:rPr>
        <w:t xml:space="preserve"> </w:t>
      </w:r>
    </w:p>
    <w:p w14:paraId="1AA90277" w14:textId="77777777" w:rsidR="00AA694F" w:rsidRDefault="00AA694F" w:rsidP="00B22228">
      <w:pPr>
        <w:spacing w:after="0" w:line="240" w:lineRule="auto"/>
        <w:jc w:val="both"/>
        <w:rPr>
          <w:b/>
        </w:rPr>
      </w:pPr>
      <w:r>
        <w:rPr>
          <w:b/>
        </w:rPr>
        <w:br w:type="page"/>
      </w:r>
    </w:p>
    <w:p w14:paraId="0AEE0461" w14:textId="63F7208F" w:rsidR="00A11EA5" w:rsidRPr="00BB41F3" w:rsidRDefault="00A11EA5" w:rsidP="00BB41F3">
      <w:pPr>
        <w:rPr>
          <w:b/>
        </w:rPr>
      </w:pPr>
      <w:r w:rsidRPr="00BB41F3">
        <w:rPr>
          <w:b/>
        </w:rPr>
        <w:lastRenderedPageBreak/>
        <w:t>Objectives and expected results</w:t>
      </w:r>
    </w:p>
    <w:p w14:paraId="682AC564" w14:textId="77777777" w:rsidR="00A11EA5" w:rsidRPr="00BB41F3" w:rsidRDefault="00A11EA5" w:rsidP="00BB41F3">
      <w:pPr>
        <w:spacing w:before="60" w:after="100" w:afterAutospacing="1"/>
        <w:jc w:val="both"/>
        <w:rPr>
          <w:b/>
          <w:sz w:val="20"/>
        </w:rPr>
      </w:pPr>
      <w:r w:rsidRPr="00BB41F3">
        <w:rPr>
          <w:b/>
          <w:sz w:val="20"/>
        </w:rPr>
        <w:t>Max 1000 words</w:t>
      </w:r>
    </w:p>
    <w:p w14:paraId="4BE38A75" w14:textId="77777777" w:rsidR="00D412DE" w:rsidRPr="00AE5E29" w:rsidRDefault="00A11EA5" w:rsidP="00D412DE">
      <w:pPr>
        <w:pStyle w:val="ListParagraph"/>
        <w:spacing w:before="100" w:beforeAutospacing="1" w:after="60"/>
        <w:ind w:left="360"/>
        <w:contextualSpacing w:val="0"/>
        <w:jc w:val="both"/>
        <w:rPr>
          <w:i/>
          <w:sz w:val="20"/>
        </w:rPr>
      </w:pPr>
      <w:r w:rsidRPr="00AE5E29">
        <w:rPr>
          <w:i/>
          <w:sz w:val="20"/>
        </w:rPr>
        <w:t xml:space="preserve">Based on the </w:t>
      </w:r>
      <w:r w:rsidR="00BE48A8">
        <w:rPr>
          <w:i/>
          <w:sz w:val="20"/>
        </w:rPr>
        <w:t>information provided in Part 1</w:t>
      </w:r>
      <w:r w:rsidRPr="00AE5E29">
        <w:rPr>
          <w:i/>
          <w:sz w:val="20"/>
        </w:rPr>
        <w:t xml:space="preserve">, </w:t>
      </w:r>
      <w:r w:rsidR="00BE48A8">
        <w:rPr>
          <w:i/>
          <w:sz w:val="20"/>
        </w:rPr>
        <w:t xml:space="preserve">please </w:t>
      </w:r>
      <w:r w:rsidRPr="00AE5E29">
        <w:rPr>
          <w:i/>
          <w:sz w:val="20"/>
        </w:rPr>
        <w:t>provide a concise formulation of</w:t>
      </w:r>
      <w:r>
        <w:rPr>
          <w:i/>
          <w:sz w:val="20"/>
        </w:rPr>
        <w:t xml:space="preserve"> the programme objectives (expected impact, intended outcomes and outputs) utilizing the table format provided below.</w:t>
      </w:r>
      <w:r w:rsidR="00D412DE">
        <w:rPr>
          <w:i/>
          <w:sz w:val="20"/>
        </w:rPr>
        <w:t xml:space="preserve"> </w:t>
      </w:r>
      <w:r w:rsidR="00D412DE" w:rsidRPr="00AE5E29">
        <w:rPr>
          <w:i/>
          <w:sz w:val="20"/>
        </w:rPr>
        <w:t xml:space="preserve">In defining the </w:t>
      </w:r>
      <w:r w:rsidR="00D412DE">
        <w:rPr>
          <w:i/>
          <w:sz w:val="20"/>
        </w:rPr>
        <w:t>project objectives</w:t>
      </w:r>
      <w:r w:rsidR="00D412DE" w:rsidRPr="00AE5E29">
        <w:rPr>
          <w:i/>
          <w:sz w:val="20"/>
        </w:rPr>
        <w:t xml:space="preserve">, please refer to the following definitions based on the UNDG Harmonized RBM Terminology: </w:t>
      </w:r>
    </w:p>
    <w:p w14:paraId="73439161" w14:textId="77777777" w:rsidR="00D412DE" w:rsidRPr="00AE5E29" w:rsidRDefault="00D412DE" w:rsidP="00D412DE">
      <w:pPr>
        <w:pStyle w:val="ListParagraph"/>
        <w:numPr>
          <w:ilvl w:val="0"/>
          <w:numId w:val="4"/>
        </w:numPr>
        <w:spacing w:before="100" w:beforeAutospacing="1" w:after="60"/>
        <w:contextualSpacing w:val="0"/>
        <w:jc w:val="both"/>
        <w:rPr>
          <w:i/>
          <w:sz w:val="20"/>
        </w:rPr>
      </w:pPr>
      <w:r w:rsidRPr="00AE5E29">
        <w:rPr>
          <w:i/>
          <w:sz w:val="20"/>
        </w:rPr>
        <w:t xml:space="preserve">Impact: </w:t>
      </w:r>
      <w:r>
        <w:rPr>
          <w:i/>
          <w:sz w:val="20"/>
        </w:rPr>
        <w:t>O</w:t>
      </w:r>
      <w:r w:rsidRPr="00BE48A8">
        <w:rPr>
          <w:i/>
          <w:sz w:val="20"/>
        </w:rPr>
        <w:t>bservable change in the conditions of life of identifiable population groups. This change amounts to the further realization of a right enshrined in internationally-agreed human rights instruments</w:t>
      </w:r>
      <w:r w:rsidRPr="00AE5E29">
        <w:rPr>
          <w:i/>
          <w:sz w:val="20"/>
        </w:rPr>
        <w:t>.</w:t>
      </w:r>
    </w:p>
    <w:p w14:paraId="022D1F24" w14:textId="77777777" w:rsidR="00D412DE" w:rsidRPr="00AE5E29" w:rsidRDefault="00D412DE" w:rsidP="00D412DE">
      <w:pPr>
        <w:pStyle w:val="ListParagraph"/>
        <w:numPr>
          <w:ilvl w:val="0"/>
          <w:numId w:val="4"/>
        </w:numPr>
        <w:spacing w:before="100" w:beforeAutospacing="1" w:after="60"/>
        <w:contextualSpacing w:val="0"/>
        <w:jc w:val="both"/>
        <w:rPr>
          <w:i/>
          <w:sz w:val="20"/>
        </w:rPr>
      </w:pPr>
      <w:r w:rsidRPr="00AE5E29">
        <w:rPr>
          <w:i/>
          <w:sz w:val="20"/>
        </w:rPr>
        <w:t xml:space="preserve">Outcome: </w:t>
      </w:r>
      <w:r>
        <w:rPr>
          <w:i/>
          <w:sz w:val="20"/>
        </w:rPr>
        <w:t>S</w:t>
      </w:r>
      <w:r w:rsidRPr="00D412DE">
        <w:rPr>
          <w:i/>
          <w:sz w:val="20"/>
        </w:rPr>
        <w:t>hort-term and medium-term effect of an intervention’s outputs, typically requiring the active participation of external partners beyond the organizations directly implementing a project.  Outcomes represent changes in development conditions which occur between the completion of outputs and the achievement of impact. These changes can be of different nature: economic, socio-cultural, institutional, environmental, technological or of other types.</w:t>
      </w:r>
    </w:p>
    <w:p w14:paraId="181066F2" w14:textId="77777777" w:rsidR="00D412DE" w:rsidRPr="00AE5E29" w:rsidRDefault="00D412DE" w:rsidP="00D412DE">
      <w:pPr>
        <w:pStyle w:val="ListParagraph"/>
        <w:numPr>
          <w:ilvl w:val="0"/>
          <w:numId w:val="4"/>
        </w:numPr>
        <w:spacing w:before="100" w:beforeAutospacing="1" w:after="60"/>
        <w:contextualSpacing w:val="0"/>
        <w:jc w:val="both"/>
        <w:rPr>
          <w:i/>
          <w:sz w:val="20"/>
        </w:rPr>
      </w:pPr>
      <w:r w:rsidRPr="00AE5E29">
        <w:rPr>
          <w:i/>
          <w:sz w:val="20"/>
        </w:rPr>
        <w:t>Outputs: The products and services which result from the completion of activities within a development intervention.</w:t>
      </w:r>
    </w:p>
    <w:p w14:paraId="484A149A" w14:textId="77777777" w:rsidR="00D412DE" w:rsidRDefault="00D412DE" w:rsidP="00D14094">
      <w:pPr>
        <w:pStyle w:val="ListParagraph"/>
        <w:spacing w:after="0" w:line="240" w:lineRule="auto"/>
        <w:ind w:left="360"/>
        <w:contextualSpacing w:val="0"/>
        <w:jc w:val="both"/>
        <w:rPr>
          <w:i/>
          <w:sz w:val="20"/>
        </w:rPr>
      </w:pPr>
      <w:r>
        <w:rPr>
          <w:i/>
          <w:sz w:val="20"/>
        </w:rPr>
        <w:t xml:space="preserve">Please also provide 1 to </w:t>
      </w:r>
      <w:r w:rsidRPr="00AE5E29">
        <w:rPr>
          <w:i/>
          <w:sz w:val="20"/>
        </w:rPr>
        <w:t xml:space="preserve">3 impact indicators and </w:t>
      </w:r>
      <w:r>
        <w:rPr>
          <w:i/>
          <w:sz w:val="20"/>
        </w:rPr>
        <w:t>1 to 3</w:t>
      </w:r>
      <w:r w:rsidRPr="00AE5E29">
        <w:rPr>
          <w:i/>
          <w:sz w:val="20"/>
        </w:rPr>
        <w:t xml:space="preserve"> indic</w:t>
      </w:r>
      <w:r>
        <w:rPr>
          <w:i/>
          <w:sz w:val="20"/>
        </w:rPr>
        <w:t xml:space="preserve">ators for each of the outcomes (including </w:t>
      </w:r>
      <w:r w:rsidRPr="00AE5E29">
        <w:rPr>
          <w:i/>
          <w:sz w:val="20"/>
        </w:rPr>
        <w:t>baseline</w:t>
      </w:r>
      <w:r>
        <w:rPr>
          <w:i/>
          <w:sz w:val="20"/>
        </w:rPr>
        <w:t>, goal and means of verification)</w:t>
      </w:r>
      <w:r w:rsidRPr="00AE5E29">
        <w:rPr>
          <w:i/>
          <w:sz w:val="20"/>
        </w:rPr>
        <w:t xml:space="preserve">. </w:t>
      </w:r>
      <w:r>
        <w:rPr>
          <w:i/>
          <w:sz w:val="20"/>
        </w:rPr>
        <w:t xml:space="preserve">When providing indicator baseline and goal information, please provide, a breakdown by </w:t>
      </w:r>
      <w:r w:rsidR="00295FE8">
        <w:rPr>
          <w:i/>
          <w:sz w:val="20"/>
        </w:rPr>
        <w:t>sex</w:t>
      </w:r>
      <w:r>
        <w:rPr>
          <w:i/>
          <w:sz w:val="20"/>
        </w:rPr>
        <w:t>.</w:t>
      </w:r>
      <w:r w:rsidR="00F831E8">
        <w:rPr>
          <w:i/>
          <w:sz w:val="20"/>
        </w:rPr>
        <w:t xml:space="preserve"> Where relevant please include gender responsive indicators.</w:t>
      </w:r>
    </w:p>
    <w:p w14:paraId="3375E468" w14:textId="77777777" w:rsidR="00D14094" w:rsidRPr="00BE48A8" w:rsidRDefault="00D14094" w:rsidP="00D14094">
      <w:pPr>
        <w:pStyle w:val="ListParagraph"/>
        <w:spacing w:after="0" w:line="240" w:lineRule="auto"/>
        <w:ind w:left="360"/>
        <w:contextualSpacing w:val="0"/>
        <w:jc w:val="both"/>
        <w:rPr>
          <w:i/>
          <w:sz w:val="20"/>
        </w:rPr>
      </w:pPr>
    </w:p>
    <w:p w14:paraId="5D053BC0" w14:textId="4973B08A" w:rsidR="00A11EA5" w:rsidRDefault="00BE48A8" w:rsidP="00D14094">
      <w:pPr>
        <w:pStyle w:val="Heading3"/>
        <w:spacing w:before="0" w:line="240" w:lineRule="auto"/>
      </w:pPr>
      <w:r>
        <w:t xml:space="preserve">Table </w:t>
      </w:r>
      <w:r w:rsidR="00A2209B">
        <w:t>1</w:t>
      </w:r>
      <w:r w:rsidR="00A11EA5" w:rsidRPr="008446EA">
        <w:t>. Expected impact</w:t>
      </w:r>
      <w:r w:rsidR="00A11EA5">
        <w:t xml:space="preserve"> </w:t>
      </w:r>
      <w:r w:rsidR="00A11EA5" w:rsidRPr="00412DCC">
        <w:t>(there</w:t>
      </w:r>
      <w:r w:rsidR="00A11EA5" w:rsidRPr="008446EA">
        <w:t xml:space="preserve"> will be</w:t>
      </w:r>
      <w:r w:rsidR="00A11EA5">
        <w:t xml:space="preserve"> </w:t>
      </w:r>
      <w:r w:rsidR="00A11EA5" w:rsidRPr="008446EA">
        <w:t xml:space="preserve">only one </w:t>
      </w:r>
      <w:r w:rsidR="00A11EA5">
        <w:t xml:space="preserve">such table </w:t>
      </w:r>
      <w:r w:rsidR="00A11EA5" w:rsidRPr="008446EA">
        <w:t>in the programme proposal</w:t>
      </w:r>
      <w:r w:rsidR="00A11EA5">
        <w:t>)</w:t>
      </w:r>
    </w:p>
    <w:p w14:paraId="4FCF4F64" w14:textId="77777777" w:rsidR="00D14094" w:rsidRPr="00D14094" w:rsidRDefault="00D14094" w:rsidP="00D14094"/>
    <w:tbl>
      <w:tblPr>
        <w:tblStyle w:val="TableGrid"/>
        <w:tblW w:w="0" w:type="auto"/>
        <w:tblInd w:w="468" w:type="dxa"/>
        <w:tblLook w:val="04A0" w:firstRow="1" w:lastRow="0" w:firstColumn="1" w:lastColumn="0" w:noHBand="0" w:noVBand="1"/>
        <w:tblCaption w:val="This table describes the project's impact statement"/>
      </w:tblPr>
      <w:tblGrid>
        <w:gridCol w:w="9395"/>
      </w:tblGrid>
      <w:tr w:rsidR="00A11EA5" w14:paraId="11360C27" w14:textId="77777777" w:rsidTr="00ED679F">
        <w:trPr>
          <w:tblHeader/>
        </w:trPr>
        <w:tc>
          <w:tcPr>
            <w:tcW w:w="9648" w:type="dxa"/>
            <w:tcBorders>
              <w:top w:val="double" w:sz="4" w:space="0" w:color="auto"/>
              <w:left w:val="double" w:sz="4" w:space="0" w:color="auto"/>
              <w:right w:val="double" w:sz="4" w:space="0" w:color="auto"/>
            </w:tcBorders>
            <w:shd w:val="clear" w:color="auto" w:fill="auto"/>
          </w:tcPr>
          <w:p w14:paraId="2CD20C7E" w14:textId="77777777" w:rsidR="00A11EA5" w:rsidRPr="00F11AE6" w:rsidRDefault="00A11EA5" w:rsidP="00D1471D">
            <w:pPr>
              <w:pStyle w:val="ListParagraph"/>
              <w:spacing w:before="60" w:after="60"/>
              <w:ind w:left="0"/>
              <w:contextualSpacing w:val="0"/>
              <w:jc w:val="both"/>
              <w:rPr>
                <w:b/>
                <w:sz w:val="20"/>
              </w:rPr>
            </w:pPr>
            <w:r w:rsidRPr="00F11AE6">
              <w:rPr>
                <w:b/>
                <w:sz w:val="20"/>
              </w:rPr>
              <w:t xml:space="preserve"> </w:t>
            </w:r>
            <w:r w:rsidRPr="00F11AE6">
              <w:rPr>
                <w:b/>
              </w:rPr>
              <w:t>Impact</w:t>
            </w:r>
          </w:p>
        </w:tc>
      </w:tr>
      <w:tr w:rsidR="00A11EA5" w14:paraId="0FC9B6E0" w14:textId="77777777" w:rsidTr="00ED679F">
        <w:trPr>
          <w:tblHeader/>
        </w:trPr>
        <w:tc>
          <w:tcPr>
            <w:tcW w:w="9648" w:type="dxa"/>
            <w:tcBorders>
              <w:left w:val="double" w:sz="4" w:space="0" w:color="auto"/>
              <w:bottom w:val="double" w:sz="4" w:space="0" w:color="auto"/>
              <w:right w:val="double" w:sz="4" w:space="0" w:color="auto"/>
            </w:tcBorders>
          </w:tcPr>
          <w:p w14:paraId="617CE77E" w14:textId="16A8897F" w:rsidR="0055394F" w:rsidRPr="007B06BC" w:rsidRDefault="0055394F" w:rsidP="00DE48F2">
            <w:pPr>
              <w:pStyle w:val="ListParagraph"/>
              <w:spacing w:before="60" w:after="60"/>
              <w:ind w:left="0"/>
              <w:contextualSpacing w:val="0"/>
              <w:jc w:val="both"/>
              <w:rPr>
                <w:sz w:val="20"/>
              </w:rPr>
            </w:pPr>
            <w:r>
              <w:rPr>
                <w:sz w:val="20"/>
              </w:rPr>
              <w:t>Persons with disabilities have enhanced access to their rights as a result of the operationalization of the Rights of Persons with Disabilities Act 2016</w:t>
            </w:r>
            <w:r w:rsidR="00055A8A">
              <w:rPr>
                <w:sz w:val="20"/>
              </w:rPr>
              <w:t xml:space="preserve"> and the Convention on the Rights of Persons with Disabilities</w:t>
            </w:r>
          </w:p>
        </w:tc>
      </w:tr>
    </w:tbl>
    <w:p w14:paraId="022AB1FD" w14:textId="77777777" w:rsidR="0016657F" w:rsidRDefault="0016657F" w:rsidP="0016657F">
      <w:pPr>
        <w:pStyle w:val="Heading3"/>
      </w:pPr>
    </w:p>
    <w:p w14:paraId="48796AA5" w14:textId="77777777" w:rsidR="006D0E84" w:rsidRDefault="006D0E84" w:rsidP="0016657F">
      <w:pPr>
        <w:pStyle w:val="Heading3"/>
      </w:pPr>
      <w:r>
        <w:t>Impact Indicators</w:t>
      </w:r>
    </w:p>
    <w:tbl>
      <w:tblPr>
        <w:tblStyle w:val="TableGrid"/>
        <w:tblpPr w:leftFromText="180" w:rightFromText="180" w:vertAnchor="text" w:tblpXSpec="right" w:tblpY="1"/>
        <w:tblOverlap w:val="never"/>
        <w:tblW w:w="0" w:type="auto"/>
        <w:tblLook w:val="04A0" w:firstRow="1" w:lastRow="0" w:firstColumn="1" w:lastColumn="0" w:noHBand="0" w:noVBand="1"/>
        <w:tblCaption w:val="This table includes the impact indicators"/>
        <w:tblDescription w:val="Row 1 column 1-indicator, column 2 baseline, column 3 target, column- 4 means of verification. Please provide sex disaggregation for all baseline and end line figures."/>
      </w:tblPr>
      <w:tblGrid>
        <w:gridCol w:w="2330"/>
        <w:gridCol w:w="2440"/>
        <w:gridCol w:w="2422"/>
        <w:gridCol w:w="2449"/>
      </w:tblGrid>
      <w:tr w:rsidR="006D0E84" w14:paraId="7C5228FB" w14:textId="77777777" w:rsidTr="008F0865">
        <w:trPr>
          <w:tblHeader/>
        </w:trPr>
        <w:tc>
          <w:tcPr>
            <w:tcW w:w="2330" w:type="dxa"/>
          </w:tcPr>
          <w:p w14:paraId="74FD096A" w14:textId="77777777" w:rsidR="006D0E84" w:rsidRDefault="006D0E84" w:rsidP="008F0865">
            <w:pPr>
              <w:pStyle w:val="ListParagraph"/>
              <w:spacing w:before="100" w:beforeAutospacing="1" w:after="240"/>
              <w:ind w:left="0"/>
              <w:jc w:val="both"/>
              <w:rPr>
                <w:b/>
                <w:sz w:val="20"/>
              </w:rPr>
            </w:pPr>
            <w:r w:rsidRPr="006D0E84">
              <w:rPr>
                <w:b/>
                <w:sz w:val="20"/>
              </w:rPr>
              <w:t>Indicator</w:t>
            </w:r>
            <w:r w:rsidR="009600FB">
              <w:rPr>
                <w:b/>
                <w:sz w:val="20"/>
              </w:rPr>
              <w:t>*</w:t>
            </w:r>
          </w:p>
        </w:tc>
        <w:tc>
          <w:tcPr>
            <w:tcW w:w="2440" w:type="dxa"/>
          </w:tcPr>
          <w:p w14:paraId="2A5F20AB" w14:textId="77777777" w:rsidR="006D0E84" w:rsidRDefault="006D0E84" w:rsidP="008F0865">
            <w:pPr>
              <w:pStyle w:val="ListParagraph"/>
              <w:spacing w:before="100" w:beforeAutospacing="1" w:after="240"/>
              <w:ind w:left="0"/>
              <w:jc w:val="both"/>
              <w:rPr>
                <w:b/>
                <w:sz w:val="20"/>
              </w:rPr>
            </w:pPr>
            <w:r w:rsidRPr="006D0E84">
              <w:rPr>
                <w:b/>
                <w:sz w:val="20"/>
              </w:rPr>
              <w:t>Baseline*</w:t>
            </w:r>
          </w:p>
        </w:tc>
        <w:tc>
          <w:tcPr>
            <w:tcW w:w="2422" w:type="dxa"/>
          </w:tcPr>
          <w:p w14:paraId="1E750F06" w14:textId="75B15B2A" w:rsidR="006D0E84" w:rsidRDefault="00473BE4" w:rsidP="008F0865">
            <w:pPr>
              <w:pStyle w:val="ListParagraph"/>
              <w:spacing w:before="100" w:beforeAutospacing="1" w:after="240"/>
              <w:ind w:left="0"/>
              <w:jc w:val="both"/>
              <w:rPr>
                <w:b/>
                <w:sz w:val="20"/>
              </w:rPr>
            </w:pPr>
            <w:r>
              <w:rPr>
                <w:b/>
                <w:sz w:val="20"/>
              </w:rPr>
              <w:t>Target</w:t>
            </w:r>
            <w:r w:rsidR="006D0E84" w:rsidRPr="006D0E84">
              <w:rPr>
                <w:b/>
                <w:sz w:val="20"/>
              </w:rPr>
              <w:t>*</w:t>
            </w:r>
          </w:p>
        </w:tc>
        <w:tc>
          <w:tcPr>
            <w:tcW w:w="2449" w:type="dxa"/>
          </w:tcPr>
          <w:p w14:paraId="0BCE16ED" w14:textId="77777777" w:rsidR="006D0E84" w:rsidRDefault="006D0E84" w:rsidP="008F0865">
            <w:pPr>
              <w:pStyle w:val="ListParagraph"/>
              <w:spacing w:before="100" w:beforeAutospacing="1" w:after="240"/>
              <w:ind w:left="0"/>
              <w:jc w:val="both"/>
              <w:rPr>
                <w:b/>
                <w:sz w:val="20"/>
              </w:rPr>
            </w:pPr>
            <w:r w:rsidRPr="006D0E84">
              <w:rPr>
                <w:b/>
                <w:sz w:val="20"/>
              </w:rPr>
              <w:t>Means of verification</w:t>
            </w:r>
          </w:p>
        </w:tc>
      </w:tr>
      <w:tr w:rsidR="007916A1" w14:paraId="5166D425" w14:textId="77777777" w:rsidTr="008F0865">
        <w:tc>
          <w:tcPr>
            <w:tcW w:w="2330" w:type="dxa"/>
          </w:tcPr>
          <w:p w14:paraId="2128CB43" w14:textId="54083E4A" w:rsidR="007916A1" w:rsidRDefault="007916A1" w:rsidP="008F0865">
            <w:pPr>
              <w:rPr>
                <w:sz w:val="20"/>
              </w:rPr>
            </w:pPr>
            <w:r w:rsidRPr="007916A1">
              <w:rPr>
                <w:sz w:val="20"/>
              </w:rPr>
              <w:t>Number of policies/programmes inclusive of disability</w:t>
            </w:r>
          </w:p>
        </w:tc>
        <w:tc>
          <w:tcPr>
            <w:tcW w:w="2440" w:type="dxa"/>
          </w:tcPr>
          <w:p w14:paraId="191D31E9" w14:textId="77777777" w:rsidR="007916A1" w:rsidRDefault="00E54B21" w:rsidP="008F0865">
            <w:pPr>
              <w:rPr>
                <w:sz w:val="20"/>
              </w:rPr>
            </w:pPr>
            <w:r>
              <w:rPr>
                <w:sz w:val="20"/>
              </w:rPr>
              <w:t xml:space="preserve">3% of all schemes </w:t>
            </w:r>
            <w:r w:rsidR="007E3568">
              <w:rPr>
                <w:sz w:val="20"/>
              </w:rPr>
              <w:t>ear</w:t>
            </w:r>
            <w:r>
              <w:rPr>
                <w:sz w:val="20"/>
              </w:rPr>
              <w:t>marked</w:t>
            </w:r>
            <w:r w:rsidR="007E3568">
              <w:rPr>
                <w:sz w:val="20"/>
              </w:rPr>
              <w:t xml:space="preserve"> for disability</w:t>
            </w:r>
            <w:r>
              <w:rPr>
                <w:sz w:val="20"/>
              </w:rPr>
              <w:t xml:space="preserve"> as per the previous Persons with Disabilities Act of 1995. The newly enacted Rights of Persons with Disabilities Act 2016 has increased </w:t>
            </w:r>
            <w:r w:rsidR="007E3568">
              <w:rPr>
                <w:sz w:val="20"/>
              </w:rPr>
              <w:t>this to 5%.</w:t>
            </w:r>
          </w:p>
          <w:p w14:paraId="350A8EB9" w14:textId="78C73036" w:rsidR="008D6E6A" w:rsidRDefault="008D6E6A" w:rsidP="008F0865">
            <w:pPr>
              <w:rPr>
                <w:sz w:val="20"/>
              </w:rPr>
            </w:pPr>
          </w:p>
        </w:tc>
        <w:tc>
          <w:tcPr>
            <w:tcW w:w="2422" w:type="dxa"/>
          </w:tcPr>
          <w:p w14:paraId="711230B0" w14:textId="0C8CA8CA" w:rsidR="007916A1" w:rsidRDefault="0025434A" w:rsidP="008F0865">
            <w:pPr>
              <w:rPr>
                <w:sz w:val="20"/>
              </w:rPr>
            </w:pPr>
            <w:r>
              <w:rPr>
                <w:sz w:val="20"/>
              </w:rPr>
              <w:t>D</w:t>
            </w:r>
            <w:r w:rsidR="00CE3638">
              <w:rPr>
                <w:sz w:val="20"/>
              </w:rPr>
              <w:t>isability is incorporated in the national development priorities</w:t>
            </w:r>
            <w:r w:rsidR="008D6E6A">
              <w:rPr>
                <w:sz w:val="20"/>
              </w:rPr>
              <w:t>, including policies targeted at gender</w:t>
            </w:r>
          </w:p>
        </w:tc>
        <w:tc>
          <w:tcPr>
            <w:tcW w:w="2449" w:type="dxa"/>
          </w:tcPr>
          <w:p w14:paraId="0463DFC8" w14:textId="43F0158F" w:rsidR="0078101C" w:rsidRDefault="0078101C" w:rsidP="008F0865">
            <w:pPr>
              <w:rPr>
                <w:sz w:val="20"/>
              </w:rPr>
            </w:pPr>
            <w:r>
              <w:rPr>
                <w:sz w:val="20"/>
              </w:rPr>
              <w:t>P</w:t>
            </w:r>
            <w:r w:rsidR="007916A1">
              <w:rPr>
                <w:sz w:val="20"/>
              </w:rPr>
              <w:t xml:space="preserve">rogramme/Policy </w:t>
            </w:r>
            <w:r>
              <w:rPr>
                <w:sz w:val="20"/>
              </w:rPr>
              <w:t>d</w:t>
            </w:r>
            <w:r w:rsidR="007916A1">
              <w:rPr>
                <w:sz w:val="20"/>
              </w:rPr>
              <w:t>ocuments</w:t>
            </w:r>
          </w:p>
          <w:p w14:paraId="1CE8885C" w14:textId="77777777" w:rsidR="007916A1" w:rsidRDefault="007916A1" w:rsidP="008F0865">
            <w:pPr>
              <w:rPr>
                <w:sz w:val="20"/>
              </w:rPr>
            </w:pPr>
          </w:p>
          <w:p w14:paraId="53B94B59" w14:textId="66F5CF69" w:rsidR="007916A1" w:rsidRDefault="0078101C" w:rsidP="008F0865">
            <w:pPr>
              <w:rPr>
                <w:sz w:val="20"/>
              </w:rPr>
            </w:pPr>
            <w:r>
              <w:rPr>
                <w:sz w:val="20"/>
              </w:rPr>
              <w:t xml:space="preserve">Annual </w:t>
            </w:r>
            <w:r w:rsidR="007916A1">
              <w:rPr>
                <w:sz w:val="20"/>
              </w:rPr>
              <w:t>Reports</w:t>
            </w:r>
            <w:r>
              <w:rPr>
                <w:sz w:val="20"/>
              </w:rPr>
              <w:t xml:space="preserve"> of Ministries/Departments</w:t>
            </w:r>
          </w:p>
          <w:p w14:paraId="61E2B5D7" w14:textId="6304D650" w:rsidR="0078101C" w:rsidRDefault="0078101C" w:rsidP="008F0865">
            <w:pPr>
              <w:rPr>
                <w:sz w:val="20"/>
              </w:rPr>
            </w:pPr>
          </w:p>
        </w:tc>
      </w:tr>
      <w:tr w:rsidR="00BC5797" w14:paraId="011D28F7" w14:textId="77777777" w:rsidTr="008F0865">
        <w:tc>
          <w:tcPr>
            <w:tcW w:w="2330" w:type="dxa"/>
          </w:tcPr>
          <w:p w14:paraId="4FF91412" w14:textId="193DB61E" w:rsidR="00BC5797" w:rsidRPr="00286AEB" w:rsidRDefault="0055394F" w:rsidP="008F0865">
            <w:pPr>
              <w:rPr>
                <w:sz w:val="20"/>
              </w:rPr>
            </w:pPr>
            <w:r>
              <w:rPr>
                <w:sz w:val="20"/>
              </w:rPr>
              <w:t xml:space="preserve">Rights of persons with disabilities included </w:t>
            </w:r>
            <w:r w:rsidR="00933C09">
              <w:rPr>
                <w:sz w:val="20"/>
              </w:rPr>
              <w:t>in</w:t>
            </w:r>
            <w:r>
              <w:rPr>
                <w:sz w:val="20"/>
              </w:rPr>
              <w:t xml:space="preserve"> </w:t>
            </w:r>
            <w:r w:rsidR="00BC5797">
              <w:rPr>
                <w:sz w:val="20"/>
              </w:rPr>
              <w:t xml:space="preserve"> flagship campaigns</w:t>
            </w:r>
            <w:r>
              <w:rPr>
                <w:sz w:val="20"/>
              </w:rPr>
              <w:t xml:space="preserve"> and development programmes</w:t>
            </w:r>
          </w:p>
        </w:tc>
        <w:tc>
          <w:tcPr>
            <w:tcW w:w="2440" w:type="dxa"/>
          </w:tcPr>
          <w:p w14:paraId="2183D793" w14:textId="5AF51905" w:rsidR="00BC5797" w:rsidRPr="00286AEB" w:rsidRDefault="00BC5797" w:rsidP="008F0865">
            <w:pPr>
              <w:rPr>
                <w:sz w:val="20"/>
              </w:rPr>
            </w:pPr>
            <w:r>
              <w:rPr>
                <w:sz w:val="20"/>
              </w:rPr>
              <w:t>5% earmarked as per the Rights of Persons with Disabilities Act 2016. Not implemented yet</w:t>
            </w:r>
          </w:p>
        </w:tc>
        <w:tc>
          <w:tcPr>
            <w:tcW w:w="2422" w:type="dxa"/>
          </w:tcPr>
          <w:p w14:paraId="59F1DE7E" w14:textId="651A6934" w:rsidR="0055394F" w:rsidRDefault="0025434A" w:rsidP="008F0865">
            <w:pPr>
              <w:rPr>
                <w:sz w:val="20"/>
              </w:rPr>
            </w:pPr>
            <w:r>
              <w:rPr>
                <w:sz w:val="20"/>
              </w:rPr>
              <w:t>D</w:t>
            </w:r>
            <w:r w:rsidR="00BC5797">
              <w:rPr>
                <w:sz w:val="20"/>
              </w:rPr>
              <w:t>isability component, includ</w:t>
            </w:r>
            <w:r>
              <w:rPr>
                <w:sz w:val="20"/>
              </w:rPr>
              <w:t>ed</w:t>
            </w:r>
            <w:r w:rsidR="00BC5797">
              <w:rPr>
                <w:sz w:val="20"/>
              </w:rPr>
              <w:t xml:space="preserve"> in budget allocation and monitoring and evaluation, in all flagship social and development programmes of the government of India</w:t>
            </w:r>
            <w:r w:rsidR="004D49E4">
              <w:rPr>
                <w:sz w:val="20"/>
              </w:rPr>
              <w:t>, including those on gender.</w:t>
            </w:r>
          </w:p>
          <w:p w14:paraId="033BE5F6" w14:textId="77777777" w:rsidR="00BC5797" w:rsidRPr="0055394F" w:rsidRDefault="00BC5797" w:rsidP="008F0865">
            <w:pPr>
              <w:jc w:val="right"/>
              <w:rPr>
                <w:sz w:val="20"/>
              </w:rPr>
            </w:pPr>
          </w:p>
        </w:tc>
        <w:tc>
          <w:tcPr>
            <w:tcW w:w="2449" w:type="dxa"/>
          </w:tcPr>
          <w:p w14:paraId="74A5960E" w14:textId="1418CAF5" w:rsidR="00BC5797" w:rsidRDefault="006F57D7" w:rsidP="008F0865">
            <w:pPr>
              <w:rPr>
                <w:sz w:val="20"/>
              </w:rPr>
            </w:pPr>
            <w:r>
              <w:rPr>
                <w:sz w:val="20"/>
              </w:rPr>
              <w:t>Annual reports of government</w:t>
            </w:r>
          </w:p>
          <w:p w14:paraId="0F7A9E69" w14:textId="77777777" w:rsidR="00BC5797" w:rsidRDefault="00BC5797" w:rsidP="008F0865">
            <w:pPr>
              <w:rPr>
                <w:sz w:val="20"/>
              </w:rPr>
            </w:pPr>
          </w:p>
          <w:p w14:paraId="6E1BD76B" w14:textId="3E9144C4" w:rsidR="00BC5797" w:rsidRDefault="00BC5797" w:rsidP="008F0865">
            <w:pPr>
              <w:rPr>
                <w:sz w:val="20"/>
              </w:rPr>
            </w:pPr>
            <w:r>
              <w:rPr>
                <w:sz w:val="20"/>
              </w:rPr>
              <w:t xml:space="preserve">Annual reports of </w:t>
            </w:r>
            <w:r w:rsidR="00A70886">
              <w:rPr>
                <w:sz w:val="20"/>
              </w:rPr>
              <w:t>flagship campaigns</w:t>
            </w:r>
          </w:p>
          <w:p w14:paraId="1494F56F" w14:textId="77777777" w:rsidR="00A70886" w:rsidRDefault="00A70886" w:rsidP="008F0865">
            <w:pPr>
              <w:rPr>
                <w:sz w:val="20"/>
              </w:rPr>
            </w:pPr>
          </w:p>
          <w:p w14:paraId="3D5BB3ED" w14:textId="1C056156" w:rsidR="00A70886" w:rsidRDefault="00A70886" w:rsidP="008F0865">
            <w:pPr>
              <w:rPr>
                <w:sz w:val="20"/>
              </w:rPr>
            </w:pPr>
            <w:r>
              <w:rPr>
                <w:sz w:val="20"/>
              </w:rPr>
              <w:t xml:space="preserve">Increased budgetary allocation </w:t>
            </w:r>
            <w:r w:rsidR="00187891">
              <w:rPr>
                <w:sz w:val="20"/>
              </w:rPr>
              <w:t xml:space="preserve">in budget plans </w:t>
            </w:r>
            <w:r>
              <w:rPr>
                <w:sz w:val="20"/>
              </w:rPr>
              <w:t>on disability</w:t>
            </w:r>
          </w:p>
          <w:p w14:paraId="3D240355" w14:textId="77777777" w:rsidR="00BC5797" w:rsidRDefault="00BC5797" w:rsidP="008F0865">
            <w:pPr>
              <w:rPr>
                <w:sz w:val="20"/>
              </w:rPr>
            </w:pPr>
          </w:p>
          <w:p w14:paraId="29A0973E" w14:textId="3E161081" w:rsidR="00BC5797" w:rsidRDefault="0025434A" w:rsidP="008F0865">
            <w:pPr>
              <w:rPr>
                <w:sz w:val="20"/>
              </w:rPr>
            </w:pPr>
            <w:r>
              <w:rPr>
                <w:sz w:val="20"/>
              </w:rPr>
              <w:t>D</w:t>
            </w:r>
            <w:r w:rsidR="006F57D7">
              <w:rPr>
                <w:sz w:val="20"/>
              </w:rPr>
              <w:t>isability disaggregated data</w:t>
            </w:r>
          </w:p>
          <w:p w14:paraId="2EF17B8A" w14:textId="77777777" w:rsidR="00BC5797" w:rsidRPr="00286AEB" w:rsidRDefault="00BC5797" w:rsidP="008F0865">
            <w:pPr>
              <w:rPr>
                <w:sz w:val="20"/>
              </w:rPr>
            </w:pPr>
          </w:p>
        </w:tc>
      </w:tr>
    </w:tbl>
    <w:p w14:paraId="7746AF06" w14:textId="2D1D01C6" w:rsidR="006D0E84" w:rsidRPr="00D412DE" w:rsidRDefault="00473BE4" w:rsidP="006D0E84">
      <w:pPr>
        <w:spacing w:before="100" w:beforeAutospacing="1" w:after="60"/>
        <w:ind w:left="360"/>
        <w:jc w:val="both"/>
        <w:rPr>
          <w:i/>
          <w:sz w:val="16"/>
        </w:rPr>
      </w:pPr>
      <w:r>
        <w:rPr>
          <w:i/>
          <w:sz w:val="16"/>
        </w:rPr>
        <w:br w:type="textWrapping" w:clear="all"/>
      </w:r>
      <w:r w:rsidR="006D0E84" w:rsidRPr="00D412DE">
        <w:rPr>
          <w:i/>
          <w:sz w:val="16"/>
        </w:rPr>
        <w:t xml:space="preserve">* Please provide </w:t>
      </w:r>
      <w:r w:rsidR="006D0E84">
        <w:rPr>
          <w:i/>
          <w:sz w:val="16"/>
        </w:rPr>
        <w:t>sex</w:t>
      </w:r>
      <w:r w:rsidR="006D0E84" w:rsidRPr="00D412DE">
        <w:rPr>
          <w:i/>
          <w:sz w:val="16"/>
        </w:rPr>
        <w:t xml:space="preserve"> disaggregation here</w:t>
      </w:r>
      <w:r w:rsidR="006E716E">
        <w:rPr>
          <w:i/>
          <w:sz w:val="16"/>
        </w:rPr>
        <w:t xml:space="preserve"> and where relevant please </w:t>
      </w:r>
      <w:r w:rsidR="00446161">
        <w:rPr>
          <w:i/>
          <w:sz w:val="16"/>
        </w:rPr>
        <w:t>include</w:t>
      </w:r>
      <w:r w:rsidR="006E716E">
        <w:rPr>
          <w:i/>
          <w:sz w:val="16"/>
        </w:rPr>
        <w:t xml:space="preserve"> gender responsive indicators.</w:t>
      </w:r>
    </w:p>
    <w:p w14:paraId="6DB56945" w14:textId="6BA9DD4C" w:rsidR="00A11EA5" w:rsidRDefault="00D412DE" w:rsidP="001746B0">
      <w:pPr>
        <w:pStyle w:val="Heading3"/>
      </w:pPr>
      <w:r>
        <w:t xml:space="preserve">Table </w:t>
      </w:r>
      <w:r w:rsidR="00A2209B">
        <w:t>2</w:t>
      </w:r>
      <w:r w:rsidR="00A11EA5" w:rsidRPr="008446EA">
        <w:t xml:space="preserve">. Expected </w:t>
      </w:r>
      <w:r w:rsidR="001746B0">
        <w:t>outcome</w:t>
      </w:r>
    </w:p>
    <w:p w14:paraId="6E9BAA69" w14:textId="64E57D72" w:rsidR="001746B0" w:rsidRPr="001746B0" w:rsidRDefault="001746B0" w:rsidP="001746B0">
      <w:pPr>
        <w:rPr>
          <w:i/>
          <w:sz w:val="20"/>
          <w:szCs w:val="20"/>
        </w:rPr>
      </w:pPr>
      <w:r w:rsidRPr="001746B0">
        <w:rPr>
          <w:i/>
          <w:sz w:val="20"/>
          <w:szCs w:val="20"/>
        </w:rPr>
        <w:t>(There will be as many such tables as the outcomes envisaged by the programme)</w:t>
      </w:r>
    </w:p>
    <w:tbl>
      <w:tblPr>
        <w:tblStyle w:val="TableGrid"/>
        <w:tblW w:w="0" w:type="auto"/>
        <w:tblInd w:w="468" w:type="dxa"/>
        <w:tblLook w:val="04A0" w:firstRow="1" w:lastRow="0" w:firstColumn="1" w:lastColumn="0" w:noHBand="0" w:noVBand="1"/>
        <w:tblCaption w:val="Outcome 1"/>
        <w:tblDescription w:val="This table includes the project's outcome statement."/>
      </w:tblPr>
      <w:tblGrid>
        <w:gridCol w:w="9395"/>
      </w:tblGrid>
      <w:tr w:rsidR="000C5FE2" w:rsidRPr="00F11AE6" w14:paraId="50E94667" w14:textId="77777777" w:rsidTr="00D1471D">
        <w:trPr>
          <w:tblHeader/>
        </w:trPr>
        <w:tc>
          <w:tcPr>
            <w:tcW w:w="9648" w:type="dxa"/>
            <w:tcBorders>
              <w:top w:val="double" w:sz="4" w:space="0" w:color="auto"/>
              <w:left w:val="double" w:sz="4" w:space="0" w:color="auto"/>
              <w:right w:val="double" w:sz="4" w:space="0" w:color="auto"/>
            </w:tcBorders>
            <w:shd w:val="clear" w:color="auto" w:fill="auto"/>
          </w:tcPr>
          <w:p w14:paraId="63947214" w14:textId="77777777" w:rsidR="000C5FE2" w:rsidRPr="00F11AE6" w:rsidRDefault="000C5FE2" w:rsidP="00D1471D">
            <w:pPr>
              <w:pStyle w:val="ListParagraph"/>
              <w:spacing w:before="60" w:after="60"/>
              <w:ind w:left="0"/>
              <w:contextualSpacing w:val="0"/>
              <w:jc w:val="both"/>
              <w:rPr>
                <w:b/>
                <w:sz w:val="20"/>
              </w:rPr>
            </w:pPr>
            <w:r>
              <w:rPr>
                <w:b/>
                <w:sz w:val="20"/>
              </w:rPr>
              <w:t>Outcome 1</w:t>
            </w:r>
          </w:p>
        </w:tc>
      </w:tr>
      <w:tr w:rsidR="000C5FE2" w:rsidRPr="007B06BC" w14:paraId="1FC45F44" w14:textId="77777777" w:rsidTr="00D1471D">
        <w:trPr>
          <w:tblHeader/>
        </w:trPr>
        <w:tc>
          <w:tcPr>
            <w:tcW w:w="9648" w:type="dxa"/>
            <w:tcBorders>
              <w:left w:val="double" w:sz="4" w:space="0" w:color="auto"/>
              <w:bottom w:val="double" w:sz="4" w:space="0" w:color="auto"/>
              <w:right w:val="double" w:sz="4" w:space="0" w:color="auto"/>
            </w:tcBorders>
          </w:tcPr>
          <w:p w14:paraId="203EAECB" w14:textId="62EA72C9" w:rsidR="000C5FE2" w:rsidRPr="007B06BC" w:rsidRDefault="00C66E36" w:rsidP="00A50776">
            <w:pPr>
              <w:pStyle w:val="ListParagraph"/>
              <w:spacing w:before="60" w:after="60"/>
              <w:ind w:left="0"/>
              <w:contextualSpacing w:val="0"/>
              <w:jc w:val="both"/>
              <w:rPr>
                <w:sz w:val="20"/>
              </w:rPr>
            </w:pPr>
            <w:r>
              <w:rPr>
                <w:sz w:val="20"/>
              </w:rPr>
              <w:t xml:space="preserve"> </w:t>
            </w:r>
            <w:r w:rsidR="00A50776">
              <w:rPr>
                <w:sz w:val="20"/>
              </w:rPr>
              <w:t>Enhanced capacity among rights implementers to address the rights of persons with disabilities through a cross-sectoral approach</w:t>
            </w:r>
          </w:p>
        </w:tc>
      </w:tr>
    </w:tbl>
    <w:p w14:paraId="4B876C0C" w14:textId="77777777" w:rsidR="000C5FE2" w:rsidRDefault="0068770F" w:rsidP="00D14094">
      <w:pPr>
        <w:pStyle w:val="Heading3"/>
      </w:pPr>
      <w:r>
        <w:t>Outcome 1</w:t>
      </w:r>
      <w:r w:rsidR="000C5FE2">
        <w:t xml:space="preserve"> Indicators</w:t>
      </w:r>
    </w:p>
    <w:tbl>
      <w:tblPr>
        <w:tblStyle w:val="TableGrid"/>
        <w:tblW w:w="0" w:type="auto"/>
        <w:tblInd w:w="468" w:type="dxa"/>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2241"/>
        <w:gridCol w:w="2329"/>
        <w:gridCol w:w="2312"/>
        <w:gridCol w:w="2533"/>
      </w:tblGrid>
      <w:tr w:rsidR="000C5FE2" w14:paraId="0152AFAC" w14:textId="77777777" w:rsidTr="00B22228">
        <w:trPr>
          <w:tblHeader/>
        </w:trPr>
        <w:tc>
          <w:tcPr>
            <w:tcW w:w="2281" w:type="dxa"/>
          </w:tcPr>
          <w:p w14:paraId="7B8468E1" w14:textId="77777777" w:rsidR="000C5FE2" w:rsidRDefault="000C5FE2" w:rsidP="00D1471D">
            <w:pPr>
              <w:pStyle w:val="ListParagraph"/>
              <w:spacing w:before="100" w:beforeAutospacing="1" w:after="240"/>
              <w:ind w:left="0"/>
              <w:jc w:val="both"/>
              <w:rPr>
                <w:b/>
                <w:sz w:val="20"/>
              </w:rPr>
            </w:pPr>
            <w:r w:rsidRPr="006D0E84">
              <w:rPr>
                <w:b/>
                <w:sz w:val="20"/>
              </w:rPr>
              <w:t>Indicator</w:t>
            </w:r>
            <w:r w:rsidR="00D44686">
              <w:rPr>
                <w:b/>
                <w:sz w:val="20"/>
              </w:rPr>
              <w:t>*</w:t>
            </w:r>
          </w:p>
        </w:tc>
        <w:tc>
          <w:tcPr>
            <w:tcW w:w="2385" w:type="dxa"/>
          </w:tcPr>
          <w:p w14:paraId="21B88CAE" w14:textId="77777777" w:rsidR="000C5FE2" w:rsidRDefault="000C5FE2" w:rsidP="00D1471D">
            <w:pPr>
              <w:pStyle w:val="ListParagraph"/>
              <w:spacing w:before="100" w:beforeAutospacing="1" w:after="240"/>
              <w:ind w:left="0"/>
              <w:jc w:val="both"/>
              <w:rPr>
                <w:b/>
                <w:sz w:val="20"/>
              </w:rPr>
            </w:pPr>
            <w:r w:rsidRPr="006D0E84">
              <w:rPr>
                <w:b/>
                <w:sz w:val="20"/>
              </w:rPr>
              <w:t>Baseline*</w:t>
            </w:r>
          </w:p>
        </w:tc>
        <w:tc>
          <w:tcPr>
            <w:tcW w:w="2356" w:type="dxa"/>
          </w:tcPr>
          <w:p w14:paraId="3FF9BC50" w14:textId="6F840C69" w:rsidR="000C5FE2" w:rsidRDefault="00473BE4" w:rsidP="00D1471D">
            <w:pPr>
              <w:pStyle w:val="ListParagraph"/>
              <w:spacing w:before="100" w:beforeAutospacing="1" w:after="240"/>
              <w:ind w:left="0"/>
              <w:jc w:val="both"/>
              <w:rPr>
                <w:b/>
                <w:sz w:val="20"/>
              </w:rPr>
            </w:pPr>
            <w:r>
              <w:rPr>
                <w:b/>
                <w:sz w:val="20"/>
              </w:rPr>
              <w:t>Target</w:t>
            </w:r>
            <w:r w:rsidR="000C5FE2" w:rsidRPr="006D0E84">
              <w:rPr>
                <w:b/>
                <w:sz w:val="20"/>
              </w:rPr>
              <w:t>*</w:t>
            </w:r>
          </w:p>
        </w:tc>
        <w:tc>
          <w:tcPr>
            <w:tcW w:w="2608" w:type="dxa"/>
          </w:tcPr>
          <w:p w14:paraId="6ABA1F61" w14:textId="77777777" w:rsidR="000C5FE2" w:rsidRDefault="000C5FE2" w:rsidP="00D1471D">
            <w:pPr>
              <w:pStyle w:val="ListParagraph"/>
              <w:spacing w:before="100" w:beforeAutospacing="1" w:after="240"/>
              <w:ind w:left="0"/>
              <w:jc w:val="both"/>
              <w:rPr>
                <w:b/>
                <w:sz w:val="20"/>
              </w:rPr>
            </w:pPr>
            <w:r w:rsidRPr="006D0E84">
              <w:rPr>
                <w:b/>
                <w:sz w:val="20"/>
              </w:rPr>
              <w:t>Means of verification</w:t>
            </w:r>
          </w:p>
        </w:tc>
      </w:tr>
      <w:tr w:rsidR="00B92088" w14:paraId="59A522D1" w14:textId="77777777" w:rsidTr="00B22228">
        <w:tc>
          <w:tcPr>
            <w:tcW w:w="2281" w:type="dxa"/>
          </w:tcPr>
          <w:p w14:paraId="5C2A0E62" w14:textId="5CAA0A17" w:rsidR="00B92088" w:rsidRDefault="007878A6" w:rsidP="00A50776">
            <w:r>
              <w:rPr>
                <w:sz w:val="20"/>
              </w:rPr>
              <w:t>C</w:t>
            </w:r>
            <w:r w:rsidR="00D73EAB">
              <w:rPr>
                <w:sz w:val="20"/>
              </w:rPr>
              <w:t xml:space="preserve">apacity of the Department of Empowerment of Persons with Disabilities enhanced </w:t>
            </w:r>
            <w:r w:rsidR="00C66E36">
              <w:rPr>
                <w:sz w:val="20"/>
              </w:rPr>
              <w:t xml:space="preserve">to promote disability inclusion </w:t>
            </w:r>
          </w:p>
        </w:tc>
        <w:tc>
          <w:tcPr>
            <w:tcW w:w="2385" w:type="dxa"/>
          </w:tcPr>
          <w:p w14:paraId="5476A895" w14:textId="5687F918" w:rsidR="00B92088" w:rsidRDefault="00354E41" w:rsidP="00AC388A">
            <w:r>
              <w:rPr>
                <w:sz w:val="20"/>
              </w:rPr>
              <w:t xml:space="preserve">Currently there is no technical expertise on critical issues such as accessibility, law, </w:t>
            </w:r>
            <w:r w:rsidR="007878A6">
              <w:rPr>
                <w:sz w:val="20"/>
              </w:rPr>
              <w:t xml:space="preserve">gender responsive disability inclusive programming </w:t>
            </w:r>
            <w:r>
              <w:rPr>
                <w:sz w:val="20"/>
              </w:rPr>
              <w:t>etc.</w:t>
            </w:r>
          </w:p>
        </w:tc>
        <w:tc>
          <w:tcPr>
            <w:tcW w:w="2356" w:type="dxa"/>
          </w:tcPr>
          <w:p w14:paraId="672E3F68" w14:textId="12A9F95B" w:rsidR="00B92088" w:rsidRDefault="00B5731C" w:rsidP="000968A8">
            <w:r>
              <w:rPr>
                <w:sz w:val="20"/>
              </w:rPr>
              <w:t>T</w:t>
            </w:r>
            <w:r w:rsidR="00AC388A">
              <w:rPr>
                <w:sz w:val="20"/>
              </w:rPr>
              <w:t xml:space="preserve">alent pool </w:t>
            </w:r>
            <w:r w:rsidR="00204261" w:rsidRPr="00204261">
              <w:rPr>
                <w:sz w:val="20"/>
              </w:rPr>
              <w:t>with expertise on disability related issues includi</w:t>
            </w:r>
            <w:r w:rsidR="00204261">
              <w:rPr>
                <w:sz w:val="20"/>
              </w:rPr>
              <w:t>ng gender responsive approaches</w:t>
            </w:r>
            <w:r w:rsidR="00204261" w:rsidRPr="00204261">
              <w:rPr>
                <w:sz w:val="20"/>
              </w:rPr>
              <w:t xml:space="preserve"> </w:t>
            </w:r>
            <w:r w:rsidR="00AC388A">
              <w:rPr>
                <w:sz w:val="20"/>
              </w:rPr>
              <w:t xml:space="preserve">is created </w:t>
            </w:r>
            <w:r w:rsidR="00A50776">
              <w:rPr>
                <w:sz w:val="20"/>
              </w:rPr>
              <w:t xml:space="preserve">across </w:t>
            </w:r>
            <w:r w:rsidR="00AC388A">
              <w:rPr>
                <w:sz w:val="20"/>
              </w:rPr>
              <w:t xml:space="preserve">the government </w:t>
            </w:r>
            <w:r w:rsidR="00204261">
              <w:rPr>
                <w:sz w:val="20"/>
              </w:rPr>
              <w:t xml:space="preserve">and in the Department of Empowerment of Persons with Disabilities at </w:t>
            </w:r>
            <w:r w:rsidR="000968A8">
              <w:rPr>
                <w:sz w:val="20"/>
              </w:rPr>
              <w:t>central</w:t>
            </w:r>
            <w:r w:rsidR="00204261">
              <w:rPr>
                <w:sz w:val="20"/>
              </w:rPr>
              <w:t xml:space="preserve"> and state levels</w:t>
            </w:r>
          </w:p>
        </w:tc>
        <w:tc>
          <w:tcPr>
            <w:tcW w:w="2608" w:type="dxa"/>
          </w:tcPr>
          <w:p w14:paraId="53479D1E" w14:textId="77777777" w:rsidR="00354E41" w:rsidRDefault="00354E41" w:rsidP="00354E41">
            <w:pPr>
              <w:rPr>
                <w:sz w:val="20"/>
              </w:rPr>
            </w:pPr>
            <w:r>
              <w:rPr>
                <w:sz w:val="20"/>
              </w:rPr>
              <w:t>Number of personnel recruited with technical expertise</w:t>
            </w:r>
          </w:p>
          <w:p w14:paraId="457B35F4" w14:textId="77777777" w:rsidR="00C66E36" w:rsidRDefault="00C66E36" w:rsidP="00B92088">
            <w:pPr>
              <w:rPr>
                <w:sz w:val="20"/>
              </w:rPr>
            </w:pPr>
          </w:p>
          <w:p w14:paraId="74436C78" w14:textId="357766B1" w:rsidR="00AC388A" w:rsidRDefault="00AC388A" w:rsidP="00A50776"/>
        </w:tc>
      </w:tr>
      <w:tr w:rsidR="007916A1" w14:paraId="4F6C5FCF" w14:textId="77777777" w:rsidTr="00B22228">
        <w:tc>
          <w:tcPr>
            <w:tcW w:w="2281" w:type="dxa"/>
          </w:tcPr>
          <w:p w14:paraId="1B4910E8" w14:textId="3EFD9B2F" w:rsidR="007916A1" w:rsidRDefault="00A50776" w:rsidP="00986C50">
            <w:pPr>
              <w:rPr>
                <w:sz w:val="20"/>
              </w:rPr>
            </w:pPr>
            <w:r w:rsidRPr="00A50776">
              <w:rPr>
                <w:sz w:val="20"/>
              </w:rPr>
              <w:t>Number of capacity bui</w:t>
            </w:r>
            <w:r w:rsidR="00986C50">
              <w:rPr>
                <w:sz w:val="20"/>
              </w:rPr>
              <w:t>lding trainings</w:t>
            </w:r>
            <w:r w:rsidRPr="00A50776">
              <w:rPr>
                <w:sz w:val="20"/>
              </w:rPr>
              <w:t xml:space="preserve"> for rights implementers undertaken at the State level</w:t>
            </w:r>
            <w:r w:rsidR="00986C50">
              <w:rPr>
                <w:sz w:val="20"/>
              </w:rPr>
              <w:t xml:space="preserve"> (sub national level)</w:t>
            </w:r>
          </w:p>
        </w:tc>
        <w:tc>
          <w:tcPr>
            <w:tcW w:w="2385" w:type="dxa"/>
          </w:tcPr>
          <w:p w14:paraId="6B168544" w14:textId="77777777" w:rsidR="007916A1" w:rsidRDefault="00AE7399" w:rsidP="00AC388A">
            <w:pPr>
              <w:rPr>
                <w:sz w:val="20"/>
              </w:rPr>
            </w:pPr>
            <w:r>
              <w:rPr>
                <w:sz w:val="20"/>
              </w:rPr>
              <w:t>Not Available</w:t>
            </w:r>
            <w:r w:rsidR="0089737E">
              <w:rPr>
                <w:sz w:val="20"/>
              </w:rPr>
              <w:t>.</w:t>
            </w:r>
          </w:p>
          <w:p w14:paraId="5D1A588A" w14:textId="24B43D53" w:rsidR="0089737E" w:rsidRDefault="0078733B" w:rsidP="0078733B">
            <w:pPr>
              <w:rPr>
                <w:sz w:val="20"/>
              </w:rPr>
            </w:pPr>
            <w:r>
              <w:rPr>
                <w:sz w:val="20"/>
              </w:rPr>
              <w:t>In Phase I</w:t>
            </w:r>
            <w:r w:rsidR="0089737E">
              <w:rPr>
                <w:sz w:val="20"/>
              </w:rPr>
              <w:t xml:space="preserve"> state level workshops on inclusive education</w:t>
            </w:r>
            <w:r>
              <w:rPr>
                <w:sz w:val="20"/>
              </w:rPr>
              <w:t xml:space="preserve"> conducted in 5 states.</w:t>
            </w:r>
          </w:p>
        </w:tc>
        <w:tc>
          <w:tcPr>
            <w:tcW w:w="2356" w:type="dxa"/>
          </w:tcPr>
          <w:p w14:paraId="56C3922E" w14:textId="59F89502" w:rsidR="007916A1" w:rsidRDefault="007878A6" w:rsidP="0089737E">
            <w:pPr>
              <w:rPr>
                <w:sz w:val="20"/>
              </w:rPr>
            </w:pPr>
            <w:r>
              <w:rPr>
                <w:sz w:val="20"/>
              </w:rPr>
              <w:t>C</w:t>
            </w:r>
            <w:r w:rsidR="00AE7399">
              <w:rPr>
                <w:sz w:val="20"/>
              </w:rPr>
              <w:t xml:space="preserve">apacity building workshops are undertaken at the regional level to acquaint </w:t>
            </w:r>
            <w:r w:rsidR="00FD6716">
              <w:rPr>
                <w:sz w:val="20"/>
              </w:rPr>
              <w:t>S</w:t>
            </w:r>
            <w:r w:rsidR="00AE7399">
              <w:rPr>
                <w:sz w:val="20"/>
              </w:rPr>
              <w:t xml:space="preserve">tate level functionaries on </w:t>
            </w:r>
            <w:r w:rsidR="000968A8">
              <w:rPr>
                <w:sz w:val="20"/>
              </w:rPr>
              <w:t>mainstreaming disability in the implementation</w:t>
            </w:r>
            <w:r w:rsidR="00405290">
              <w:rPr>
                <w:sz w:val="20"/>
              </w:rPr>
              <w:t xml:space="preserve"> of development programmes and schemes, particularly those targeting girls and women.</w:t>
            </w:r>
          </w:p>
        </w:tc>
        <w:tc>
          <w:tcPr>
            <w:tcW w:w="2608" w:type="dxa"/>
          </w:tcPr>
          <w:p w14:paraId="27CBC5B4" w14:textId="42F015F1" w:rsidR="007916A1" w:rsidRDefault="00A50776" w:rsidP="00B92088">
            <w:pPr>
              <w:rPr>
                <w:sz w:val="20"/>
              </w:rPr>
            </w:pPr>
            <w:r>
              <w:rPr>
                <w:sz w:val="20"/>
              </w:rPr>
              <w:t>Workshop reports</w:t>
            </w:r>
          </w:p>
        </w:tc>
      </w:tr>
      <w:tr w:rsidR="00194C7A" w14:paraId="3FBA166E" w14:textId="77777777" w:rsidTr="00B22228">
        <w:tc>
          <w:tcPr>
            <w:tcW w:w="2281" w:type="dxa"/>
          </w:tcPr>
          <w:p w14:paraId="2F358312" w14:textId="30795115" w:rsidR="00194C7A" w:rsidRDefault="001B51B8" w:rsidP="00405290">
            <w:r>
              <w:rPr>
                <w:sz w:val="20"/>
              </w:rPr>
              <w:t>Number of States that have formed an inter-agency working group or a State Advisory Board on disability,</w:t>
            </w:r>
            <w:r w:rsidR="00405290">
              <w:rPr>
                <w:sz w:val="20"/>
              </w:rPr>
              <w:t xml:space="preserve"> with representation of people with disabilities and their organisations, </w:t>
            </w:r>
            <w:r>
              <w:rPr>
                <w:sz w:val="20"/>
              </w:rPr>
              <w:t>as mandated by the RPWD Act 2016</w:t>
            </w:r>
          </w:p>
        </w:tc>
        <w:tc>
          <w:tcPr>
            <w:tcW w:w="2385" w:type="dxa"/>
          </w:tcPr>
          <w:p w14:paraId="1E238FB3" w14:textId="4190B202" w:rsidR="00194C7A" w:rsidRDefault="005B7963" w:rsidP="00B92088">
            <w:pPr>
              <w:rPr>
                <w:sz w:val="20"/>
              </w:rPr>
            </w:pPr>
            <w:r>
              <w:rPr>
                <w:sz w:val="20"/>
              </w:rPr>
              <w:t xml:space="preserve">5 States have formed IAWGs. </w:t>
            </w:r>
          </w:p>
          <w:p w14:paraId="32F20688" w14:textId="6F80565E" w:rsidR="005B7963" w:rsidRDefault="005B7963" w:rsidP="00B92088">
            <w:r>
              <w:rPr>
                <w:sz w:val="20"/>
              </w:rPr>
              <w:t>State Advisory Boards</w:t>
            </w:r>
            <w:r w:rsidR="0089737E">
              <w:rPr>
                <w:sz w:val="20"/>
              </w:rPr>
              <w:t xml:space="preserve"> not formed.</w:t>
            </w:r>
          </w:p>
        </w:tc>
        <w:tc>
          <w:tcPr>
            <w:tcW w:w="2356" w:type="dxa"/>
          </w:tcPr>
          <w:p w14:paraId="09F163B4" w14:textId="4938A780" w:rsidR="00194C7A" w:rsidRDefault="00B5731C" w:rsidP="00405290">
            <w:r>
              <w:rPr>
                <w:sz w:val="20"/>
              </w:rPr>
              <w:t>M</w:t>
            </w:r>
            <w:r w:rsidR="00966BE7">
              <w:rPr>
                <w:sz w:val="20"/>
              </w:rPr>
              <w:t>ore</w:t>
            </w:r>
            <w:r w:rsidR="005B7963">
              <w:rPr>
                <w:sz w:val="20"/>
              </w:rPr>
              <w:t xml:space="preserve"> </w:t>
            </w:r>
            <w:r w:rsidR="00FD6716">
              <w:rPr>
                <w:sz w:val="20"/>
              </w:rPr>
              <w:t>S</w:t>
            </w:r>
            <w:r w:rsidR="005B7963">
              <w:rPr>
                <w:sz w:val="20"/>
              </w:rPr>
              <w:t>tates have formed an IAWG or a State Advisory Board</w:t>
            </w:r>
            <w:r w:rsidR="00405290">
              <w:rPr>
                <w:sz w:val="20"/>
              </w:rPr>
              <w:t xml:space="preserve"> that also includes people with disabilities and their organisations, with a focus on women with disabilities </w:t>
            </w:r>
          </w:p>
        </w:tc>
        <w:tc>
          <w:tcPr>
            <w:tcW w:w="2608" w:type="dxa"/>
          </w:tcPr>
          <w:p w14:paraId="00B3B44A" w14:textId="77777777" w:rsidR="00194C7A" w:rsidRDefault="00194C7A" w:rsidP="00B92088">
            <w:pPr>
              <w:rPr>
                <w:sz w:val="20"/>
              </w:rPr>
            </w:pPr>
          </w:p>
          <w:p w14:paraId="0C8AB122" w14:textId="35ED6411" w:rsidR="00187891" w:rsidRDefault="00187891" w:rsidP="00B92088">
            <w:r>
              <w:rPr>
                <w:sz w:val="20"/>
              </w:rPr>
              <w:t>IAWG</w:t>
            </w:r>
            <w:r w:rsidR="005B7963">
              <w:rPr>
                <w:sz w:val="20"/>
              </w:rPr>
              <w:t xml:space="preserve">/State Advisory Board </w:t>
            </w:r>
            <w:r>
              <w:rPr>
                <w:sz w:val="20"/>
              </w:rPr>
              <w:t>meeting reports</w:t>
            </w:r>
          </w:p>
        </w:tc>
      </w:tr>
      <w:tr w:rsidR="001B51B8" w14:paraId="0A928678" w14:textId="77777777" w:rsidTr="00B22228">
        <w:tc>
          <w:tcPr>
            <w:tcW w:w="2281" w:type="dxa"/>
          </w:tcPr>
          <w:p w14:paraId="728554CF" w14:textId="554C82CB" w:rsidR="001B51B8" w:rsidRDefault="001B51B8" w:rsidP="001B51B8">
            <w:pPr>
              <w:rPr>
                <w:sz w:val="20"/>
              </w:rPr>
            </w:pPr>
            <w:r>
              <w:rPr>
                <w:sz w:val="20"/>
              </w:rPr>
              <w:t>Number of States that have framed their rules for implementation of the RPWD Act 2016</w:t>
            </w:r>
          </w:p>
          <w:p w14:paraId="5DA85536" w14:textId="77777777" w:rsidR="001B51B8" w:rsidRDefault="001B51B8" w:rsidP="00B92088">
            <w:pPr>
              <w:rPr>
                <w:sz w:val="20"/>
              </w:rPr>
            </w:pPr>
          </w:p>
        </w:tc>
        <w:tc>
          <w:tcPr>
            <w:tcW w:w="2385" w:type="dxa"/>
          </w:tcPr>
          <w:p w14:paraId="1DD9F274" w14:textId="6F24B9CA" w:rsidR="001B51B8" w:rsidDel="001B51B8" w:rsidRDefault="00F92220" w:rsidP="00B92088">
            <w:pPr>
              <w:rPr>
                <w:sz w:val="20"/>
              </w:rPr>
            </w:pPr>
            <w:r>
              <w:rPr>
                <w:sz w:val="20"/>
              </w:rPr>
              <w:t>5 States have framed their rules so far</w:t>
            </w:r>
          </w:p>
        </w:tc>
        <w:tc>
          <w:tcPr>
            <w:tcW w:w="2356" w:type="dxa"/>
          </w:tcPr>
          <w:p w14:paraId="4D370CF4" w14:textId="03CBCDE3" w:rsidR="001B51B8" w:rsidDel="001B51B8" w:rsidRDefault="00405290" w:rsidP="00405290">
            <w:pPr>
              <w:rPr>
                <w:sz w:val="20"/>
              </w:rPr>
            </w:pPr>
            <w:r>
              <w:rPr>
                <w:sz w:val="20"/>
              </w:rPr>
              <w:t>5 additional</w:t>
            </w:r>
            <w:r w:rsidR="007878A6">
              <w:rPr>
                <w:sz w:val="20"/>
              </w:rPr>
              <w:t xml:space="preserve"> </w:t>
            </w:r>
            <w:r w:rsidR="00FD6716">
              <w:rPr>
                <w:sz w:val="20"/>
              </w:rPr>
              <w:t>S</w:t>
            </w:r>
            <w:r w:rsidR="00F92220">
              <w:rPr>
                <w:sz w:val="20"/>
              </w:rPr>
              <w:t xml:space="preserve">tates notify their rules </w:t>
            </w:r>
          </w:p>
        </w:tc>
        <w:tc>
          <w:tcPr>
            <w:tcW w:w="2608" w:type="dxa"/>
          </w:tcPr>
          <w:p w14:paraId="53F8CB0D" w14:textId="4928506B" w:rsidR="001B51B8" w:rsidRDefault="00266255" w:rsidP="00B92088">
            <w:pPr>
              <w:rPr>
                <w:sz w:val="20"/>
              </w:rPr>
            </w:pPr>
            <w:r>
              <w:rPr>
                <w:sz w:val="20"/>
              </w:rPr>
              <w:t>Not</w:t>
            </w:r>
            <w:r w:rsidR="00057460">
              <w:rPr>
                <w:sz w:val="20"/>
              </w:rPr>
              <w:t>ification of rules</w:t>
            </w:r>
          </w:p>
        </w:tc>
      </w:tr>
    </w:tbl>
    <w:p w14:paraId="60FB52D3" w14:textId="105A35E5" w:rsidR="00BD594E" w:rsidRPr="00424074" w:rsidRDefault="000C5FE2" w:rsidP="00424074">
      <w:pPr>
        <w:pStyle w:val="ListParagraph"/>
        <w:numPr>
          <w:ilvl w:val="0"/>
          <w:numId w:val="13"/>
        </w:numPr>
        <w:spacing w:before="100" w:beforeAutospacing="1" w:after="60"/>
        <w:jc w:val="both"/>
        <w:rPr>
          <w:i/>
          <w:sz w:val="16"/>
        </w:rPr>
      </w:pPr>
      <w:r w:rsidRPr="00424074">
        <w:rPr>
          <w:i/>
          <w:sz w:val="16"/>
        </w:rPr>
        <w:t>Please provide sex disaggregation here</w:t>
      </w:r>
      <w:r w:rsidR="00BD594E" w:rsidRPr="00424074">
        <w:rPr>
          <w:i/>
          <w:sz w:val="16"/>
        </w:rPr>
        <w:t xml:space="preserve"> and where relevant please include gender responsive indicators.</w:t>
      </w:r>
    </w:p>
    <w:p w14:paraId="24A552D4" w14:textId="77777777" w:rsidR="000C5FE2" w:rsidRPr="00412DCC" w:rsidRDefault="000C5FE2" w:rsidP="0016657F">
      <w:pPr>
        <w:pStyle w:val="Heading3"/>
        <w:rPr>
          <w:i/>
        </w:rPr>
      </w:pPr>
      <w:r w:rsidRPr="00F11AE6">
        <w:t>Outputs</w:t>
      </w:r>
    </w:p>
    <w:tbl>
      <w:tblPr>
        <w:tblStyle w:val="TableGrid"/>
        <w:tblW w:w="0" w:type="auto"/>
        <w:tblInd w:w="468"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7185"/>
        <w:gridCol w:w="2210"/>
      </w:tblGrid>
      <w:tr w:rsidR="00A11EA5" w:rsidRPr="007B06BC" w14:paraId="2E304457" w14:textId="77777777" w:rsidTr="00B22228">
        <w:trPr>
          <w:trHeight w:val="413"/>
          <w:tblHeader/>
        </w:trPr>
        <w:tc>
          <w:tcPr>
            <w:tcW w:w="7230" w:type="dxa"/>
            <w:tcBorders>
              <w:left w:val="double" w:sz="4" w:space="0" w:color="auto"/>
            </w:tcBorders>
            <w:shd w:val="clear" w:color="auto" w:fill="auto"/>
          </w:tcPr>
          <w:p w14:paraId="75675140" w14:textId="77777777" w:rsidR="00A11EA5" w:rsidRPr="00685A94" w:rsidRDefault="00A11EA5" w:rsidP="00D1471D">
            <w:pPr>
              <w:pStyle w:val="ListParagraph"/>
              <w:spacing w:before="60" w:after="60"/>
              <w:ind w:left="0"/>
              <w:contextualSpacing w:val="0"/>
              <w:jc w:val="both"/>
              <w:rPr>
                <w:b/>
                <w:sz w:val="20"/>
              </w:rPr>
            </w:pPr>
            <w:r>
              <w:rPr>
                <w:b/>
                <w:sz w:val="20"/>
              </w:rPr>
              <w:t>Formulation</w:t>
            </w:r>
          </w:p>
        </w:tc>
        <w:tc>
          <w:tcPr>
            <w:tcW w:w="2220" w:type="dxa"/>
            <w:tcBorders>
              <w:right w:val="double" w:sz="4" w:space="0" w:color="auto"/>
            </w:tcBorders>
            <w:shd w:val="clear" w:color="auto" w:fill="auto"/>
          </w:tcPr>
          <w:p w14:paraId="17A4F3F9" w14:textId="77777777" w:rsidR="00A11EA5" w:rsidRPr="00685A94" w:rsidRDefault="00A11EA5" w:rsidP="00D1471D">
            <w:pPr>
              <w:pStyle w:val="ListParagraph"/>
              <w:spacing w:before="60" w:after="60"/>
              <w:ind w:left="0"/>
              <w:contextualSpacing w:val="0"/>
              <w:jc w:val="both"/>
              <w:rPr>
                <w:b/>
                <w:sz w:val="20"/>
              </w:rPr>
            </w:pPr>
            <w:r>
              <w:rPr>
                <w:b/>
                <w:sz w:val="20"/>
              </w:rPr>
              <w:t xml:space="preserve">Tentative timeline </w:t>
            </w:r>
          </w:p>
        </w:tc>
      </w:tr>
      <w:tr w:rsidR="00B92088" w:rsidRPr="007B06BC" w14:paraId="4C6AD86D" w14:textId="77777777" w:rsidTr="00B22228">
        <w:trPr>
          <w:trHeight w:val="413"/>
        </w:trPr>
        <w:tc>
          <w:tcPr>
            <w:tcW w:w="7230" w:type="dxa"/>
            <w:tcBorders>
              <w:left w:val="double" w:sz="4" w:space="0" w:color="auto"/>
            </w:tcBorders>
          </w:tcPr>
          <w:p w14:paraId="0CBA8FE1" w14:textId="7A216E9D" w:rsidR="00B92088" w:rsidRPr="007B06BC" w:rsidRDefault="00EF5FB2" w:rsidP="00B92088">
            <w:pPr>
              <w:pStyle w:val="ListParagraph"/>
              <w:numPr>
                <w:ilvl w:val="1"/>
                <w:numId w:val="10"/>
              </w:numPr>
              <w:spacing w:before="60" w:after="60"/>
              <w:contextualSpacing w:val="0"/>
              <w:jc w:val="both"/>
              <w:rPr>
                <w:sz w:val="20"/>
              </w:rPr>
            </w:pPr>
            <w:r>
              <w:rPr>
                <w:sz w:val="20"/>
              </w:rPr>
              <w:t>Create an unit within the Department of Empowerment of Persons with Disabilities</w:t>
            </w:r>
            <w:r w:rsidR="00DD5673">
              <w:rPr>
                <w:sz w:val="20"/>
              </w:rPr>
              <w:t xml:space="preserve"> and focal points in 7 States</w:t>
            </w:r>
            <w:r>
              <w:rPr>
                <w:sz w:val="20"/>
              </w:rPr>
              <w:t xml:space="preserve"> to implement and monitor the Rights of Persons with Disabilities Act 2016</w:t>
            </w:r>
          </w:p>
        </w:tc>
        <w:tc>
          <w:tcPr>
            <w:tcW w:w="2220" w:type="dxa"/>
            <w:tcBorders>
              <w:right w:val="double" w:sz="4" w:space="0" w:color="auto"/>
            </w:tcBorders>
          </w:tcPr>
          <w:p w14:paraId="6C2E6F25" w14:textId="16C74949" w:rsidR="00B92088" w:rsidRDefault="00C26A86" w:rsidP="00B92088">
            <w:r>
              <w:rPr>
                <w:sz w:val="20"/>
              </w:rPr>
              <w:t>Q1</w:t>
            </w:r>
          </w:p>
        </w:tc>
      </w:tr>
      <w:tr w:rsidR="00B92088" w:rsidRPr="007B06BC" w14:paraId="7E757BFD" w14:textId="77777777" w:rsidTr="00B22228">
        <w:trPr>
          <w:trHeight w:val="413"/>
        </w:trPr>
        <w:tc>
          <w:tcPr>
            <w:tcW w:w="7230" w:type="dxa"/>
            <w:tcBorders>
              <w:left w:val="double" w:sz="4" w:space="0" w:color="auto"/>
            </w:tcBorders>
          </w:tcPr>
          <w:p w14:paraId="39FD9C59" w14:textId="66F14D1A" w:rsidR="00B92088" w:rsidRPr="007B06BC" w:rsidRDefault="00A45167" w:rsidP="00DD5673">
            <w:pPr>
              <w:pStyle w:val="ListParagraph"/>
              <w:numPr>
                <w:ilvl w:val="1"/>
                <w:numId w:val="10"/>
              </w:numPr>
              <w:spacing w:before="60" w:after="60"/>
              <w:contextualSpacing w:val="0"/>
              <w:jc w:val="both"/>
              <w:rPr>
                <w:sz w:val="20"/>
              </w:rPr>
            </w:pPr>
            <w:r>
              <w:rPr>
                <w:sz w:val="20"/>
              </w:rPr>
              <w:t>Devise and implement a communication and outreach strategy</w:t>
            </w:r>
            <w:r w:rsidR="00100B80">
              <w:rPr>
                <w:sz w:val="20"/>
              </w:rPr>
              <w:t>, particularly focusing on women and girls with disabilities and the expanded definition of disability</w:t>
            </w:r>
            <w:r>
              <w:rPr>
                <w:sz w:val="20"/>
              </w:rPr>
              <w:t xml:space="preserve"> </w:t>
            </w:r>
          </w:p>
        </w:tc>
        <w:tc>
          <w:tcPr>
            <w:tcW w:w="2220" w:type="dxa"/>
            <w:tcBorders>
              <w:right w:val="double" w:sz="4" w:space="0" w:color="auto"/>
            </w:tcBorders>
          </w:tcPr>
          <w:p w14:paraId="5163D880" w14:textId="2F9293F8" w:rsidR="00B92088" w:rsidRDefault="00C26A86" w:rsidP="00C26A86">
            <w:r>
              <w:rPr>
                <w:sz w:val="20"/>
              </w:rPr>
              <w:t>Q1, Q2, Q3</w:t>
            </w:r>
          </w:p>
        </w:tc>
      </w:tr>
      <w:tr w:rsidR="00B92088" w:rsidRPr="007B06BC" w14:paraId="3727899D" w14:textId="77777777" w:rsidTr="00B22228">
        <w:trPr>
          <w:trHeight w:val="413"/>
        </w:trPr>
        <w:tc>
          <w:tcPr>
            <w:tcW w:w="7230" w:type="dxa"/>
            <w:tcBorders>
              <w:left w:val="double" w:sz="4" w:space="0" w:color="auto"/>
            </w:tcBorders>
          </w:tcPr>
          <w:p w14:paraId="7C22A2C6" w14:textId="2634A2C2" w:rsidR="00B92088" w:rsidRPr="007B06BC" w:rsidRDefault="002E34C3" w:rsidP="00263AD1">
            <w:pPr>
              <w:pStyle w:val="ListParagraph"/>
              <w:spacing w:before="60" w:after="60"/>
              <w:ind w:left="342" w:hanging="360"/>
              <w:contextualSpacing w:val="0"/>
              <w:jc w:val="both"/>
              <w:rPr>
                <w:sz w:val="20"/>
              </w:rPr>
            </w:pPr>
            <w:r>
              <w:rPr>
                <w:sz w:val="20"/>
              </w:rPr>
              <w:t xml:space="preserve">1.3 </w:t>
            </w:r>
            <w:r w:rsidR="003769AC">
              <w:rPr>
                <w:sz w:val="20"/>
              </w:rPr>
              <w:t xml:space="preserve">Legislative gap analysis undertaken to </w:t>
            </w:r>
            <w:r w:rsidR="00403031">
              <w:rPr>
                <w:sz w:val="20"/>
              </w:rPr>
              <w:t>understand the gaps and opportunities in implementing the RPWD Act 2016</w:t>
            </w:r>
          </w:p>
        </w:tc>
        <w:tc>
          <w:tcPr>
            <w:tcW w:w="2220" w:type="dxa"/>
            <w:tcBorders>
              <w:right w:val="double" w:sz="4" w:space="0" w:color="auto"/>
            </w:tcBorders>
          </w:tcPr>
          <w:p w14:paraId="57CB8E86" w14:textId="535E5A23" w:rsidR="00B92088" w:rsidRDefault="00054933" w:rsidP="00B92088">
            <w:r>
              <w:rPr>
                <w:sz w:val="20"/>
              </w:rPr>
              <w:t>Q3, Q</w:t>
            </w:r>
            <w:r w:rsidR="00C26A86">
              <w:rPr>
                <w:sz w:val="20"/>
              </w:rPr>
              <w:t>4</w:t>
            </w:r>
          </w:p>
        </w:tc>
      </w:tr>
      <w:tr w:rsidR="004A6A93" w:rsidRPr="007B06BC" w14:paraId="137420A6" w14:textId="77777777" w:rsidTr="00B22228">
        <w:trPr>
          <w:trHeight w:val="413"/>
        </w:trPr>
        <w:tc>
          <w:tcPr>
            <w:tcW w:w="7230" w:type="dxa"/>
            <w:tcBorders>
              <w:left w:val="double" w:sz="4" w:space="0" w:color="auto"/>
            </w:tcBorders>
          </w:tcPr>
          <w:p w14:paraId="580B0B37" w14:textId="1E230222" w:rsidR="004A6A93" w:rsidRDefault="004A6A93" w:rsidP="005213C9">
            <w:pPr>
              <w:pStyle w:val="ListParagraph"/>
              <w:spacing w:before="60" w:after="60"/>
              <w:ind w:left="0"/>
              <w:contextualSpacing w:val="0"/>
              <w:jc w:val="both"/>
              <w:rPr>
                <w:sz w:val="20"/>
              </w:rPr>
            </w:pPr>
            <w:r>
              <w:rPr>
                <w:sz w:val="20"/>
              </w:rPr>
              <w:t>1.4 Trainings conduct</w:t>
            </w:r>
            <w:r w:rsidR="00773D50">
              <w:rPr>
                <w:sz w:val="20"/>
              </w:rPr>
              <w:t xml:space="preserve">ed at the sub-national level </w:t>
            </w:r>
            <w:r>
              <w:rPr>
                <w:sz w:val="20"/>
              </w:rPr>
              <w:t>to build capacity of rights implementers on inclusive education</w:t>
            </w:r>
            <w:r w:rsidR="005213C9">
              <w:rPr>
                <w:sz w:val="20"/>
              </w:rPr>
              <w:t xml:space="preserve"> </w:t>
            </w:r>
          </w:p>
        </w:tc>
        <w:tc>
          <w:tcPr>
            <w:tcW w:w="2220" w:type="dxa"/>
            <w:tcBorders>
              <w:right w:val="double" w:sz="4" w:space="0" w:color="auto"/>
            </w:tcBorders>
          </w:tcPr>
          <w:p w14:paraId="3ABA2D99" w14:textId="2336E95B" w:rsidR="004A6A93" w:rsidRPr="00B92088" w:rsidRDefault="00C26A86" w:rsidP="00B92088">
            <w:pPr>
              <w:rPr>
                <w:sz w:val="20"/>
              </w:rPr>
            </w:pPr>
            <w:r>
              <w:rPr>
                <w:sz w:val="20"/>
              </w:rPr>
              <w:t>Q2, Q3</w:t>
            </w:r>
          </w:p>
        </w:tc>
      </w:tr>
      <w:tr w:rsidR="008E7E7C" w:rsidRPr="007B06BC" w14:paraId="29E23D33" w14:textId="77777777" w:rsidTr="00B22228">
        <w:trPr>
          <w:trHeight w:val="413"/>
        </w:trPr>
        <w:tc>
          <w:tcPr>
            <w:tcW w:w="7230" w:type="dxa"/>
            <w:tcBorders>
              <w:left w:val="double" w:sz="4" w:space="0" w:color="auto"/>
              <w:bottom w:val="double" w:sz="4" w:space="0" w:color="auto"/>
            </w:tcBorders>
          </w:tcPr>
          <w:p w14:paraId="132CAFD3" w14:textId="24B789BF" w:rsidR="008E7E7C" w:rsidRDefault="00A53C3B" w:rsidP="004A11CC">
            <w:pPr>
              <w:pStyle w:val="ListParagraph"/>
              <w:spacing w:before="60" w:after="60"/>
              <w:ind w:left="0"/>
              <w:contextualSpacing w:val="0"/>
              <w:jc w:val="both"/>
              <w:rPr>
                <w:sz w:val="20"/>
              </w:rPr>
            </w:pPr>
            <w:r>
              <w:rPr>
                <w:sz w:val="20"/>
              </w:rPr>
              <w:t>1.5</w:t>
            </w:r>
            <w:r w:rsidR="008E7E7C">
              <w:rPr>
                <w:sz w:val="20"/>
              </w:rPr>
              <w:t xml:space="preserve"> Partnerships created with private sector, disabled people’s organisations, and civil society on promoting disability rights</w:t>
            </w:r>
            <w:r w:rsidR="009C608C">
              <w:rPr>
                <w:sz w:val="20"/>
              </w:rPr>
              <w:t>, with a particular focus on organisations of and for women and girls with disabilities.</w:t>
            </w:r>
          </w:p>
        </w:tc>
        <w:tc>
          <w:tcPr>
            <w:tcW w:w="2220" w:type="dxa"/>
            <w:tcBorders>
              <w:bottom w:val="double" w:sz="4" w:space="0" w:color="auto"/>
              <w:right w:val="double" w:sz="4" w:space="0" w:color="auto"/>
            </w:tcBorders>
          </w:tcPr>
          <w:p w14:paraId="3461E02F" w14:textId="7B168324" w:rsidR="008E7E7C" w:rsidRDefault="00CC11D1" w:rsidP="00B92088">
            <w:pPr>
              <w:rPr>
                <w:sz w:val="20"/>
              </w:rPr>
            </w:pPr>
            <w:r>
              <w:rPr>
                <w:sz w:val="20"/>
              </w:rPr>
              <w:t>Q1, Q2</w:t>
            </w:r>
            <w:r w:rsidR="00054933">
              <w:rPr>
                <w:sz w:val="20"/>
              </w:rPr>
              <w:t xml:space="preserve">, </w:t>
            </w:r>
            <w:r w:rsidR="00C26A86">
              <w:rPr>
                <w:sz w:val="20"/>
              </w:rPr>
              <w:t>Q</w:t>
            </w:r>
            <w:r w:rsidR="00CA72F0">
              <w:rPr>
                <w:sz w:val="20"/>
              </w:rPr>
              <w:t>3</w:t>
            </w:r>
          </w:p>
        </w:tc>
      </w:tr>
    </w:tbl>
    <w:p w14:paraId="15A92F82" w14:textId="77777777" w:rsidR="00EF5FB2" w:rsidRDefault="00EF5FB2" w:rsidP="00EF5FB2"/>
    <w:tbl>
      <w:tblPr>
        <w:tblStyle w:val="TableGrid"/>
        <w:tblW w:w="0" w:type="auto"/>
        <w:tblInd w:w="468" w:type="dxa"/>
        <w:tblLook w:val="04A0" w:firstRow="1" w:lastRow="0" w:firstColumn="1" w:lastColumn="0" w:noHBand="0" w:noVBand="1"/>
        <w:tblCaption w:val="Outcome 1"/>
        <w:tblDescription w:val="This table includes the project's outcome statement."/>
      </w:tblPr>
      <w:tblGrid>
        <w:gridCol w:w="9395"/>
      </w:tblGrid>
      <w:tr w:rsidR="00EF5FB2" w:rsidRPr="00F11AE6" w14:paraId="3E07DE71" w14:textId="77777777" w:rsidTr="003005B4">
        <w:trPr>
          <w:tblHeader/>
        </w:trPr>
        <w:tc>
          <w:tcPr>
            <w:tcW w:w="9641" w:type="dxa"/>
            <w:tcBorders>
              <w:top w:val="double" w:sz="4" w:space="0" w:color="auto"/>
              <w:left w:val="double" w:sz="4" w:space="0" w:color="auto"/>
              <w:right w:val="double" w:sz="4" w:space="0" w:color="auto"/>
            </w:tcBorders>
            <w:shd w:val="clear" w:color="auto" w:fill="auto"/>
          </w:tcPr>
          <w:p w14:paraId="38B9769B" w14:textId="6882E30A" w:rsidR="00EF5FB2" w:rsidRPr="00F11AE6" w:rsidRDefault="00EF5FB2" w:rsidP="00EF5FB2">
            <w:pPr>
              <w:pStyle w:val="ListParagraph"/>
              <w:spacing w:before="60" w:after="60"/>
              <w:ind w:left="0"/>
              <w:contextualSpacing w:val="0"/>
              <w:jc w:val="both"/>
              <w:rPr>
                <w:b/>
                <w:sz w:val="20"/>
              </w:rPr>
            </w:pPr>
            <w:r>
              <w:rPr>
                <w:b/>
                <w:sz w:val="20"/>
              </w:rPr>
              <w:t xml:space="preserve">Outcome </w:t>
            </w:r>
            <w:r w:rsidR="002E34C3">
              <w:rPr>
                <w:b/>
                <w:sz w:val="20"/>
              </w:rPr>
              <w:t>2</w:t>
            </w:r>
          </w:p>
        </w:tc>
      </w:tr>
      <w:tr w:rsidR="00EF5FB2" w:rsidRPr="007B06BC" w14:paraId="05DAF178" w14:textId="77777777" w:rsidTr="003005B4">
        <w:trPr>
          <w:tblHeader/>
        </w:trPr>
        <w:tc>
          <w:tcPr>
            <w:tcW w:w="9641" w:type="dxa"/>
            <w:tcBorders>
              <w:left w:val="double" w:sz="4" w:space="0" w:color="auto"/>
              <w:bottom w:val="double" w:sz="4" w:space="0" w:color="auto"/>
              <w:right w:val="double" w:sz="4" w:space="0" w:color="auto"/>
            </w:tcBorders>
          </w:tcPr>
          <w:p w14:paraId="4EED6F7D" w14:textId="4BAEE826" w:rsidR="00EF5FB2" w:rsidRPr="007B06BC" w:rsidRDefault="00A034D8" w:rsidP="002E34C3">
            <w:pPr>
              <w:pStyle w:val="ListParagraph"/>
              <w:spacing w:before="60" w:after="60"/>
              <w:ind w:left="0"/>
              <w:contextualSpacing w:val="0"/>
              <w:jc w:val="both"/>
              <w:rPr>
                <w:sz w:val="20"/>
              </w:rPr>
            </w:pPr>
            <w:r>
              <w:rPr>
                <w:sz w:val="20"/>
              </w:rPr>
              <w:t>Promote accessibility a</w:t>
            </w:r>
            <w:r w:rsidR="003005B4">
              <w:rPr>
                <w:sz w:val="20"/>
              </w:rPr>
              <w:t>s a driver for inclusion</w:t>
            </w:r>
            <w:r w:rsidR="00576DC6">
              <w:rPr>
                <w:sz w:val="20"/>
              </w:rPr>
              <w:t xml:space="preserve"> and enabler for other rights of persons with disabilities</w:t>
            </w:r>
          </w:p>
        </w:tc>
      </w:tr>
    </w:tbl>
    <w:p w14:paraId="69848FC7" w14:textId="5B498FA1" w:rsidR="003005B4" w:rsidRDefault="003005B4" w:rsidP="003005B4">
      <w:pPr>
        <w:pStyle w:val="Heading3"/>
      </w:pPr>
      <w:r>
        <w:t>Outcome 2 Indicators</w:t>
      </w:r>
    </w:p>
    <w:tbl>
      <w:tblPr>
        <w:tblStyle w:val="TableGrid"/>
        <w:tblW w:w="0" w:type="auto"/>
        <w:tblInd w:w="468" w:type="dxa"/>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2278"/>
        <w:gridCol w:w="2383"/>
        <w:gridCol w:w="2354"/>
        <w:gridCol w:w="2400"/>
      </w:tblGrid>
      <w:tr w:rsidR="003005B4" w14:paraId="6ECBFD20" w14:textId="77777777" w:rsidTr="00FF6F4C">
        <w:trPr>
          <w:tblHeader/>
        </w:trPr>
        <w:tc>
          <w:tcPr>
            <w:tcW w:w="2281" w:type="dxa"/>
          </w:tcPr>
          <w:p w14:paraId="1D8CB90F" w14:textId="77777777" w:rsidR="003005B4" w:rsidRDefault="003005B4" w:rsidP="00FF6F4C">
            <w:pPr>
              <w:pStyle w:val="ListParagraph"/>
              <w:spacing w:before="100" w:beforeAutospacing="1" w:after="240"/>
              <w:ind w:left="0"/>
              <w:jc w:val="both"/>
              <w:rPr>
                <w:b/>
                <w:sz w:val="20"/>
              </w:rPr>
            </w:pPr>
            <w:r w:rsidRPr="006D0E84">
              <w:rPr>
                <w:b/>
                <w:sz w:val="20"/>
              </w:rPr>
              <w:t>Indicator</w:t>
            </w:r>
            <w:r>
              <w:rPr>
                <w:b/>
                <w:sz w:val="20"/>
              </w:rPr>
              <w:t>*</w:t>
            </w:r>
          </w:p>
        </w:tc>
        <w:tc>
          <w:tcPr>
            <w:tcW w:w="2385" w:type="dxa"/>
          </w:tcPr>
          <w:p w14:paraId="3AA44047" w14:textId="77777777" w:rsidR="003005B4" w:rsidRDefault="003005B4" w:rsidP="00FF6F4C">
            <w:pPr>
              <w:pStyle w:val="ListParagraph"/>
              <w:spacing w:before="100" w:beforeAutospacing="1" w:after="240"/>
              <w:ind w:left="0"/>
              <w:jc w:val="both"/>
              <w:rPr>
                <w:b/>
                <w:sz w:val="20"/>
              </w:rPr>
            </w:pPr>
            <w:r w:rsidRPr="006D0E84">
              <w:rPr>
                <w:b/>
                <w:sz w:val="20"/>
              </w:rPr>
              <w:t>Baseline*</w:t>
            </w:r>
          </w:p>
        </w:tc>
        <w:tc>
          <w:tcPr>
            <w:tcW w:w="2356" w:type="dxa"/>
          </w:tcPr>
          <w:p w14:paraId="4A42B6BD" w14:textId="3B76E8C4" w:rsidR="003005B4" w:rsidRDefault="00473BE4" w:rsidP="00FF6F4C">
            <w:pPr>
              <w:pStyle w:val="ListParagraph"/>
              <w:spacing w:before="100" w:beforeAutospacing="1" w:after="240"/>
              <w:ind w:left="0"/>
              <w:jc w:val="both"/>
              <w:rPr>
                <w:b/>
                <w:sz w:val="20"/>
              </w:rPr>
            </w:pPr>
            <w:r>
              <w:rPr>
                <w:b/>
                <w:sz w:val="20"/>
              </w:rPr>
              <w:t>Target</w:t>
            </w:r>
            <w:r w:rsidR="003005B4" w:rsidRPr="006D0E84">
              <w:rPr>
                <w:b/>
                <w:sz w:val="20"/>
              </w:rPr>
              <w:t>*</w:t>
            </w:r>
          </w:p>
        </w:tc>
        <w:tc>
          <w:tcPr>
            <w:tcW w:w="2400" w:type="dxa"/>
          </w:tcPr>
          <w:p w14:paraId="7C694D6B" w14:textId="77777777" w:rsidR="003005B4" w:rsidRDefault="003005B4" w:rsidP="00FF6F4C">
            <w:pPr>
              <w:pStyle w:val="ListParagraph"/>
              <w:spacing w:before="100" w:beforeAutospacing="1" w:after="240"/>
              <w:ind w:left="0"/>
              <w:jc w:val="both"/>
              <w:rPr>
                <w:b/>
                <w:sz w:val="20"/>
              </w:rPr>
            </w:pPr>
            <w:r w:rsidRPr="006D0E84">
              <w:rPr>
                <w:b/>
                <w:sz w:val="20"/>
              </w:rPr>
              <w:t>Means of verification</w:t>
            </w:r>
          </w:p>
        </w:tc>
      </w:tr>
      <w:tr w:rsidR="003005B4" w14:paraId="1E711C94" w14:textId="77777777" w:rsidTr="00FF6F4C">
        <w:tc>
          <w:tcPr>
            <w:tcW w:w="2281" w:type="dxa"/>
          </w:tcPr>
          <w:p w14:paraId="22BAAD30" w14:textId="1905D281" w:rsidR="003005B4" w:rsidRDefault="00FF6F4C" w:rsidP="00FF6F4C">
            <w:r>
              <w:rPr>
                <w:sz w:val="20"/>
              </w:rPr>
              <w:t>By 2019, the targets of the Accessible India Campaign have been met</w:t>
            </w:r>
          </w:p>
        </w:tc>
        <w:tc>
          <w:tcPr>
            <w:tcW w:w="2385" w:type="dxa"/>
          </w:tcPr>
          <w:p w14:paraId="6E92C7F3" w14:textId="3C5189F1" w:rsidR="003005B4" w:rsidRDefault="00FF6F4C" w:rsidP="00FF6F4C">
            <w:r>
              <w:rPr>
                <w:sz w:val="20"/>
              </w:rPr>
              <w:t>Targets</w:t>
            </w:r>
            <w:r w:rsidR="00D92A12">
              <w:rPr>
                <w:sz w:val="20"/>
              </w:rPr>
              <w:t xml:space="preserve"> as envisaged in the campaign</w:t>
            </w:r>
            <w:r>
              <w:rPr>
                <w:sz w:val="20"/>
              </w:rPr>
              <w:t xml:space="preserve"> not been achieved</w:t>
            </w:r>
            <w:r w:rsidR="00D92A12">
              <w:rPr>
                <w:sz w:val="20"/>
              </w:rPr>
              <w:t xml:space="preserve"> </w:t>
            </w:r>
          </w:p>
        </w:tc>
        <w:tc>
          <w:tcPr>
            <w:tcW w:w="2356" w:type="dxa"/>
          </w:tcPr>
          <w:p w14:paraId="23A563CF" w14:textId="7B88ED6A" w:rsidR="003005B4" w:rsidRDefault="00D92A12" w:rsidP="00F17FAF">
            <w:pPr>
              <w:rPr>
                <w:sz w:val="20"/>
              </w:rPr>
            </w:pPr>
            <w:r>
              <w:rPr>
                <w:sz w:val="20"/>
              </w:rPr>
              <w:t xml:space="preserve">Accessible India Campaign </w:t>
            </w:r>
            <w:r w:rsidR="00473BE4">
              <w:rPr>
                <w:sz w:val="20"/>
              </w:rPr>
              <w:t xml:space="preserve">targets </w:t>
            </w:r>
            <w:r>
              <w:rPr>
                <w:sz w:val="20"/>
              </w:rPr>
              <w:t>to promote accessibility in related sc</w:t>
            </w:r>
            <w:r w:rsidR="00F17FAF">
              <w:rPr>
                <w:sz w:val="20"/>
              </w:rPr>
              <w:t>hemes such as the Smart Cities Mission</w:t>
            </w:r>
            <w:r w:rsidR="00942BD5">
              <w:rPr>
                <w:sz w:val="20"/>
              </w:rPr>
              <w:t>, the Digital India Campaign, National Urban</w:t>
            </w:r>
            <w:r>
              <w:rPr>
                <w:sz w:val="20"/>
              </w:rPr>
              <w:t xml:space="preserve"> Policy, etc</w:t>
            </w:r>
            <w:r w:rsidR="00473BE4">
              <w:rPr>
                <w:sz w:val="20"/>
              </w:rPr>
              <w:t xml:space="preserve"> met</w:t>
            </w:r>
            <w:r w:rsidR="00B5731C">
              <w:rPr>
                <w:sz w:val="20"/>
              </w:rPr>
              <w:t>.</w:t>
            </w:r>
          </w:p>
          <w:p w14:paraId="100DBA5A" w14:textId="59F0F35A" w:rsidR="006704C8" w:rsidRDefault="006704C8" w:rsidP="00F17FAF"/>
        </w:tc>
        <w:tc>
          <w:tcPr>
            <w:tcW w:w="2400" w:type="dxa"/>
          </w:tcPr>
          <w:p w14:paraId="72CC6F2B" w14:textId="466E7026" w:rsidR="003005B4" w:rsidRDefault="00FF6F4C" w:rsidP="00FF6F4C">
            <w:pPr>
              <w:rPr>
                <w:sz w:val="20"/>
              </w:rPr>
            </w:pPr>
            <w:r>
              <w:rPr>
                <w:sz w:val="20"/>
              </w:rPr>
              <w:t>Government reports on the status of the Accessible India Campaign</w:t>
            </w:r>
          </w:p>
          <w:p w14:paraId="3533A781" w14:textId="77777777" w:rsidR="00D92A12" w:rsidRDefault="00D92A12" w:rsidP="00FF6F4C">
            <w:pPr>
              <w:rPr>
                <w:sz w:val="20"/>
              </w:rPr>
            </w:pPr>
          </w:p>
          <w:p w14:paraId="15415830" w14:textId="7F8FB061" w:rsidR="00D92A12" w:rsidRDefault="00D92A12" w:rsidP="00FF6F4C">
            <w:pPr>
              <w:rPr>
                <w:sz w:val="20"/>
              </w:rPr>
            </w:pPr>
            <w:r>
              <w:rPr>
                <w:sz w:val="20"/>
              </w:rPr>
              <w:t>Government reports</w:t>
            </w:r>
            <w:r w:rsidR="00B42AAA">
              <w:rPr>
                <w:sz w:val="20"/>
              </w:rPr>
              <w:t xml:space="preserve"> of relevant flagship campaigns</w:t>
            </w:r>
          </w:p>
          <w:p w14:paraId="634663D7" w14:textId="1525877C" w:rsidR="00D92A12" w:rsidRDefault="00D92A12" w:rsidP="00986C50">
            <w:pPr>
              <w:tabs>
                <w:tab w:val="center" w:pos="1092"/>
              </w:tabs>
            </w:pPr>
            <w:r>
              <w:rPr>
                <w:sz w:val="20"/>
              </w:rPr>
              <w:t xml:space="preserve"> </w:t>
            </w:r>
            <w:r w:rsidR="00986C50">
              <w:rPr>
                <w:sz w:val="20"/>
              </w:rPr>
              <w:tab/>
            </w:r>
          </w:p>
        </w:tc>
      </w:tr>
      <w:tr w:rsidR="003005B4" w14:paraId="51F0B8AE" w14:textId="77777777" w:rsidTr="00FF6F4C">
        <w:tc>
          <w:tcPr>
            <w:tcW w:w="2281" w:type="dxa"/>
          </w:tcPr>
          <w:p w14:paraId="2D2D842A" w14:textId="15D145D6" w:rsidR="003005B4" w:rsidRDefault="003005B4" w:rsidP="00D8157F">
            <w:pPr>
              <w:rPr>
                <w:sz w:val="20"/>
                <w:szCs w:val="20"/>
              </w:rPr>
            </w:pPr>
            <w:r w:rsidRPr="00100B80">
              <w:rPr>
                <w:sz w:val="20"/>
                <w:szCs w:val="20"/>
              </w:rPr>
              <w:t xml:space="preserve">By 2019, </w:t>
            </w:r>
            <w:r w:rsidR="00D8157F">
              <w:rPr>
                <w:sz w:val="20"/>
                <w:szCs w:val="20"/>
              </w:rPr>
              <w:t>national roadmap developed towards</w:t>
            </w:r>
            <w:r w:rsidR="00837EFF">
              <w:rPr>
                <w:sz w:val="20"/>
                <w:szCs w:val="20"/>
              </w:rPr>
              <w:t xml:space="preserve"> </w:t>
            </w:r>
            <w:r w:rsidR="008E5383" w:rsidRPr="00100B80">
              <w:rPr>
                <w:sz w:val="20"/>
                <w:szCs w:val="20"/>
              </w:rPr>
              <w:t>promoting access to quality and affordable assistive devices</w:t>
            </w:r>
          </w:p>
          <w:p w14:paraId="74621BB3" w14:textId="6CE35010" w:rsidR="00424074" w:rsidRPr="00100B80" w:rsidRDefault="00424074" w:rsidP="00D8157F">
            <w:pPr>
              <w:rPr>
                <w:sz w:val="20"/>
                <w:szCs w:val="20"/>
              </w:rPr>
            </w:pPr>
          </w:p>
        </w:tc>
        <w:tc>
          <w:tcPr>
            <w:tcW w:w="2385" w:type="dxa"/>
          </w:tcPr>
          <w:p w14:paraId="72CD9C3C" w14:textId="77616892" w:rsidR="003005B4" w:rsidRPr="00100B80" w:rsidRDefault="00837EFF" w:rsidP="00FF6F4C">
            <w:pPr>
              <w:rPr>
                <w:sz w:val="20"/>
                <w:szCs w:val="20"/>
              </w:rPr>
            </w:pPr>
            <w:r>
              <w:rPr>
                <w:sz w:val="20"/>
                <w:szCs w:val="20"/>
              </w:rPr>
              <w:t>No national baseline (WHO esti</w:t>
            </w:r>
            <w:r w:rsidR="00D8157F">
              <w:rPr>
                <w:sz w:val="20"/>
                <w:szCs w:val="20"/>
              </w:rPr>
              <w:t>m</w:t>
            </w:r>
            <w:r>
              <w:rPr>
                <w:sz w:val="20"/>
                <w:szCs w:val="20"/>
              </w:rPr>
              <w:t>a</w:t>
            </w:r>
            <w:r w:rsidR="00D8157F">
              <w:rPr>
                <w:sz w:val="20"/>
                <w:szCs w:val="20"/>
              </w:rPr>
              <w:t>tes that less</w:t>
            </w:r>
            <w:r>
              <w:rPr>
                <w:sz w:val="20"/>
                <w:szCs w:val="20"/>
              </w:rPr>
              <w:t xml:space="preserve"> than 5% people w</w:t>
            </w:r>
            <w:r w:rsidR="00B42AAA">
              <w:rPr>
                <w:sz w:val="20"/>
                <w:szCs w:val="20"/>
              </w:rPr>
              <w:t>ho need assistive technology have</w:t>
            </w:r>
            <w:r>
              <w:rPr>
                <w:sz w:val="20"/>
                <w:szCs w:val="20"/>
              </w:rPr>
              <w:t xml:space="preserve"> access to them)</w:t>
            </w:r>
            <w:r w:rsidR="00776775">
              <w:rPr>
                <w:sz w:val="20"/>
                <w:szCs w:val="20"/>
              </w:rPr>
              <w:t>. No roadmap</w:t>
            </w:r>
            <w:r w:rsidR="00473BE4">
              <w:rPr>
                <w:sz w:val="20"/>
                <w:szCs w:val="20"/>
              </w:rPr>
              <w:t>.</w:t>
            </w:r>
          </w:p>
        </w:tc>
        <w:tc>
          <w:tcPr>
            <w:tcW w:w="2356" w:type="dxa"/>
          </w:tcPr>
          <w:p w14:paraId="2A7F5C39" w14:textId="5B82AB9B" w:rsidR="00776775" w:rsidRDefault="00776775" w:rsidP="00776775">
            <w:pPr>
              <w:rPr>
                <w:sz w:val="20"/>
                <w:szCs w:val="20"/>
              </w:rPr>
            </w:pPr>
            <w:r>
              <w:rPr>
                <w:sz w:val="20"/>
                <w:szCs w:val="20"/>
              </w:rPr>
              <w:t xml:space="preserve">Roadmap developed towards </w:t>
            </w:r>
            <w:r w:rsidRPr="00100B80">
              <w:rPr>
                <w:sz w:val="20"/>
                <w:szCs w:val="20"/>
              </w:rPr>
              <w:t>promoting access to quality and affordable assistive devices</w:t>
            </w:r>
            <w:r w:rsidR="00474B0C">
              <w:rPr>
                <w:sz w:val="20"/>
                <w:szCs w:val="20"/>
              </w:rPr>
              <w:t>, including addressing unique challenges faced by girls and women with disabilities.</w:t>
            </w:r>
          </w:p>
          <w:p w14:paraId="54EF8D87" w14:textId="210E8B9F" w:rsidR="003005B4" w:rsidRPr="00100B80" w:rsidRDefault="003005B4" w:rsidP="00772461">
            <w:pPr>
              <w:rPr>
                <w:sz w:val="20"/>
                <w:szCs w:val="20"/>
              </w:rPr>
            </w:pPr>
          </w:p>
        </w:tc>
        <w:tc>
          <w:tcPr>
            <w:tcW w:w="2400" w:type="dxa"/>
          </w:tcPr>
          <w:p w14:paraId="69358254" w14:textId="77777777" w:rsidR="003005B4" w:rsidRDefault="00772461" w:rsidP="008823FB">
            <w:pPr>
              <w:rPr>
                <w:sz w:val="20"/>
                <w:szCs w:val="20"/>
              </w:rPr>
            </w:pPr>
            <w:r>
              <w:rPr>
                <w:sz w:val="20"/>
                <w:szCs w:val="20"/>
              </w:rPr>
              <w:t xml:space="preserve">Government reports </w:t>
            </w:r>
          </w:p>
          <w:p w14:paraId="44D5B7EB" w14:textId="77777777" w:rsidR="008823FB" w:rsidRDefault="008823FB" w:rsidP="008823FB">
            <w:pPr>
              <w:rPr>
                <w:sz w:val="20"/>
                <w:szCs w:val="20"/>
              </w:rPr>
            </w:pPr>
          </w:p>
          <w:p w14:paraId="75FBB5D4" w14:textId="77777777" w:rsidR="008823FB" w:rsidRDefault="008823FB" w:rsidP="008823FB">
            <w:pPr>
              <w:rPr>
                <w:sz w:val="20"/>
                <w:szCs w:val="20"/>
              </w:rPr>
            </w:pPr>
            <w:r>
              <w:rPr>
                <w:sz w:val="20"/>
                <w:szCs w:val="20"/>
              </w:rPr>
              <w:t>Roadmap developed</w:t>
            </w:r>
          </w:p>
          <w:p w14:paraId="547B823F" w14:textId="77777777" w:rsidR="00A51FED" w:rsidRDefault="00A51FED" w:rsidP="008823FB">
            <w:pPr>
              <w:rPr>
                <w:sz w:val="20"/>
                <w:szCs w:val="20"/>
              </w:rPr>
            </w:pPr>
          </w:p>
          <w:p w14:paraId="39896157" w14:textId="77777777" w:rsidR="00A51FED" w:rsidRDefault="00A51FED" w:rsidP="008823FB">
            <w:pPr>
              <w:rPr>
                <w:sz w:val="20"/>
                <w:szCs w:val="20"/>
              </w:rPr>
            </w:pPr>
            <w:r>
              <w:rPr>
                <w:sz w:val="20"/>
                <w:szCs w:val="20"/>
              </w:rPr>
              <w:t>Adoption of government policy on assistive technology</w:t>
            </w:r>
          </w:p>
          <w:p w14:paraId="62AAEA70" w14:textId="4C6E2B8B" w:rsidR="00A51FED" w:rsidRPr="00100B80" w:rsidRDefault="00A51FED" w:rsidP="008823FB">
            <w:pPr>
              <w:rPr>
                <w:sz w:val="20"/>
                <w:szCs w:val="20"/>
              </w:rPr>
            </w:pPr>
          </w:p>
        </w:tc>
      </w:tr>
      <w:tr w:rsidR="00424074" w14:paraId="5BF10A5B" w14:textId="77777777" w:rsidTr="00FF6F4C">
        <w:tc>
          <w:tcPr>
            <w:tcW w:w="2281" w:type="dxa"/>
          </w:tcPr>
          <w:p w14:paraId="13D53B88" w14:textId="0A735476" w:rsidR="00424074" w:rsidRDefault="00776775" w:rsidP="00D8157F">
            <w:pPr>
              <w:rPr>
                <w:sz w:val="20"/>
                <w:szCs w:val="20"/>
              </w:rPr>
            </w:pPr>
            <w:r>
              <w:rPr>
                <w:sz w:val="20"/>
                <w:szCs w:val="20"/>
              </w:rPr>
              <w:t>Number of States that have started building or have allocated budgets to build inclusive schools</w:t>
            </w:r>
            <w:r w:rsidDel="00110C00">
              <w:rPr>
                <w:sz w:val="20"/>
                <w:szCs w:val="20"/>
              </w:rPr>
              <w:t xml:space="preserve"> </w:t>
            </w:r>
          </w:p>
          <w:p w14:paraId="57B54455" w14:textId="787525E6" w:rsidR="00424074" w:rsidRPr="00100B80" w:rsidRDefault="00424074" w:rsidP="00424074">
            <w:pPr>
              <w:rPr>
                <w:sz w:val="20"/>
                <w:szCs w:val="20"/>
              </w:rPr>
            </w:pPr>
          </w:p>
        </w:tc>
        <w:tc>
          <w:tcPr>
            <w:tcW w:w="2385" w:type="dxa"/>
          </w:tcPr>
          <w:p w14:paraId="600B59ED" w14:textId="03AB11AC" w:rsidR="00424074" w:rsidRDefault="00B42AAA" w:rsidP="00FF6F4C">
            <w:pPr>
              <w:rPr>
                <w:sz w:val="20"/>
                <w:szCs w:val="20"/>
              </w:rPr>
            </w:pPr>
            <w:r>
              <w:rPr>
                <w:sz w:val="20"/>
                <w:szCs w:val="20"/>
              </w:rPr>
              <w:t>In Phase I</w:t>
            </w:r>
            <w:r w:rsidR="00966BE7">
              <w:rPr>
                <w:sz w:val="20"/>
                <w:szCs w:val="20"/>
              </w:rPr>
              <w:t>, three</w:t>
            </w:r>
            <w:r>
              <w:rPr>
                <w:sz w:val="20"/>
                <w:szCs w:val="20"/>
              </w:rPr>
              <w:t xml:space="preserve"> </w:t>
            </w:r>
            <w:r w:rsidR="00FD6716">
              <w:rPr>
                <w:sz w:val="20"/>
                <w:szCs w:val="20"/>
              </w:rPr>
              <w:t>S</w:t>
            </w:r>
            <w:r w:rsidR="00110C00">
              <w:rPr>
                <w:sz w:val="20"/>
                <w:szCs w:val="20"/>
              </w:rPr>
              <w:t>tates-</w:t>
            </w:r>
            <w:r w:rsidR="00424074">
              <w:rPr>
                <w:sz w:val="20"/>
                <w:szCs w:val="20"/>
              </w:rPr>
              <w:t>Assam, Gujarat and Odisha have started work on building inclusive schools based on the toolkit on accessibility developed as part of the</w:t>
            </w:r>
            <w:r>
              <w:rPr>
                <w:sz w:val="20"/>
                <w:szCs w:val="20"/>
              </w:rPr>
              <w:t xml:space="preserve"> project</w:t>
            </w:r>
          </w:p>
        </w:tc>
        <w:tc>
          <w:tcPr>
            <w:tcW w:w="2356" w:type="dxa"/>
          </w:tcPr>
          <w:p w14:paraId="2E85CC44" w14:textId="4F090467" w:rsidR="00424074" w:rsidRDefault="008F56B0" w:rsidP="00F92220">
            <w:pPr>
              <w:rPr>
                <w:sz w:val="20"/>
                <w:szCs w:val="20"/>
              </w:rPr>
            </w:pPr>
            <w:r>
              <w:rPr>
                <w:sz w:val="20"/>
                <w:szCs w:val="20"/>
              </w:rPr>
              <w:t xml:space="preserve">5 additional </w:t>
            </w:r>
            <w:r w:rsidR="00FD6716">
              <w:rPr>
                <w:sz w:val="20"/>
                <w:szCs w:val="20"/>
              </w:rPr>
              <w:t>S</w:t>
            </w:r>
            <w:r w:rsidR="00F92220">
              <w:rPr>
                <w:sz w:val="20"/>
                <w:szCs w:val="20"/>
              </w:rPr>
              <w:t>tates start building or allocate budgets to build inclusive schools</w:t>
            </w:r>
            <w:r w:rsidR="00B5731C">
              <w:rPr>
                <w:sz w:val="20"/>
                <w:szCs w:val="20"/>
              </w:rPr>
              <w:t>.</w:t>
            </w:r>
          </w:p>
        </w:tc>
        <w:tc>
          <w:tcPr>
            <w:tcW w:w="2400" w:type="dxa"/>
          </w:tcPr>
          <w:p w14:paraId="3E5FA58C" w14:textId="77777777" w:rsidR="00776775" w:rsidRDefault="00776775" w:rsidP="008823FB">
            <w:pPr>
              <w:rPr>
                <w:sz w:val="20"/>
                <w:szCs w:val="20"/>
              </w:rPr>
            </w:pPr>
            <w:r>
              <w:rPr>
                <w:sz w:val="20"/>
                <w:szCs w:val="20"/>
              </w:rPr>
              <w:t>State Budgets</w:t>
            </w:r>
          </w:p>
          <w:p w14:paraId="0728BB88" w14:textId="77777777" w:rsidR="00F63B07" w:rsidRDefault="00F63B07" w:rsidP="008823FB">
            <w:pPr>
              <w:rPr>
                <w:sz w:val="20"/>
                <w:szCs w:val="20"/>
              </w:rPr>
            </w:pPr>
          </w:p>
          <w:p w14:paraId="5DFA0725" w14:textId="0CFCD53C" w:rsidR="00F63B07" w:rsidRDefault="000633D5" w:rsidP="000633D5">
            <w:pPr>
              <w:rPr>
                <w:sz w:val="20"/>
                <w:szCs w:val="20"/>
              </w:rPr>
            </w:pPr>
            <w:r>
              <w:rPr>
                <w:sz w:val="20"/>
                <w:szCs w:val="20"/>
              </w:rPr>
              <w:t>Annual reports of Ministries/Departments holding the school education portfolio</w:t>
            </w:r>
          </w:p>
        </w:tc>
      </w:tr>
      <w:tr w:rsidR="00776775" w14:paraId="1C88AB75" w14:textId="77777777" w:rsidTr="00FF6F4C">
        <w:tc>
          <w:tcPr>
            <w:tcW w:w="2281" w:type="dxa"/>
          </w:tcPr>
          <w:p w14:paraId="4898D7B5" w14:textId="1843C234" w:rsidR="00776775" w:rsidDel="00110C00" w:rsidRDefault="00776775" w:rsidP="00D8157F">
            <w:pPr>
              <w:rPr>
                <w:sz w:val="20"/>
                <w:szCs w:val="20"/>
              </w:rPr>
            </w:pPr>
            <w:r w:rsidRPr="00776775">
              <w:rPr>
                <w:sz w:val="20"/>
                <w:szCs w:val="20"/>
              </w:rPr>
              <w:t>Number of trainings of education and civil works personnel conducted on making schools accessible</w:t>
            </w:r>
          </w:p>
        </w:tc>
        <w:tc>
          <w:tcPr>
            <w:tcW w:w="2385" w:type="dxa"/>
          </w:tcPr>
          <w:p w14:paraId="2A980C0E" w14:textId="73405B88" w:rsidR="00776775" w:rsidRDefault="00A133ED" w:rsidP="00FF6F4C">
            <w:pPr>
              <w:rPr>
                <w:sz w:val="20"/>
                <w:szCs w:val="20"/>
              </w:rPr>
            </w:pPr>
            <w:r>
              <w:rPr>
                <w:sz w:val="20"/>
                <w:szCs w:val="20"/>
              </w:rPr>
              <w:t>Trainings conducted in Tamil Nadu and Odisha in Phase I.</w:t>
            </w:r>
          </w:p>
        </w:tc>
        <w:tc>
          <w:tcPr>
            <w:tcW w:w="2356" w:type="dxa"/>
          </w:tcPr>
          <w:p w14:paraId="26132BA3" w14:textId="27FAB7DD" w:rsidR="00776775" w:rsidRPr="00110C00" w:rsidRDefault="008F56B0" w:rsidP="00432509">
            <w:pPr>
              <w:rPr>
                <w:sz w:val="20"/>
                <w:szCs w:val="20"/>
              </w:rPr>
            </w:pPr>
            <w:r>
              <w:rPr>
                <w:sz w:val="20"/>
                <w:szCs w:val="20"/>
              </w:rPr>
              <w:t>5 additional</w:t>
            </w:r>
            <w:r w:rsidR="00352983">
              <w:rPr>
                <w:sz w:val="20"/>
                <w:szCs w:val="20"/>
              </w:rPr>
              <w:t xml:space="preserve"> </w:t>
            </w:r>
            <w:r>
              <w:rPr>
                <w:sz w:val="20"/>
                <w:szCs w:val="20"/>
              </w:rPr>
              <w:t>S</w:t>
            </w:r>
            <w:r w:rsidR="00352983">
              <w:rPr>
                <w:sz w:val="20"/>
                <w:szCs w:val="20"/>
              </w:rPr>
              <w:t>tates have con</w:t>
            </w:r>
            <w:r>
              <w:rPr>
                <w:sz w:val="20"/>
                <w:szCs w:val="20"/>
              </w:rPr>
              <w:t>d</w:t>
            </w:r>
            <w:r w:rsidR="00352983">
              <w:rPr>
                <w:sz w:val="20"/>
                <w:szCs w:val="20"/>
              </w:rPr>
              <w:t>ucted training on school accessibility</w:t>
            </w:r>
            <w:r w:rsidR="00B5731C">
              <w:rPr>
                <w:sz w:val="20"/>
                <w:szCs w:val="20"/>
              </w:rPr>
              <w:t>.</w:t>
            </w:r>
          </w:p>
        </w:tc>
        <w:tc>
          <w:tcPr>
            <w:tcW w:w="2400" w:type="dxa"/>
          </w:tcPr>
          <w:p w14:paraId="487DC8AF" w14:textId="611A1F83" w:rsidR="00776775" w:rsidRDefault="00776775" w:rsidP="008823FB">
            <w:pPr>
              <w:rPr>
                <w:sz w:val="20"/>
                <w:szCs w:val="20"/>
              </w:rPr>
            </w:pPr>
            <w:r w:rsidRPr="00776775">
              <w:rPr>
                <w:sz w:val="20"/>
                <w:szCs w:val="20"/>
              </w:rPr>
              <w:t>Training Reports</w:t>
            </w:r>
          </w:p>
        </w:tc>
      </w:tr>
    </w:tbl>
    <w:p w14:paraId="1AE9DDEE" w14:textId="2FC26D2D" w:rsidR="003005B4" w:rsidRPr="00D412DE" w:rsidRDefault="003005B4" w:rsidP="003005B4">
      <w:pPr>
        <w:spacing w:before="100" w:beforeAutospacing="1" w:after="60"/>
        <w:ind w:left="360"/>
        <w:jc w:val="both"/>
        <w:rPr>
          <w:i/>
          <w:sz w:val="16"/>
        </w:rPr>
      </w:pPr>
      <w:r w:rsidRPr="00D412DE">
        <w:rPr>
          <w:i/>
          <w:sz w:val="16"/>
        </w:rPr>
        <w:t xml:space="preserve">* Please provide </w:t>
      </w:r>
      <w:r>
        <w:rPr>
          <w:i/>
          <w:sz w:val="16"/>
        </w:rPr>
        <w:t>sex</w:t>
      </w:r>
      <w:r w:rsidRPr="00D412DE">
        <w:rPr>
          <w:i/>
          <w:sz w:val="16"/>
        </w:rPr>
        <w:t xml:space="preserve"> disaggregation here</w:t>
      </w:r>
      <w:r>
        <w:rPr>
          <w:i/>
          <w:sz w:val="16"/>
        </w:rPr>
        <w:t xml:space="preserve"> and where relevant please include gender responsive indicators.</w:t>
      </w:r>
    </w:p>
    <w:p w14:paraId="18F3AA76" w14:textId="77777777" w:rsidR="003005B4" w:rsidRPr="00412DCC" w:rsidRDefault="003005B4" w:rsidP="003005B4">
      <w:pPr>
        <w:pStyle w:val="Heading3"/>
        <w:rPr>
          <w:i/>
        </w:rPr>
      </w:pPr>
      <w:r w:rsidRPr="00F11AE6">
        <w:t>Outputs</w:t>
      </w:r>
    </w:p>
    <w:tbl>
      <w:tblPr>
        <w:tblStyle w:val="TableGrid"/>
        <w:tblW w:w="0" w:type="auto"/>
        <w:tblInd w:w="468"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7034"/>
        <w:gridCol w:w="2361"/>
      </w:tblGrid>
      <w:tr w:rsidR="003005B4" w:rsidRPr="007B06BC" w14:paraId="202DB7D2" w14:textId="77777777" w:rsidTr="008823FB">
        <w:trPr>
          <w:trHeight w:val="413"/>
          <w:tblHeader/>
        </w:trPr>
        <w:tc>
          <w:tcPr>
            <w:tcW w:w="7230" w:type="dxa"/>
            <w:tcBorders>
              <w:left w:val="double" w:sz="4" w:space="0" w:color="auto"/>
            </w:tcBorders>
            <w:shd w:val="clear" w:color="auto" w:fill="auto"/>
          </w:tcPr>
          <w:p w14:paraId="56DF30C8" w14:textId="77777777" w:rsidR="003005B4" w:rsidRPr="00685A94" w:rsidRDefault="003005B4" w:rsidP="00FF6F4C">
            <w:pPr>
              <w:pStyle w:val="ListParagraph"/>
              <w:spacing w:before="60" w:after="60"/>
              <w:ind w:left="0"/>
              <w:contextualSpacing w:val="0"/>
              <w:jc w:val="both"/>
              <w:rPr>
                <w:b/>
                <w:sz w:val="20"/>
              </w:rPr>
            </w:pPr>
            <w:r>
              <w:rPr>
                <w:b/>
                <w:sz w:val="20"/>
              </w:rPr>
              <w:t>Formulation</w:t>
            </w:r>
          </w:p>
        </w:tc>
        <w:tc>
          <w:tcPr>
            <w:tcW w:w="2411" w:type="dxa"/>
            <w:tcBorders>
              <w:right w:val="double" w:sz="4" w:space="0" w:color="auto"/>
            </w:tcBorders>
            <w:shd w:val="clear" w:color="auto" w:fill="auto"/>
          </w:tcPr>
          <w:p w14:paraId="4B5F402C" w14:textId="77777777" w:rsidR="003005B4" w:rsidRPr="00685A94" w:rsidRDefault="003005B4" w:rsidP="00FF6F4C">
            <w:pPr>
              <w:pStyle w:val="ListParagraph"/>
              <w:spacing w:before="60" w:after="60"/>
              <w:ind w:left="0"/>
              <w:contextualSpacing w:val="0"/>
              <w:jc w:val="both"/>
              <w:rPr>
                <w:b/>
                <w:sz w:val="20"/>
              </w:rPr>
            </w:pPr>
            <w:r>
              <w:rPr>
                <w:b/>
                <w:sz w:val="20"/>
              </w:rPr>
              <w:t xml:space="preserve">Tentative timeline </w:t>
            </w:r>
          </w:p>
        </w:tc>
      </w:tr>
      <w:tr w:rsidR="003005B4" w:rsidRPr="007B06BC" w14:paraId="6DDFE235" w14:textId="77777777" w:rsidTr="008823FB">
        <w:trPr>
          <w:trHeight w:val="413"/>
        </w:trPr>
        <w:tc>
          <w:tcPr>
            <w:tcW w:w="7230" w:type="dxa"/>
            <w:tcBorders>
              <w:left w:val="double" w:sz="4" w:space="0" w:color="auto"/>
            </w:tcBorders>
          </w:tcPr>
          <w:p w14:paraId="4651AE7B" w14:textId="4B5C71DF" w:rsidR="003005B4" w:rsidRPr="006B7DA3" w:rsidRDefault="001807EA" w:rsidP="00FF6F4C">
            <w:pPr>
              <w:pStyle w:val="ListParagraph"/>
              <w:numPr>
                <w:ilvl w:val="1"/>
                <w:numId w:val="10"/>
              </w:numPr>
              <w:spacing w:before="60" w:after="60"/>
              <w:contextualSpacing w:val="0"/>
              <w:jc w:val="both"/>
              <w:rPr>
                <w:sz w:val="20"/>
                <w:szCs w:val="20"/>
              </w:rPr>
            </w:pPr>
            <w:r w:rsidRPr="006B7DA3">
              <w:rPr>
                <w:sz w:val="20"/>
                <w:szCs w:val="20"/>
              </w:rPr>
              <w:t>Undertake capacity building and awareness workshops for governments, private sectors and disabled people’s organisations on accessibility</w:t>
            </w:r>
          </w:p>
        </w:tc>
        <w:tc>
          <w:tcPr>
            <w:tcW w:w="2411" w:type="dxa"/>
            <w:tcBorders>
              <w:right w:val="double" w:sz="4" w:space="0" w:color="auto"/>
            </w:tcBorders>
          </w:tcPr>
          <w:p w14:paraId="469F71DC" w14:textId="318F845D" w:rsidR="003005B4" w:rsidRPr="006B7DA3" w:rsidRDefault="00054933" w:rsidP="00FF6F4C">
            <w:pPr>
              <w:rPr>
                <w:sz w:val="20"/>
                <w:szCs w:val="20"/>
              </w:rPr>
            </w:pPr>
            <w:r>
              <w:rPr>
                <w:sz w:val="20"/>
                <w:szCs w:val="20"/>
              </w:rPr>
              <w:t>Q2, Q3, Q4</w:t>
            </w:r>
          </w:p>
        </w:tc>
      </w:tr>
      <w:tr w:rsidR="006B7DA3" w:rsidRPr="007B06BC" w14:paraId="76CD7DA4" w14:textId="77777777" w:rsidTr="008823FB">
        <w:trPr>
          <w:trHeight w:val="413"/>
        </w:trPr>
        <w:tc>
          <w:tcPr>
            <w:tcW w:w="7230" w:type="dxa"/>
            <w:tcBorders>
              <w:left w:val="double" w:sz="4" w:space="0" w:color="auto"/>
            </w:tcBorders>
          </w:tcPr>
          <w:p w14:paraId="3668AD19" w14:textId="716A6B56" w:rsidR="006B7DA3" w:rsidRPr="006B7DA3" w:rsidRDefault="006B7DA3" w:rsidP="006B7DA3">
            <w:pPr>
              <w:spacing w:before="60" w:after="60"/>
              <w:jc w:val="both"/>
              <w:rPr>
                <w:sz w:val="20"/>
                <w:szCs w:val="20"/>
              </w:rPr>
            </w:pPr>
            <w:r w:rsidRPr="006B7DA3">
              <w:rPr>
                <w:sz w:val="20"/>
                <w:szCs w:val="20"/>
              </w:rPr>
              <w:t>2.2 Mainstream a</w:t>
            </w:r>
            <w:r w:rsidR="009C608C">
              <w:rPr>
                <w:sz w:val="20"/>
                <w:szCs w:val="20"/>
              </w:rPr>
              <w:t>ccessibility in the larger campa</w:t>
            </w:r>
            <w:r w:rsidRPr="006B7DA3">
              <w:rPr>
                <w:sz w:val="20"/>
                <w:szCs w:val="20"/>
              </w:rPr>
              <w:t xml:space="preserve">igns of the government of India such as the Smart Cities campaign, the Digital India Campaign, </w:t>
            </w:r>
            <w:r w:rsidR="005213C9">
              <w:rPr>
                <w:sz w:val="20"/>
                <w:szCs w:val="20"/>
              </w:rPr>
              <w:t xml:space="preserve">Skill India Mission, </w:t>
            </w:r>
            <w:r w:rsidRPr="006B7DA3">
              <w:rPr>
                <w:sz w:val="20"/>
                <w:szCs w:val="20"/>
              </w:rPr>
              <w:t>the National Urbanisation Policy etc.</w:t>
            </w:r>
          </w:p>
        </w:tc>
        <w:tc>
          <w:tcPr>
            <w:tcW w:w="2411" w:type="dxa"/>
            <w:tcBorders>
              <w:right w:val="double" w:sz="4" w:space="0" w:color="auto"/>
            </w:tcBorders>
          </w:tcPr>
          <w:p w14:paraId="68C55EAA" w14:textId="452F3372" w:rsidR="006B7DA3" w:rsidRPr="006B7DA3" w:rsidRDefault="00054933" w:rsidP="00FF6F4C">
            <w:pPr>
              <w:rPr>
                <w:sz w:val="20"/>
                <w:szCs w:val="20"/>
              </w:rPr>
            </w:pPr>
            <w:r>
              <w:rPr>
                <w:sz w:val="20"/>
                <w:szCs w:val="20"/>
              </w:rPr>
              <w:t>Q3, Q4</w:t>
            </w:r>
          </w:p>
        </w:tc>
      </w:tr>
      <w:tr w:rsidR="006B7DA3" w:rsidRPr="007B06BC" w14:paraId="380456BD" w14:textId="77777777" w:rsidTr="008823FB">
        <w:trPr>
          <w:trHeight w:val="413"/>
        </w:trPr>
        <w:tc>
          <w:tcPr>
            <w:tcW w:w="7230" w:type="dxa"/>
            <w:tcBorders>
              <w:left w:val="double" w:sz="4" w:space="0" w:color="auto"/>
            </w:tcBorders>
          </w:tcPr>
          <w:p w14:paraId="40F5EA90" w14:textId="122E8DBB" w:rsidR="006B7DA3" w:rsidRPr="006B7DA3" w:rsidRDefault="006B7DA3" w:rsidP="001807EA">
            <w:pPr>
              <w:pStyle w:val="ListParagraph"/>
              <w:spacing w:before="60" w:after="60"/>
              <w:ind w:left="0"/>
              <w:contextualSpacing w:val="0"/>
              <w:jc w:val="both"/>
              <w:rPr>
                <w:sz w:val="20"/>
                <w:szCs w:val="20"/>
              </w:rPr>
            </w:pPr>
            <w:r w:rsidRPr="006B7DA3">
              <w:rPr>
                <w:sz w:val="20"/>
                <w:szCs w:val="20"/>
              </w:rPr>
              <w:t>2.3 Create a multi-stakeholder platform to develop a roadmap to promote access to quality and affordable assistive products and technology</w:t>
            </w:r>
          </w:p>
        </w:tc>
        <w:tc>
          <w:tcPr>
            <w:tcW w:w="2411" w:type="dxa"/>
            <w:tcBorders>
              <w:right w:val="double" w:sz="4" w:space="0" w:color="auto"/>
            </w:tcBorders>
          </w:tcPr>
          <w:p w14:paraId="353471F3" w14:textId="20B8AFAC" w:rsidR="006B7DA3" w:rsidRPr="006B7DA3" w:rsidRDefault="00054933" w:rsidP="00FF6F4C">
            <w:pPr>
              <w:rPr>
                <w:sz w:val="20"/>
                <w:szCs w:val="20"/>
              </w:rPr>
            </w:pPr>
            <w:r>
              <w:rPr>
                <w:sz w:val="20"/>
                <w:szCs w:val="20"/>
              </w:rPr>
              <w:t>Q1</w:t>
            </w:r>
          </w:p>
        </w:tc>
      </w:tr>
      <w:tr w:rsidR="006B7DA3" w:rsidRPr="007B06BC" w14:paraId="08B7C066" w14:textId="77777777" w:rsidTr="001807EA">
        <w:trPr>
          <w:trHeight w:val="413"/>
        </w:trPr>
        <w:tc>
          <w:tcPr>
            <w:tcW w:w="7230" w:type="dxa"/>
            <w:tcBorders>
              <w:left w:val="double" w:sz="4" w:space="0" w:color="auto"/>
            </w:tcBorders>
          </w:tcPr>
          <w:p w14:paraId="198053E0" w14:textId="63DA5FE0" w:rsidR="006B7DA3" w:rsidRPr="006B7DA3" w:rsidRDefault="006B7DA3" w:rsidP="001807EA">
            <w:pPr>
              <w:pStyle w:val="ListParagraph"/>
              <w:spacing w:before="60" w:after="60"/>
              <w:ind w:left="0"/>
              <w:contextualSpacing w:val="0"/>
              <w:jc w:val="both"/>
              <w:rPr>
                <w:sz w:val="20"/>
                <w:szCs w:val="20"/>
              </w:rPr>
            </w:pPr>
            <w:r w:rsidRPr="006B7DA3">
              <w:rPr>
                <w:sz w:val="20"/>
                <w:szCs w:val="20"/>
              </w:rPr>
              <w:t>2.4 Develop a roadmap to ensure that quality and affordable assistive devices and technology are locally manufactured and available</w:t>
            </w:r>
          </w:p>
        </w:tc>
        <w:tc>
          <w:tcPr>
            <w:tcW w:w="2411" w:type="dxa"/>
            <w:tcBorders>
              <w:right w:val="double" w:sz="4" w:space="0" w:color="auto"/>
            </w:tcBorders>
          </w:tcPr>
          <w:p w14:paraId="6B1E693A" w14:textId="707A04C1" w:rsidR="006B7DA3" w:rsidRPr="006B7DA3" w:rsidRDefault="00054933" w:rsidP="00FF6F4C">
            <w:pPr>
              <w:rPr>
                <w:sz w:val="20"/>
                <w:szCs w:val="20"/>
              </w:rPr>
            </w:pPr>
            <w:r>
              <w:rPr>
                <w:sz w:val="20"/>
                <w:szCs w:val="20"/>
              </w:rPr>
              <w:t>Q3, Q4</w:t>
            </w:r>
          </w:p>
        </w:tc>
      </w:tr>
      <w:tr w:rsidR="00424074" w:rsidRPr="007B06BC" w14:paraId="49620257" w14:textId="77777777" w:rsidTr="001807EA">
        <w:trPr>
          <w:trHeight w:val="413"/>
        </w:trPr>
        <w:tc>
          <w:tcPr>
            <w:tcW w:w="7230" w:type="dxa"/>
            <w:tcBorders>
              <w:left w:val="double" w:sz="4" w:space="0" w:color="auto"/>
            </w:tcBorders>
          </w:tcPr>
          <w:p w14:paraId="3F6681D3" w14:textId="1974943A" w:rsidR="00424074" w:rsidRPr="006B7DA3" w:rsidRDefault="00424074" w:rsidP="001807EA">
            <w:pPr>
              <w:pStyle w:val="ListParagraph"/>
              <w:spacing w:before="60" w:after="60"/>
              <w:ind w:left="0"/>
              <w:contextualSpacing w:val="0"/>
              <w:jc w:val="both"/>
              <w:rPr>
                <w:sz w:val="20"/>
                <w:szCs w:val="20"/>
              </w:rPr>
            </w:pPr>
            <w:r>
              <w:rPr>
                <w:sz w:val="20"/>
                <w:szCs w:val="20"/>
              </w:rPr>
              <w:t>2.5 Undertake training of education and civil works functionaries in States on making schools accessible.</w:t>
            </w:r>
          </w:p>
        </w:tc>
        <w:tc>
          <w:tcPr>
            <w:tcW w:w="2411" w:type="dxa"/>
            <w:tcBorders>
              <w:right w:val="double" w:sz="4" w:space="0" w:color="auto"/>
            </w:tcBorders>
          </w:tcPr>
          <w:p w14:paraId="5A8F5FFB" w14:textId="4E21E7F5" w:rsidR="00424074" w:rsidRPr="006B7DA3" w:rsidRDefault="00054933" w:rsidP="00FF6F4C">
            <w:pPr>
              <w:rPr>
                <w:sz w:val="20"/>
                <w:szCs w:val="20"/>
              </w:rPr>
            </w:pPr>
            <w:r>
              <w:rPr>
                <w:sz w:val="20"/>
                <w:szCs w:val="20"/>
              </w:rPr>
              <w:t>Q1, Q2</w:t>
            </w:r>
          </w:p>
        </w:tc>
      </w:tr>
    </w:tbl>
    <w:p w14:paraId="38DF2EA6" w14:textId="77777777" w:rsidR="001807EA" w:rsidRPr="00EF5FB2" w:rsidRDefault="001807EA" w:rsidP="00EF5FB2"/>
    <w:p w14:paraId="13A0EADE" w14:textId="77777777" w:rsidR="00A11EA5" w:rsidRDefault="00A11EA5" w:rsidP="003B073F">
      <w:pPr>
        <w:pStyle w:val="Heading2"/>
        <w:numPr>
          <w:ilvl w:val="0"/>
          <w:numId w:val="10"/>
        </w:numPr>
      </w:pPr>
      <w:r>
        <w:t>Management arrangements</w:t>
      </w:r>
    </w:p>
    <w:p w14:paraId="1F5F07FE" w14:textId="7853AF56" w:rsidR="00A11EA5" w:rsidRPr="001B0E93" w:rsidRDefault="00A11EA5" w:rsidP="00A11EA5">
      <w:pPr>
        <w:pStyle w:val="ListParagraph"/>
        <w:spacing w:before="60" w:after="100" w:afterAutospacing="1"/>
        <w:ind w:left="360"/>
        <w:contextualSpacing w:val="0"/>
        <w:jc w:val="both"/>
        <w:rPr>
          <w:b/>
          <w:sz w:val="20"/>
        </w:rPr>
      </w:pPr>
      <w:r w:rsidRPr="001B0E93">
        <w:rPr>
          <w:b/>
          <w:sz w:val="20"/>
        </w:rPr>
        <w:t>Max 500 words</w:t>
      </w:r>
      <w:r w:rsidR="0046596F" w:rsidRPr="001B0E93">
        <w:rPr>
          <w:b/>
          <w:sz w:val="20"/>
        </w:rPr>
        <w:t>.</w:t>
      </w:r>
    </w:p>
    <w:p w14:paraId="1BC24E61" w14:textId="77777777" w:rsidR="00A11EA5" w:rsidRPr="008F678D" w:rsidRDefault="00A11EA5" w:rsidP="00A11EA5">
      <w:pPr>
        <w:spacing w:before="100" w:beforeAutospacing="1" w:after="60"/>
        <w:ind w:left="360"/>
        <w:jc w:val="both"/>
        <w:rPr>
          <w:b/>
          <w:i/>
          <w:sz w:val="20"/>
        </w:rPr>
      </w:pPr>
      <w:r w:rsidRPr="008F678D">
        <w:rPr>
          <w:b/>
          <w:i/>
          <w:sz w:val="20"/>
        </w:rPr>
        <w:t>Utilizing the table format provided below, indicate for each of the proposed programme outcomes: the UNPRPD Focal Point (i.e. the UNPRPD Participating Organization that will have primary responsibility for the achievement of that particular outcome); the implementing agency or agencies (specifying, when necessary, if government institution or NGO); and the main partners (within and beyond the UNPRPD) that will contribute to the realization of the outcome.</w:t>
      </w:r>
    </w:p>
    <w:p w14:paraId="08458E12" w14:textId="77777777" w:rsidR="00A11EA5" w:rsidRPr="008F678D" w:rsidRDefault="00A11EA5" w:rsidP="00A11EA5">
      <w:pPr>
        <w:spacing w:before="100" w:beforeAutospacing="1" w:after="60"/>
        <w:ind w:left="360"/>
        <w:jc w:val="both"/>
        <w:rPr>
          <w:b/>
          <w:i/>
          <w:sz w:val="20"/>
        </w:rPr>
      </w:pPr>
      <w:r w:rsidRPr="008F678D">
        <w:rPr>
          <w:b/>
          <w:i/>
          <w:sz w:val="20"/>
        </w:rPr>
        <w:t xml:space="preserve">Briefly also describe, in this section, any other relevant management arrangements, including </w:t>
      </w:r>
    </w:p>
    <w:p w14:paraId="6F68102B" w14:textId="77777777" w:rsidR="00A11EA5" w:rsidRPr="008F678D" w:rsidRDefault="00A11EA5" w:rsidP="00A11EA5">
      <w:pPr>
        <w:pStyle w:val="ListParagraph"/>
        <w:numPr>
          <w:ilvl w:val="0"/>
          <w:numId w:val="4"/>
        </w:numPr>
        <w:spacing w:before="100" w:beforeAutospacing="1" w:after="60"/>
        <w:contextualSpacing w:val="0"/>
        <w:jc w:val="both"/>
        <w:rPr>
          <w:b/>
          <w:i/>
          <w:sz w:val="20"/>
        </w:rPr>
      </w:pPr>
      <w:r w:rsidRPr="008F678D">
        <w:rPr>
          <w:b/>
          <w:i/>
          <w:sz w:val="20"/>
        </w:rPr>
        <w:t>Overall coordination arrangements and the way in which the programme will ensure a streamlined, efficient flow of communication with national partners;</w:t>
      </w:r>
    </w:p>
    <w:p w14:paraId="06413457" w14:textId="77777777" w:rsidR="00A11EA5" w:rsidRPr="008F678D" w:rsidRDefault="00A11EA5" w:rsidP="00A11EA5">
      <w:pPr>
        <w:pStyle w:val="ListParagraph"/>
        <w:numPr>
          <w:ilvl w:val="0"/>
          <w:numId w:val="4"/>
        </w:numPr>
        <w:spacing w:before="100" w:beforeAutospacing="1" w:after="60"/>
        <w:contextualSpacing w:val="0"/>
        <w:jc w:val="both"/>
        <w:rPr>
          <w:b/>
          <w:i/>
          <w:sz w:val="20"/>
        </w:rPr>
      </w:pPr>
      <w:r w:rsidRPr="008F678D">
        <w:rPr>
          <w:b/>
          <w:i/>
          <w:sz w:val="20"/>
        </w:rPr>
        <w:t xml:space="preserve">The overall governance structure of the programme (e.g. role and composition of the country-level programme Steering Committee). </w:t>
      </w:r>
    </w:p>
    <w:p w14:paraId="0E81A4AE" w14:textId="77777777" w:rsidR="00A11EA5" w:rsidRPr="008F678D" w:rsidRDefault="00A11EA5" w:rsidP="00A11EA5">
      <w:pPr>
        <w:spacing w:before="100" w:beforeAutospacing="1" w:after="60"/>
        <w:ind w:left="360"/>
        <w:jc w:val="both"/>
        <w:rPr>
          <w:b/>
          <w:i/>
          <w:sz w:val="20"/>
        </w:rPr>
      </w:pPr>
      <w:r w:rsidRPr="008F678D">
        <w:rPr>
          <w:b/>
          <w:i/>
          <w:sz w:val="20"/>
        </w:rPr>
        <w:t xml:space="preserve">Please also indicate, if possible and relevant, the level and focus of technical support that will be expected from headquarters, regional service centers or other UNCTs. </w:t>
      </w:r>
    </w:p>
    <w:p w14:paraId="1E976E18" w14:textId="44B9FEC4" w:rsidR="00D412DE" w:rsidRDefault="00D412DE">
      <w:pPr>
        <w:rPr>
          <w:b/>
          <w:sz w:val="20"/>
        </w:rPr>
      </w:pPr>
    </w:p>
    <w:p w14:paraId="3267621D" w14:textId="77777777" w:rsidR="00A11EA5" w:rsidRPr="008446EA" w:rsidRDefault="00A11EA5" w:rsidP="00C418B1">
      <w:pPr>
        <w:pStyle w:val="Heading3"/>
      </w:pPr>
      <w:r>
        <w:t>Table 3</w:t>
      </w:r>
      <w:r w:rsidRPr="008446EA">
        <w:t xml:space="preserve">. </w:t>
      </w:r>
      <w:r>
        <w:t>Implementation arrangements</w:t>
      </w:r>
    </w:p>
    <w:tbl>
      <w:tblPr>
        <w:tblStyle w:val="TableGrid"/>
        <w:tblW w:w="0" w:type="auto"/>
        <w:tblInd w:w="468" w:type="dxa"/>
        <w:tblLook w:val="04A0" w:firstRow="1" w:lastRow="0" w:firstColumn="1" w:lastColumn="0" w:noHBand="0" w:noVBand="1"/>
        <w:tblCaption w:val="This table shows the project's implementation arrangements during Phase 2"/>
        <w:tblDescription w:val="Row 1, column 1 Outcome Number, Row 1 column 2 UNPRPD Focal Point, Row 1 column 3 Implementing agencies, Row 1 column 4 Other partners."/>
      </w:tblPr>
      <w:tblGrid>
        <w:gridCol w:w="1073"/>
        <w:gridCol w:w="2769"/>
        <w:gridCol w:w="2772"/>
        <w:gridCol w:w="2781"/>
      </w:tblGrid>
      <w:tr w:rsidR="00A11EA5" w:rsidRPr="007B06BC" w14:paraId="05B86272" w14:textId="77777777" w:rsidTr="00346198">
        <w:trPr>
          <w:trHeight w:val="413"/>
          <w:tblHeader/>
        </w:trPr>
        <w:tc>
          <w:tcPr>
            <w:tcW w:w="1079" w:type="dxa"/>
            <w:tcBorders>
              <w:top w:val="double" w:sz="4" w:space="0" w:color="auto"/>
              <w:left w:val="double" w:sz="4" w:space="0" w:color="auto"/>
            </w:tcBorders>
            <w:shd w:val="clear" w:color="auto" w:fill="auto"/>
          </w:tcPr>
          <w:p w14:paraId="432BD2BE" w14:textId="77777777" w:rsidR="00A11EA5" w:rsidRPr="00F11AE6" w:rsidRDefault="00A11EA5" w:rsidP="00D1471D">
            <w:pPr>
              <w:pStyle w:val="ListParagraph"/>
              <w:spacing w:before="60" w:after="60"/>
              <w:ind w:left="0"/>
              <w:contextualSpacing w:val="0"/>
              <w:jc w:val="both"/>
              <w:rPr>
                <w:b/>
                <w:sz w:val="20"/>
              </w:rPr>
            </w:pPr>
            <w:r w:rsidRPr="00F11AE6">
              <w:rPr>
                <w:b/>
                <w:sz w:val="20"/>
              </w:rPr>
              <w:t>Outcome number</w:t>
            </w:r>
          </w:p>
        </w:tc>
        <w:tc>
          <w:tcPr>
            <w:tcW w:w="2854" w:type="dxa"/>
            <w:tcBorders>
              <w:top w:val="double" w:sz="4" w:space="0" w:color="auto"/>
            </w:tcBorders>
            <w:shd w:val="clear" w:color="auto" w:fill="auto"/>
          </w:tcPr>
          <w:p w14:paraId="0340A58F" w14:textId="77777777" w:rsidR="00A11EA5" w:rsidRPr="00F11AE6" w:rsidRDefault="00A11EA5" w:rsidP="00D1471D">
            <w:pPr>
              <w:pStyle w:val="ListParagraph"/>
              <w:spacing w:before="60" w:after="60"/>
              <w:ind w:left="0"/>
              <w:contextualSpacing w:val="0"/>
              <w:rPr>
                <w:b/>
                <w:sz w:val="20"/>
              </w:rPr>
            </w:pPr>
            <w:r w:rsidRPr="00F11AE6">
              <w:rPr>
                <w:b/>
                <w:sz w:val="20"/>
              </w:rPr>
              <w:t>UNPRPD Focal Point</w:t>
            </w:r>
          </w:p>
        </w:tc>
        <w:tc>
          <w:tcPr>
            <w:tcW w:w="2854" w:type="dxa"/>
            <w:tcBorders>
              <w:top w:val="double" w:sz="4" w:space="0" w:color="auto"/>
              <w:right w:val="single" w:sz="4" w:space="0" w:color="auto"/>
            </w:tcBorders>
            <w:shd w:val="clear" w:color="auto" w:fill="auto"/>
          </w:tcPr>
          <w:p w14:paraId="621C0CF4" w14:textId="77777777" w:rsidR="00A11EA5" w:rsidRPr="00F11AE6" w:rsidRDefault="00A11EA5" w:rsidP="00D1471D">
            <w:pPr>
              <w:pStyle w:val="ListParagraph"/>
              <w:spacing w:before="60" w:after="60"/>
              <w:ind w:left="0"/>
              <w:contextualSpacing w:val="0"/>
              <w:rPr>
                <w:b/>
                <w:sz w:val="20"/>
              </w:rPr>
            </w:pPr>
            <w:r w:rsidRPr="00F11AE6">
              <w:rPr>
                <w:b/>
                <w:sz w:val="20"/>
              </w:rPr>
              <w:t xml:space="preserve">Implementing agencies </w:t>
            </w:r>
          </w:p>
        </w:tc>
        <w:tc>
          <w:tcPr>
            <w:tcW w:w="2854" w:type="dxa"/>
            <w:tcBorders>
              <w:top w:val="double" w:sz="4" w:space="0" w:color="auto"/>
              <w:left w:val="single" w:sz="4" w:space="0" w:color="auto"/>
              <w:right w:val="double" w:sz="4" w:space="0" w:color="auto"/>
            </w:tcBorders>
            <w:shd w:val="clear" w:color="auto" w:fill="auto"/>
          </w:tcPr>
          <w:p w14:paraId="6929DAB6" w14:textId="77777777" w:rsidR="00A11EA5" w:rsidRPr="00F11AE6" w:rsidRDefault="00A11EA5" w:rsidP="00D1471D">
            <w:pPr>
              <w:pStyle w:val="ListParagraph"/>
              <w:spacing w:before="60" w:after="60"/>
              <w:ind w:left="0"/>
              <w:contextualSpacing w:val="0"/>
              <w:jc w:val="both"/>
              <w:rPr>
                <w:b/>
                <w:sz w:val="20"/>
              </w:rPr>
            </w:pPr>
            <w:r w:rsidRPr="00F11AE6">
              <w:rPr>
                <w:b/>
                <w:sz w:val="20"/>
              </w:rPr>
              <w:t>Other partners</w:t>
            </w:r>
          </w:p>
        </w:tc>
      </w:tr>
      <w:tr w:rsidR="00A11EA5" w:rsidRPr="007B06BC" w14:paraId="6C521C95" w14:textId="77777777" w:rsidTr="00346198">
        <w:trPr>
          <w:trHeight w:val="413"/>
        </w:trPr>
        <w:tc>
          <w:tcPr>
            <w:tcW w:w="1079" w:type="dxa"/>
            <w:tcBorders>
              <w:left w:val="double" w:sz="4" w:space="0" w:color="auto"/>
            </w:tcBorders>
          </w:tcPr>
          <w:p w14:paraId="0DA5593A" w14:textId="77777777" w:rsidR="00A11EA5" w:rsidRPr="007B06BC" w:rsidRDefault="00A11EA5" w:rsidP="00D1471D">
            <w:pPr>
              <w:pStyle w:val="ListParagraph"/>
              <w:spacing w:before="60" w:after="60"/>
              <w:ind w:left="0"/>
              <w:contextualSpacing w:val="0"/>
              <w:jc w:val="both"/>
              <w:rPr>
                <w:sz w:val="20"/>
              </w:rPr>
            </w:pPr>
            <w:r>
              <w:rPr>
                <w:sz w:val="20"/>
              </w:rPr>
              <w:t>1</w:t>
            </w:r>
          </w:p>
        </w:tc>
        <w:tc>
          <w:tcPr>
            <w:tcW w:w="2854" w:type="dxa"/>
          </w:tcPr>
          <w:p w14:paraId="1B5CC730" w14:textId="1DAE993B" w:rsidR="00A11EA5" w:rsidRPr="007B06BC" w:rsidRDefault="0080091E" w:rsidP="00D1471D">
            <w:pPr>
              <w:pStyle w:val="ListParagraph"/>
              <w:spacing w:before="60" w:after="60"/>
              <w:ind w:left="0"/>
              <w:contextualSpacing w:val="0"/>
              <w:jc w:val="both"/>
              <w:rPr>
                <w:sz w:val="20"/>
              </w:rPr>
            </w:pPr>
            <w:r>
              <w:rPr>
                <w:sz w:val="20"/>
              </w:rPr>
              <w:t xml:space="preserve"> </w:t>
            </w:r>
            <w:r w:rsidRPr="00836D04">
              <w:rPr>
                <w:sz w:val="20"/>
              </w:rPr>
              <w:t>UN Resident Coordinator’s Office</w:t>
            </w:r>
            <w:r>
              <w:rPr>
                <w:sz w:val="20"/>
              </w:rPr>
              <w:t xml:space="preserve"> (UNRC Office)</w:t>
            </w:r>
          </w:p>
        </w:tc>
        <w:tc>
          <w:tcPr>
            <w:tcW w:w="2854" w:type="dxa"/>
            <w:tcBorders>
              <w:right w:val="single" w:sz="4" w:space="0" w:color="auto"/>
            </w:tcBorders>
          </w:tcPr>
          <w:p w14:paraId="555BF3FE" w14:textId="43AC2D24" w:rsidR="00346198" w:rsidRDefault="00346198" w:rsidP="00A11EA5">
            <w:pPr>
              <w:pStyle w:val="ListParagraph"/>
              <w:numPr>
                <w:ilvl w:val="0"/>
                <w:numId w:val="8"/>
              </w:numPr>
              <w:spacing w:before="60" w:after="60"/>
              <w:ind w:left="186" w:hanging="186"/>
              <w:contextualSpacing w:val="0"/>
              <w:jc w:val="both"/>
              <w:rPr>
                <w:sz w:val="20"/>
              </w:rPr>
            </w:pPr>
            <w:r>
              <w:rPr>
                <w:sz w:val="20"/>
              </w:rPr>
              <w:t>UNDP</w:t>
            </w:r>
          </w:p>
          <w:p w14:paraId="26B1269F" w14:textId="752379F3" w:rsidR="00346198" w:rsidRDefault="00346198" w:rsidP="00A11EA5">
            <w:pPr>
              <w:pStyle w:val="ListParagraph"/>
              <w:numPr>
                <w:ilvl w:val="0"/>
                <w:numId w:val="8"/>
              </w:numPr>
              <w:spacing w:before="60" w:after="60"/>
              <w:ind w:left="186" w:hanging="186"/>
              <w:contextualSpacing w:val="0"/>
              <w:jc w:val="both"/>
              <w:rPr>
                <w:sz w:val="20"/>
              </w:rPr>
            </w:pPr>
            <w:r>
              <w:rPr>
                <w:sz w:val="20"/>
              </w:rPr>
              <w:t>UNV</w:t>
            </w:r>
          </w:p>
          <w:p w14:paraId="515229FE" w14:textId="02C68A1D" w:rsidR="00A11EA5" w:rsidRDefault="00346198" w:rsidP="00A11EA5">
            <w:pPr>
              <w:pStyle w:val="ListParagraph"/>
              <w:numPr>
                <w:ilvl w:val="0"/>
                <w:numId w:val="8"/>
              </w:numPr>
              <w:spacing w:before="60" w:after="60"/>
              <w:ind w:left="186" w:hanging="186"/>
              <w:contextualSpacing w:val="0"/>
              <w:jc w:val="both"/>
              <w:rPr>
                <w:sz w:val="20"/>
              </w:rPr>
            </w:pPr>
            <w:r>
              <w:rPr>
                <w:sz w:val="20"/>
              </w:rPr>
              <w:t>UNICEF</w:t>
            </w:r>
          </w:p>
          <w:p w14:paraId="799BD15A" w14:textId="77777777" w:rsidR="00A11EA5" w:rsidRDefault="00346198" w:rsidP="00346198">
            <w:pPr>
              <w:pStyle w:val="ListParagraph"/>
              <w:numPr>
                <w:ilvl w:val="0"/>
                <w:numId w:val="8"/>
              </w:numPr>
              <w:spacing w:before="60" w:after="60"/>
              <w:ind w:left="186" w:hanging="186"/>
              <w:contextualSpacing w:val="0"/>
              <w:jc w:val="both"/>
              <w:rPr>
                <w:sz w:val="20"/>
              </w:rPr>
            </w:pPr>
            <w:r>
              <w:rPr>
                <w:sz w:val="20"/>
              </w:rPr>
              <w:t>UNESCO</w:t>
            </w:r>
          </w:p>
          <w:p w14:paraId="5821DFE5" w14:textId="2F2A0202" w:rsidR="00346198" w:rsidRPr="007B06BC" w:rsidRDefault="00346198" w:rsidP="00346198">
            <w:pPr>
              <w:pStyle w:val="ListParagraph"/>
              <w:spacing w:before="60" w:after="60"/>
              <w:ind w:left="186"/>
              <w:contextualSpacing w:val="0"/>
              <w:jc w:val="both"/>
              <w:rPr>
                <w:sz w:val="20"/>
              </w:rPr>
            </w:pPr>
          </w:p>
        </w:tc>
        <w:tc>
          <w:tcPr>
            <w:tcW w:w="2854" w:type="dxa"/>
            <w:tcBorders>
              <w:left w:val="single" w:sz="4" w:space="0" w:color="auto"/>
              <w:right w:val="double" w:sz="4" w:space="0" w:color="auto"/>
            </w:tcBorders>
          </w:tcPr>
          <w:p w14:paraId="2697403D" w14:textId="30232486" w:rsidR="00A11EA5" w:rsidRDefault="00346198" w:rsidP="00A11EA5">
            <w:pPr>
              <w:pStyle w:val="ListParagraph"/>
              <w:numPr>
                <w:ilvl w:val="0"/>
                <w:numId w:val="8"/>
              </w:numPr>
              <w:spacing w:before="60" w:after="60"/>
              <w:ind w:left="186" w:hanging="186"/>
              <w:contextualSpacing w:val="0"/>
              <w:jc w:val="both"/>
              <w:rPr>
                <w:sz w:val="20"/>
              </w:rPr>
            </w:pPr>
            <w:r>
              <w:rPr>
                <w:sz w:val="20"/>
              </w:rPr>
              <w:t>Government of India</w:t>
            </w:r>
          </w:p>
          <w:p w14:paraId="7C9FF187" w14:textId="1F01BB36" w:rsidR="00346198" w:rsidRDefault="00346198" w:rsidP="00A11EA5">
            <w:pPr>
              <w:pStyle w:val="ListParagraph"/>
              <w:numPr>
                <w:ilvl w:val="0"/>
                <w:numId w:val="8"/>
              </w:numPr>
              <w:spacing w:before="60" w:after="60"/>
              <w:ind w:left="186" w:hanging="186"/>
              <w:contextualSpacing w:val="0"/>
              <w:jc w:val="both"/>
              <w:rPr>
                <w:sz w:val="20"/>
              </w:rPr>
            </w:pPr>
            <w:r>
              <w:rPr>
                <w:sz w:val="20"/>
              </w:rPr>
              <w:t>UNDESA</w:t>
            </w:r>
          </w:p>
          <w:p w14:paraId="60B9A535" w14:textId="4D03DDAE" w:rsidR="00766AC7" w:rsidRDefault="00766AC7" w:rsidP="00A11EA5">
            <w:pPr>
              <w:pStyle w:val="ListParagraph"/>
              <w:numPr>
                <w:ilvl w:val="0"/>
                <w:numId w:val="8"/>
              </w:numPr>
              <w:spacing w:before="60" w:after="60"/>
              <w:ind w:left="186" w:hanging="186"/>
              <w:contextualSpacing w:val="0"/>
              <w:jc w:val="both"/>
              <w:rPr>
                <w:sz w:val="20"/>
              </w:rPr>
            </w:pPr>
            <w:r>
              <w:rPr>
                <w:sz w:val="20"/>
              </w:rPr>
              <w:t>Private sector</w:t>
            </w:r>
          </w:p>
          <w:p w14:paraId="4CF69A88" w14:textId="1ABD6478" w:rsidR="00766AC7" w:rsidRDefault="00766AC7" w:rsidP="00A11EA5">
            <w:pPr>
              <w:pStyle w:val="ListParagraph"/>
              <w:numPr>
                <w:ilvl w:val="0"/>
                <w:numId w:val="8"/>
              </w:numPr>
              <w:spacing w:before="60" w:after="60"/>
              <w:ind w:left="186" w:hanging="186"/>
              <w:contextualSpacing w:val="0"/>
              <w:jc w:val="both"/>
              <w:rPr>
                <w:sz w:val="20"/>
              </w:rPr>
            </w:pPr>
            <w:r>
              <w:rPr>
                <w:sz w:val="20"/>
              </w:rPr>
              <w:t>Bilateral agencies</w:t>
            </w:r>
          </w:p>
          <w:p w14:paraId="718D764E" w14:textId="5220C6AE" w:rsidR="008F56B0" w:rsidRDefault="00B5758A" w:rsidP="00A11EA5">
            <w:pPr>
              <w:pStyle w:val="ListParagraph"/>
              <w:numPr>
                <w:ilvl w:val="0"/>
                <w:numId w:val="8"/>
              </w:numPr>
              <w:spacing w:before="60" w:after="60"/>
              <w:ind w:left="186" w:hanging="186"/>
              <w:contextualSpacing w:val="0"/>
              <w:jc w:val="both"/>
              <w:rPr>
                <w:sz w:val="20"/>
              </w:rPr>
            </w:pPr>
            <w:r>
              <w:rPr>
                <w:sz w:val="20"/>
              </w:rPr>
              <w:t>Disabled p</w:t>
            </w:r>
            <w:r w:rsidR="008F56B0">
              <w:rPr>
                <w:sz w:val="20"/>
              </w:rPr>
              <w:t>eople’</w:t>
            </w:r>
            <w:r>
              <w:rPr>
                <w:sz w:val="20"/>
              </w:rPr>
              <w:t>s o</w:t>
            </w:r>
            <w:r w:rsidR="008F56B0">
              <w:rPr>
                <w:sz w:val="20"/>
              </w:rPr>
              <w:t>rganisations, including members of the National Disability Network</w:t>
            </w:r>
          </w:p>
          <w:p w14:paraId="13883B28" w14:textId="7345D219" w:rsidR="00A11EA5" w:rsidRPr="00412DCC" w:rsidRDefault="00A11EA5" w:rsidP="00346198">
            <w:pPr>
              <w:pStyle w:val="ListParagraph"/>
              <w:spacing w:before="60" w:after="60"/>
              <w:ind w:left="186"/>
              <w:contextualSpacing w:val="0"/>
              <w:jc w:val="both"/>
              <w:rPr>
                <w:sz w:val="20"/>
              </w:rPr>
            </w:pPr>
          </w:p>
        </w:tc>
      </w:tr>
      <w:tr w:rsidR="00B92088" w:rsidRPr="007B06BC" w14:paraId="3AB8E094" w14:textId="77777777" w:rsidTr="00346198">
        <w:trPr>
          <w:trHeight w:val="413"/>
        </w:trPr>
        <w:tc>
          <w:tcPr>
            <w:tcW w:w="1079" w:type="dxa"/>
            <w:tcBorders>
              <w:left w:val="double" w:sz="4" w:space="0" w:color="auto"/>
            </w:tcBorders>
          </w:tcPr>
          <w:p w14:paraId="251F8308" w14:textId="69BB6699" w:rsidR="00B92088" w:rsidRPr="007B06BC" w:rsidRDefault="00B92088" w:rsidP="00B92088">
            <w:pPr>
              <w:pStyle w:val="ListParagraph"/>
              <w:spacing w:before="60" w:after="60"/>
              <w:ind w:left="0"/>
              <w:contextualSpacing w:val="0"/>
              <w:jc w:val="both"/>
              <w:rPr>
                <w:sz w:val="20"/>
              </w:rPr>
            </w:pPr>
            <w:r>
              <w:rPr>
                <w:sz w:val="20"/>
              </w:rPr>
              <w:t>2</w:t>
            </w:r>
          </w:p>
        </w:tc>
        <w:tc>
          <w:tcPr>
            <w:tcW w:w="2854" w:type="dxa"/>
          </w:tcPr>
          <w:p w14:paraId="44F289F8" w14:textId="5883DD5B" w:rsidR="00B92088" w:rsidRDefault="001B0E93" w:rsidP="00B92088">
            <w:r>
              <w:rPr>
                <w:sz w:val="20"/>
              </w:rPr>
              <w:t>UN</w:t>
            </w:r>
            <w:r w:rsidR="00346198">
              <w:rPr>
                <w:sz w:val="20"/>
              </w:rPr>
              <w:t>RC Office</w:t>
            </w:r>
          </w:p>
        </w:tc>
        <w:tc>
          <w:tcPr>
            <w:tcW w:w="2854" w:type="dxa"/>
            <w:tcBorders>
              <w:right w:val="single" w:sz="4" w:space="0" w:color="auto"/>
            </w:tcBorders>
          </w:tcPr>
          <w:p w14:paraId="36C5AB10" w14:textId="77777777" w:rsidR="00B92088" w:rsidRPr="00346198" w:rsidRDefault="00346198" w:rsidP="00346198">
            <w:pPr>
              <w:pStyle w:val="ListParagraph"/>
              <w:numPr>
                <w:ilvl w:val="0"/>
                <w:numId w:val="14"/>
              </w:numPr>
              <w:ind w:left="186" w:hanging="186"/>
            </w:pPr>
            <w:r>
              <w:rPr>
                <w:sz w:val="20"/>
              </w:rPr>
              <w:t>UNDP</w:t>
            </w:r>
          </w:p>
          <w:p w14:paraId="393F758C" w14:textId="77777777" w:rsidR="00346198" w:rsidRPr="00346198" w:rsidRDefault="00346198" w:rsidP="00346198">
            <w:pPr>
              <w:pStyle w:val="ListParagraph"/>
              <w:numPr>
                <w:ilvl w:val="0"/>
                <w:numId w:val="14"/>
              </w:numPr>
              <w:ind w:left="186" w:hanging="186"/>
            </w:pPr>
            <w:r>
              <w:rPr>
                <w:sz w:val="20"/>
              </w:rPr>
              <w:t>UNICEF</w:t>
            </w:r>
          </w:p>
          <w:p w14:paraId="27A3D48C" w14:textId="771768DF" w:rsidR="00346198" w:rsidRDefault="00346198" w:rsidP="00346198">
            <w:pPr>
              <w:pStyle w:val="ListParagraph"/>
              <w:numPr>
                <w:ilvl w:val="0"/>
                <w:numId w:val="14"/>
              </w:numPr>
              <w:ind w:left="186" w:hanging="186"/>
            </w:pPr>
            <w:r>
              <w:rPr>
                <w:sz w:val="20"/>
              </w:rPr>
              <w:t>WHO</w:t>
            </w:r>
          </w:p>
        </w:tc>
        <w:tc>
          <w:tcPr>
            <w:tcW w:w="2854" w:type="dxa"/>
            <w:tcBorders>
              <w:left w:val="single" w:sz="4" w:space="0" w:color="auto"/>
              <w:right w:val="double" w:sz="4" w:space="0" w:color="auto"/>
            </w:tcBorders>
          </w:tcPr>
          <w:p w14:paraId="39B41121" w14:textId="77777777" w:rsidR="00346198" w:rsidRPr="00555458" w:rsidRDefault="00346198" w:rsidP="00B92088">
            <w:pPr>
              <w:pStyle w:val="ListParagraph"/>
              <w:numPr>
                <w:ilvl w:val="0"/>
                <w:numId w:val="14"/>
              </w:numPr>
              <w:ind w:left="186" w:hanging="186"/>
              <w:rPr>
                <w:sz w:val="20"/>
                <w:szCs w:val="20"/>
              </w:rPr>
            </w:pPr>
            <w:r w:rsidRPr="00555458">
              <w:rPr>
                <w:sz w:val="20"/>
                <w:szCs w:val="20"/>
              </w:rPr>
              <w:t>Government of India</w:t>
            </w:r>
          </w:p>
          <w:p w14:paraId="4C01F8FA" w14:textId="77777777" w:rsidR="00772D38" w:rsidRPr="00555458" w:rsidRDefault="00772D38" w:rsidP="00772D38">
            <w:pPr>
              <w:pStyle w:val="ListParagraph"/>
              <w:numPr>
                <w:ilvl w:val="0"/>
                <w:numId w:val="14"/>
              </w:numPr>
              <w:ind w:left="186" w:hanging="186"/>
              <w:rPr>
                <w:sz w:val="20"/>
                <w:szCs w:val="20"/>
              </w:rPr>
            </w:pPr>
            <w:r w:rsidRPr="00555458">
              <w:rPr>
                <w:sz w:val="20"/>
                <w:szCs w:val="20"/>
              </w:rPr>
              <w:t>ILO</w:t>
            </w:r>
          </w:p>
          <w:p w14:paraId="0A5C8D79" w14:textId="77777777" w:rsidR="00766AC7" w:rsidRPr="00555458" w:rsidRDefault="00766AC7" w:rsidP="00772D38">
            <w:pPr>
              <w:pStyle w:val="ListParagraph"/>
              <w:numPr>
                <w:ilvl w:val="0"/>
                <w:numId w:val="14"/>
              </w:numPr>
              <w:ind w:left="186" w:hanging="186"/>
              <w:rPr>
                <w:sz w:val="20"/>
                <w:szCs w:val="20"/>
              </w:rPr>
            </w:pPr>
            <w:r w:rsidRPr="00555458">
              <w:rPr>
                <w:sz w:val="20"/>
                <w:szCs w:val="20"/>
              </w:rPr>
              <w:t>Private sector</w:t>
            </w:r>
          </w:p>
          <w:p w14:paraId="4ABC9EB8" w14:textId="49CD330C" w:rsidR="00766AC7" w:rsidRPr="00555458" w:rsidRDefault="00766AC7" w:rsidP="00772D38">
            <w:pPr>
              <w:pStyle w:val="ListParagraph"/>
              <w:numPr>
                <w:ilvl w:val="0"/>
                <w:numId w:val="14"/>
              </w:numPr>
              <w:ind w:left="186" w:hanging="186"/>
              <w:rPr>
                <w:sz w:val="20"/>
                <w:szCs w:val="20"/>
              </w:rPr>
            </w:pPr>
            <w:r w:rsidRPr="00555458">
              <w:rPr>
                <w:sz w:val="20"/>
                <w:szCs w:val="20"/>
              </w:rPr>
              <w:t>Bilateral agencies</w:t>
            </w:r>
          </w:p>
          <w:p w14:paraId="531DD673" w14:textId="25244CB8" w:rsidR="00772D38" w:rsidRPr="00555458" w:rsidRDefault="00772D38" w:rsidP="00772D38">
            <w:pPr>
              <w:pStyle w:val="ListParagraph"/>
              <w:ind w:left="186"/>
              <w:rPr>
                <w:sz w:val="20"/>
                <w:szCs w:val="20"/>
              </w:rPr>
            </w:pPr>
          </w:p>
        </w:tc>
      </w:tr>
    </w:tbl>
    <w:p w14:paraId="6099D85A" w14:textId="4121D3F5" w:rsidR="00013759" w:rsidRDefault="00013759" w:rsidP="00013759"/>
    <w:p w14:paraId="04467B8D" w14:textId="4A20FD19" w:rsidR="00391765" w:rsidRDefault="00391765" w:rsidP="00013759">
      <w:r>
        <w:t>The overall coordination of the</w:t>
      </w:r>
      <w:r w:rsidR="001B0E93">
        <w:t xml:space="preserve"> project will be done by the UN</w:t>
      </w:r>
      <w:r>
        <w:t>RC</w:t>
      </w:r>
      <w:r w:rsidR="001B0E93">
        <w:t xml:space="preserve"> </w:t>
      </w:r>
      <w:r>
        <w:t>O</w:t>
      </w:r>
      <w:r w:rsidR="001B0E93">
        <w:t>ffice</w:t>
      </w:r>
      <w:r>
        <w:t>, which is also coordinating the work of the various</w:t>
      </w:r>
      <w:r w:rsidR="00F971C3">
        <w:t xml:space="preserve"> results group on priority areas under the UN Sustainable Development Framework for 2018-2022.</w:t>
      </w:r>
      <w:r>
        <w:t xml:space="preserve"> This will ensure that there is a regular flow of communi</w:t>
      </w:r>
      <w:r w:rsidR="00F971C3">
        <w:t>cation across all implementing agencies and also within the entire UNC</w:t>
      </w:r>
      <w:r w:rsidR="001B0E93">
        <w:t>T, including operations. The UN</w:t>
      </w:r>
      <w:r w:rsidR="00F971C3">
        <w:t>RC</w:t>
      </w:r>
      <w:r w:rsidR="001B0E93">
        <w:t xml:space="preserve"> </w:t>
      </w:r>
      <w:r w:rsidR="00F971C3">
        <w:t>O</w:t>
      </w:r>
      <w:r w:rsidR="001B0E93">
        <w:t>ffice</w:t>
      </w:r>
      <w:r w:rsidR="00F971C3">
        <w:t xml:space="preserve"> is also the interface between the UNCT and the government of India, particularly in terms of the nationalisation of the </w:t>
      </w:r>
      <w:r w:rsidR="001B0E93">
        <w:t>Sustainable Development Goals (SDGs)</w:t>
      </w:r>
      <w:r w:rsidR="00F971C3">
        <w:t xml:space="preserve"> and data for monitoring and evaluation of the larger national development plan. The overall supervision of the project will be with the UNCT.</w:t>
      </w:r>
    </w:p>
    <w:p w14:paraId="72B4A7E7" w14:textId="05158B7E" w:rsidR="00F971C3" w:rsidRPr="00013759" w:rsidRDefault="00F971C3" w:rsidP="00013759">
      <w:r>
        <w:t xml:space="preserve">The project aims to </w:t>
      </w:r>
      <w:r w:rsidR="00BB41F3">
        <w:t>operationalise the Rights of Persons with Disabilities Act 2016, formula</w:t>
      </w:r>
      <w:r w:rsidR="00603B66">
        <w:t>ted in keeping with the country’s commitment to the CRPD,</w:t>
      </w:r>
      <w:r w:rsidR="00BB41F3">
        <w:t xml:space="preserve"> and also work towards mainstreaming disability in the nationalisation of the </w:t>
      </w:r>
      <w:r w:rsidR="001B0E93">
        <w:t>SDGs</w:t>
      </w:r>
      <w:r w:rsidR="00BB41F3">
        <w:t xml:space="preserve">. In order to do so, it will need to adapt available global standards and </w:t>
      </w:r>
      <w:r w:rsidR="00AB2005">
        <w:t>resources to the coun</w:t>
      </w:r>
      <w:r w:rsidR="00603B66">
        <w:t>try context</w:t>
      </w:r>
      <w:r w:rsidR="00AB2005">
        <w:t>. This will require coordination and collaboration with UN agencies internationally. Additionally, the proposed legislative gap analysis will be done with support from UNDESA.</w:t>
      </w:r>
    </w:p>
    <w:p w14:paraId="0B0206F0" w14:textId="77777777" w:rsidR="00A11EA5" w:rsidRDefault="00A11EA5" w:rsidP="00013759">
      <w:pPr>
        <w:pStyle w:val="Heading2"/>
        <w:numPr>
          <w:ilvl w:val="0"/>
          <w:numId w:val="10"/>
        </w:numPr>
        <w:spacing w:before="120" w:after="120" w:line="240" w:lineRule="auto"/>
      </w:pPr>
      <w:r>
        <w:t xml:space="preserve">National ownership, participation and partnership-building </w:t>
      </w:r>
    </w:p>
    <w:p w14:paraId="67D0DFB4" w14:textId="7554453E" w:rsidR="00A11EA5" w:rsidRPr="00C30158" w:rsidRDefault="004B2F4B" w:rsidP="00A11EA5">
      <w:pPr>
        <w:pStyle w:val="ListParagraph"/>
        <w:spacing w:before="60" w:after="100" w:afterAutospacing="1"/>
        <w:ind w:left="360"/>
        <w:contextualSpacing w:val="0"/>
        <w:jc w:val="both"/>
        <w:rPr>
          <w:b/>
          <w:sz w:val="20"/>
        </w:rPr>
      </w:pPr>
      <w:r w:rsidRPr="00C30158">
        <w:rPr>
          <w:b/>
          <w:sz w:val="20"/>
        </w:rPr>
        <w:t>Max 1000</w:t>
      </w:r>
      <w:r w:rsidR="00A11EA5" w:rsidRPr="00C30158">
        <w:rPr>
          <w:b/>
          <w:sz w:val="20"/>
        </w:rPr>
        <w:t xml:space="preserve"> words</w:t>
      </w:r>
      <w:r w:rsidR="00C418B1" w:rsidRPr="00C30158">
        <w:rPr>
          <w:b/>
          <w:sz w:val="20"/>
        </w:rPr>
        <w:t>.</w:t>
      </w:r>
    </w:p>
    <w:p w14:paraId="5322F746" w14:textId="77777777" w:rsidR="00A11EA5" w:rsidRPr="008F678D" w:rsidRDefault="00A11EA5" w:rsidP="00A11EA5">
      <w:pPr>
        <w:spacing w:before="100" w:beforeAutospacing="1" w:after="60"/>
        <w:ind w:left="360"/>
        <w:jc w:val="both"/>
        <w:rPr>
          <w:b/>
          <w:i/>
          <w:sz w:val="20"/>
        </w:rPr>
      </w:pPr>
      <w:r w:rsidRPr="008F678D">
        <w:rPr>
          <w:b/>
          <w:i/>
          <w:sz w:val="20"/>
        </w:rPr>
        <w:t>Please describe the following:</w:t>
      </w:r>
    </w:p>
    <w:p w14:paraId="7F750E12" w14:textId="272B81F6" w:rsidR="004B2F4B" w:rsidRPr="008F678D" w:rsidRDefault="008A6EBB" w:rsidP="004B2F4B">
      <w:pPr>
        <w:pStyle w:val="ListParagraph"/>
        <w:spacing w:before="100" w:beforeAutospacing="1" w:after="60"/>
        <w:ind w:hanging="360"/>
        <w:contextualSpacing w:val="0"/>
        <w:jc w:val="both"/>
        <w:rPr>
          <w:b/>
          <w:i/>
          <w:sz w:val="20"/>
        </w:rPr>
      </w:pPr>
      <w:r w:rsidRPr="008F678D">
        <w:rPr>
          <w:b/>
          <w:i/>
          <w:sz w:val="20"/>
        </w:rPr>
        <w:t>3</w:t>
      </w:r>
      <w:r w:rsidR="004B2F4B" w:rsidRPr="008F678D">
        <w:rPr>
          <w:b/>
          <w:i/>
          <w:sz w:val="20"/>
        </w:rPr>
        <w:t>.1.</w:t>
      </w:r>
      <w:r w:rsidR="004B2F4B" w:rsidRPr="008F678D">
        <w:rPr>
          <w:b/>
          <w:i/>
          <w:sz w:val="20"/>
        </w:rPr>
        <w:tab/>
      </w:r>
      <w:r w:rsidR="00D412DE" w:rsidRPr="008F678D">
        <w:rPr>
          <w:b/>
          <w:i/>
          <w:sz w:val="20"/>
        </w:rPr>
        <w:t>The way in which Government and other relevant partners will take over the work initiated by project after the project completion</w:t>
      </w:r>
      <w:r w:rsidR="004B2F4B" w:rsidRPr="008F678D">
        <w:rPr>
          <w:b/>
          <w:i/>
          <w:sz w:val="20"/>
        </w:rPr>
        <w:t>;</w:t>
      </w:r>
    </w:p>
    <w:p w14:paraId="48A9B9FB" w14:textId="2D60A109" w:rsidR="004B2F4B" w:rsidRPr="008F678D" w:rsidRDefault="008A6EBB" w:rsidP="00013759">
      <w:pPr>
        <w:pStyle w:val="ListParagraph"/>
        <w:spacing w:before="100" w:beforeAutospacing="1" w:after="120" w:line="240" w:lineRule="auto"/>
        <w:ind w:hanging="360"/>
        <w:contextualSpacing w:val="0"/>
        <w:jc w:val="both"/>
        <w:rPr>
          <w:b/>
          <w:i/>
          <w:sz w:val="20"/>
        </w:rPr>
      </w:pPr>
      <w:r w:rsidRPr="008F678D">
        <w:rPr>
          <w:b/>
          <w:i/>
          <w:sz w:val="20"/>
        </w:rPr>
        <w:t>3</w:t>
      </w:r>
      <w:r w:rsidR="004B2F4B" w:rsidRPr="008F678D">
        <w:rPr>
          <w:b/>
          <w:i/>
          <w:sz w:val="20"/>
        </w:rPr>
        <w:t>.2.</w:t>
      </w:r>
      <w:r w:rsidR="004B2F4B" w:rsidRPr="008F678D">
        <w:rPr>
          <w:b/>
          <w:i/>
          <w:sz w:val="20"/>
        </w:rPr>
        <w:tab/>
      </w:r>
      <w:r w:rsidR="00A11EA5" w:rsidRPr="008F678D">
        <w:rPr>
          <w:b/>
          <w:i/>
          <w:sz w:val="20"/>
        </w:rPr>
        <w:t>The</w:t>
      </w:r>
      <w:r w:rsidR="00D412DE" w:rsidRPr="008F678D">
        <w:rPr>
          <w:b/>
          <w:i/>
          <w:sz w:val="20"/>
        </w:rPr>
        <w:t xml:space="preserve"> way in which the project will further advance the meaningful participation of persons with disabilities in political and public life</w:t>
      </w:r>
      <w:r w:rsidR="0053241F" w:rsidRPr="008F678D">
        <w:rPr>
          <w:b/>
          <w:i/>
          <w:sz w:val="20"/>
        </w:rPr>
        <w:t>.</w:t>
      </w:r>
      <w:r w:rsidR="0053241F" w:rsidRPr="008F678D">
        <w:rPr>
          <w:b/>
        </w:rPr>
        <w:t xml:space="preserve"> </w:t>
      </w:r>
      <w:r w:rsidR="0053241F" w:rsidRPr="008F678D">
        <w:rPr>
          <w:b/>
          <w:i/>
          <w:sz w:val="20"/>
        </w:rPr>
        <w:t>Please consider the meaningful engagement of women with disabilities and their representative organizations.</w:t>
      </w:r>
    </w:p>
    <w:p w14:paraId="3250AC53" w14:textId="73194944" w:rsidR="004B2F4B" w:rsidRPr="008F678D" w:rsidRDefault="008A6EBB" w:rsidP="004B2F4B">
      <w:pPr>
        <w:pStyle w:val="ListParagraph"/>
        <w:spacing w:before="100" w:beforeAutospacing="1" w:after="60"/>
        <w:ind w:hanging="360"/>
        <w:contextualSpacing w:val="0"/>
        <w:jc w:val="both"/>
        <w:rPr>
          <w:b/>
          <w:i/>
          <w:sz w:val="20"/>
        </w:rPr>
      </w:pPr>
      <w:r w:rsidRPr="008F678D">
        <w:rPr>
          <w:b/>
          <w:i/>
          <w:sz w:val="20"/>
        </w:rPr>
        <w:t>3</w:t>
      </w:r>
      <w:r w:rsidR="004B2F4B" w:rsidRPr="008F678D">
        <w:rPr>
          <w:b/>
          <w:i/>
          <w:sz w:val="20"/>
        </w:rPr>
        <w:t>.3.</w:t>
      </w:r>
      <w:r w:rsidR="004B2F4B" w:rsidRPr="008F678D">
        <w:rPr>
          <w:b/>
          <w:i/>
          <w:sz w:val="20"/>
        </w:rPr>
        <w:tab/>
        <w:t xml:space="preserve">The way in which the project will advance UN system’s ability to </w:t>
      </w:r>
      <w:r w:rsidR="00A2209B" w:rsidRPr="008F678D">
        <w:rPr>
          <w:b/>
          <w:i/>
          <w:sz w:val="20"/>
        </w:rPr>
        <w:t>promote disability</w:t>
      </w:r>
      <w:r w:rsidR="004B2F4B" w:rsidRPr="008F678D">
        <w:rPr>
          <w:b/>
          <w:i/>
          <w:sz w:val="20"/>
        </w:rPr>
        <w:t xml:space="preserve"> rights – beyond the work carried out strictly within the framework of the project – as well as the prospects for long-term UN interagency collaboration on disability</w:t>
      </w:r>
      <w:r w:rsidR="00BD13CA" w:rsidRPr="008F678D">
        <w:rPr>
          <w:b/>
          <w:i/>
          <w:sz w:val="20"/>
        </w:rPr>
        <w:t xml:space="preserve"> – in this context kindly also indicate any plans to better capture disability rights in upcoming UNDAFs</w:t>
      </w:r>
      <w:r w:rsidR="004B2F4B" w:rsidRPr="008F678D">
        <w:rPr>
          <w:b/>
          <w:i/>
          <w:sz w:val="20"/>
        </w:rPr>
        <w:t>;</w:t>
      </w:r>
    </w:p>
    <w:p w14:paraId="5BEFB355" w14:textId="2C1CA007" w:rsidR="00A11EA5" w:rsidRPr="008F678D" w:rsidRDefault="008A6EBB" w:rsidP="004B2F4B">
      <w:pPr>
        <w:pStyle w:val="ListParagraph"/>
        <w:spacing w:before="100" w:beforeAutospacing="1" w:after="60"/>
        <w:ind w:hanging="360"/>
        <w:contextualSpacing w:val="0"/>
        <w:jc w:val="both"/>
        <w:rPr>
          <w:b/>
          <w:i/>
          <w:sz w:val="20"/>
        </w:rPr>
      </w:pPr>
      <w:r w:rsidRPr="008F678D">
        <w:rPr>
          <w:b/>
          <w:i/>
          <w:sz w:val="20"/>
        </w:rPr>
        <w:t>3</w:t>
      </w:r>
      <w:r w:rsidR="004B2F4B" w:rsidRPr="008F678D">
        <w:rPr>
          <w:b/>
          <w:i/>
          <w:sz w:val="20"/>
        </w:rPr>
        <w:t>.4.</w:t>
      </w:r>
      <w:r w:rsidR="004B2F4B" w:rsidRPr="008F678D">
        <w:rPr>
          <w:b/>
          <w:i/>
          <w:sz w:val="20"/>
        </w:rPr>
        <w:tab/>
      </w:r>
      <w:r w:rsidR="00A11EA5" w:rsidRPr="008F678D">
        <w:rPr>
          <w:b/>
          <w:i/>
          <w:sz w:val="20"/>
        </w:rPr>
        <w:t xml:space="preserve">The way in which the proposed programme will promote partnership-building between governmental and non-governmental organizations, including persons with disabilities and their representative organizations, the broader civil society and social partners.  </w:t>
      </w:r>
    </w:p>
    <w:p w14:paraId="66417273" w14:textId="271CC5FC" w:rsidR="001638E5" w:rsidRPr="008F678D" w:rsidRDefault="004B2F4B" w:rsidP="008F678D">
      <w:pPr>
        <w:pStyle w:val="ListParagraph"/>
        <w:spacing w:before="100" w:beforeAutospacing="1" w:after="240" w:line="240" w:lineRule="auto"/>
        <w:ind w:left="360"/>
        <w:contextualSpacing w:val="0"/>
        <w:jc w:val="both"/>
        <w:rPr>
          <w:i/>
          <w:sz w:val="20"/>
        </w:rPr>
      </w:pPr>
      <w:r w:rsidRPr="008F678D">
        <w:rPr>
          <w:b/>
          <w:i/>
          <w:sz w:val="20"/>
        </w:rPr>
        <w:t xml:space="preserve">For </w:t>
      </w:r>
      <w:r w:rsidR="008A6EBB" w:rsidRPr="008F678D">
        <w:rPr>
          <w:b/>
          <w:i/>
          <w:sz w:val="20"/>
        </w:rPr>
        <w:t>3</w:t>
      </w:r>
      <w:r w:rsidRPr="008F678D">
        <w:rPr>
          <w:b/>
          <w:i/>
          <w:sz w:val="20"/>
        </w:rPr>
        <w:t xml:space="preserve">.2 and </w:t>
      </w:r>
      <w:r w:rsidR="008A6EBB" w:rsidRPr="008F678D">
        <w:rPr>
          <w:b/>
          <w:i/>
          <w:sz w:val="20"/>
        </w:rPr>
        <w:t>3</w:t>
      </w:r>
      <w:r w:rsidRPr="008F678D">
        <w:rPr>
          <w:b/>
          <w:i/>
          <w:sz w:val="20"/>
        </w:rPr>
        <w:t>.3, please formulate a concrete objective with indicators, using the table formats provided below</w:t>
      </w:r>
      <w:r w:rsidR="00FA771F">
        <w:rPr>
          <w:i/>
          <w:sz w:val="20"/>
        </w:rPr>
        <w:t>.</w:t>
      </w:r>
      <w:r w:rsidR="00802A08">
        <w:rPr>
          <w:i/>
          <w:sz w:val="20"/>
        </w:rPr>
        <w:t xml:space="preserve"> </w:t>
      </w:r>
    </w:p>
    <w:p w14:paraId="13DC3441" w14:textId="3FFB9B03" w:rsidR="001638E5" w:rsidRDefault="00723BD6" w:rsidP="001638E5">
      <w:pPr>
        <w:pStyle w:val="ListParagraph"/>
        <w:spacing w:before="100" w:beforeAutospacing="1" w:after="60"/>
        <w:ind w:left="426"/>
        <w:contextualSpacing w:val="0"/>
        <w:jc w:val="both"/>
        <w:rPr>
          <w:sz w:val="20"/>
        </w:rPr>
      </w:pPr>
      <w:r w:rsidRPr="00772D38">
        <w:rPr>
          <w:sz w:val="20"/>
        </w:rPr>
        <w:t>The request for support towards implementation of the Rights of Persons with Disabilities</w:t>
      </w:r>
      <w:r w:rsidR="001638E5">
        <w:rPr>
          <w:sz w:val="20"/>
        </w:rPr>
        <w:t xml:space="preserve"> (RPWD)</w:t>
      </w:r>
      <w:r w:rsidRPr="00772D38">
        <w:rPr>
          <w:sz w:val="20"/>
        </w:rPr>
        <w:t xml:space="preserve"> Act 2016 and the Accessible India Campaign has come direct</w:t>
      </w:r>
      <w:r>
        <w:rPr>
          <w:sz w:val="20"/>
        </w:rPr>
        <w:t>ly from the government of India and adds to the sustainability and scalability of the project. This is reinforced by the fact that there is significant government uptake on several a</w:t>
      </w:r>
      <w:r w:rsidR="00F137B1">
        <w:rPr>
          <w:sz w:val="20"/>
        </w:rPr>
        <w:t>ctivities initiated in Phase I.</w:t>
      </w:r>
      <w:r w:rsidR="001638E5">
        <w:rPr>
          <w:sz w:val="20"/>
        </w:rPr>
        <w:t xml:space="preserve"> </w:t>
      </w:r>
    </w:p>
    <w:p w14:paraId="445EAD13" w14:textId="6253C8E9" w:rsidR="00F137B1" w:rsidRPr="001638E5" w:rsidRDefault="00723BD6" w:rsidP="001638E5">
      <w:pPr>
        <w:pStyle w:val="ListParagraph"/>
        <w:spacing w:before="100" w:beforeAutospacing="1" w:after="60"/>
        <w:ind w:left="426"/>
        <w:contextualSpacing w:val="0"/>
        <w:jc w:val="both"/>
        <w:rPr>
          <w:sz w:val="20"/>
        </w:rPr>
      </w:pPr>
      <w:r w:rsidRPr="001638E5">
        <w:rPr>
          <w:sz w:val="20"/>
        </w:rPr>
        <w:t xml:space="preserve">To ensure </w:t>
      </w:r>
      <w:r w:rsidR="00452342" w:rsidRPr="001638E5">
        <w:rPr>
          <w:sz w:val="20"/>
        </w:rPr>
        <w:t>sustained</w:t>
      </w:r>
      <w:r w:rsidRPr="001638E5">
        <w:rPr>
          <w:sz w:val="20"/>
        </w:rPr>
        <w:t xml:space="preserve"> government ownership</w:t>
      </w:r>
      <w:r w:rsidR="00452342" w:rsidRPr="001638E5">
        <w:rPr>
          <w:sz w:val="20"/>
        </w:rPr>
        <w:t xml:space="preserve"> on inclusion</w:t>
      </w:r>
      <w:r w:rsidRPr="001638E5">
        <w:rPr>
          <w:sz w:val="20"/>
        </w:rPr>
        <w:t>, Phase II of the project will focus on two levels. One, UN in India will provide technical expert</w:t>
      </w:r>
      <w:r w:rsidR="001638E5">
        <w:rPr>
          <w:sz w:val="20"/>
        </w:rPr>
        <w:t xml:space="preserve">ise both at the Central </w:t>
      </w:r>
      <w:r w:rsidR="008E0E3F">
        <w:rPr>
          <w:sz w:val="20"/>
        </w:rPr>
        <w:t xml:space="preserve">level </w:t>
      </w:r>
      <w:r w:rsidR="001638E5">
        <w:rPr>
          <w:sz w:val="20"/>
        </w:rPr>
        <w:t>and in 7</w:t>
      </w:r>
      <w:r w:rsidRPr="001638E5">
        <w:rPr>
          <w:sz w:val="20"/>
        </w:rPr>
        <w:t xml:space="preserve"> States to facilitate the operationalisation of the RPWD Act 2016. This will not only address the current gap in capacity but will also create a model coordination framework within the Central government</w:t>
      </w:r>
      <w:r w:rsidR="001638E5">
        <w:rPr>
          <w:sz w:val="20"/>
        </w:rPr>
        <w:t>,</w:t>
      </w:r>
      <w:r w:rsidRPr="001638E5">
        <w:rPr>
          <w:sz w:val="20"/>
        </w:rPr>
        <w:t xml:space="preserve"> and also between the Centre and the State governments. Second, </w:t>
      </w:r>
      <w:r w:rsidR="001638E5">
        <w:rPr>
          <w:sz w:val="20"/>
        </w:rPr>
        <w:t xml:space="preserve">Phase II will </w:t>
      </w:r>
      <w:r w:rsidRPr="001638E5">
        <w:rPr>
          <w:sz w:val="20"/>
        </w:rPr>
        <w:t>continue to build on the resources developed in Phase I to enhance capa</w:t>
      </w:r>
      <w:r w:rsidR="001638E5">
        <w:rPr>
          <w:sz w:val="20"/>
        </w:rPr>
        <w:t>city within rights implementers.</w:t>
      </w:r>
      <w:r w:rsidRPr="001638E5">
        <w:rPr>
          <w:sz w:val="20"/>
        </w:rPr>
        <w:t xml:space="preserve"> </w:t>
      </w:r>
    </w:p>
    <w:p w14:paraId="0D5113BA" w14:textId="1575200D" w:rsidR="001638E5" w:rsidRDefault="001638E5" w:rsidP="001638E5">
      <w:pPr>
        <w:pStyle w:val="ListParagraph"/>
        <w:spacing w:before="100" w:beforeAutospacing="1" w:after="60"/>
        <w:ind w:left="426"/>
        <w:contextualSpacing w:val="0"/>
        <w:jc w:val="both"/>
        <w:rPr>
          <w:sz w:val="20"/>
        </w:rPr>
      </w:pPr>
      <w:r>
        <w:rPr>
          <w:sz w:val="20"/>
        </w:rPr>
        <w:t xml:space="preserve">Additionally, the new </w:t>
      </w:r>
      <w:r w:rsidRPr="001638E5">
        <w:rPr>
          <w:sz w:val="20"/>
        </w:rPr>
        <w:t xml:space="preserve">resources and frameworks </w:t>
      </w:r>
      <w:r>
        <w:rPr>
          <w:sz w:val="20"/>
        </w:rPr>
        <w:t>will be developed</w:t>
      </w:r>
      <w:r w:rsidRPr="001638E5">
        <w:rPr>
          <w:sz w:val="20"/>
        </w:rPr>
        <w:t xml:space="preserve"> as part of the operationalisation of the Rights of Persons with Disabilities Act 2016 </w:t>
      </w:r>
      <w:r>
        <w:rPr>
          <w:sz w:val="20"/>
        </w:rPr>
        <w:t xml:space="preserve">which will </w:t>
      </w:r>
      <w:r w:rsidRPr="001638E5">
        <w:rPr>
          <w:sz w:val="20"/>
        </w:rPr>
        <w:t xml:space="preserve">inform the inclusion of disability in the larger development plans and programmes of the country beyond the duration of the project. </w:t>
      </w:r>
      <w:r>
        <w:rPr>
          <w:sz w:val="20"/>
        </w:rPr>
        <w:t>The</w:t>
      </w:r>
      <w:r w:rsidRPr="001638E5">
        <w:rPr>
          <w:sz w:val="20"/>
        </w:rPr>
        <w:t xml:space="preserve"> fact that the work will look at the implementation of the CRPD in the context of the new law and the nationalisation of the </w:t>
      </w:r>
      <w:r>
        <w:rPr>
          <w:sz w:val="20"/>
        </w:rPr>
        <w:t>SDGs</w:t>
      </w:r>
      <w:r w:rsidRPr="001638E5">
        <w:rPr>
          <w:sz w:val="20"/>
        </w:rPr>
        <w:t xml:space="preserve"> adds to the continuity of the work initiated during the project.</w:t>
      </w:r>
    </w:p>
    <w:p w14:paraId="15E42C37" w14:textId="77777777" w:rsidR="008F678D" w:rsidRPr="001638E5" w:rsidRDefault="008F678D" w:rsidP="001638E5">
      <w:pPr>
        <w:pStyle w:val="ListParagraph"/>
        <w:spacing w:before="100" w:beforeAutospacing="1" w:after="60"/>
        <w:ind w:left="426"/>
        <w:contextualSpacing w:val="0"/>
        <w:jc w:val="both"/>
        <w:rPr>
          <w:sz w:val="20"/>
        </w:rPr>
      </w:pPr>
    </w:p>
    <w:p w14:paraId="76488887" w14:textId="1A4CF7D1" w:rsidR="00DA30D1" w:rsidRDefault="00DA30D1" w:rsidP="00C418B1">
      <w:pPr>
        <w:pStyle w:val="Heading3"/>
      </w:pPr>
      <w:r>
        <w:t xml:space="preserve">Table </w:t>
      </w:r>
      <w:r w:rsidR="00A2209B">
        <w:t>4</w:t>
      </w:r>
      <w:r w:rsidRPr="008446EA">
        <w:t xml:space="preserve">. </w:t>
      </w:r>
      <w:r>
        <w:t>Meaningful participation of persons with disabilities</w:t>
      </w:r>
    </w:p>
    <w:tbl>
      <w:tblPr>
        <w:tblStyle w:val="TableGrid"/>
        <w:tblW w:w="0" w:type="auto"/>
        <w:tblInd w:w="360" w:type="dxa"/>
        <w:tblLook w:val="04A0" w:firstRow="1" w:lastRow="0" w:firstColumn="1" w:lastColumn="0" w:noHBand="0" w:noVBand="1"/>
        <w:tblCaption w:val="Table includes the meaningful participation objective"/>
      </w:tblPr>
      <w:tblGrid>
        <w:gridCol w:w="9523"/>
      </w:tblGrid>
      <w:tr w:rsidR="00DA30D1" w14:paraId="440CAA43" w14:textId="77777777" w:rsidTr="00C54662">
        <w:trPr>
          <w:tblHeader/>
        </w:trPr>
        <w:tc>
          <w:tcPr>
            <w:tcW w:w="9756" w:type="dxa"/>
          </w:tcPr>
          <w:p w14:paraId="57AA8712" w14:textId="77777777" w:rsidR="00DA30D1" w:rsidRDefault="00DA30D1" w:rsidP="004B2F4B">
            <w:pPr>
              <w:pStyle w:val="ListParagraph"/>
              <w:spacing w:before="100" w:beforeAutospacing="1" w:after="240"/>
              <w:ind w:left="0"/>
              <w:contextualSpacing w:val="0"/>
              <w:jc w:val="both"/>
              <w:rPr>
                <w:b/>
                <w:sz w:val="20"/>
              </w:rPr>
            </w:pPr>
            <w:r w:rsidRPr="00DA30D1">
              <w:rPr>
                <w:b/>
                <w:sz w:val="20"/>
              </w:rPr>
              <w:t>Meaningful participation objective</w:t>
            </w:r>
          </w:p>
        </w:tc>
      </w:tr>
      <w:tr w:rsidR="00C54662" w14:paraId="7329417A" w14:textId="77777777" w:rsidTr="00C54662">
        <w:trPr>
          <w:tblHeader/>
        </w:trPr>
        <w:tc>
          <w:tcPr>
            <w:tcW w:w="9756" w:type="dxa"/>
          </w:tcPr>
          <w:p w14:paraId="34EC9552" w14:textId="00B4BAEE" w:rsidR="00C54662" w:rsidRPr="00EF571C" w:rsidRDefault="00576DC6" w:rsidP="001638E5">
            <w:pPr>
              <w:pStyle w:val="ListParagraph"/>
              <w:spacing w:before="100" w:beforeAutospacing="1" w:after="240"/>
              <w:ind w:left="0"/>
              <w:contextualSpacing w:val="0"/>
              <w:jc w:val="both"/>
              <w:rPr>
                <w:sz w:val="20"/>
              </w:rPr>
            </w:pPr>
            <w:r>
              <w:rPr>
                <w:sz w:val="20"/>
              </w:rPr>
              <w:t>P</w:t>
            </w:r>
            <w:r w:rsidR="007E2C2E">
              <w:rPr>
                <w:sz w:val="20"/>
              </w:rPr>
              <w:t xml:space="preserve">eople with disabilities are </w:t>
            </w:r>
            <w:r w:rsidR="00000BFF">
              <w:rPr>
                <w:sz w:val="20"/>
              </w:rPr>
              <w:t>part of the decision making, implementation and monitoring of implementation of the Rights of Persons with Disabilities Act 2016</w:t>
            </w:r>
          </w:p>
        </w:tc>
      </w:tr>
    </w:tbl>
    <w:p w14:paraId="10C1EB98" w14:textId="77777777" w:rsidR="00DA30D1" w:rsidRDefault="00DA30D1" w:rsidP="00FA771F">
      <w:pPr>
        <w:pStyle w:val="Heading3"/>
      </w:pPr>
      <w:r>
        <w:t>Indicators- Meaningful participation of persons with disabilities</w:t>
      </w:r>
    </w:p>
    <w:tbl>
      <w:tblPr>
        <w:tblStyle w:val="TableGrid"/>
        <w:tblW w:w="0" w:type="auto"/>
        <w:tblInd w:w="360" w:type="dxa"/>
        <w:tblLook w:val="04A0" w:firstRow="1" w:lastRow="0" w:firstColumn="1" w:lastColumn="0" w:noHBand="0" w:noVBand="1"/>
        <w:tblCaption w:val="Indicators for meaningful participation of persons with disabilities"/>
        <w:tblDescription w:val="Row 1 column 1-indicator, column 2 baseline, column 3 target, column- 4 means of verification. Please provide sex disaggregation for all baseline and end line figures, as relevant."/>
      </w:tblPr>
      <w:tblGrid>
        <w:gridCol w:w="2384"/>
        <w:gridCol w:w="2388"/>
        <w:gridCol w:w="2377"/>
        <w:gridCol w:w="2374"/>
      </w:tblGrid>
      <w:tr w:rsidR="00DA30D1" w:rsidRPr="00DA30D1" w14:paraId="1167D944" w14:textId="77777777" w:rsidTr="00C54662">
        <w:trPr>
          <w:tblHeader/>
        </w:trPr>
        <w:tc>
          <w:tcPr>
            <w:tcW w:w="2439" w:type="dxa"/>
          </w:tcPr>
          <w:p w14:paraId="7A77ECDF" w14:textId="77777777" w:rsidR="00DA30D1" w:rsidRPr="00DA30D1" w:rsidRDefault="00DA30D1" w:rsidP="00DA30D1">
            <w:pPr>
              <w:rPr>
                <w:b/>
                <w:sz w:val="20"/>
                <w:szCs w:val="20"/>
              </w:rPr>
            </w:pPr>
            <w:r w:rsidRPr="00DA30D1">
              <w:rPr>
                <w:b/>
                <w:sz w:val="20"/>
                <w:szCs w:val="20"/>
              </w:rPr>
              <w:t>Indicator</w:t>
            </w:r>
            <w:r w:rsidR="00D44686">
              <w:rPr>
                <w:b/>
                <w:sz w:val="20"/>
                <w:szCs w:val="20"/>
              </w:rPr>
              <w:t>*</w:t>
            </w:r>
          </w:p>
        </w:tc>
        <w:tc>
          <w:tcPr>
            <w:tcW w:w="2439" w:type="dxa"/>
          </w:tcPr>
          <w:p w14:paraId="65C7323A" w14:textId="77777777" w:rsidR="00DA30D1" w:rsidRPr="00DA30D1" w:rsidRDefault="00DA30D1" w:rsidP="00DA30D1">
            <w:pPr>
              <w:rPr>
                <w:b/>
                <w:sz w:val="20"/>
                <w:szCs w:val="20"/>
              </w:rPr>
            </w:pPr>
            <w:r w:rsidRPr="00DA30D1">
              <w:rPr>
                <w:b/>
                <w:sz w:val="20"/>
                <w:szCs w:val="20"/>
              </w:rPr>
              <w:t>Baseline</w:t>
            </w:r>
            <w:r w:rsidR="00D44686">
              <w:rPr>
                <w:b/>
                <w:sz w:val="20"/>
                <w:szCs w:val="20"/>
              </w:rPr>
              <w:t>*</w:t>
            </w:r>
          </w:p>
        </w:tc>
        <w:tc>
          <w:tcPr>
            <w:tcW w:w="2439" w:type="dxa"/>
          </w:tcPr>
          <w:p w14:paraId="25DEC7CB" w14:textId="77777777" w:rsidR="00DA30D1" w:rsidRPr="00DA30D1" w:rsidRDefault="00DA30D1" w:rsidP="00DA30D1">
            <w:pPr>
              <w:rPr>
                <w:b/>
                <w:sz w:val="20"/>
                <w:szCs w:val="20"/>
              </w:rPr>
            </w:pPr>
            <w:r w:rsidRPr="00DA30D1">
              <w:rPr>
                <w:b/>
                <w:sz w:val="20"/>
                <w:szCs w:val="20"/>
              </w:rPr>
              <w:t>Goal</w:t>
            </w:r>
            <w:r w:rsidR="00D44686">
              <w:rPr>
                <w:b/>
                <w:sz w:val="20"/>
                <w:szCs w:val="20"/>
              </w:rPr>
              <w:t>*</w:t>
            </w:r>
          </w:p>
        </w:tc>
        <w:tc>
          <w:tcPr>
            <w:tcW w:w="2439" w:type="dxa"/>
          </w:tcPr>
          <w:p w14:paraId="6EA37FB9" w14:textId="77777777" w:rsidR="00DA30D1" w:rsidRPr="00DA30D1" w:rsidRDefault="00DA30D1" w:rsidP="00DA30D1">
            <w:pPr>
              <w:rPr>
                <w:b/>
                <w:sz w:val="20"/>
                <w:szCs w:val="20"/>
              </w:rPr>
            </w:pPr>
            <w:r w:rsidRPr="00DA30D1">
              <w:rPr>
                <w:b/>
                <w:sz w:val="20"/>
                <w:szCs w:val="20"/>
              </w:rPr>
              <w:t>Means of verification</w:t>
            </w:r>
          </w:p>
        </w:tc>
      </w:tr>
      <w:tr w:rsidR="00422F61" w14:paraId="5E97FB82" w14:textId="77777777" w:rsidTr="00DA30D1">
        <w:tc>
          <w:tcPr>
            <w:tcW w:w="2439" w:type="dxa"/>
          </w:tcPr>
          <w:p w14:paraId="5806BF52" w14:textId="7061E057" w:rsidR="00422F61" w:rsidRPr="00000BFF" w:rsidRDefault="00000BFF" w:rsidP="00422F61">
            <w:pPr>
              <w:rPr>
                <w:sz w:val="20"/>
                <w:szCs w:val="20"/>
              </w:rPr>
            </w:pPr>
            <w:r w:rsidRPr="00000BFF">
              <w:rPr>
                <w:sz w:val="20"/>
                <w:szCs w:val="20"/>
              </w:rPr>
              <w:t xml:space="preserve">Persons with </w:t>
            </w:r>
            <w:r w:rsidR="007B5D43">
              <w:rPr>
                <w:sz w:val="20"/>
                <w:szCs w:val="20"/>
              </w:rPr>
              <w:t>d</w:t>
            </w:r>
            <w:r w:rsidRPr="00000BFF">
              <w:rPr>
                <w:sz w:val="20"/>
                <w:szCs w:val="20"/>
              </w:rPr>
              <w:t>isabilities are part of the coordination and advisory bodies created under the RPWD Act 2016</w:t>
            </w:r>
          </w:p>
        </w:tc>
        <w:tc>
          <w:tcPr>
            <w:tcW w:w="2439" w:type="dxa"/>
          </w:tcPr>
          <w:p w14:paraId="15E6A0C8" w14:textId="6795A8F2" w:rsidR="00422F61" w:rsidRPr="00000BFF" w:rsidRDefault="00000BFF" w:rsidP="00422F61">
            <w:pPr>
              <w:rPr>
                <w:sz w:val="20"/>
                <w:szCs w:val="20"/>
              </w:rPr>
            </w:pPr>
            <w:r w:rsidRPr="00000BFF">
              <w:rPr>
                <w:sz w:val="20"/>
                <w:szCs w:val="20"/>
              </w:rPr>
              <w:t xml:space="preserve">IAWGs in 5 </w:t>
            </w:r>
            <w:r w:rsidR="00165095">
              <w:rPr>
                <w:sz w:val="20"/>
                <w:szCs w:val="20"/>
              </w:rPr>
              <w:t>S</w:t>
            </w:r>
            <w:r w:rsidR="009C613A">
              <w:rPr>
                <w:sz w:val="20"/>
                <w:szCs w:val="20"/>
              </w:rPr>
              <w:t xml:space="preserve">tates </w:t>
            </w:r>
            <w:r w:rsidRPr="00000BFF">
              <w:rPr>
                <w:sz w:val="20"/>
                <w:szCs w:val="20"/>
              </w:rPr>
              <w:t xml:space="preserve">currently have some representation from disabled people’s organisation </w:t>
            </w:r>
          </w:p>
        </w:tc>
        <w:tc>
          <w:tcPr>
            <w:tcW w:w="2439" w:type="dxa"/>
          </w:tcPr>
          <w:p w14:paraId="4BB2D306" w14:textId="3AF6A413" w:rsidR="00422F61" w:rsidRPr="00000BFF" w:rsidRDefault="008E0E3F" w:rsidP="00422F61">
            <w:pPr>
              <w:rPr>
                <w:sz w:val="20"/>
                <w:szCs w:val="20"/>
              </w:rPr>
            </w:pPr>
            <w:r>
              <w:rPr>
                <w:sz w:val="20"/>
                <w:szCs w:val="20"/>
              </w:rPr>
              <w:t>A</w:t>
            </w:r>
            <w:r w:rsidR="00000BFF" w:rsidRPr="00000BFF">
              <w:rPr>
                <w:sz w:val="20"/>
                <w:szCs w:val="20"/>
              </w:rPr>
              <w:t xml:space="preserve">ll future IAWGs and the Central and State Advisory Boards </w:t>
            </w:r>
            <w:r w:rsidR="001638E5">
              <w:rPr>
                <w:sz w:val="20"/>
                <w:szCs w:val="20"/>
              </w:rPr>
              <w:t>include people with disabilities</w:t>
            </w:r>
          </w:p>
        </w:tc>
        <w:tc>
          <w:tcPr>
            <w:tcW w:w="2439" w:type="dxa"/>
          </w:tcPr>
          <w:p w14:paraId="26567A21" w14:textId="196F2C4C" w:rsidR="00422F61" w:rsidRPr="00000BFF" w:rsidRDefault="00000BFF" w:rsidP="00422F61">
            <w:pPr>
              <w:rPr>
                <w:sz w:val="20"/>
                <w:szCs w:val="20"/>
              </w:rPr>
            </w:pPr>
            <w:r w:rsidRPr="00000BFF">
              <w:rPr>
                <w:sz w:val="20"/>
                <w:szCs w:val="20"/>
              </w:rPr>
              <w:t>Meeting reports</w:t>
            </w:r>
          </w:p>
        </w:tc>
      </w:tr>
      <w:tr w:rsidR="00422F61" w14:paraId="393B8F1F" w14:textId="77777777" w:rsidTr="00DA30D1">
        <w:tc>
          <w:tcPr>
            <w:tcW w:w="2439" w:type="dxa"/>
          </w:tcPr>
          <w:p w14:paraId="07989AEC" w14:textId="3261F020" w:rsidR="00422F61" w:rsidRPr="00000BFF" w:rsidRDefault="00000BFF" w:rsidP="00422F61">
            <w:pPr>
              <w:rPr>
                <w:sz w:val="20"/>
                <w:szCs w:val="20"/>
              </w:rPr>
            </w:pPr>
            <w:r w:rsidRPr="00000BFF">
              <w:rPr>
                <w:sz w:val="20"/>
                <w:szCs w:val="20"/>
              </w:rPr>
              <w:t>Organisations of and for women and girls with disabilities are represented in the coordination and advisory bodies created under the RPWD Act 2016</w:t>
            </w:r>
          </w:p>
        </w:tc>
        <w:tc>
          <w:tcPr>
            <w:tcW w:w="2439" w:type="dxa"/>
          </w:tcPr>
          <w:p w14:paraId="047C0A68" w14:textId="4F6D9AEE" w:rsidR="00422F61" w:rsidRPr="00000BFF" w:rsidRDefault="00000BFF" w:rsidP="00422F61">
            <w:pPr>
              <w:rPr>
                <w:sz w:val="20"/>
                <w:szCs w:val="20"/>
              </w:rPr>
            </w:pPr>
            <w:r w:rsidRPr="00000BFF">
              <w:rPr>
                <w:sz w:val="20"/>
                <w:szCs w:val="20"/>
              </w:rPr>
              <w:t>No mechanism exist currently to ensure this</w:t>
            </w:r>
          </w:p>
        </w:tc>
        <w:tc>
          <w:tcPr>
            <w:tcW w:w="2439" w:type="dxa"/>
          </w:tcPr>
          <w:p w14:paraId="25A7F3E0" w14:textId="3CA63B95" w:rsidR="00422F61" w:rsidRPr="00000BFF" w:rsidRDefault="00586BAC" w:rsidP="00422F61">
            <w:pPr>
              <w:rPr>
                <w:sz w:val="20"/>
                <w:szCs w:val="20"/>
              </w:rPr>
            </w:pPr>
            <w:r w:rsidRPr="00586BAC">
              <w:rPr>
                <w:sz w:val="20"/>
                <w:szCs w:val="20"/>
              </w:rPr>
              <w:t xml:space="preserve">Women and girls with disabilities are duly represented </w:t>
            </w:r>
            <w:r>
              <w:rPr>
                <w:sz w:val="20"/>
                <w:szCs w:val="20"/>
              </w:rPr>
              <w:t xml:space="preserve">and </w:t>
            </w:r>
            <w:r w:rsidR="00377AB6">
              <w:rPr>
                <w:sz w:val="20"/>
                <w:szCs w:val="20"/>
              </w:rPr>
              <w:t>there is a systemic and sustained focus on gender issues</w:t>
            </w:r>
          </w:p>
        </w:tc>
        <w:tc>
          <w:tcPr>
            <w:tcW w:w="2439" w:type="dxa"/>
          </w:tcPr>
          <w:p w14:paraId="3743A5C7" w14:textId="4E22FC00" w:rsidR="00422F61" w:rsidRPr="00000BFF" w:rsidRDefault="00377AB6" w:rsidP="00422F61">
            <w:pPr>
              <w:rPr>
                <w:sz w:val="20"/>
                <w:szCs w:val="20"/>
              </w:rPr>
            </w:pPr>
            <w:r>
              <w:rPr>
                <w:sz w:val="20"/>
                <w:szCs w:val="20"/>
              </w:rPr>
              <w:t>Meeting reports</w:t>
            </w:r>
          </w:p>
        </w:tc>
      </w:tr>
    </w:tbl>
    <w:p w14:paraId="4D759244" w14:textId="1CD0E5C3" w:rsidR="008C2D81" w:rsidRDefault="00FB1550" w:rsidP="00000BFF">
      <w:pPr>
        <w:spacing w:before="100" w:beforeAutospacing="1" w:after="60"/>
        <w:ind w:left="360"/>
        <w:jc w:val="both"/>
        <w:rPr>
          <w:i/>
          <w:sz w:val="16"/>
        </w:rPr>
      </w:pPr>
      <w:r w:rsidRPr="00D412DE">
        <w:rPr>
          <w:i/>
          <w:sz w:val="16"/>
        </w:rPr>
        <w:t xml:space="preserve">* Please provide </w:t>
      </w:r>
      <w:r>
        <w:rPr>
          <w:i/>
          <w:sz w:val="16"/>
        </w:rPr>
        <w:t>sex</w:t>
      </w:r>
      <w:r w:rsidRPr="00D412DE">
        <w:rPr>
          <w:i/>
          <w:sz w:val="16"/>
        </w:rPr>
        <w:t xml:space="preserve"> disaggregation here</w:t>
      </w:r>
      <w:r>
        <w:rPr>
          <w:i/>
          <w:sz w:val="16"/>
        </w:rPr>
        <w:t xml:space="preserve"> as relevant or </w:t>
      </w:r>
      <w:r w:rsidR="007F5334">
        <w:rPr>
          <w:i/>
          <w:sz w:val="16"/>
        </w:rPr>
        <w:t xml:space="preserve">include indicators </w:t>
      </w:r>
      <w:r w:rsidR="00393451">
        <w:rPr>
          <w:i/>
          <w:sz w:val="16"/>
        </w:rPr>
        <w:t>on meaningful</w:t>
      </w:r>
      <w:r w:rsidR="006861B3">
        <w:rPr>
          <w:i/>
          <w:sz w:val="16"/>
        </w:rPr>
        <w:t xml:space="preserve"> </w:t>
      </w:r>
      <w:r>
        <w:rPr>
          <w:i/>
          <w:sz w:val="16"/>
        </w:rPr>
        <w:t>participation of representative organizations of women and girls with disabilities.</w:t>
      </w:r>
    </w:p>
    <w:p w14:paraId="150B1A52" w14:textId="77777777" w:rsidR="00000BFF" w:rsidRPr="00000BFF" w:rsidRDefault="00000BFF" w:rsidP="00000BFF">
      <w:pPr>
        <w:spacing w:before="100" w:beforeAutospacing="1" w:after="60"/>
        <w:ind w:left="360"/>
        <w:jc w:val="both"/>
        <w:rPr>
          <w:i/>
          <w:sz w:val="16"/>
        </w:rPr>
      </w:pPr>
    </w:p>
    <w:p w14:paraId="2193AD04" w14:textId="15CBD190" w:rsidR="004B2F4B" w:rsidRPr="00412DCC" w:rsidRDefault="004B2F4B" w:rsidP="008C2D81">
      <w:pPr>
        <w:pStyle w:val="Heading3"/>
        <w:rPr>
          <w:i/>
        </w:rPr>
      </w:pPr>
      <w:r>
        <w:t xml:space="preserve">Table </w:t>
      </w:r>
      <w:r w:rsidR="00A2209B">
        <w:t>5</w:t>
      </w:r>
      <w:r w:rsidRPr="008446EA">
        <w:t xml:space="preserve">. </w:t>
      </w:r>
      <w:r>
        <w:t>Long-term UN engagement in the area of disability rights</w:t>
      </w:r>
    </w:p>
    <w:tbl>
      <w:tblPr>
        <w:tblStyle w:val="TableGrid"/>
        <w:tblW w:w="0" w:type="auto"/>
        <w:tblInd w:w="468" w:type="dxa"/>
        <w:tblLook w:val="04A0" w:firstRow="1" w:lastRow="0" w:firstColumn="1" w:lastColumn="0" w:noHBand="0" w:noVBand="1"/>
        <w:tblCaption w:val="This table describes the enagement of the UN in advancing the rights of persons with disabilities"/>
        <w:tblDescription w:val=" Row 1 states UN engagement objective. Row 2 describes this. "/>
      </w:tblPr>
      <w:tblGrid>
        <w:gridCol w:w="9395"/>
      </w:tblGrid>
      <w:tr w:rsidR="004B2F4B" w14:paraId="63FAF374" w14:textId="77777777" w:rsidTr="0031003E">
        <w:trPr>
          <w:tblHeader/>
        </w:trPr>
        <w:tc>
          <w:tcPr>
            <w:tcW w:w="9648" w:type="dxa"/>
            <w:tcBorders>
              <w:top w:val="double" w:sz="4" w:space="0" w:color="auto"/>
              <w:left w:val="double" w:sz="4" w:space="0" w:color="auto"/>
              <w:right w:val="double" w:sz="4" w:space="0" w:color="auto"/>
            </w:tcBorders>
            <w:shd w:val="clear" w:color="auto" w:fill="auto"/>
          </w:tcPr>
          <w:p w14:paraId="39614759" w14:textId="77777777" w:rsidR="004B2F4B" w:rsidRPr="0031003E" w:rsidRDefault="004B2F4B" w:rsidP="004B2F4B">
            <w:pPr>
              <w:pStyle w:val="ListParagraph"/>
              <w:spacing w:before="60" w:after="60"/>
              <w:ind w:left="0"/>
              <w:contextualSpacing w:val="0"/>
              <w:jc w:val="both"/>
              <w:rPr>
                <w:b/>
                <w:sz w:val="20"/>
              </w:rPr>
            </w:pPr>
            <w:r w:rsidRPr="0031003E">
              <w:rPr>
                <w:b/>
                <w:sz w:val="20"/>
              </w:rPr>
              <w:t xml:space="preserve"> </w:t>
            </w:r>
            <w:r w:rsidRPr="0031003E">
              <w:rPr>
                <w:b/>
              </w:rPr>
              <w:t>UN engagement objective</w:t>
            </w:r>
          </w:p>
        </w:tc>
      </w:tr>
      <w:tr w:rsidR="004B2F4B" w14:paraId="04D2A3B0" w14:textId="77777777" w:rsidTr="00D1471D">
        <w:tc>
          <w:tcPr>
            <w:tcW w:w="9648" w:type="dxa"/>
            <w:tcBorders>
              <w:left w:val="double" w:sz="4" w:space="0" w:color="auto"/>
              <w:bottom w:val="double" w:sz="4" w:space="0" w:color="auto"/>
              <w:right w:val="double" w:sz="4" w:space="0" w:color="auto"/>
            </w:tcBorders>
          </w:tcPr>
          <w:p w14:paraId="2D5A85FA" w14:textId="76B73DA1" w:rsidR="004B2F4B" w:rsidRPr="007B06BC" w:rsidRDefault="006215FE" w:rsidP="00D1471D">
            <w:pPr>
              <w:pStyle w:val="ListParagraph"/>
              <w:spacing w:before="60" w:after="60"/>
              <w:ind w:left="0"/>
              <w:contextualSpacing w:val="0"/>
              <w:jc w:val="both"/>
              <w:rPr>
                <w:sz w:val="20"/>
              </w:rPr>
            </w:pPr>
            <w:r>
              <w:rPr>
                <w:sz w:val="20"/>
              </w:rPr>
              <w:t>To ensure that disability is mainstreamed</w:t>
            </w:r>
            <w:r w:rsidR="00842FAF">
              <w:rPr>
                <w:sz w:val="20"/>
              </w:rPr>
              <w:t xml:space="preserve"> across all UN policies and programmes</w:t>
            </w:r>
          </w:p>
        </w:tc>
      </w:tr>
    </w:tbl>
    <w:p w14:paraId="56F520F2" w14:textId="77777777" w:rsidR="00315363" w:rsidRPr="00315363" w:rsidRDefault="00315363" w:rsidP="00315363"/>
    <w:p w14:paraId="1FDE3E94" w14:textId="77777777" w:rsidR="00C54662" w:rsidRDefault="00C54662" w:rsidP="008C2D81">
      <w:pPr>
        <w:pStyle w:val="Heading3"/>
        <w:rPr>
          <w:sz w:val="24"/>
        </w:rPr>
      </w:pPr>
      <w:r w:rsidRPr="0031003E">
        <w:t>Indicators</w:t>
      </w:r>
      <w:r>
        <w:t>-</w:t>
      </w:r>
      <w:r w:rsidRPr="00C54662">
        <w:t xml:space="preserve"> </w:t>
      </w:r>
      <w:r>
        <w:t>Long-term UN engagement in the area of disability rights</w:t>
      </w:r>
    </w:p>
    <w:tbl>
      <w:tblPr>
        <w:tblStyle w:val="TableGrid"/>
        <w:tblW w:w="0" w:type="auto"/>
        <w:tblInd w:w="445" w:type="dxa"/>
        <w:tblLook w:val="04A0" w:firstRow="1" w:lastRow="0" w:firstColumn="1" w:lastColumn="0" w:noHBand="0" w:noVBand="1"/>
        <w:tblCaption w:val="Indicators-long-term UN engagement in the area of disability rights"/>
        <w:tblDescription w:val="Row 1 column 1-indicator, column 2 baseline, column 3 target, column- 4 means of verification. Please provide sex disaggregation for all baseline and end line figures."/>
      </w:tblPr>
      <w:tblGrid>
        <w:gridCol w:w="2253"/>
        <w:gridCol w:w="2316"/>
        <w:gridCol w:w="2327"/>
        <w:gridCol w:w="2542"/>
      </w:tblGrid>
      <w:tr w:rsidR="00C54662" w:rsidRPr="00DA30D1" w14:paraId="6BC125A9" w14:textId="77777777" w:rsidTr="00B22228">
        <w:trPr>
          <w:tblHeader/>
        </w:trPr>
        <w:tc>
          <w:tcPr>
            <w:tcW w:w="2299" w:type="dxa"/>
          </w:tcPr>
          <w:p w14:paraId="2C136A9D" w14:textId="77777777" w:rsidR="00C54662" w:rsidRPr="00DA30D1" w:rsidRDefault="00C54662" w:rsidP="00D1471D">
            <w:pPr>
              <w:rPr>
                <w:b/>
                <w:sz w:val="20"/>
                <w:szCs w:val="20"/>
              </w:rPr>
            </w:pPr>
            <w:r w:rsidRPr="00DA30D1">
              <w:rPr>
                <w:b/>
                <w:sz w:val="20"/>
                <w:szCs w:val="20"/>
              </w:rPr>
              <w:t>Indicator</w:t>
            </w:r>
          </w:p>
        </w:tc>
        <w:tc>
          <w:tcPr>
            <w:tcW w:w="2383" w:type="dxa"/>
          </w:tcPr>
          <w:p w14:paraId="7FEDE15F" w14:textId="77777777" w:rsidR="00C54662" w:rsidRPr="00DA30D1" w:rsidRDefault="00C54662" w:rsidP="00D1471D">
            <w:pPr>
              <w:rPr>
                <w:b/>
                <w:sz w:val="20"/>
                <w:szCs w:val="20"/>
              </w:rPr>
            </w:pPr>
            <w:r w:rsidRPr="00DA30D1">
              <w:rPr>
                <w:b/>
                <w:sz w:val="20"/>
                <w:szCs w:val="20"/>
              </w:rPr>
              <w:t>Baseline</w:t>
            </w:r>
          </w:p>
        </w:tc>
        <w:tc>
          <w:tcPr>
            <w:tcW w:w="2371" w:type="dxa"/>
          </w:tcPr>
          <w:p w14:paraId="63EBFFA2" w14:textId="77777777" w:rsidR="00C54662" w:rsidRPr="00DA30D1" w:rsidRDefault="00C54662" w:rsidP="00D1471D">
            <w:pPr>
              <w:rPr>
                <w:b/>
                <w:sz w:val="20"/>
                <w:szCs w:val="20"/>
              </w:rPr>
            </w:pPr>
            <w:r w:rsidRPr="00DA30D1">
              <w:rPr>
                <w:b/>
                <w:sz w:val="20"/>
                <w:szCs w:val="20"/>
              </w:rPr>
              <w:t>Goal</w:t>
            </w:r>
          </w:p>
        </w:tc>
        <w:tc>
          <w:tcPr>
            <w:tcW w:w="2600" w:type="dxa"/>
          </w:tcPr>
          <w:p w14:paraId="6FBAC915" w14:textId="77777777" w:rsidR="00C54662" w:rsidRPr="00DA30D1" w:rsidRDefault="00C54662" w:rsidP="00D1471D">
            <w:pPr>
              <w:rPr>
                <w:b/>
                <w:sz w:val="20"/>
                <w:szCs w:val="20"/>
              </w:rPr>
            </w:pPr>
            <w:r w:rsidRPr="00DA30D1">
              <w:rPr>
                <w:b/>
                <w:sz w:val="20"/>
                <w:szCs w:val="20"/>
              </w:rPr>
              <w:t>Means of verification</w:t>
            </w:r>
          </w:p>
        </w:tc>
      </w:tr>
      <w:tr w:rsidR="00B92088" w14:paraId="27B2485B" w14:textId="77777777" w:rsidTr="00B22228">
        <w:tc>
          <w:tcPr>
            <w:tcW w:w="2299" w:type="dxa"/>
          </w:tcPr>
          <w:p w14:paraId="6BCEA81F" w14:textId="63D6CFB1" w:rsidR="00B92088" w:rsidRPr="009B79F7" w:rsidRDefault="00842FAF" w:rsidP="00B92088">
            <w:pPr>
              <w:rPr>
                <w:sz w:val="20"/>
                <w:szCs w:val="20"/>
              </w:rPr>
            </w:pPr>
            <w:r w:rsidRPr="009B79F7">
              <w:rPr>
                <w:sz w:val="20"/>
                <w:szCs w:val="20"/>
              </w:rPr>
              <w:t>Disa</w:t>
            </w:r>
            <w:r w:rsidR="008F678D">
              <w:rPr>
                <w:sz w:val="20"/>
                <w:szCs w:val="20"/>
              </w:rPr>
              <w:t>bility as a cross-cutting issue</w:t>
            </w:r>
            <w:r w:rsidRPr="009B79F7">
              <w:rPr>
                <w:sz w:val="20"/>
                <w:szCs w:val="20"/>
              </w:rPr>
              <w:t xml:space="preserve"> being reflected in the roll-out and monitoring of the UN Sustainable Development Framework </w:t>
            </w:r>
            <w:r w:rsidR="008F678D">
              <w:rPr>
                <w:sz w:val="20"/>
                <w:szCs w:val="20"/>
              </w:rPr>
              <w:t xml:space="preserve">2018-2022 for </w:t>
            </w:r>
            <w:r w:rsidRPr="009B79F7">
              <w:rPr>
                <w:sz w:val="20"/>
                <w:szCs w:val="20"/>
              </w:rPr>
              <w:t>UN in India</w:t>
            </w:r>
          </w:p>
        </w:tc>
        <w:tc>
          <w:tcPr>
            <w:tcW w:w="2383" w:type="dxa"/>
          </w:tcPr>
          <w:p w14:paraId="7214A478" w14:textId="7D8DEC62" w:rsidR="00B92088" w:rsidRPr="009B79F7" w:rsidRDefault="00842FAF" w:rsidP="00B92088">
            <w:pPr>
              <w:rPr>
                <w:sz w:val="20"/>
                <w:szCs w:val="20"/>
              </w:rPr>
            </w:pPr>
            <w:r w:rsidRPr="009B79F7">
              <w:rPr>
                <w:sz w:val="20"/>
                <w:szCs w:val="20"/>
              </w:rPr>
              <w:t>No focus on disability</w:t>
            </w:r>
          </w:p>
        </w:tc>
        <w:tc>
          <w:tcPr>
            <w:tcW w:w="2371" w:type="dxa"/>
          </w:tcPr>
          <w:p w14:paraId="1CF68F80" w14:textId="40888B50" w:rsidR="00B92088" w:rsidRPr="009B79F7" w:rsidRDefault="00842FAF" w:rsidP="008F678D">
            <w:pPr>
              <w:rPr>
                <w:sz w:val="20"/>
                <w:szCs w:val="20"/>
              </w:rPr>
            </w:pPr>
            <w:r w:rsidRPr="009B79F7">
              <w:rPr>
                <w:sz w:val="20"/>
                <w:szCs w:val="20"/>
              </w:rPr>
              <w:t>To ensure that</w:t>
            </w:r>
            <w:r w:rsidR="009B79F7" w:rsidRPr="009B79F7">
              <w:rPr>
                <w:sz w:val="20"/>
                <w:szCs w:val="20"/>
              </w:rPr>
              <w:t xml:space="preserve"> disability inclusion becomes a systemic practice within the UN’s normative and programmatic role</w:t>
            </w:r>
            <w:r w:rsidR="008F678D">
              <w:rPr>
                <w:sz w:val="20"/>
                <w:szCs w:val="20"/>
              </w:rPr>
              <w:t>, including in its work towards</w:t>
            </w:r>
            <w:r w:rsidR="00E5289D">
              <w:rPr>
                <w:sz w:val="20"/>
                <w:szCs w:val="20"/>
              </w:rPr>
              <w:t xml:space="preserve"> nationalisation of the </w:t>
            </w:r>
            <w:r w:rsidR="008F678D">
              <w:rPr>
                <w:sz w:val="20"/>
                <w:szCs w:val="20"/>
              </w:rPr>
              <w:t>SDGs</w:t>
            </w:r>
          </w:p>
        </w:tc>
        <w:tc>
          <w:tcPr>
            <w:tcW w:w="2600" w:type="dxa"/>
          </w:tcPr>
          <w:p w14:paraId="635A04BE" w14:textId="77777777" w:rsidR="00B92088" w:rsidRPr="009B79F7" w:rsidRDefault="009B79F7" w:rsidP="00B92088">
            <w:pPr>
              <w:rPr>
                <w:sz w:val="20"/>
                <w:szCs w:val="20"/>
              </w:rPr>
            </w:pPr>
            <w:r w:rsidRPr="009B79F7">
              <w:rPr>
                <w:sz w:val="20"/>
                <w:szCs w:val="20"/>
              </w:rPr>
              <w:t>UNSDF roll out plan</w:t>
            </w:r>
          </w:p>
          <w:p w14:paraId="10C6BDE3" w14:textId="77777777" w:rsidR="009B79F7" w:rsidRPr="009B79F7" w:rsidRDefault="009B79F7" w:rsidP="00B92088">
            <w:pPr>
              <w:rPr>
                <w:sz w:val="20"/>
                <w:szCs w:val="20"/>
              </w:rPr>
            </w:pPr>
          </w:p>
          <w:p w14:paraId="2E19EB47" w14:textId="515547D0" w:rsidR="009B79F7" w:rsidRDefault="00E5289D" w:rsidP="00B92088">
            <w:pPr>
              <w:rPr>
                <w:sz w:val="20"/>
                <w:szCs w:val="20"/>
              </w:rPr>
            </w:pPr>
            <w:r>
              <w:rPr>
                <w:sz w:val="20"/>
                <w:szCs w:val="20"/>
              </w:rPr>
              <w:t>Evaluation report</w:t>
            </w:r>
            <w:r w:rsidR="008F678D">
              <w:rPr>
                <w:sz w:val="20"/>
                <w:szCs w:val="20"/>
              </w:rPr>
              <w:t>s</w:t>
            </w:r>
            <w:r>
              <w:rPr>
                <w:sz w:val="20"/>
                <w:szCs w:val="20"/>
              </w:rPr>
              <w:t xml:space="preserve"> of the UNSDF</w:t>
            </w:r>
          </w:p>
          <w:p w14:paraId="6C662599" w14:textId="77777777" w:rsidR="00E5289D" w:rsidRDefault="00E5289D" w:rsidP="00B92088">
            <w:pPr>
              <w:rPr>
                <w:sz w:val="20"/>
                <w:szCs w:val="20"/>
              </w:rPr>
            </w:pPr>
          </w:p>
          <w:p w14:paraId="25BD5AE4" w14:textId="335AFD73" w:rsidR="00E5289D" w:rsidRDefault="008F678D" w:rsidP="00B92088">
            <w:pPr>
              <w:rPr>
                <w:sz w:val="20"/>
                <w:szCs w:val="20"/>
              </w:rPr>
            </w:pPr>
            <w:r>
              <w:rPr>
                <w:sz w:val="20"/>
                <w:szCs w:val="20"/>
              </w:rPr>
              <w:t>Availability of d</w:t>
            </w:r>
            <w:r w:rsidR="00E5289D">
              <w:rPr>
                <w:sz w:val="20"/>
                <w:szCs w:val="20"/>
              </w:rPr>
              <w:t>isability disaggregated data</w:t>
            </w:r>
          </w:p>
          <w:p w14:paraId="1442DC02" w14:textId="77777777" w:rsidR="00E5289D" w:rsidRDefault="00E5289D" w:rsidP="00B92088">
            <w:pPr>
              <w:rPr>
                <w:sz w:val="20"/>
                <w:szCs w:val="20"/>
              </w:rPr>
            </w:pPr>
          </w:p>
          <w:p w14:paraId="39EBD760" w14:textId="32923577" w:rsidR="00E5289D" w:rsidRPr="009B79F7" w:rsidRDefault="00E5289D" w:rsidP="00B92088">
            <w:pPr>
              <w:rPr>
                <w:sz w:val="20"/>
                <w:szCs w:val="20"/>
              </w:rPr>
            </w:pPr>
          </w:p>
        </w:tc>
      </w:tr>
      <w:tr w:rsidR="00B92088" w14:paraId="315FF99A" w14:textId="77777777" w:rsidTr="00B22228">
        <w:tc>
          <w:tcPr>
            <w:tcW w:w="2299" w:type="dxa"/>
          </w:tcPr>
          <w:p w14:paraId="7D8E93A9" w14:textId="3C57B3A8" w:rsidR="00B92088" w:rsidRDefault="00E5289D" w:rsidP="00E5289D">
            <w:r>
              <w:rPr>
                <w:sz w:val="20"/>
              </w:rPr>
              <w:t>UN in India formulates a disability policy for the workplace</w:t>
            </w:r>
          </w:p>
        </w:tc>
        <w:tc>
          <w:tcPr>
            <w:tcW w:w="2383" w:type="dxa"/>
          </w:tcPr>
          <w:p w14:paraId="61C3BAF8" w14:textId="582A67A6" w:rsidR="00B92088" w:rsidRDefault="00E5289D" w:rsidP="00B92088">
            <w:r>
              <w:rPr>
                <w:sz w:val="20"/>
              </w:rPr>
              <w:t>No such policy exists</w:t>
            </w:r>
          </w:p>
        </w:tc>
        <w:tc>
          <w:tcPr>
            <w:tcW w:w="2371" w:type="dxa"/>
          </w:tcPr>
          <w:p w14:paraId="2CE8B09C" w14:textId="35F1AFA1" w:rsidR="00B92088" w:rsidRDefault="00576DC6" w:rsidP="00576DC6">
            <w:r>
              <w:rPr>
                <w:sz w:val="20"/>
              </w:rPr>
              <w:t xml:space="preserve">Disability </w:t>
            </w:r>
            <w:r w:rsidR="00EB5851">
              <w:rPr>
                <w:sz w:val="20"/>
              </w:rPr>
              <w:t xml:space="preserve">inclusive equal opportunity </w:t>
            </w:r>
            <w:r>
              <w:rPr>
                <w:sz w:val="20"/>
              </w:rPr>
              <w:t>policy developed to ensure that UN premises and services become inclusive of people with disabilities</w:t>
            </w:r>
          </w:p>
        </w:tc>
        <w:tc>
          <w:tcPr>
            <w:tcW w:w="2600" w:type="dxa"/>
          </w:tcPr>
          <w:p w14:paraId="075041C7" w14:textId="67E01D5B" w:rsidR="00B92088" w:rsidRDefault="00432509" w:rsidP="00B92088">
            <w:pPr>
              <w:rPr>
                <w:sz w:val="20"/>
              </w:rPr>
            </w:pPr>
            <w:r>
              <w:rPr>
                <w:sz w:val="20"/>
              </w:rPr>
              <w:t xml:space="preserve">Equal opportunity </w:t>
            </w:r>
            <w:r w:rsidR="009B152C">
              <w:rPr>
                <w:sz w:val="20"/>
              </w:rPr>
              <w:t>policy adopted by UNCT</w:t>
            </w:r>
          </w:p>
          <w:p w14:paraId="2CF833B4" w14:textId="77777777" w:rsidR="00841931" w:rsidRDefault="00841931" w:rsidP="00B92088">
            <w:pPr>
              <w:rPr>
                <w:sz w:val="20"/>
              </w:rPr>
            </w:pPr>
          </w:p>
          <w:p w14:paraId="48E45403" w14:textId="77777777" w:rsidR="00841931" w:rsidRDefault="00841931" w:rsidP="00B92088">
            <w:pPr>
              <w:rPr>
                <w:sz w:val="20"/>
              </w:rPr>
            </w:pPr>
            <w:r>
              <w:rPr>
                <w:sz w:val="20"/>
              </w:rPr>
              <w:t>Access audits and retrofitting of premises conducted.</w:t>
            </w:r>
          </w:p>
          <w:p w14:paraId="5FED9F45" w14:textId="77777777" w:rsidR="00841931" w:rsidRDefault="00841931" w:rsidP="00B92088">
            <w:pPr>
              <w:rPr>
                <w:sz w:val="20"/>
              </w:rPr>
            </w:pPr>
          </w:p>
          <w:p w14:paraId="75CC1574" w14:textId="3A041613" w:rsidR="00841931" w:rsidRDefault="00841931" w:rsidP="00B92088">
            <w:r>
              <w:rPr>
                <w:sz w:val="20"/>
              </w:rPr>
              <w:t>Websites made WCAG compliant.</w:t>
            </w:r>
          </w:p>
        </w:tc>
      </w:tr>
    </w:tbl>
    <w:p w14:paraId="49F76987" w14:textId="7A77C5D6" w:rsidR="003B073F" w:rsidRDefault="003B073F" w:rsidP="003B073F">
      <w:pPr>
        <w:pStyle w:val="Heading2"/>
      </w:pPr>
    </w:p>
    <w:p w14:paraId="33983F0E" w14:textId="77777777" w:rsidR="00A11EA5" w:rsidRPr="003B073F" w:rsidRDefault="00A11EA5" w:rsidP="003B073F">
      <w:pPr>
        <w:pStyle w:val="Heading2"/>
        <w:numPr>
          <w:ilvl w:val="0"/>
          <w:numId w:val="10"/>
        </w:numPr>
      </w:pPr>
      <w:r w:rsidRPr="003B073F">
        <w:t>Knowledge generation and potential for replication</w:t>
      </w:r>
    </w:p>
    <w:p w14:paraId="72B7BBD9" w14:textId="77F4E10F" w:rsidR="00A11EA5" w:rsidRPr="00836D04" w:rsidRDefault="00A11EA5" w:rsidP="00A11EA5">
      <w:pPr>
        <w:pStyle w:val="ListParagraph"/>
        <w:spacing w:before="60" w:after="100" w:afterAutospacing="1"/>
        <w:ind w:left="360"/>
        <w:contextualSpacing w:val="0"/>
        <w:jc w:val="both"/>
        <w:rPr>
          <w:b/>
          <w:sz w:val="20"/>
        </w:rPr>
      </w:pPr>
      <w:r w:rsidRPr="00836D04">
        <w:rPr>
          <w:b/>
          <w:sz w:val="20"/>
        </w:rPr>
        <w:t>Max 500 words</w:t>
      </w:r>
      <w:r w:rsidR="0052059A" w:rsidRPr="00836D04">
        <w:rPr>
          <w:b/>
          <w:sz w:val="20"/>
        </w:rPr>
        <w:t>.</w:t>
      </w:r>
    </w:p>
    <w:p w14:paraId="0DAE63C7" w14:textId="77777777" w:rsidR="00A11EA5" w:rsidRPr="00836D04" w:rsidRDefault="00A11EA5" w:rsidP="00802A08">
      <w:pPr>
        <w:spacing w:before="100" w:beforeAutospacing="1" w:after="60"/>
        <w:ind w:left="360"/>
        <w:jc w:val="both"/>
        <w:rPr>
          <w:b/>
          <w:i/>
          <w:sz w:val="20"/>
        </w:rPr>
      </w:pPr>
      <w:r w:rsidRPr="00836D04">
        <w:rPr>
          <w:b/>
          <w:i/>
          <w:sz w:val="20"/>
        </w:rPr>
        <w:t>Please describe the following:</w:t>
      </w:r>
    </w:p>
    <w:p w14:paraId="76368B27" w14:textId="77777777" w:rsidR="00A11EA5" w:rsidRPr="00836D04" w:rsidRDefault="00A11EA5" w:rsidP="00802A08">
      <w:pPr>
        <w:pStyle w:val="ListParagraph"/>
        <w:numPr>
          <w:ilvl w:val="0"/>
          <w:numId w:val="4"/>
        </w:numPr>
        <w:spacing w:before="100" w:beforeAutospacing="1" w:after="60"/>
        <w:contextualSpacing w:val="0"/>
        <w:jc w:val="both"/>
        <w:rPr>
          <w:b/>
          <w:i/>
          <w:sz w:val="20"/>
        </w:rPr>
      </w:pPr>
      <w:r w:rsidRPr="00836D04">
        <w:rPr>
          <w:b/>
          <w:i/>
          <w:sz w:val="20"/>
        </w:rPr>
        <w:t xml:space="preserve">Arrangements for the monitoring of proposed indicators and overall progress of the programme; </w:t>
      </w:r>
    </w:p>
    <w:p w14:paraId="25854A69" w14:textId="77777777" w:rsidR="00A11EA5" w:rsidRPr="00836D04" w:rsidRDefault="00A11EA5" w:rsidP="00802A08">
      <w:pPr>
        <w:pStyle w:val="ListParagraph"/>
        <w:numPr>
          <w:ilvl w:val="0"/>
          <w:numId w:val="4"/>
        </w:numPr>
        <w:spacing w:before="100" w:beforeAutospacing="1" w:after="60"/>
        <w:contextualSpacing w:val="0"/>
        <w:jc w:val="both"/>
        <w:rPr>
          <w:b/>
          <w:i/>
          <w:sz w:val="20"/>
        </w:rPr>
      </w:pPr>
      <w:r w:rsidRPr="00836D04">
        <w:rPr>
          <w:b/>
          <w:i/>
          <w:sz w:val="20"/>
        </w:rPr>
        <w:t xml:space="preserve">The way in which the proposed programme will </w:t>
      </w:r>
      <w:r w:rsidR="00BD13CA" w:rsidRPr="00836D04">
        <w:rPr>
          <w:b/>
          <w:i/>
          <w:sz w:val="20"/>
        </w:rPr>
        <w:t xml:space="preserve">engage persons with disabilities and other relevant stakeholders in </w:t>
      </w:r>
      <w:r w:rsidRPr="00836D04">
        <w:rPr>
          <w:b/>
          <w:i/>
          <w:sz w:val="20"/>
        </w:rPr>
        <w:t>genera</w:t>
      </w:r>
      <w:r w:rsidR="00BD13CA" w:rsidRPr="00836D04">
        <w:rPr>
          <w:b/>
          <w:i/>
          <w:sz w:val="20"/>
        </w:rPr>
        <w:t>ting</w:t>
      </w:r>
      <w:r w:rsidRPr="00836D04">
        <w:rPr>
          <w:b/>
          <w:i/>
          <w:sz w:val="20"/>
        </w:rPr>
        <w:t xml:space="preserve"> insights on effective ways to mainstream disability rights into the broader work of the UN system;</w:t>
      </w:r>
    </w:p>
    <w:p w14:paraId="050A0BF3" w14:textId="11912AFC" w:rsidR="00A01C5C" w:rsidRPr="00836D04" w:rsidRDefault="00A11EA5" w:rsidP="00802A08">
      <w:pPr>
        <w:pStyle w:val="ListParagraph"/>
        <w:numPr>
          <w:ilvl w:val="0"/>
          <w:numId w:val="4"/>
        </w:numPr>
        <w:spacing w:before="100" w:beforeAutospacing="1" w:after="60"/>
        <w:contextualSpacing w:val="0"/>
        <w:jc w:val="both"/>
        <w:rPr>
          <w:b/>
        </w:rPr>
      </w:pPr>
      <w:r w:rsidRPr="00836D04">
        <w:rPr>
          <w:b/>
          <w:i/>
          <w:sz w:val="20"/>
        </w:rPr>
        <w:t>The way in which the proposed programme plans to document good practices and lessons learnt as well the way in which the programme will involve local, regional and international academia and other knowledge-generating institutions.</w:t>
      </w:r>
    </w:p>
    <w:p w14:paraId="092AC756" w14:textId="237DDF16" w:rsidR="00DF1BBD" w:rsidRPr="00836D04" w:rsidRDefault="00DF1BBD" w:rsidP="006A5DFD">
      <w:pPr>
        <w:pStyle w:val="ListParagraph"/>
        <w:spacing w:before="100" w:beforeAutospacing="1" w:after="60"/>
        <w:ind w:left="0"/>
        <w:contextualSpacing w:val="0"/>
        <w:jc w:val="both"/>
        <w:rPr>
          <w:sz w:val="20"/>
        </w:rPr>
      </w:pPr>
      <w:r w:rsidRPr="00836D04">
        <w:rPr>
          <w:sz w:val="20"/>
        </w:rPr>
        <w:t>The project will be coordinated by the UN Resident Coordinator’s Office</w:t>
      </w:r>
      <w:r w:rsidR="00B22162" w:rsidRPr="00836D04">
        <w:rPr>
          <w:sz w:val="20"/>
        </w:rPr>
        <w:t>. The UNRC</w:t>
      </w:r>
      <w:r w:rsidR="0080091E">
        <w:rPr>
          <w:sz w:val="20"/>
        </w:rPr>
        <w:t xml:space="preserve"> </w:t>
      </w:r>
      <w:r w:rsidR="00B22162" w:rsidRPr="00836D04">
        <w:rPr>
          <w:sz w:val="20"/>
        </w:rPr>
        <w:t>O</w:t>
      </w:r>
      <w:r w:rsidR="0080091E">
        <w:rPr>
          <w:sz w:val="20"/>
        </w:rPr>
        <w:t>ffice</w:t>
      </w:r>
      <w:r w:rsidR="00B22162" w:rsidRPr="00836D04">
        <w:rPr>
          <w:sz w:val="20"/>
        </w:rPr>
        <w:t xml:space="preserve"> will also be the interface with government ag</w:t>
      </w:r>
      <w:r w:rsidR="005031A4">
        <w:rPr>
          <w:sz w:val="20"/>
        </w:rPr>
        <w:t>encies. The activities will be undertaken</w:t>
      </w:r>
      <w:r w:rsidR="00B22162" w:rsidRPr="00836D04">
        <w:rPr>
          <w:sz w:val="20"/>
        </w:rPr>
        <w:t xml:space="preserve"> by the implementing partners in close c</w:t>
      </w:r>
      <w:r w:rsidR="009C613A">
        <w:rPr>
          <w:sz w:val="20"/>
        </w:rPr>
        <w:t xml:space="preserve">oordination with the government </w:t>
      </w:r>
      <w:r w:rsidR="0080091E">
        <w:rPr>
          <w:sz w:val="20"/>
        </w:rPr>
        <w:t>both at</w:t>
      </w:r>
      <w:r w:rsidR="009C613A">
        <w:rPr>
          <w:sz w:val="20"/>
        </w:rPr>
        <w:t xml:space="preserve"> the Central and State level.</w:t>
      </w:r>
    </w:p>
    <w:p w14:paraId="3891787A" w14:textId="0165CB53" w:rsidR="00B22162" w:rsidRDefault="00B71BD8" w:rsidP="006A5DFD">
      <w:pPr>
        <w:pStyle w:val="ListParagraph"/>
        <w:spacing w:before="100" w:beforeAutospacing="1" w:after="60"/>
        <w:ind w:left="0"/>
        <w:contextualSpacing w:val="0"/>
        <w:jc w:val="both"/>
        <w:rPr>
          <w:sz w:val="20"/>
        </w:rPr>
      </w:pPr>
      <w:r>
        <w:rPr>
          <w:sz w:val="20"/>
        </w:rPr>
        <w:t>The UNCT will be the monitoring body for the project with support from t</w:t>
      </w:r>
      <w:r w:rsidR="0080091E">
        <w:rPr>
          <w:sz w:val="20"/>
        </w:rPr>
        <w:t>he UN</w:t>
      </w:r>
      <w:r w:rsidR="00B22162" w:rsidRPr="00836D04">
        <w:rPr>
          <w:sz w:val="20"/>
        </w:rPr>
        <w:t>RC</w:t>
      </w:r>
      <w:r w:rsidR="0080091E">
        <w:rPr>
          <w:sz w:val="20"/>
        </w:rPr>
        <w:t xml:space="preserve"> </w:t>
      </w:r>
      <w:r w:rsidR="00B22162" w:rsidRPr="00836D04">
        <w:rPr>
          <w:sz w:val="20"/>
        </w:rPr>
        <w:t>O</w:t>
      </w:r>
      <w:r w:rsidR="0080091E">
        <w:rPr>
          <w:sz w:val="20"/>
        </w:rPr>
        <w:t>ffice</w:t>
      </w:r>
      <w:r>
        <w:rPr>
          <w:sz w:val="20"/>
        </w:rPr>
        <w:t xml:space="preserve">. The </w:t>
      </w:r>
      <w:r w:rsidR="0080091E">
        <w:rPr>
          <w:sz w:val="20"/>
        </w:rPr>
        <w:t>UN</w:t>
      </w:r>
      <w:r w:rsidR="0080091E" w:rsidRPr="00836D04">
        <w:rPr>
          <w:sz w:val="20"/>
        </w:rPr>
        <w:t>RC</w:t>
      </w:r>
      <w:r w:rsidR="0080091E">
        <w:rPr>
          <w:sz w:val="20"/>
        </w:rPr>
        <w:t xml:space="preserve"> </w:t>
      </w:r>
      <w:r w:rsidR="0080091E" w:rsidRPr="00836D04">
        <w:rPr>
          <w:sz w:val="20"/>
        </w:rPr>
        <w:t>O</w:t>
      </w:r>
      <w:r w:rsidR="0080091E">
        <w:rPr>
          <w:sz w:val="20"/>
        </w:rPr>
        <w:t xml:space="preserve">ffice </w:t>
      </w:r>
      <w:r>
        <w:rPr>
          <w:sz w:val="20"/>
        </w:rPr>
        <w:t xml:space="preserve">will </w:t>
      </w:r>
      <w:r w:rsidR="00B22162" w:rsidRPr="00836D04">
        <w:rPr>
          <w:sz w:val="20"/>
        </w:rPr>
        <w:t xml:space="preserve">submit </w:t>
      </w:r>
      <w:r w:rsidR="001F1AD0">
        <w:rPr>
          <w:sz w:val="20"/>
        </w:rPr>
        <w:t xml:space="preserve">half yearly, annual </w:t>
      </w:r>
      <w:r w:rsidR="00B22162" w:rsidRPr="00836D04">
        <w:rPr>
          <w:sz w:val="20"/>
        </w:rPr>
        <w:t xml:space="preserve">reports to the UNPRPD Secretariat. </w:t>
      </w:r>
      <w:r w:rsidR="001F1AD0">
        <w:rPr>
          <w:sz w:val="20"/>
        </w:rPr>
        <w:t>A</w:t>
      </w:r>
      <w:r w:rsidR="00476123">
        <w:rPr>
          <w:sz w:val="20"/>
        </w:rPr>
        <w:t>t the</w:t>
      </w:r>
      <w:r w:rsidR="00B22162" w:rsidRPr="00836D04">
        <w:rPr>
          <w:sz w:val="20"/>
        </w:rPr>
        <w:t xml:space="preserve"> end of Phase II, a </w:t>
      </w:r>
      <w:r w:rsidR="00572249">
        <w:rPr>
          <w:sz w:val="20"/>
        </w:rPr>
        <w:t xml:space="preserve">project </w:t>
      </w:r>
      <w:r>
        <w:rPr>
          <w:sz w:val="20"/>
        </w:rPr>
        <w:t>completion report will be subm</w:t>
      </w:r>
      <w:r w:rsidR="00572249">
        <w:rPr>
          <w:sz w:val="20"/>
        </w:rPr>
        <w:t>i</w:t>
      </w:r>
      <w:r>
        <w:rPr>
          <w:sz w:val="20"/>
        </w:rPr>
        <w:t>t</w:t>
      </w:r>
      <w:r w:rsidR="00572249">
        <w:rPr>
          <w:sz w:val="20"/>
        </w:rPr>
        <w:t xml:space="preserve">ted </w:t>
      </w:r>
      <w:r>
        <w:rPr>
          <w:sz w:val="20"/>
        </w:rPr>
        <w:t>to the UNPRPD Secretariat.</w:t>
      </w:r>
    </w:p>
    <w:p w14:paraId="4EBCBC61" w14:textId="3935CDCC" w:rsidR="009F1E95" w:rsidRDefault="007733D8" w:rsidP="006A5DFD">
      <w:pPr>
        <w:pStyle w:val="ListParagraph"/>
        <w:spacing w:before="100" w:beforeAutospacing="1" w:after="60"/>
        <w:ind w:left="0"/>
        <w:contextualSpacing w:val="0"/>
        <w:jc w:val="both"/>
        <w:rPr>
          <w:sz w:val="20"/>
        </w:rPr>
      </w:pPr>
      <w:r>
        <w:rPr>
          <w:sz w:val="20"/>
        </w:rPr>
        <w:t>The activities envisaged under Phase II are aligned with the priorities of the UN Sustainable Develo</w:t>
      </w:r>
      <w:r w:rsidR="00000D12">
        <w:rPr>
          <w:sz w:val="20"/>
        </w:rPr>
        <w:t>pment Framework (UNSDF) for 2018</w:t>
      </w:r>
      <w:r>
        <w:rPr>
          <w:sz w:val="20"/>
        </w:rPr>
        <w:t>-2022</w:t>
      </w:r>
      <w:r w:rsidR="00696462">
        <w:rPr>
          <w:sz w:val="20"/>
        </w:rPr>
        <w:t>.</w:t>
      </w:r>
      <w:r w:rsidR="009F1E95">
        <w:rPr>
          <w:sz w:val="20"/>
        </w:rPr>
        <w:t xml:space="preserve"> Thes</w:t>
      </w:r>
      <w:r w:rsidR="0080091E">
        <w:rPr>
          <w:sz w:val="20"/>
        </w:rPr>
        <w:t xml:space="preserve">e initiatives, therefore, will </w:t>
      </w:r>
      <w:r w:rsidR="009F1E95">
        <w:rPr>
          <w:sz w:val="20"/>
        </w:rPr>
        <w:t>be part of the larger work of the UN system in India, including its collaborations</w:t>
      </w:r>
      <w:r w:rsidR="00811145">
        <w:rPr>
          <w:sz w:val="20"/>
        </w:rPr>
        <w:t xml:space="preserve"> with private sector and civil society.</w:t>
      </w:r>
      <w:r w:rsidR="00563630">
        <w:rPr>
          <w:sz w:val="20"/>
        </w:rPr>
        <w:t xml:space="preserve"> Already, there is a growing inclusion of disability issues in the UN’s work including that on youth, gender, education, data for development, etc.</w:t>
      </w:r>
      <w:r w:rsidR="007B34C3">
        <w:rPr>
          <w:sz w:val="20"/>
        </w:rPr>
        <w:t xml:space="preserve"> </w:t>
      </w:r>
      <w:r w:rsidR="0080091E">
        <w:rPr>
          <w:sz w:val="20"/>
        </w:rPr>
        <w:t xml:space="preserve">In fact, </w:t>
      </w:r>
      <w:r w:rsidR="007B34C3">
        <w:rPr>
          <w:sz w:val="20"/>
        </w:rPr>
        <w:t xml:space="preserve">UN’s ongoing </w:t>
      </w:r>
      <w:r w:rsidR="00D70003">
        <w:rPr>
          <w:sz w:val="20"/>
        </w:rPr>
        <w:t>support to government of India towards the nationalization of the SDGs has</w:t>
      </w:r>
      <w:r w:rsidR="0080091E">
        <w:rPr>
          <w:sz w:val="20"/>
        </w:rPr>
        <w:t xml:space="preserve"> also included disability. </w:t>
      </w:r>
      <w:r w:rsidR="00D86F15">
        <w:rPr>
          <w:sz w:val="20"/>
        </w:rPr>
        <w:t>Addit</w:t>
      </w:r>
      <w:r w:rsidR="00563630">
        <w:rPr>
          <w:sz w:val="20"/>
        </w:rPr>
        <w:t xml:space="preserve">ionally, the project will ensure that all the deliverables and </w:t>
      </w:r>
      <w:r w:rsidR="001F1AD0">
        <w:rPr>
          <w:sz w:val="20"/>
        </w:rPr>
        <w:t>resources</w:t>
      </w:r>
      <w:r w:rsidR="00563630">
        <w:rPr>
          <w:sz w:val="20"/>
        </w:rPr>
        <w:t xml:space="preserve"> developed under this project will follow a participatory approach with a focus on gender and marginalized communities.</w:t>
      </w:r>
    </w:p>
    <w:p w14:paraId="57DFEAF4" w14:textId="09B8886C" w:rsidR="00F6731D" w:rsidRDefault="00563630" w:rsidP="006A5DFD">
      <w:pPr>
        <w:pStyle w:val="ListParagraph"/>
        <w:spacing w:before="100" w:beforeAutospacing="1" w:after="60"/>
        <w:ind w:left="0"/>
        <w:contextualSpacing w:val="0"/>
        <w:jc w:val="both"/>
        <w:rPr>
          <w:sz w:val="20"/>
        </w:rPr>
      </w:pPr>
      <w:r>
        <w:rPr>
          <w:sz w:val="20"/>
        </w:rPr>
        <w:t>The project will undertake awareness and outreach activities for which knowledge products will have to be developed. Research on the knowledge products will involve exten</w:t>
      </w:r>
      <w:r w:rsidR="0080091E">
        <w:rPr>
          <w:sz w:val="20"/>
        </w:rPr>
        <w:t>sive consultations at the local and</w:t>
      </w:r>
      <w:r>
        <w:rPr>
          <w:sz w:val="20"/>
        </w:rPr>
        <w:t xml:space="preserve"> regional</w:t>
      </w:r>
      <w:r w:rsidR="0080091E">
        <w:rPr>
          <w:sz w:val="20"/>
        </w:rPr>
        <w:t xml:space="preserve"> levels, </w:t>
      </w:r>
      <w:r>
        <w:rPr>
          <w:sz w:val="20"/>
        </w:rPr>
        <w:t xml:space="preserve">and </w:t>
      </w:r>
      <w:r w:rsidR="0080091E">
        <w:rPr>
          <w:sz w:val="20"/>
        </w:rPr>
        <w:t xml:space="preserve">with </w:t>
      </w:r>
      <w:r>
        <w:rPr>
          <w:sz w:val="20"/>
        </w:rPr>
        <w:t>international experts.</w:t>
      </w:r>
    </w:p>
    <w:p w14:paraId="45A51E81" w14:textId="342315CD" w:rsidR="00F6731D" w:rsidRPr="009F1E95" w:rsidRDefault="00F6731D" w:rsidP="006A5DFD">
      <w:pPr>
        <w:pStyle w:val="ListParagraph"/>
        <w:spacing w:before="100" w:beforeAutospacing="1" w:after="60"/>
        <w:ind w:left="0"/>
        <w:contextualSpacing w:val="0"/>
        <w:jc w:val="both"/>
        <w:rPr>
          <w:sz w:val="20"/>
        </w:rPr>
      </w:pPr>
      <w:r>
        <w:rPr>
          <w:sz w:val="20"/>
        </w:rPr>
        <w:t>During Phase I of the project, a guidebook on making schools accessible, a training module on inclusive education, and a strategy paper and thematic research papers were developed. These were developed in close collaboration with researchers, disabled people’s organizations and government. Phase II will continue with that approach and address the current gap in data and scholarship on disability issues in the country</w:t>
      </w:r>
      <w:r w:rsidR="0080091E">
        <w:rPr>
          <w:sz w:val="20"/>
        </w:rPr>
        <w:t xml:space="preserve">. This </w:t>
      </w:r>
      <w:r>
        <w:rPr>
          <w:sz w:val="20"/>
        </w:rPr>
        <w:t>will play an important role in informing the future activities of the rights implementers as well as be</w:t>
      </w:r>
      <w:r w:rsidR="00AF589E">
        <w:rPr>
          <w:sz w:val="20"/>
        </w:rPr>
        <w:t xml:space="preserve">come </w:t>
      </w:r>
      <w:r>
        <w:rPr>
          <w:sz w:val="20"/>
        </w:rPr>
        <w:t>adv</w:t>
      </w:r>
      <w:r w:rsidR="00CC2710">
        <w:rPr>
          <w:sz w:val="20"/>
        </w:rPr>
        <w:t xml:space="preserve">ocacy tools for rights bearers </w:t>
      </w:r>
      <w:r>
        <w:rPr>
          <w:sz w:val="20"/>
        </w:rPr>
        <w:t xml:space="preserve">beyond the duration of this project. </w:t>
      </w:r>
    </w:p>
    <w:p w14:paraId="66E5E277" w14:textId="14C827CB" w:rsidR="00AA694F" w:rsidRDefault="00AA694F">
      <w:r>
        <w:br w:type="page"/>
      </w:r>
    </w:p>
    <w:p w14:paraId="5DAB4E1E" w14:textId="77777777" w:rsidR="00A01C5C" w:rsidRPr="00A01C5C" w:rsidRDefault="00A01C5C" w:rsidP="00A01C5C">
      <w:pPr>
        <w:spacing w:before="100" w:beforeAutospacing="1" w:after="60"/>
        <w:ind w:left="360"/>
        <w:jc w:val="both"/>
      </w:pPr>
    </w:p>
    <w:p w14:paraId="5751C928" w14:textId="6DFE086F" w:rsidR="00A2465F" w:rsidRDefault="00A11EA5" w:rsidP="00B96818">
      <w:pPr>
        <w:pStyle w:val="Heading2"/>
        <w:numPr>
          <w:ilvl w:val="0"/>
          <w:numId w:val="10"/>
        </w:numPr>
      </w:pPr>
      <w:r>
        <w:t>Budget</w:t>
      </w:r>
    </w:p>
    <w:p w14:paraId="341CEB4F" w14:textId="4C37CE8D" w:rsidR="009E3524" w:rsidRPr="00BA512A" w:rsidRDefault="00A11EA5" w:rsidP="00BA512A">
      <w:r>
        <w:rPr>
          <w:i/>
          <w:sz w:val="20"/>
        </w:rPr>
        <w:t>Please use</w:t>
      </w:r>
      <w:r w:rsidRPr="002B0B2B">
        <w:rPr>
          <w:i/>
          <w:sz w:val="20"/>
        </w:rPr>
        <w:t xml:space="preserve"> the template</w:t>
      </w:r>
      <w:r>
        <w:rPr>
          <w:i/>
          <w:sz w:val="20"/>
        </w:rPr>
        <w:t xml:space="preserve"> below,</w:t>
      </w:r>
      <w:r w:rsidRPr="002B0B2B">
        <w:rPr>
          <w:i/>
          <w:sz w:val="20"/>
        </w:rPr>
        <w:t xml:space="preserve"> based on the format approved by the UNDG Financial Policy Working Group</w:t>
      </w:r>
      <w:r>
        <w:rPr>
          <w:i/>
          <w:sz w:val="20"/>
        </w:rPr>
        <w:t>, to provide overall budget information</w:t>
      </w:r>
      <w:r w:rsidRPr="002B0B2B">
        <w:rPr>
          <w:i/>
          <w:sz w:val="20"/>
        </w:rPr>
        <w:t xml:space="preserve">. </w:t>
      </w:r>
      <w:r>
        <w:rPr>
          <w:i/>
          <w:sz w:val="20"/>
        </w:rPr>
        <w:t>Please also utilize the attached Excel spreadsheet to provide a budget breakdown by fund recipient (Sheet 1) and by outcome (Sheet 2).</w:t>
      </w:r>
      <w:r w:rsidR="00AA694F" w:rsidDel="00AA694F">
        <w:rPr>
          <w:i/>
          <w:sz w:val="20"/>
        </w:rPr>
        <w:t xml:space="preserve"> </w:t>
      </w:r>
    </w:p>
    <w:p w14:paraId="2D3096F9" w14:textId="37C86B46" w:rsidR="00B92088" w:rsidRDefault="0009182E" w:rsidP="00AA694F">
      <w:pPr>
        <w:jc w:val="both"/>
      </w:pPr>
      <w:r>
        <w:t>O</w:t>
      </w:r>
      <w:r w:rsidR="00A93AD4" w:rsidRPr="00A93AD4">
        <w:t>VERALL BUDGET</w:t>
      </w:r>
    </w:p>
    <w:p w14:paraId="1EC830A7" w14:textId="77777777" w:rsidR="00042079" w:rsidRDefault="00042079" w:rsidP="00AA694F">
      <w:pPr>
        <w:jc w:val="both"/>
      </w:pPr>
    </w:p>
    <w:tbl>
      <w:tblPr>
        <w:tblStyle w:val="TableGrid"/>
        <w:tblW w:w="0" w:type="auto"/>
        <w:tblLook w:val="04A0" w:firstRow="1" w:lastRow="0" w:firstColumn="1" w:lastColumn="0" w:noHBand="0" w:noVBand="1"/>
        <w:tblCaption w:val="Budget"/>
      </w:tblPr>
      <w:tblGrid>
        <w:gridCol w:w="1536"/>
        <w:gridCol w:w="1486"/>
        <w:gridCol w:w="939"/>
        <w:gridCol w:w="923"/>
        <w:gridCol w:w="1117"/>
        <w:gridCol w:w="1290"/>
        <w:gridCol w:w="1290"/>
        <w:gridCol w:w="1282"/>
      </w:tblGrid>
      <w:tr w:rsidR="00AA694F" w:rsidRPr="00002BED" w14:paraId="0C8984C5" w14:textId="77777777" w:rsidTr="00AA694F">
        <w:trPr>
          <w:tblHeader/>
        </w:trPr>
        <w:tc>
          <w:tcPr>
            <w:tcW w:w="1607" w:type="dxa"/>
            <w:tcBorders>
              <w:top w:val="double" w:sz="4" w:space="0" w:color="auto"/>
              <w:left w:val="double" w:sz="4" w:space="0" w:color="auto"/>
              <w:bottom w:val="double" w:sz="4" w:space="0" w:color="auto"/>
            </w:tcBorders>
            <w:shd w:val="clear" w:color="auto" w:fill="D9D9D9" w:themeFill="background1" w:themeFillShade="D9"/>
          </w:tcPr>
          <w:p w14:paraId="0D0D6746" w14:textId="77777777" w:rsidR="00BF265C" w:rsidRPr="00002BED" w:rsidRDefault="00BF265C" w:rsidP="00D1471D">
            <w:pPr>
              <w:ind w:left="360"/>
              <w:jc w:val="both"/>
              <w:rPr>
                <w:b/>
                <w:sz w:val="20"/>
              </w:rPr>
            </w:pPr>
            <w:r w:rsidRPr="00002BED">
              <w:rPr>
                <w:b/>
                <w:sz w:val="20"/>
              </w:rPr>
              <w:t>Category</w:t>
            </w:r>
          </w:p>
        </w:tc>
        <w:tc>
          <w:tcPr>
            <w:tcW w:w="1486" w:type="dxa"/>
            <w:tcBorders>
              <w:top w:val="double" w:sz="4" w:space="0" w:color="auto"/>
              <w:bottom w:val="double" w:sz="4" w:space="0" w:color="auto"/>
            </w:tcBorders>
            <w:shd w:val="clear" w:color="auto" w:fill="D9D9D9" w:themeFill="background1" w:themeFillShade="D9"/>
          </w:tcPr>
          <w:p w14:paraId="563F990F" w14:textId="77777777" w:rsidR="00BF265C" w:rsidRPr="00002BED" w:rsidRDefault="00BF265C" w:rsidP="00D1471D">
            <w:pPr>
              <w:ind w:left="360"/>
              <w:jc w:val="both"/>
              <w:rPr>
                <w:b/>
                <w:sz w:val="20"/>
              </w:rPr>
            </w:pPr>
            <w:r>
              <w:rPr>
                <w:b/>
                <w:sz w:val="20"/>
              </w:rPr>
              <w:t>Item</w:t>
            </w:r>
          </w:p>
        </w:tc>
        <w:tc>
          <w:tcPr>
            <w:tcW w:w="939" w:type="dxa"/>
            <w:tcBorders>
              <w:top w:val="double" w:sz="4" w:space="0" w:color="auto"/>
              <w:bottom w:val="double" w:sz="4" w:space="0" w:color="auto"/>
            </w:tcBorders>
            <w:shd w:val="clear" w:color="auto" w:fill="D9D9D9" w:themeFill="background1" w:themeFillShade="D9"/>
          </w:tcPr>
          <w:p w14:paraId="60DFA9DE" w14:textId="77777777" w:rsidR="00BF265C" w:rsidRPr="00002BED" w:rsidRDefault="00BF265C" w:rsidP="00D1471D">
            <w:pPr>
              <w:ind w:left="360"/>
              <w:jc w:val="both"/>
              <w:rPr>
                <w:b/>
                <w:sz w:val="20"/>
              </w:rPr>
            </w:pPr>
            <w:r>
              <w:rPr>
                <w:b/>
                <w:sz w:val="20"/>
              </w:rPr>
              <w:t>Unit Cost</w:t>
            </w:r>
          </w:p>
        </w:tc>
        <w:tc>
          <w:tcPr>
            <w:tcW w:w="1019" w:type="dxa"/>
            <w:tcBorders>
              <w:top w:val="double" w:sz="4" w:space="0" w:color="auto"/>
              <w:bottom w:val="double" w:sz="4" w:space="0" w:color="auto"/>
            </w:tcBorders>
            <w:shd w:val="clear" w:color="auto" w:fill="D9D9D9" w:themeFill="background1" w:themeFillShade="D9"/>
          </w:tcPr>
          <w:p w14:paraId="7F84862E" w14:textId="77777777" w:rsidR="00BF265C" w:rsidRPr="00002BED" w:rsidRDefault="00BF265C" w:rsidP="00D1471D">
            <w:pPr>
              <w:jc w:val="both"/>
              <w:rPr>
                <w:b/>
                <w:sz w:val="20"/>
              </w:rPr>
            </w:pPr>
            <w:r>
              <w:rPr>
                <w:b/>
                <w:sz w:val="20"/>
              </w:rPr>
              <w:t>No units</w:t>
            </w:r>
          </w:p>
        </w:tc>
        <w:tc>
          <w:tcPr>
            <w:tcW w:w="1196" w:type="dxa"/>
            <w:tcBorders>
              <w:top w:val="double" w:sz="4" w:space="0" w:color="auto"/>
              <w:bottom w:val="double" w:sz="4" w:space="0" w:color="auto"/>
            </w:tcBorders>
            <w:shd w:val="clear" w:color="auto" w:fill="D9D9D9" w:themeFill="background1" w:themeFillShade="D9"/>
          </w:tcPr>
          <w:p w14:paraId="1A1C9F6E" w14:textId="77777777" w:rsidR="00BF265C" w:rsidRPr="00002BED" w:rsidRDefault="00BF265C" w:rsidP="00D1471D">
            <w:pPr>
              <w:jc w:val="both"/>
              <w:rPr>
                <w:b/>
                <w:sz w:val="20"/>
              </w:rPr>
            </w:pPr>
            <w:r>
              <w:rPr>
                <w:b/>
                <w:sz w:val="20"/>
              </w:rPr>
              <w:t>Total cost</w:t>
            </w:r>
          </w:p>
        </w:tc>
        <w:tc>
          <w:tcPr>
            <w:tcW w:w="1290" w:type="dxa"/>
            <w:tcBorders>
              <w:top w:val="double" w:sz="4" w:space="0" w:color="auto"/>
              <w:bottom w:val="double" w:sz="4" w:space="0" w:color="auto"/>
            </w:tcBorders>
            <w:shd w:val="clear" w:color="auto" w:fill="D9D9D9" w:themeFill="background1" w:themeFillShade="D9"/>
          </w:tcPr>
          <w:p w14:paraId="571CF73B" w14:textId="77777777" w:rsidR="00BF265C" w:rsidRPr="00002BED" w:rsidRDefault="00BF265C" w:rsidP="00D1471D">
            <w:pPr>
              <w:ind w:left="360"/>
              <w:jc w:val="both"/>
              <w:rPr>
                <w:b/>
                <w:sz w:val="20"/>
              </w:rPr>
            </w:pPr>
            <w:r>
              <w:rPr>
                <w:b/>
                <w:sz w:val="20"/>
              </w:rPr>
              <w:t>Request from UNPRPD Fund</w:t>
            </w:r>
          </w:p>
        </w:tc>
        <w:tc>
          <w:tcPr>
            <w:tcW w:w="1290" w:type="dxa"/>
            <w:tcBorders>
              <w:top w:val="double" w:sz="4" w:space="0" w:color="auto"/>
              <w:bottom w:val="double" w:sz="4" w:space="0" w:color="auto"/>
            </w:tcBorders>
            <w:shd w:val="clear" w:color="auto" w:fill="D9D9D9" w:themeFill="background1" w:themeFillShade="D9"/>
          </w:tcPr>
          <w:p w14:paraId="0D457C16" w14:textId="77777777" w:rsidR="00BF265C" w:rsidRPr="00002BED" w:rsidRDefault="00BF265C" w:rsidP="00D1471D">
            <w:pPr>
              <w:ind w:left="360"/>
              <w:jc w:val="both"/>
              <w:rPr>
                <w:b/>
                <w:sz w:val="20"/>
              </w:rPr>
            </w:pPr>
            <w:r>
              <w:rPr>
                <w:b/>
                <w:sz w:val="20"/>
              </w:rPr>
              <w:t>UNPRPD POs cost-sharing</w:t>
            </w:r>
          </w:p>
        </w:tc>
        <w:tc>
          <w:tcPr>
            <w:tcW w:w="1282" w:type="dxa"/>
            <w:tcBorders>
              <w:top w:val="double" w:sz="4" w:space="0" w:color="auto"/>
              <w:bottom w:val="double" w:sz="4" w:space="0" w:color="auto"/>
              <w:right w:val="double" w:sz="4" w:space="0" w:color="auto"/>
            </w:tcBorders>
            <w:shd w:val="clear" w:color="auto" w:fill="D9D9D9" w:themeFill="background1" w:themeFillShade="D9"/>
          </w:tcPr>
          <w:p w14:paraId="3DB60FD0" w14:textId="77777777" w:rsidR="00BF265C" w:rsidRPr="00002BED" w:rsidRDefault="00BF265C" w:rsidP="00D1471D">
            <w:pPr>
              <w:ind w:left="360"/>
              <w:jc w:val="both"/>
              <w:rPr>
                <w:b/>
                <w:sz w:val="20"/>
              </w:rPr>
            </w:pPr>
            <w:r>
              <w:rPr>
                <w:b/>
                <w:sz w:val="20"/>
              </w:rPr>
              <w:t>Other partners cost-sharing</w:t>
            </w:r>
          </w:p>
        </w:tc>
      </w:tr>
      <w:tr w:rsidR="001F1AD0" w:rsidRPr="00B600CB" w14:paraId="082F18BE" w14:textId="77777777" w:rsidTr="00AA694F">
        <w:trPr>
          <w:trHeight w:val="492"/>
          <w:tblHeader/>
        </w:trPr>
        <w:tc>
          <w:tcPr>
            <w:tcW w:w="1607" w:type="dxa"/>
            <w:tcBorders>
              <w:top w:val="double" w:sz="4" w:space="0" w:color="auto"/>
              <w:left w:val="double" w:sz="4" w:space="0" w:color="auto"/>
              <w:bottom w:val="double" w:sz="4" w:space="0" w:color="FFFFFF" w:themeColor="background1"/>
            </w:tcBorders>
          </w:tcPr>
          <w:p w14:paraId="12B723C1" w14:textId="77777777" w:rsidR="001F1AD0" w:rsidRPr="00002BED" w:rsidRDefault="001F1AD0" w:rsidP="001F1AD0">
            <w:pPr>
              <w:rPr>
                <w:b/>
                <w:sz w:val="20"/>
              </w:rPr>
            </w:pPr>
            <w:r>
              <w:rPr>
                <w:b/>
                <w:sz w:val="20"/>
              </w:rPr>
              <w:t>Staff and Personnel Costs</w:t>
            </w:r>
          </w:p>
        </w:tc>
        <w:tc>
          <w:tcPr>
            <w:tcW w:w="1486" w:type="dxa"/>
            <w:tcBorders>
              <w:top w:val="double" w:sz="4" w:space="0" w:color="auto"/>
              <w:bottom w:val="single" w:sz="4" w:space="0" w:color="auto"/>
              <w:right w:val="double" w:sz="4" w:space="0" w:color="auto"/>
            </w:tcBorders>
            <w:shd w:val="clear" w:color="auto" w:fill="auto"/>
          </w:tcPr>
          <w:p w14:paraId="16E360B5" w14:textId="73E523F0" w:rsidR="001F1AD0" w:rsidRPr="0038149A" w:rsidRDefault="001F1AD0" w:rsidP="001F1AD0">
            <w:pPr>
              <w:rPr>
                <w:sz w:val="20"/>
                <w:szCs w:val="20"/>
              </w:rPr>
            </w:pPr>
            <w:r>
              <w:rPr>
                <w:sz w:val="20"/>
                <w:szCs w:val="20"/>
              </w:rPr>
              <w:t xml:space="preserve">Disability Rights Specialist </w:t>
            </w:r>
          </w:p>
          <w:p w14:paraId="2C01BF12" w14:textId="77777777" w:rsidR="001F1AD0" w:rsidRPr="0038149A" w:rsidRDefault="001F1AD0" w:rsidP="001F1AD0">
            <w:pPr>
              <w:ind w:left="360"/>
              <w:rPr>
                <w:sz w:val="20"/>
                <w:szCs w:val="20"/>
              </w:rPr>
            </w:pPr>
          </w:p>
        </w:tc>
        <w:tc>
          <w:tcPr>
            <w:tcW w:w="939" w:type="dxa"/>
            <w:tcBorders>
              <w:top w:val="double" w:sz="4" w:space="0" w:color="auto"/>
              <w:bottom w:val="single" w:sz="4" w:space="0" w:color="auto"/>
              <w:right w:val="double" w:sz="4" w:space="0" w:color="auto"/>
            </w:tcBorders>
          </w:tcPr>
          <w:p w14:paraId="13F72FED" w14:textId="11411BED" w:rsidR="001F1AD0" w:rsidRPr="00B600CB" w:rsidRDefault="001F1AD0" w:rsidP="001F1AD0">
            <w:pPr>
              <w:rPr>
                <w:sz w:val="20"/>
              </w:rPr>
            </w:pPr>
            <w:r>
              <w:rPr>
                <w:sz w:val="20"/>
              </w:rPr>
              <w:t>30,000</w:t>
            </w:r>
          </w:p>
        </w:tc>
        <w:tc>
          <w:tcPr>
            <w:tcW w:w="1019" w:type="dxa"/>
            <w:tcBorders>
              <w:top w:val="double" w:sz="4" w:space="0" w:color="auto"/>
              <w:bottom w:val="single" w:sz="4" w:space="0" w:color="auto"/>
              <w:right w:val="double" w:sz="4" w:space="0" w:color="auto"/>
            </w:tcBorders>
          </w:tcPr>
          <w:p w14:paraId="0CF653CB" w14:textId="4C928917" w:rsidR="001F1AD0" w:rsidRPr="00B600CB" w:rsidRDefault="001F1AD0" w:rsidP="001F1AD0">
            <w:pPr>
              <w:rPr>
                <w:sz w:val="20"/>
              </w:rPr>
            </w:pPr>
            <w:r>
              <w:rPr>
                <w:sz w:val="20"/>
              </w:rPr>
              <w:t>1</w:t>
            </w:r>
          </w:p>
        </w:tc>
        <w:tc>
          <w:tcPr>
            <w:tcW w:w="1196" w:type="dxa"/>
            <w:tcBorders>
              <w:top w:val="double" w:sz="4" w:space="0" w:color="auto"/>
              <w:bottom w:val="single" w:sz="4" w:space="0" w:color="auto"/>
              <w:right w:val="double" w:sz="4" w:space="0" w:color="auto"/>
            </w:tcBorders>
          </w:tcPr>
          <w:p w14:paraId="60F94B2A" w14:textId="52CD0252" w:rsidR="001F1AD0" w:rsidRPr="00B600CB" w:rsidRDefault="001F1AD0" w:rsidP="001F1AD0">
            <w:pPr>
              <w:rPr>
                <w:sz w:val="20"/>
              </w:rPr>
            </w:pPr>
            <w:r>
              <w:rPr>
                <w:sz w:val="20"/>
              </w:rPr>
              <w:t>30,000</w:t>
            </w:r>
          </w:p>
        </w:tc>
        <w:tc>
          <w:tcPr>
            <w:tcW w:w="1290" w:type="dxa"/>
            <w:tcBorders>
              <w:top w:val="double" w:sz="4" w:space="0" w:color="auto"/>
              <w:bottom w:val="single" w:sz="4" w:space="0" w:color="auto"/>
              <w:right w:val="double" w:sz="4" w:space="0" w:color="auto"/>
            </w:tcBorders>
          </w:tcPr>
          <w:p w14:paraId="56C581D8" w14:textId="1FEC37B4" w:rsidR="001F1AD0" w:rsidRPr="00B600CB" w:rsidRDefault="001F1AD0" w:rsidP="001F1AD0">
            <w:pPr>
              <w:rPr>
                <w:sz w:val="20"/>
              </w:rPr>
            </w:pPr>
            <w:r>
              <w:rPr>
                <w:sz w:val="20"/>
              </w:rPr>
              <w:t>30,000</w:t>
            </w:r>
          </w:p>
        </w:tc>
        <w:tc>
          <w:tcPr>
            <w:tcW w:w="1290" w:type="dxa"/>
            <w:tcBorders>
              <w:top w:val="double" w:sz="4" w:space="0" w:color="auto"/>
              <w:bottom w:val="single" w:sz="4" w:space="0" w:color="auto"/>
              <w:right w:val="double" w:sz="4" w:space="0" w:color="auto"/>
            </w:tcBorders>
          </w:tcPr>
          <w:p w14:paraId="53C0543B" w14:textId="7E8D5B09" w:rsidR="001F1AD0" w:rsidRPr="00FE54FB" w:rsidRDefault="001F1AD0" w:rsidP="001F1AD0">
            <w:pPr>
              <w:rPr>
                <w:sz w:val="20"/>
              </w:rPr>
            </w:pPr>
            <w:r w:rsidRPr="008428B2">
              <w:rPr>
                <w:sz w:val="20"/>
              </w:rPr>
              <w:t>[…]</w:t>
            </w:r>
          </w:p>
        </w:tc>
        <w:tc>
          <w:tcPr>
            <w:tcW w:w="1282" w:type="dxa"/>
            <w:tcBorders>
              <w:top w:val="double" w:sz="4" w:space="0" w:color="auto"/>
              <w:bottom w:val="single" w:sz="4" w:space="0" w:color="auto"/>
              <w:right w:val="double" w:sz="4" w:space="0" w:color="auto"/>
            </w:tcBorders>
          </w:tcPr>
          <w:p w14:paraId="608FD018" w14:textId="0FEA7284" w:rsidR="001F1AD0" w:rsidRPr="00B600CB" w:rsidRDefault="001F1AD0" w:rsidP="001F1AD0">
            <w:pPr>
              <w:rPr>
                <w:sz w:val="20"/>
              </w:rPr>
            </w:pPr>
            <w:r w:rsidRPr="008428B2">
              <w:rPr>
                <w:sz w:val="20"/>
              </w:rPr>
              <w:t>[…]</w:t>
            </w:r>
          </w:p>
        </w:tc>
      </w:tr>
      <w:tr w:rsidR="00432509" w:rsidRPr="00B600CB" w14:paraId="00BF7FFF" w14:textId="77777777" w:rsidTr="00AA694F">
        <w:trPr>
          <w:trHeight w:val="44"/>
          <w:tblHeader/>
        </w:trPr>
        <w:tc>
          <w:tcPr>
            <w:tcW w:w="1607" w:type="dxa"/>
            <w:tcBorders>
              <w:top w:val="double" w:sz="4" w:space="0" w:color="FFFFFF" w:themeColor="background1"/>
              <w:left w:val="double" w:sz="4" w:space="0" w:color="auto"/>
              <w:bottom w:val="double" w:sz="4" w:space="0" w:color="FFFFFF" w:themeColor="background1"/>
            </w:tcBorders>
          </w:tcPr>
          <w:p w14:paraId="5F13CC2C" w14:textId="77777777" w:rsidR="00BF265C" w:rsidRPr="00002BED" w:rsidRDefault="00BF265C" w:rsidP="00D1471D">
            <w:pPr>
              <w:ind w:left="360"/>
              <w:jc w:val="both"/>
              <w:rPr>
                <w:b/>
                <w:sz w:val="20"/>
              </w:rPr>
            </w:pPr>
          </w:p>
        </w:tc>
        <w:tc>
          <w:tcPr>
            <w:tcW w:w="1486" w:type="dxa"/>
            <w:tcBorders>
              <w:top w:val="single" w:sz="4" w:space="0" w:color="auto"/>
              <w:bottom w:val="single" w:sz="4" w:space="0" w:color="auto"/>
              <w:right w:val="double" w:sz="4" w:space="0" w:color="auto"/>
            </w:tcBorders>
            <w:shd w:val="clear" w:color="auto" w:fill="auto"/>
          </w:tcPr>
          <w:p w14:paraId="158CA714" w14:textId="35EC04EB" w:rsidR="00BF265C" w:rsidRPr="0038149A" w:rsidRDefault="00E77034" w:rsidP="00D1471D">
            <w:pPr>
              <w:rPr>
                <w:sz w:val="20"/>
                <w:szCs w:val="20"/>
              </w:rPr>
            </w:pPr>
            <w:r>
              <w:rPr>
                <w:sz w:val="20"/>
                <w:szCs w:val="20"/>
              </w:rPr>
              <w:t xml:space="preserve">UNV </w:t>
            </w:r>
            <w:r w:rsidR="00347E40">
              <w:rPr>
                <w:sz w:val="20"/>
                <w:szCs w:val="20"/>
              </w:rPr>
              <w:t>Coordination Associate</w:t>
            </w:r>
            <w:r w:rsidR="00C04414">
              <w:rPr>
                <w:sz w:val="20"/>
                <w:szCs w:val="20"/>
              </w:rPr>
              <w:t xml:space="preserve"> in States</w:t>
            </w:r>
          </w:p>
          <w:p w14:paraId="4FF25DBE" w14:textId="77777777" w:rsidR="00BF265C" w:rsidRPr="0038149A" w:rsidRDefault="00BF265C" w:rsidP="00D1471D">
            <w:pPr>
              <w:ind w:left="360"/>
              <w:rPr>
                <w:sz w:val="20"/>
                <w:szCs w:val="20"/>
              </w:rPr>
            </w:pPr>
          </w:p>
        </w:tc>
        <w:tc>
          <w:tcPr>
            <w:tcW w:w="939" w:type="dxa"/>
            <w:tcBorders>
              <w:top w:val="single" w:sz="4" w:space="0" w:color="auto"/>
              <w:bottom w:val="single" w:sz="4" w:space="0" w:color="auto"/>
              <w:right w:val="double" w:sz="4" w:space="0" w:color="auto"/>
            </w:tcBorders>
          </w:tcPr>
          <w:p w14:paraId="200313B3" w14:textId="6FF7BAEC" w:rsidR="00BF265C" w:rsidRPr="00B600CB" w:rsidRDefault="005267BE" w:rsidP="00D1471D">
            <w:pPr>
              <w:rPr>
                <w:sz w:val="20"/>
              </w:rPr>
            </w:pPr>
            <w:r>
              <w:rPr>
                <w:sz w:val="20"/>
              </w:rPr>
              <w:t>8400</w:t>
            </w:r>
          </w:p>
        </w:tc>
        <w:tc>
          <w:tcPr>
            <w:tcW w:w="1019" w:type="dxa"/>
            <w:tcBorders>
              <w:top w:val="single" w:sz="4" w:space="0" w:color="auto"/>
              <w:bottom w:val="single" w:sz="4" w:space="0" w:color="auto"/>
              <w:right w:val="double" w:sz="4" w:space="0" w:color="auto"/>
            </w:tcBorders>
          </w:tcPr>
          <w:p w14:paraId="31176D0E" w14:textId="5D8E2EE7" w:rsidR="00BF265C" w:rsidRPr="00B600CB" w:rsidRDefault="00B77257" w:rsidP="00D1471D">
            <w:pPr>
              <w:rPr>
                <w:sz w:val="20"/>
              </w:rPr>
            </w:pPr>
            <w:r>
              <w:rPr>
                <w:sz w:val="20"/>
              </w:rPr>
              <w:t>7</w:t>
            </w:r>
          </w:p>
        </w:tc>
        <w:tc>
          <w:tcPr>
            <w:tcW w:w="1196" w:type="dxa"/>
            <w:tcBorders>
              <w:top w:val="single" w:sz="4" w:space="0" w:color="auto"/>
              <w:bottom w:val="single" w:sz="4" w:space="0" w:color="auto"/>
              <w:right w:val="double" w:sz="4" w:space="0" w:color="auto"/>
            </w:tcBorders>
          </w:tcPr>
          <w:p w14:paraId="6ABF804F" w14:textId="2A20E761" w:rsidR="00BF265C" w:rsidRPr="00B600CB" w:rsidRDefault="00F6651D" w:rsidP="00D1471D">
            <w:pPr>
              <w:rPr>
                <w:sz w:val="20"/>
              </w:rPr>
            </w:pPr>
            <w:r>
              <w:rPr>
                <w:sz w:val="20"/>
              </w:rPr>
              <w:t>58,800</w:t>
            </w:r>
          </w:p>
        </w:tc>
        <w:tc>
          <w:tcPr>
            <w:tcW w:w="1290" w:type="dxa"/>
            <w:tcBorders>
              <w:top w:val="single" w:sz="4" w:space="0" w:color="auto"/>
              <w:bottom w:val="single" w:sz="4" w:space="0" w:color="auto"/>
              <w:right w:val="double" w:sz="4" w:space="0" w:color="auto"/>
            </w:tcBorders>
          </w:tcPr>
          <w:p w14:paraId="4FAA48D0" w14:textId="1C46211D" w:rsidR="00BF265C" w:rsidRPr="00B600CB" w:rsidRDefault="005267BE" w:rsidP="00D1471D">
            <w:pPr>
              <w:rPr>
                <w:sz w:val="20"/>
              </w:rPr>
            </w:pPr>
            <w:r>
              <w:rPr>
                <w:sz w:val="20"/>
              </w:rPr>
              <w:t>58,800</w:t>
            </w:r>
          </w:p>
        </w:tc>
        <w:tc>
          <w:tcPr>
            <w:tcW w:w="1290" w:type="dxa"/>
            <w:tcBorders>
              <w:top w:val="single" w:sz="4" w:space="0" w:color="auto"/>
              <w:bottom w:val="single" w:sz="4" w:space="0" w:color="auto"/>
              <w:right w:val="double" w:sz="4" w:space="0" w:color="auto"/>
            </w:tcBorders>
          </w:tcPr>
          <w:p w14:paraId="52B845E7" w14:textId="281FF653" w:rsidR="00BF265C" w:rsidRPr="00B600CB" w:rsidRDefault="001F1AD0" w:rsidP="00D1471D">
            <w:pPr>
              <w:rPr>
                <w:sz w:val="20"/>
              </w:rPr>
            </w:pPr>
            <w:r w:rsidRPr="001F1AD0">
              <w:rPr>
                <w:sz w:val="20"/>
              </w:rPr>
              <w:t>[…]</w:t>
            </w:r>
          </w:p>
        </w:tc>
        <w:tc>
          <w:tcPr>
            <w:tcW w:w="1282" w:type="dxa"/>
            <w:tcBorders>
              <w:top w:val="single" w:sz="4" w:space="0" w:color="auto"/>
              <w:bottom w:val="single" w:sz="4" w:space="0" w:color="auto"/>
              <w:right w:val="double" w:sz="4" w:space="0" w:color="auto"/>
            </w:tcBorders>
          </w:tcPr>
          <w:p w14:paraId="025E8FCE" w14:textId="77777777" w:rsidR="00BF265C" w:rsidRPr="00B600CB" w:rsidRDefault="00BF265C" w:rsidP="00D1471D">
            <w:pPr>
              <w:rPr>
                <w:sz w:val="20"/>
              </w:rPr>
            </w:pPr>
            <w:r w:rsidRPr="00B600CB">
              <w:rPr>
                <w:sz w:val="20"/>
              </w:rPr>
              <w:t>[…]</w:t>
            </w:r>
          </w:p>
        </w:tc>
      </w:tr>
      <w:tr w:rsidR="00432509" w:rsidRPr="00B600CB" w14:paraId="1B31301D" w14:textId="77777777" w:rsidTr="00AA694F">
        <w:trPr>
          <w:tblHeader/>
        </w:trPr>
        <w:tc>
          <w:tcPr>
            <w:tcW w:w="1607" w:type="dxa"/>
            <w:tcBorders>
              <w:top w:val="double" w:sz="4" w:space="0" w:color="auto"/>
              <w:left w:val="double" w:sz="4" w:space="0" w:color="auto"/>
              <w:bottom w:val="single" w:sz="4" w:space="0" w:color="FFFFFF" w:themeColor="background1"/>
            </w:tcBorders>
          </w:tcPr>
          <w:p w14:paraId="4D9E08EB" w14:textId="77777777" w:rsidR="00BF265C" w:rsidRPr="00002BED" w:rsidRDefault="00BF265C" w:rsidP="00D1471D">
            <w:pPr>
              <w:rPr>
                <w:b/>
                <w:sz w:val="20"/>
              </w:rPr>
            </w:pPr>
            <w:r>
              <w:rPr>
                <w:b/>
                <w:sz w:val="20"/>
              </w:rPr>
              <w:t>Supplies, commodities and materials</w:t>
            </w:r>
          </w:p>
        </w:tc>
        <w:tc>
          <w:tcPr>
            <w:tcW w:w="1486" w:type="dxa"/>
            <w:tcBorders>
              <w:top w:val="double" w:sz="4" w:space="0" w:color="auto"/>
            </w:tcBorders>
          </w:tcPr>
          <w:p w14:paraId="42C90172" w14:textId="3501EB59" w:rsidR="00BF265C" w:rsidRPr="0038149A" w:rsidRDefault="00432509" w:rsidP="00432509">
            <w:pPr>
              <w:rPr>
                <w:sz w:val="20"/>
                <w:szCs w:val="20"/>
              </w:rPr>
            </w:pPr>
            <w:r>
              <w:rPr>
                <w:sz w:val="20"/>
                <w:szCs w:val="20"/>
              </w:rPr>
              <w:t xml:space="preserve">Publication of tools and resources for capacity building </w:t>
            </w:r>
          </w:p>
        </w:tc>
        <w:tc>
          <w:tcPr>
            <w:tcW w:w="939" w:type="dxa"/>
            <w:tcBorders>
              <w:top w:val="double" w:sz="4" w:space="0" w:color="auto"/>
            </w:tcBorders>
          </w:tcPr>
          <w:p w14:paraId="34495698" w14:textId="4327099C" w:rsidR="00BF265C" w:rsidRPr="00B600CB" w:rsidRDefault="00B46D48" w:rsidP="00D1471D">
            <w:pPr>
              <w:rPr>
                <w:sz w:val="20"/>
              </w:rPr>
            </w:pPr>
            <w:r>
              <w:rPr>
                <w:sz w:val="20"/>
              </w:rPr>
              <w:t>5</w:t>
            </w:r>
            <w:r w:rsidR="00C86B64">
              <w:rPr>
                <w:sz w:val="20"/>
              </w:rPr>
              <w:t>000</w:t>
            </w:r>
          </w:p>
        </w:tc>
        <w:tc>
          <w:tcPr>
            <w:tcW w:w="1019" w:type="dxa"/>
            <w:tcBorders>
              <w:top w:val="double" w:sz="4" w:space="0" w:color="auto"/>
            </w:tcBorders>
          </w:tcPr>
          <w:p w14:paraId="7C8BD96F" w14:textId="6B438B26" w:rsidR="00BF265C" w:rsidRPr="00B600CB" w:rsidRDefault="00D22289" w:rsidP="00D1471D">
            <w:pPr>
              <w:rPr>
                <w:sz w:val="20"/>
              </w:rPr>
            </w:pPr>
            <w:r>
              <w:rPr>
                <w:sz w:val="20"/>
              </w:rPr>
              <w:t>NA</w:t>
            </w:r>
          </w:p>
        </w:tc>
        <w:tc>
          <w:tcPr>
            <w:tcW w:w="1196" w:type="dxa"/>
            <w:tcBorders>
              <w:top w:val="double" w:sz="4" w:space="0" w:color="auto"/>
            </w:tcBorders>
          </w:tcPr>
          <w:p w14:paraId="1C217DD3" w14:textId="7BB3D4B9" w:rsidR="00BF265C" w:rsidRPr="00B600CB" w:rsidRDefault="00B46D48" w:rsidP="00D1471D">
            <w:pPr>
              <w:rPr>
                <w:sz w:val="20"/>
              </w:rPr>
            </w:pPr>
            <w:r>
              <w:rPr>
                <w:sz w:val="20"/>
              </w:rPr>
              <w:t>5000</w:t>
            </w:r>
          </w:p>
        </w:tc>
        <w:tc>
          <w:tcPr>
            <w:tcW w:w="1290" w:type="dxa"/>
            <w:tcBorders>
              <w:top w:val="double" w:sz="4" w:space="0" w:color="auto"/>
            </w:tcBorders>
          </w:tcPr>
          <w:p w14:paraId="4BE4BCED" w14:textId="6024F01D" w:rsidR="00BF265C" w:rsidRPr="00B600CB" w:rsidRDefault="004D1DB0" w:rsidP="00D1471D">
            <w:pPr>
              <w:rPr>
                <w:sz w:val="20"/>
              </w:rPr>
            </w:pPr>
            <w:r>
              <w:rPr>
                <w:sz w:val="20"/>
              </w:rPr>
              <w:t>1000</w:t>
            </w:r>
          </w:p>
        </w:tc>
        <w:tc>
          <w:tcPr>
            <w:tcW w:w="1290" w:type="dxa"/>
            <w:tcBorders>
              <w:top w:val="double" w:sz="4" w:space="0" w:color="auto"/>
            </w:tcBorders>
          </w:tcPr>
          <w:p w14:paraId="2130AF8F" w14:textId="041C6826" w:rsidR="00BF265C" w:rsidRPr="00B600CB" w:rsidRDefault="004D1DB0" w:rsidP="00D1471D">
            <w:pPr>
              <w:rPr>
                <w:sz w:val="20"/>
              </w:rPr>
            </w:pPr>
            <w:r>
              <w:rPr>
                <w:sz w:val="20"/>
              </w:rPr>
              <w:t>1</w:t>
            </w:r>
            <w:r w:rsidR="00E5642F">
              <w:rPr>
                <w:sz w:val="20"/>
              </w:rPr>
              <w:t>000</w:t>
            </w:r>
          </w:p>
        </w:tc>
        <w:tc>
          <w:tcPr>
            <w:tcW w:w="1282" w:type="dxa"/>
            <w:tcBorders>
              <w:top w:val="double" w:sz="4" w:space="0" w:color="auto"/>
              <w:right w:val="double" w:sz="4" w:space="0" w:color="auto"/>
            </w:tcBorders>
          </w:tcPr>
          <w:p w14:paraId="63CBC428" w14:textId="0BE80CEF" w:rsidR="00BF265C" w:rsidRPr="00B600CB" w:rsidRDefault="009749BF" w:rsidP="00D1471D">
            <w:pPr>
              <w:rPr>
                <w:sz w:val="20"/>
              </w:rPr>
            </w:pPr>
            <w:r>
              <w:rPr>
                <w:sz w:val="20"/>
              </w:rPr>
              <w:t>3000</w:t>
            </w:r>
          </w:p>
        </w:tc>
      </w:tr>
      <w:tr w:rsidR="00432509" w:rsidRPr="00B600CB" w14:paraId="2A51E043" w14:textId="77777777" w:rsidTr="00AA694F">
        <w:trPr>
          <w:tblHeader/>
        </w:trPr>
        <w:tc>
          <w:tcPr>
            <w:tcW w:w="1607" w:type="dxa"/>
            <w:tcBorders>
              <w:top w:val="single" w:sz="4" w:space="0" w:color="FFFFFF" w:themeColor="background1"/>
              <w:left w:val="double" w:sz="4" w:space="0" w:color="auto"/>
              <w:bottom w:val="single" w:sz="4" w:space="0" w:color="FFFFFF" w:themeColor="background1"/>
            </w:tcBorders>
          </w:tcPr>
          <w:p w14:paraId="490F8C7F" w14:textId="77777777" w:rsidR="00BF265C" w:rsidRPr="00002BED" w:rsidRDefault="00BF265C" w:rsidP="00D1471D">
            <w:pPr>
              <w:ind w:left="360"/>
              <w:jc w:val="both"/>
              <w:rPr>
                <w:b/>
                <w:sz w:val="20"/>
              </w:rPr>
            </w:pPr>
            <w:r w:rsidRPr="00B600CB">
              <w:rPr>
                <w:b/>
                <w:color w:val="FFFFFF" w:themeColor="background1"/>
                <w:sz w:val="20"/>
              </w:rPr>
              <w:t>…</w:t>
            </w:r>
          </w:p>
        </w:tc>
        <w:tc>
          <w:tcPr>
            <w:tcW w:w="1486" w:type="dxa"/>
          </w:tcPr>
          <w:p w14:paraId="748DB44F" w14:textId="0D8CC667" w:rsidR="00BF265C" w:rsidRPr="0038149A" w:rsidRDefault="00D22289" w:rsidP="00D1471D">
            <w:pPr>
              <w:rPr>
                <w:sz w:val="20"/>
                <w:szCs w:val="20"/>
              </w:rPr>
            </w:pPr>
            <w:r>
              <w:rPr>
                <w:sz w:val="20"/>
                <w:szCs w:val="20"/>
              </w:rPr>
              <w:t>Awareness Material</w:t>
            </w:r>
            <w:r w:rsidR="00F142F6">
              <w:rPr>
                <w:sz w:val="20"/>
                <w:szCs w:val="20"/>
              </w:rPr>
              <w:t xml:space="preserve"> </w:t>
            </w:r>
            <w:r w:rsidR="00432509">
              <w:rPr>
                <w:sz w:val="20"/>
                <w:szCs w:val="20"/>
              </w:rPr>
              <w:t>on the RPWD Act and other relevant policies and programmes</w:t>
            </w:r>
          </w:p>
        </w:tc>
        <w:tc>
          <w:tcPr>
            <w:tcW w:w="939" w:type="dxa"/>
          </w:tcPr>
          <w:p w14:paraId="7B4B222C" w14:textId="05193032" w:rsidR="00BF265C" w:rsidRPr="00B600CB" w:rsidRDefault="00D22289" w:rsidP="00D1471D">
            <w:pPr>
              <w:rPr>
                <w:sz w:val="20"/>
              </w:rPr>
            </w:pPr>
            <w:r>
              <w:rPr>
                <w:sz w:val="20"/>
              </w:rPr>
              <w:t>5000</w:t>
            </w:r>
          </w:p>
        </w:tc>
        <w:tc>
          <w:tcPr>
            <w:tcW w:w="1019" w:type="dxa"/>
          </w:tcPr>
          <w:p w14:paraId="0C6AEC59" w14:textId="38C7A8C7" w:rsidR="00BF265C" w:rsidRPr="00B600CB" w:rsidRDefault="00D22289" w:rsidP="00D1471D">
            <w:pPr>
              <w:rPr>
                <w:sz w:val="20"/>
              </w:rPr>
            </w:pPr>
            <w:r>
              <w:rPr>
                <w:sz w:val="20"/>
              </w:rPr>
              <w:t>NA</w:t>
            </w:r>
          </w:p>
        </w:tc>
        <w:tc>
          <w:tcPr>
            <w:tcW w:w="1196" w:type="dxa"/>
          </w:tcPr>
          <w:p w14:paraId="7CF9B745" w14:textId="07999F2C" w:rsidR="00BF265C" w:rsidRPr="00B600CB" w:rsidRDefault="006B2C5C" w:rsidP="00D1471D">
            <w:pPr>
              <w:rPr>
                <w:sz w:val="20"/>
              </w:rPr>
            </w:pPr>
            <w:r>
              <w:rPr>
                <w:sz w:val="20"/>
              </w:rPr>
              <w:t>5000</w:t>
            </w:r>
          </w:p>
        </w:tc>
        <w:tc>
          <w:tcPr>
            <w:tcW w:w="1290" w:type="dxa"/>
          </w:tcPr>
          <w:p w14:paraId="12F8C0F7" w14:textId="09BC9347" w:rsidR="00BF265C" w:rsidRPr="00B600CB" w:rsidRDefault="001F1AD0" w:rsidP="00D1471D">
            <w:pPr>
              <w:rPr>
                <w:sz w:val="20"/>
              </w:rPr>
            </w:pPr>
            <w:r w:rsidRPr="001F1AD0">
              <w:rPr>
                <w:sz w:val="20"/>
              </w:rPr>
              <w:t>[…]</w:t>
            </w:r>
          </w:p>
        </w:tc>
        <w:tc>
          <w:tcPr>
            <w:tcW w:w="1290" w:type="dxa"/>
          </w:tcPr>
          <w:p w14:paraId="6C0F709C" w14:textId="3698C2FB" w:rsidR="00BF265C" w:rsidRPr="00B600CB" w:rsidRDefault="00E5642F" w:rsidP="00D1471D">
            <w:pPr>
              <w:rPr>
                <w:sz w:val="20"/>
              </w:rPr>
            </w:pPr>
            <w:r>
              <w:rPr>
                <w:sz w:val="20"/>
              </w:rPr>
              <w:t>5</w:t>
            </w:r>
            <w:r w:rsidR="005C4024">
              <w:rPr>
                <w:sz w:val="20"/>
              </w:rPr>
              <w:t>000</w:t>
            </w:r>
          </w:p>
        </w:tc>
        <w:tc>
          <w:tcPr>
            <w:tcW w:w="1282" w:type="dxa"/>
            <w:tcBorders>
              <w:right w:val="double" w:sz="4" w:space="0" w:color="auto"/>
            </w:tcBorders>
          </w:tcPr>
          <w:p w14:paraId="2760094F" w14:textId="1CC7DF33" w:rsidR="00BF265C" w:rsidRPr="00B600CB" w:rsidRDefault="001F1AD0" w:rsidP="00D1471D">
            <w:pPr>
              <w:rPr>
                <w:sz w:val="20"/>
              </w:rPr>
            </w:pPr>
            <w:r w:rsidRPr="001F1AD0">
              <w:rPr>
                <w:sz w:val="20"/>
              </w:rPr>
              <w:t>[…]</w:t>
            </w:r>
          </w:p>
        </w:tc>
      </w:tr>
      <w:tr w:rsidR="00432509" w:rsidRPr="0038149A" w14:paraId="4C7240AD" w14:textId="77777777" w:rsidTr="00AA694F">
        <w:trPr>
          <w:tblHeader/>
        </w:trPr>
        <w:tc>
          <w:tcPr>
            <w:tcW w:w="1607" w:type="dxa"/>
            <w:tcBorders>
              <w:top w:val="double" w:sz="4" w:space="0" w:color="auto"/>
              <w:left w:val="double" w:sz="4" w:space="0" w:color="auto"/>
              <w:bottom w:val="single" w:sz="4" w:space="0" w:color="FFFFFF" w:themeColor="background1"/>
            </w:tcBorders>
          </w:tcPr>
          <w:p w14:paraId="774C40B1" w14:textId="77777777" w:rsidR="00BF265C" w:rsidRPr="00002BED" w:rsidRDefault="00BF265C" w:rsidP="00D1471D">
            <w:pPr>
              <w:jc w:val="both"/>
              <w:rPr>
                <w:b/>
                <w:sz w:val="20"/>
              </w:rPr>
            </w:pPr>
            <w:r>
              <w:rPr>
                <w:b/>
                <w:sz w:val="20"/>
              </w:rPr>
              <w:t>Equipment vehicles, furniture depreciation</w:t>
            </w:r>
          </w:p>
        </w:tc>
        <w:tc>
          <w:tcPr>
            <w:tcW w:w="1486" w:type="dxa"/>
            <w:tcBorders>
              <w:top w:val="double" w:sz="4" w:space="0" w:color="auto"/>
            </w:tcBorders>
          </w:tcPr>
          <w:p w14:paraId="435AB831" w14:textId="77777777" w:rsidR="00BF265C" w:rsidRPr="0038149A" w:rsidRDefault="00BF265C" w:rsidP="00D1471D">
            <w:pPr>
              <w:rPr>
                <w:sz w:val="20"/>
                <w:szCs w:val="20"/>
              </w:rPr>
            </w:pPr>
            <w:r w:rsidRPr="0038149A">
              <w:rPr>
                <w:sz w:val="20"/>
                <w:szCs w:val="20"/>
              </w:rPr>
              <w:t>[…]</w:t>
            </w:r>
          </w:p>
        </w:tc>
        <w:tc>
          <w:tcPr>
            <w:tcW w:w="939" w:type="dxa"/>
            <w:tcBorders>
              <w:top w:val="double" w:sz="4" w:space="0" w:color="auto"/>
            </w:tcBorders>
          </w:tcPr>
          <w:p w14:paraId="0A590D3D" w14:textId="77777777" w:rsidR="00BF265C" w:rsidRPr="0038149A" w:rsidRDefault="00BF265C" w:rsidP="00D1471D">
            <w:pPr>
              <w:rPr>
                <w:sz w:val="20"/>
                <w:szCs w:val="20"/>
              </w:rPr>
            </w:pPr>
            <w:r w:rsidRPr="0038149A">
              <w:rPr>
                <w:sz w:val="20"/>
                <w:szCs w:val="20"/>
              </w:rPr>
              <w:t>[…]</w:t>
            </w:r>
          </w:p>
        </w:tc>
        <w:tc>
          <w:tcPr>
            <w:tcW w:w="1019" w:type="dxa"/>
            <w:tcBorders>
              <w:top w:val="double" w:sz="4" w:space="0" w:color="auto"/>
            </w:tcBorders>
          </w:tcPr>
          <w:p w14:paraId="155DA40C" w14:textId="77777777" w:rsidR="00BF265C" w:rsidRPr="0038149A" w:rsidRDefault="00BF265C" w:rsidP="00D1471D">
            <w:pPr>
              <w:rPr>
                <w:sz w:val="20"/>
                <w:szCs w:val="20"/>
              </w:rPr>
            </w:pPr>
            <w:r w:rsidRPr="0038149A">
              <w:rPr>
                <w:sz w:val="20"/>
                <w:szCs w:val="20"/>
              </w:rPr>
              <w:t>[…]</w:t>
            </w:r>
          </w:p>
        </w:tc>
        <w:tc>
          <w:tcPr>
            <w:tcW w:w="1196" w:type="dxa"/>
            <w:tcBorders>
              <w:top w:val="double" w:sz="4" w:space="0" w:color="auto"/>
            </w:tcBorders>
          </w:tcPr>
          <w:p w14:paraId="446B0D64" w14:textId="77777777" w:rsidR="00BF265C" w:rsidRPr="0038149A" w:rsidRDefault="00BF265C" w:rsidP="00D1471D">
            <w:pPr>
              <w:rPr>
                <w:sz w:val="20"/>
                <w:szCs w:val="20"/>
              </w:rPr>
            </w:pPr>
            <w:r w:rsidRPr="0038149A">
              <w:rPr>
                <w:sz w:val="20"/>
                <w:szCs w:val="20"/>
              </w:rPr>
              <w:t>[…]</w:t>
            </w:r>
          </w:p>
        </w:tc>
        <w:tc>
          <w:tcPr>
            <w:tcW w:w="1290" w:type="dxa"/>
            <w:tcBorders>
              <w:top w:val="double" w:sz="4" w:space="0" w:color="auto"/>
            </w:tcBorders>
          </w:tcPr>
          <w:p w14:paraId="59ED9589" w14:textId="77777777" w:rsidR="00BF265C" w:rsidRPr="0038149A" w:rsidRDefault="00BF265C" w:rsidP="00D1471D">
            <w:pPr>
              <w:rPr>
                <w:sz w:val="20"/>
                <w:szCs w:val="20"/>
              </w:rPr>
            </w:pPr>
            <w:r w:rsidRPr="0038149A">
              <w:rPr>
                <w:sz w:val="20"/>
                <w:szCs w:val="20"/>
              </w:rPr>
              <w:t>[…]</w:t>
            </w:r>
          </w:p>
        </w:tc>
        <w:tc>
          <w:tcPr>
            <w:tcW w:w="1290" w:type="dxa"/>
            <w:tcBorders>
              <w:top w:val="double" w:sz="4" w:space="0" w:color="auto"/>
            </w:tcBorders>
          </w:tcPr>
          <w:p w14:paraId="0A8E8B4E" w14:textId="77777777" w:rsidR="00BF265C" w:rsidRPr="0038149A" w:rsidRDefault="00BF265C" w:rsidP="00D1471D">
            <w:pPr>
              <w:rPr>
                <w:sz w:val="20"/>
                <w:szCs w:val="20"/>
              </w:rPr>
            </w:pPr>
            <w:r w:rsidRPr="0038149A">
              <w:rPr>
                <w:sz w:val="20"/>
                <w:szCs w:val="20"/>
              </w:rPr>
              <w:t>[…]</w:t>
            </w:r>
          </w:p>
        </w:tc>
        <w:tc>
          <w:tcPr>
            <w:tcW w:w="1282" w:type="dxa"/>
            <w:tcBorders>
              <w:top w:val="double" w:sz="4" w:space="0" w:color="auto"/>
              <w:right w:val="double" w:sz="4" w:space="0" w:color="auto"/>
            </w:tcBorders>
          </w:tcPr>
          <w:p w14:paraId="1982DD58" w14:textId="77777777" w:rsidR="00BF265C" w:rsidRPr="0038149A" w:rsidRDefault="00BF265C" w:rsidP="00D1471D">
            <w:pPr>
              <w:rPr>
                <w:sz w:val="20"/>
                <w:szCs w:val="20"/>
              </w:rPr>
            </w:pPr>
            <w:r w:rsidRPr="0038149A">
              <w:rPr>
                <w:sz w:val="20"/>
                <w:szCs w:val="20"/>
              </w:rPr>
              <w:t>[…]</w:t>
            </w:r>
          </w:p>
        </w:tc>
      </w:tr>
      <w:tr w:rsidR="00432509" w:rsidRPr="0038149A" w14:paraId="3CB0B77C" w14:textId="77777777" w:rsidTr="00AA694F">
        <w:trPr>
          <w:tblHeader/>
        </w:trPr>
        <w:tc>
          <w:tcPr>
            <w:tcW w:w="1607" w:type="dxa"/>
            <w:tcBorders>
              <w:top w:val="double" w:sz="4" w:space="0" w:color="auto"/>
              <w:left w:val="double" w:sz="4" w:space="0" w:color="auto"/>
              <w:bottom w:val="single" w:sz="4" w:space="0" w:color="FFFFFF" w:themeColor="background1"/>
            </w:tcBorders>
          </w:tcPr>
          <w:p w14:paraId="11E56333" w14:textId="77777777" w:rsidR="00BF265C" w:rsidRPr="00002BED" w:rsidRDefault="00BF265C" w:rsidP="00D1471D">
            <w:pPr>
              <w:rPr>
                <w:b/>
                <w:sz w:val="20"/>
              </w:rPr>
            </w:pPr>
            <w:r>
              <w:rPr>
                <w:b/>
                <w:sz w:val="20"/>
              </w:rPr>
              <w:t>Contractual Services</w:t>
            </w:r>
          </w:p>
        </w:tc>
        <w:tc>
          <w:tcPr>
            <w:tcW w:w="1486" w:type="dxa"/>
            <w:tcBorders>
              <w:top w:val="double" w:sz="4" w:space="0" w:color="auto"/>
            </w:tcBorders>
          </w:tcPr>
          <w:p w14:paraId="41B2EE88" w14:textId="662D0F56" w:rsidR="002A28C2" w:rsidRPr="0038149A" w:rsidRDefault="002A28C2" w:rsidP="002A28C2">
            <w:pPr>
              <w:rPr>
                <w:sz w:val="20"/>
                <w:szCs w:val="20"/>
              </w:rPr>
            </w:pPr>
            <w:r>
              <w:rPr>
                <w:sz w:val="20"/>
                <w:szCs w:val="20"/>
              </w:rPr>
              <w:t xml:space="preserve">Technical </w:t>
            </w:r>
            <w:r w:rsidR="00485BB2">
              <w:rPr>
                <w:sz w:val="20"/>
                <w:szCs w:val="20"/>
              </w:rPr>
              <w:t xml:space="preserve">Experts </w:t>
            </w:r>
            <w:r w:rsidR="00B22228">
              <w:rPr>
                <w:sz w:val="20"/>
                <w:szCs w:val="20"/>
              </w:rPr>
              <w:t>o</w:t>
            </w:r>
            <w:r w:rsidR="00AA694F" w:rsidRPr="00AA694F">
              <w:rPr>
                <w:sz w:val="20"/>
                <w:szCs w:val="20"/>
              </w:rPr>
              <w:t>n universal design, ICT, law, communication</w:t>
            </w:r>
          </w:p>
          <w:p w14:paraId="281B4736" w14:textId="7387F445" w:rsidR="00BF265C" w:rsidRPr="0038149A" w:rsidRDefault="00BF265C" w:rsidP="00D1471D">
            <w:pPr>
              <w:rPr>
                <w:sz w:val="20"/>
                <w:szCs w:val="20"/>
              </w:rPr>
            </w:pPr>
          </w:p>
        </w:tc>
        <w:tc>
          <w:tcPr>
            <w:tcW w:w="939" w:type="dxa"/>
            <w:tcBorders>
              <w:top w:val="double" w:sz="4" w:space="0" w:color="auto"/>
            </w:tcBorders>
          </w:tcPr>
          <w:p w14:paraId="3987B87C" w14:textId="368BCBAB" w:rsidR="00BF265C" w:rsidRPr="0038149A" w:rsidRDefault="005267BE" w:rsidP="00D1471D">
            <w:pPr>
              <w:rPr>
                <w:sz w:val="20"/>
                <w:szCs w:val="20"/>
              </w:rPr>
            </w:pPr>
            <w:r>
              <w:rPr>
                <w:sz w:val="20"/>
              </w:rPr>
              <w:t>18,000</w:t>
            </w:r>
          </w:p>
        </w:tc>
        <w:tc>
          <w:tcPr>
            <w:tcW w:w="1019" w:type="dxa"/>
            <w:tcBorders>
              <w:top w:val="double" w:sz="4" w:space="0" w:color="auto"/>
            </w:tcBorders>
          </w:tcPr>
          <w:p w14:paraId="26BD4D08" w14:textId="6DFDFEA9" w:rsidR="00BF265C" w:rsidRPr="0038149A" w:rsidRDefault="00C86B64" w:rsidP="00D1471D">
            <w:pPr>
              <w:rPr>
                <w:sz w:val="20"/>
                <w:szCs w:val="20"/>
              </w:rPr>
            </w:pPr>
            <w:r>
              <w:rPr>
                <w:sz w:val="20"/>
              </w:rPr>
              <w:t>5</w:t>
            </w:r>
          </w:p>
        </w:tc>
        <w:tc>
          <w:tcPr>
            <w:tcW w:w="1196" w:type="dxa"/>
            <w:tcBorders>
              <w:top w:val="double" w:sz="4" w:space="0" w:color="auto"/>
            </w:tcBorders>
          </w:tcPr>
          <w:p w14:paraId="4740F988" w14:textId="60AEC12B" w:rsidR="00BF265C" w:rsidRPr="0038149A" w:rsidRDefault="00F40238" w:rsidP="00D1471D">
            <w:pPr>
              <w:rPr>
                <w:sz w:val="20"/>
                <w:szCs w:val="20"/>
              </w:rPr>
            </w:pPr>
            <w:r>
              <w:rPr>
                <w:sz w:val="20"/>
              </w:rPr>
              <w:t>90,000</w:t>
            </w:r>
          </w:p>
        </w:tc>
        <w:tc>
          <w:tcPr>
            <w:tcW w:w="1290" w:type="dxa"/>
            <w:tcBorders>
              <w:top w:val="double" w:sz="4" w:space="0" w:color="auto"/>
            </w:tcBorders>
          </w:tcPr>
          <w:p w14:paraId="22B1B724" w14:textId="02F2D4BF" w:rsidR="00BF265C" w:rsidRPr="0038149A" w:rsidRDefault="005267BE" w:rsidP="00D1471D">
            <w:pPr>
              <w:rPr>
                <w:sz w:val="20"/>
                <w:szCs w:val="20"/>
              </w:rPr>
            </w:pPr>
            <w:r>
              <w:rPr>
                <w:sz w:val="20"/>
              </w:rPr>
              <w:t>90,000</w:t>
            </w:r>
          </w:p>
        </w:tc>
        <w:tc>
          <w:tcPr>
            <w:tcW w:w="1290" w:type="dxa"/>
            <w:tcBorders>
              <w:top w:val="double" w:sz="4" w:space="0" w:color="auto"/>
            </w:tcBorders>
          </w:tcPr>
          <w:p w14:paraId="16CBA6AA" w14:textId="77777777" w:rsidR="00BF265C" w:rsidRPr="0038149A" w:rsidRDefault="00BF265C" w:rsidP="00D1471D">
            <w:pPr>
              <w:rPr>
                <w:sz w:val="20"/>
                <w:szCs w:val="20"/>
              </w:rPr>
            </w:pPr>
            <w:r w:rsidRPr="0038149A">
              <w:rPr>
                <w:sz w:val="20"/>
                <w:szCs w:val="20"/>
              </w:rPr>
              <w:t>[…]</w:t>
            </w:r>
          </w:p>
        </w:tc>
        <w:tc>
          <w:tcPr>
            <w:tcW w:w="1282" w:type="dxa"/>
            <w:tcBorders>
              <w:top w:val="double" w:sz="4" w:space="0" w:color="auto"/>
              <w:right w:val="double" w:sz="4" w:space="0" w:color="auto"/>
            </w:tcBorders>
          </w:tcPr>
          <w:p w14:paraId="1DC57F48" w14:textId="77777777" w:rsidR="00BF265C" w:rsidRPr="0038149A" w:rsidRDefault="00BF265C" w:rsidP="00D1471D">
            <w:pPr>
              <w:rPr>
                <w:sz w:val="20"/>
                <w:szCs w:val="20"/>
              </w:rPr>
            </w:pPr>
            <w:r w:rsidRPr="0038149A">
              <w:rPr>
                <w:sz w:val="20"/>
                <w:szCs w:val="20"/>
              </w:rPr>
              <w:t>[…]</w:t>
            </w:r>
          </w:p>
        </w:tc>
      </w:tr>
      <w:tr w:rsidR="00432509" w:rsidRPr="0038149A" w14:paraId="5B1190C7" w14:textId="77777777" w:rsidTr="00AA694F">
        <w:trPr>
          <w:tblHeader/>
        </w:trPr>
        <w:tc>
          <w:tcPr>
            <w:tcW w:w="1607" w:type="dxa"/>
            <w:tcBorders>
              <w:top w:val="single" w:sz="4" w:space="0" w:color="FFFFFF" w:themeColor="background1"/>
              <w:left w:val="double" w:sz="4" w:space="0" w:color="auto"/>
              <w:bottom w:val="single" w:sz="4" w:space="0" w:color="FFFFFF" w:themeColor="background1"/>
            </w:tcBorders>
          </w:tcPr>
          <w:p w14:paraId="627BF114" w14:textId="77777777" w:rsidR="00BF265C" w:rsidRPr="00002BED" w:rsidRDefault="00BF265C" w:rsidP="00D1471D">
            <w:pPr>
              <w:ind w:left="360"/>
              <w:jc w:val="both"/>
              <w:rPr>
                <w:b/>
                <w:sz w:val="20"/>
              </w:rPr>
            </w:pPr>
          </w:p>
        </w:tc>
        <w:tc>
          <w:tcPr>
            <w:tcW w:w="1486" w:type="dxa"/>
          </w:tcPr>
          <w:p w14:paraId="70B8C973" w14:textId="5A8623FA" w:rsidR="00BF265C" w:rsidRDefault="00D22289" w:rsidP="00D1471D">
            <w:pPr>
              <w:rPr>
                <w:sz w:val="20"/>
                <w:szCs w:val="20"/>
              </w:rPr>
            </w:pPr>
            <w:r>
              <w:rPr>
                <w:sz w:val="20"/>
                <w:szCs w:val="20"/>
              </w:rPr>
              <w:t>Researcher</w:t>
            </w:r>
            <w:r w:rsidR="003C18AB">
              <w:rPr>
                <w:sz w:val="20"/>
                <w:szCs w:val="20"/>
              </w:rPr>
              <w:t xml:space="preserve"> (</w:t>
            </w:r>
            <w:r w:rsidR="00476123">
              <w:rPr>
                <w:sz w:val="20"/>
                <w:szCs w:val="20"/>
              </w:rPr>
              <w:t xml:space="preserve">Legislative </w:t>
            </w:r>
            <w:r w:rsidR="003C18AB">
              <w:rPr>
                <w:sz w:val="20"/>
                <w:szCs w:val="20"/>
              </w:rPr>
              <w:t>Gap Analysis)</w:t>
            </w:r>
          </w:p>
          <w:p w14:paraId="47DC6EB9" w14:textId="0AFB9611" w:rsidR="003C18AB" w:rsidRPr="0038149A" w:rsidRDefault="003C18AB" w:rsidP="00D1471D">
            <w:pPr>
              <w:rPr>
                <w:sz w:val="20"/>
                <w:szCs w:val="20"/>
              </w:rPr>
            </w:pPr>
          </w:p>
        </w:tc>
        <w:tc>
          <w:tcPr>
            <w:tcW w:w="939" w:type="dxa"/>
          </w:tcPr>
          <w:p w14:paraId="6E907C9B" w14:textId="0F66E9C8" w:rsidR="00BF265C" w:rsidRPr="0038149A" w:rsidRDefault="00D22289" w:rsidP="00D1471D">
            <w:pPr>
              <w:rPr>
                <w:sz w:val="20"/>
                <w:szCs w:val="20"/>
              </w:rPr>
            </w:pPr>
            <w:r>
              <w:rPr>
                <w:sz w:val="20"/>
                <w:szCs w:val="20"/>
              </w:rPr>
              <w:t>15</w:t>
            </w:r>
            <w:r w:rsidR="008B5371">
              <w:rPr>
                <w:sz w:val="20"/>
                <w:szCs w:val="20"/>
              </w:rPr>
              <w:t>,000</w:t>
            </w:r>
          </w:p>
        </w:tc>
        <w:tc>
          <w:tcPr>
            <w:tcW w:w="1019" w:type="dxa"/>
          </w:tcPr>
          <w:p w14:paraId="38093880" w14:textId="1DDEA847" w:rsidR="00BF265C" w:rsidRPr="0038149A" w:rsidRDefault="00B46D48" w:rsidP="00D1471D">
            <w:pPr>
              <w:rPr>
                <w:sz w:val="20"/>
                <w:szCs w:val="20"/>
              </w:rPr>
            </w:pPr>
            <w:r>
              <w:rPr>
                <w:sz w:val="20"/>
                <w:szCs w:val="20"/>
              </w:rPr>
              <w:t>NA</w:t>
            </w:r>
          </w:p>
        </w:tc>
        <w:tc>
          <w:tcPr>
            <w:tcW w:w="1196" w:type="dxa"/>
          </w:tcPr>
          <w:p w14:paraId="54C95972" w14:textId="454440CA" w:rsidR="00BF265C" w:rsidRPr="0038149A" w:rsidRDefault="00D22289" w:rsidP="00D1471D">
            <w:pPr>
              <w:rPr>
                <w:sz w:val="20"/>
                <w:szCs w:val="20"/>
              </w:rPr>
            </w:pPr>
            <w:r>
              <w:rPr>
                <w:sz w:val="20"/>
                <w:szCs w:val="20"/>
              </w:rPr>
              <w:t>15</w:t>
            </w:r>
            <w:r w:rsidR="008B5371">
              <w:rPr>
                <w:sz w:val="20"/>
                <w:szCs w:val="20"/>
              </w:rPr>
              <w:t>,000</w:t>
            </w:r>
          </w:p>
        </w:tc>
        <w:tc>
          <w:tcPr>
            <w:tcW w:w="1290" w:type="dxa"/>
          </w:tcPr>
          <w:p w14:paraId="4B79472D" w14:textId="22B3CA9F" w:rsidR="00BF265C" w:rsidRPr="0038149A" w:rsidRDefault="001F1AD0" w:rsidP="00D1471D">
            <w:pPr>
              <w:rPr>
                <w:sz w:val="20"/>
                <w:szCs w:val="20"/>
              </w:rPr>
            </w:pPr>
            <w:r w:rsidRPr="001F1AD0">
              <w:rPr>
                <w:sz w:val="20"/>
                <w:szCs w:val="20"/>
              </w:rPr>
              <w:t>[…]</w:t>
            </w:r>
          </w:p>
        </w:tc>
        <w:tc>
          <w:tcPr>
            <w:tcW w:w="1290" w:type="dxa"/>
          </w:tcPr>
          <w:p w14:paraId="06AC5E3F" w14:textId="48450BC3" w:rsidR="00BF265C" w:rsidRPr="0038149A" w:rsidRDefault="003E054B" w:rsidP="00D1471D">
            <w:pPr>
              <w:rPr>
                <w:sz w:val="20"/>
                <w:szCs w:val="20"/>
              </w:rPr>
            </w:pPr>
            <w:r>
              <w:rPr>
                <w:sz w:val="20"/>
                <w:szCs w:val="20"/>
              </w:rPr>
              <w:t>5000</w:t>
            </w:r>
          </w:p>
        </w:tc>
        <w:tc>
          <w:tcPr>
            <w:tcW w:w="1282" w:type="dxa"/>
            <w:tcBorders>
              <w:right w:val="double" w:sz="4" w:space="0" w:color="auto"/>
            </w:tcBorders>
          </w:tcPr>
          <w:p w14:paraId="1DA842A6" w14:textId="455D3F45" w:rsidR="00BF265C" w:rsidRPr="0038149A" w:rsidRDefault="003E054B" w:rsidP="00D1471D">
            <w:pPr>
              <w:rPr>
                <w:sz w:val="20"/>
                <w:szCs w:val="20"/>
              </w:rPr>
            </w:pPr>
            <w:r>
              <w:rPr>
                <w:sz w:val="20"/>
                <w:szCs w:val="20"/>
              </w:rPr>
              <w:t>10</w:t>
            </w:r>
            <w:r w:rsidR="00D22289">
              <w:rPr>
                <w:sz w:val="20"/>
                <w:szCs w:val="20"/>
              </w:rPr>
              <w:t>,000</w:t>
            </w:r>
            <w:r w:rsidR="00D22289">
              <w:rPr>
                <w:sz w:val="20"/>
                <w:szCs w:val="20"/>
              </w:rPr>
              <w:br/>
            </w:r>
          </w:p>
        </w:tc>
      </w:tr>
      <w:tr w:rsidR="00432509" w:rsidRPr="0038149A" w14:paraId="2867E2C1" w14:textId="77777777" w:rsidTr="00AA694F">
        <w:trPr>
          <w:tblHeader/>
        </w:trPr>
        <w:tc>
          <w:tcPr>
            <w:tcW w:w="1607" w:type="dxa"/>
            <w:tcBorders>
              <w:top w:val="single" w:sz="4" w:space="0" w:color="FFFFFF" w:themeColor="background1"/>
              <w:left w:val="double" w:sz="4" w:space="0" w:color="auto"/>
              <w:bottom w:val="single" w:sz="4" w:space="0" w:color="FFFFFF" w:themeColor="background1"/>
            </w:tcBorders>
          </w:tcPr>
          <w:p w14:paraId="4BEBFE28" w14:textId="77777777" w:rsidR="00BF265C" w:rsidRPr="00002BED" w:rsidRDefault="00BF265C" w:rsidP="00D1471D">
            <w:pPr>
              <w:ind w:left="360"/>
              <w:jc w:val="both"/>
              <w:rPr>
                <w:b/>
                <w:sz w:val="20"/>
              </w:rPr>
            </w:pPr>
          </w:p>
        </w:tc>
        <w:tc>
          <w:tcPr>
            <w:tcW w:w="1486" w:type="dxa"/>
          </w:tcPr>
          <w:p w14:paraId="37821288" w14:textId="7E500B91" w:rsidR="00BF265C" w:rsidRPr="0038149A" w:rsidRDefault="00D22289" w:rsidP="00D1471D">
            <w:pPr>
              <w:rPr>
                <w:sz w:val="20"/>
                <w:szCs w:val="20"/>
              </w:rPr>
            </w:pPr>
            <w:r>
              <w:rPr>
                <w:sz w:val="20"/>
                <w:szCs w:val="20"/>
              </w:rPr>
              <w:t>Accessibility Remediation</w:t>
            </w:r>
          </w:p>
        </w:tc>
        <w:tc>
          <w:tcPr>
            <w:tcW w:w="939" w:type="dxa"/>
          </w:tcPr>
          <w:p w14:paraId="140DC89F" w14:textId="08E68967" w:rsidR="00BF265C" w:rsidRPr="0038149A" w:rsidRDefault="00D22289" w:rsidP="00D1471D">
            <w:pPr>
              <w:rPr>
                <w:sz w:val="20"/>
                <w:szCs w:val="20"/>
              </w:rPr>
            </w:pPr>
            <w:r>
              <w:rPr>
                <w:sz w:val="20"/>
                <w:szCs w:val="20"/>
              </w:rPr>
              <w:t>15,000</w:t>
            </w:r>
          </w:p>
        </w:tc>
        <w:tc>
          <w:tcPr>
            <w:tcW w:w="1019" w:type="dxa"/>
          </w:tcPr>
          <w:p w14:paraId="6FD62DBC" w14:textId="2DEC678D" w:rsidR="00BF265C" w:rsidRPr="0038149A" w:rsidRDefault="00D22289" w:rsidP="00D1471D">
            <w:pPr>
              <w:rPr>
                <w:sz w:val="20"/>
                <w:szCs w:val="20"/>
              </w:rPr>
            </w:pPr>
            <w:r>
              <w:rPr>
                <w:sz w:val="20"/>
                <w:szCs w:val="20"/>
              </w:rPr>
              <w:t>NA</w:t>
            </w:r>
          </w:p>
        </w:tc>
        <w:tc>
          <w:tcPr>
            <w:tcW w:w="1196" w:type="dxa"/>
          </w:tcPr>
          <w:p w14:paraId="06A58B6C" w14:textId="5C7EF80B" w:rsidR="00BF265C" w:rsidRPr="0038149A" w:rsidRDefault="00D22289" w:rsidP="00D1471D">
            <w:pPr>
              <w:rPr>
                <w:sz w:val="20"/>
                <w:szCs w:val="20"/>
              </w:rPr>
            </w:pPr>
            <w:r>
              <w:rPr>
                <w:sz w:val="20"/>
                <w:szCs w:val="20"/>
              </w:rPr>
              <w:t>15,000</w:t>
            </w:r>
          </w:p>
        </w:tc>
        <w:tc>
          <w:tcPr>
            <w:tcW w:w="1290" w:type="dxa"/>
          </w:tcPr>
          <w:p w14:paraId="17E2671C" w14:textId="3E8B279C" w:rsidR="00BF265C" w:rsidRPr="0038149A" w:rsidRDefault="001F1AD0" w:rsidP="00D1471D">
            <w:pPr>
              <w:rPr>
                <w:sz w:val="20"/>
                <w:szCs w:val="20"/>
              </w:rPr>
            </w:pPr>
            <w:r w:rsidRPr="001F1AD0">
              <w:rPr>
                <w:sz w:val="20"/>
                <w:szCs w:val="20"/>
              </w:rPr>
              <w:t>[…]</w:t>
            </w:r>
          </w:p>
        </w:tc>
        <w:tc>
          <w:tcPr>
            <w:tcW w:w="1290" w:type="dxa"/>
          </w:tcPr>
          <w:p w14:paraId="639A4B7A" w14:textId="186E3A9E" w:rsidR="00BF265C" w:rsidRPr="0038149A" w:rsidRDefault="003363E1" w:rsidP="00D1471D">
            <w:pPr>
              <w:rPr>
                <w:sz w:val="20"/>
                <w:szCs w:val="20"/>
              </w:rPr>
            </w:pPr>
            <w:r>
              <w:rPr>
                <w:sz w:val="20"/>
                <w:szCs w:val="20"/>
              </w:rPr>
              <w:t>10,</w:t>
            </w:r>
            <w:r w:rsidR="00D22289">
              <w:rPr>
                <w:sz w:val="20"/>
                <w:szCs w:val="20"/>
              </w:rPr>
              <w:t>000</w:t>
            </w:r>
          </w:p>
        </w:tc>
        <w:tc>
          <w:tcPr>
            <w:tcW w:w="1282" w:type="dxa"/>
            <w:tcBorders>
              <w:right w:val="double" w:sz="4" w:space="0" w:color="auto"/>
            </w:tcBorders>
          </w:tcPr>
          <w:p w14:paraId="314E6AE7" w14:textId="670893C6" w:rsidR="00BF265C" w:rsidRPr="0038149A" w:rsidRDefault="003363E1" w:rsidP="00D1471D">
            <w:pPr>
              <w:rPr>
                <w:sz w:val="20"/>
                <w:szCs w:val="20"/>
              </w:rPr>
            </w:pPr>
            <w:r>
              <w:rPr>
                <w:sz w:val="20"/>
                <w:szCs w:val="20"/>
              </w:rPr>
              <w:t>5</w:t>
            </w:r>
            <w:r w:rsidR="00D22289">
              <w:rPr>
                <w:sz w:val="20"/>
                <w:szCs w:val="20"/>
              </w:rPr>
              <w:t>000</w:t>
            </w:r>
          </w:p>
        </w:tc>
      </w:tr>
      <w:tr w:rsidR="00432509" w:rsidRPr="0038149A" w14:paraId="292AA0F3" w14:textId="77777777" w:rsidTr="00AA694F">
        <w:trPr>
          <w:tblHeader/>
        </w:trPr>
        <w:tc>
          <w:tcPr>
            <w:tcW w:w="1607" w:type="dxa"/>
            <w:tcBorders>
              <w:top w:val="single" w:sz="4" w:space="0" w:color="FFFFFF" w:themeColor="background1"/>
              <w:left w:val="double" w:sz="4" w:space="0" w:color="auto"/>
              <w:bottom w:val="single" w:sz="4" w:space="0" w:color="FFFFFF" w:themeColor="background1"/>
            </w:tcBorders>
          </w:tcPr>
          <w:p w14:paraId="6688EAAB" w14:textId="77777777" w:rsidR="00EF6409" w:rsidRPr="00002BED" w:rsidRDefault="00EF6409" w:rsidP="00D1471D">
            <w:pPr>
              <w:ind w:left="360"/>
              <w:jc w:val="both"/>
              <w:rPr>
                <w:b/>
                <w:sz w:val="20"/>
              </w:rPr>
            </w:pPr>
          </w:p>
        </w:tc>
        <w:tc>
          <w:tcPr>
            <w:tcW w:w="1486" w:type="dxa"/>
          </w:tcPr>
          <w:p w14:paraId="2D9F9044" w14:textId="20768DA5" w:rsidR="00EF6409" w:rsidRDefault="00EF6409" w:rsidP="00D1471D">
            <w:pPr>
              <w:rPr>
                <w:sz w:val="20"/>
                <w:szCs w:val="20"/>
              </w:rPr>
            </w:pPr>
            <w:r>
              <w:rPr>
                <w:sz w:val="20"/>
                <w:szCs w:val="20"/>
              </w:rPr>
              <w:t>Advocacy &amp; Outreach</w:t>
            </w:r>
          </w:p>
        </w:tc>
        <w:tc>
          <w:tcPr>
            <w:tcW w:w="939" w:type="dxa"/>
          </w:tcPr>
          <w:p w14:paraId="5D6E5AFE" w14:textId="6BAA6A73" w:rsidR="00EF6409" w:rsidRDefault="009A7C46" w:rsidP="00D1471D">
            <w:pPr>
              <w:rPr>
                <w:sz w:val="20"/>
                <w:szCs w:val="20"/>
              </w:rPr>
            </w:pPr>
            <w:r>
              <w:rPr>
                <w:sz w:val="20"/>
                <w:szCs w:val="20"/>
              </w:rPr>
              <w:t>1</w:t>
            </w:r>
            <w:r w:rsidR="00EF6409">
              <w:rPr>
                <w:sz w:val="20"/>
                <w:szCs w:val="20"/>
              </w:rPr>
              <w:t>0,000</w:t>
            </w:r>
          </w:p>
        </w:tc>
        <w:tc>
          <w:tcPr>
            <w:tcW w:w="1019" w:type="dxa"/>
          </w:tcPr>
          <w:p w14:paraId="6DA59764" w14:textId="75213C2E" w:rsidR="00EF6409" w:rsidRDefault="00EF6409" w:rsidP="00D1471D">
            <w:pPr>
              <w:rPr>
                <w:sz w:val="20"/>
                <w:szCs w:val="20"/>
              </w:rPr>
            </w:pPr>
            <w:r>
              <w:rPr>
                <w:sz w:val="20"/>
                <w:szCs w:val="20"/>
              </w:rPr>
              <w:t>NA</w:t>
            </w:r>
          </w:p>
        </w:tc>
        <w:tc>
          <w:tcPr>
            <w:tcW w:w="1196" w:type="dxa"/>
          </w:tcPr>
          <w:p w14:paraId="04ADBE5C" w14:textId="1F83FE81" w:rsidR="00EF6409" w:rsidRDefault="002A0A5C" w:rsidP="00D1471D">
            <w:pPr>
              <w:rPr>
                <w:sz w:val="20"/>
                <w:szCs w:val="20"/>
              </w:rPr>
            </w:pPr>
            <w:r>
              <w:rPr>
                <w:sz w:val="20"/>
                <w:szCs w:val="20"/>
              </w:rPr>
              <w:t>1</w:t>
            </w:r>
            <w:r w:rsidR="00EF6409">
              <w:rPr>
                <w:sz w:val="20"/>
                <w:szCs w:val="20"/>
              </w:rPr>
              <w:t>0,000</w:t>
            </w:r>
          </w:p>
        </w:tc>
        <w:tc>
          <w:tcPr>
            <w:tcW w:w="1290" w:type="dxa"/>
          </w:tcPr>
          <w:p w14:paraId="186C799C" w14:textId="10F863B9" w:rsidR="00EF6409" w:rsidRPr="0038149A" w:rsidRDefault="001F1AD0" w:rsidP="00D1471D">
            <w:pPr>
              <w:rPr>
                <w:sz w:val="20"/>
                <w:szCs w:val="20"/>
              </w:rPr>
            </w:pPr>
            <w:r w:rsidRPr="001F1AD0">
              <w:rPr>
                <w:sz w:val="20"/>
                <w:szCs w:val="20"/>
              </w:rPr>
              <w:t>[…]</w:t>
            </w:r>
          </w:p>
        </w:tc>
        <w:tc>
          <w:tcPr>
            <w:tcW w:w="1290" w:type="dxa"/>
          </w:tcPr>
          <w:p w14:paraId="14821344" w14:textId="1D65D77D" w:rsidR="00EF6409" w:rsidRDefault="003363E1" w:rsidP="00D1471D">
            <w:pPr>
              <w:rPr>
                <w:sz w:val="20"/>
                <w:szCs w:val="20"/>
              </w:rPr>
            </w:pPr>
            <w:r>
              <w:rPr>
                <w:sz w:val="20"/>
                <w:szCs w:val="20"/>
              </w:rPr>
              <w:t>5</w:t>
            </w:r>
            <w:r w:rsidR="00EF6409">
              <w:rPr>
                <w:sz w:val="20"/>
                <w:szCs w:val="20"/>
              </w:rPr>
              <w:t>000</w:t>
            </w:r>
          </w:p>
        </w:tc>
        <w:tc>
          <w:tcPr>
            <w:tcW w:w="1282" w:type="dxa"/>
            <w:tcBorders>
              <w:right w:val="double" w:sz="4" w:space="0" w:color="auto"/>
            </w:tcBorders>
          </w:tcPr>
          <w:p w14:paraId="5D29D704" w14:textId="76790FF3" w:rsidR="00EF6409" w:rsidRDefault="003363E1" w:rsidP="00D1471D">
            <w:pPr>
              <w:rPr>
                <w:sz w:val="20"/>
                <w:szCs w:val="20"/>
              </w:rPr>
            </w:pPr>
            <w:r>
              <w:rPr>
                <w:sz w:val="20"/>
                <w:szCs w:val="20"/>
              </w:rPr>
              <w:t>5000</w:t>
            </w:r>
          </w:p>
        </w:tc>
      </w:tr>
      <w:tr w:rsidR="00432509" w:rsidRPr="0038149A" w14:paraId="636E4273" w14:textId="77777777" w:rsidTr="00AA694F">
        <w:trPr>
          <w:tblHeader/>
        </w:trPr>
        <w:tc>
          <w:tcPr>
            <w:tcW w:w="1607" w:type="dxa"/>
            <w:tcBorders>
              <w:top w:val="double" w:sz="4" w:space="0" w:color="auto"/>
              <w:left w:val="double" w:sz="4" w:space="0" w:color="auto"/>
              <w:bottom w:val="single" w:sz="4" w:space="0" w:color="FFFFFF" w:themeColor="background1"/>
            </w:tcBorders>
          </w:tcPr>
          <w:p w14:paraId="3472E0DA" w14:textId="77777777" w:rsidR="00BF265C" w:rsidRPr="00002BED" w:rsidRDefault="00BF265C" w:rsidP="00D1471D">
            <w:pPr>
              <w:rPr>
                <w:b/>
                <w:sz w:val="20"/>
              </w:rPr>
            </w:pPr>
            <w:r>
              <w:rPr>
                <w:b/>
                <w:sz w:val="20"/>
              </w:rPr>
              <w:t>Travel</w:t>
            </w:r>
          </w:p>
        </w:tc>
        <w:tc>
          <w:tcPr>
            <w:tcW w:w="1486" w:type="dxa"/>
            <w:tcBorders>
              <w:top w:val="double" w:sz="4" w:space="0" w:color="auto"/>
            </w:tcBorders>
          </w:tcPr>
          <w:p w14:paraId="3628E3C3" w14:textId="7845D0F0" w:rsidR="00BF265C" w:rsidRPr="0038149A" w:rsidRDefault="006373A2" w:rsidP="00D1471D">
            <w:pPr>
              <w:rPr>
                <w:sz w:val="20"/>
                <w:szCs w:val="20"/>
              </w:rPr>
            </w:pPr>
            <w:r>
              <w:rPr>
                <w:sz w:val="20"/>
                <w:szCs w:val="20"/>
              </w:rPr>
              <w:t>Training Workshop</w:t>
            </w:r>
            <w:r w:rsidR="00EF6409">
              <w:rPr>
                <w:sz w:val="20"/>
                <w:szCs w:val="20"/>
              </w:rPr>
              <w:t>s at State Level</w:t>
            </w:r>
          </w:p>
        </w:tc>
        <w:tc>
          <w:tcPr>
            <w:tcW w:w="939" w:type="dxa"/>
            <w:tcBorders>
              <w:top w:val="double" w:sz="4" w:space="0" w:color="auto"/>
            </w:tcBorders>
          </w:tcPr>
          <w:p w14:paraId="59B67E23" w14:textId="3874BBDA" w:rsidR="00BF265C" w:rsidRPr="0038149A" w:rsidRDefault="00EF6409" w:rsidP="00D1471D">
            <w:pPr>
              <w:rPr>
                <w:sz w:val="20"/>
                <w:szCs w:val="20"/>
              </w:rPr>
            </w:pPr>
            <w:r>
              <w:rPr>
                <w:sz w:val="20"/>
                <w:szCs w:val="20"/>
              </w:rPr>
              <w:t>5000</w:t>
            </w:r>
          </w:p>
        </w:tc>
        <w:tc>
          <w:tcPr>
            <w:tcW w:w="1019" w:type="dxa"/>
            <w:tcBorders>
              <w:top w:val="double" w:sz="4" w:space="0" w:color="auto"/>
            </w:tcBorders>
          </w:tcPr>
          <w:p w14:paraId="4911FDCC" w14:textId="44E27817" w:rsidR="00BF265C" w:rsidRPr="0038149A" w:rsidRDefault="00EF6409" w:rsidP="00D1471D">
            <w:pPr>
              <w:rPr>
                <w:sz w:val="20"/>
                <w:szCs w:val="20"/>
              </w:rPr>
            </w:pPr>
            <w:r>
              <w:rPr>
                <w:sz w:val="20"/>
                <w:szCs w:val="20"/>
              </w:rPr>
              <w:t>7</w:t>
            </w:r>
          </w:p>
        </w:tc>
        <w:tc>
          <w:tcPr>
            <w:tcW w:w="1196" w:type="dxa"/>
            <w:tcBorders>
              <w:top w:val="double" w:sz="4" w:space="0" w:color="auto"/>
            </w:tcBorders>
          </w:tcPr>
          <w:p w14:paraId="52426954" w14:textId="13C8063F" w:rsidR="00BF265C" w:rsidRPr="0038149A" w:rsidRDefault="00EF6409" w:rsidP="00D1471D">
            <w:pPr>
              <w:rPr>
                <w:sz w:val="20"/>
                <w:szCs w:val="20"/>
              </w:rPr>
            </w:pPr>
            <w:r>
              <w:rPr>
                <w:sz w:val="20"/>
                <w:szCs w:val="20"/>
              </w:rPr>
              <w:t>35,000</w:t>
            </w:r>
          </w:p>
        </w:tc>
        <w:tc>
          <w:tcPr>
            <w:tcW w:w="1290" w:type="dxa"/>
            <w:tcBorders>
              <w:top w:val="double" w:sz="4" w:space="0" w:color="auto"/>
            </w:tcBorders>
          </w:tcPr>
          <w:p w14:paraId="58CF9CC5" w14:textId="77777777" w:rsidR="00BF265C" w:rsidRPr="0038149A" w:rsidRDefault="00BF265C" w:rsidP="00D1471D">
            <w:pPr>
              <w:rPr>
                <w:sz w:val="20"/>
                <w:szCs w:val="20"/>
              </w:rPr>
            </w:pPr>
            <w:r w:rsidRPr="0038149A">
              <w:rPr>
                <w:sz w:val="20"/>
                <w:szCs w:val="20"/>
              </w:rPr>
              <w:t>[…]</w:t>
            </w:r>
          </w:p>
        </w:tc>
        <w:tc>
          <w:tcPr>
            <w:tcW w:w="1290" w:type="dxa"/>
            <w:tcBorders>
              <w:top w:val="double" w:sz="4" w:space="0" w:color="auto"/>
            </w:tcBorders>
          </w:tcPr>
          <w:p w14:paraId="2FBE28EE" w14:textId="69FF2E7F" w:rsidR="00BF265C" w:rsidRPr="0038149A" w:rsidRDefault="00373C54" w:rsidP="00D1471D">
            <w:pPr>
              <w:rPr>
                <w:sz w:val="20"/>
                <w:szCs w:val="20"/>
              </w:rPr>
            </w:pPr>
            <w:r>
              <w:rPr>
                <w:sz w:val="20"/>
                <w:szCs w:val="20"/>
              </w:rPr>
              <w:t>2</w:t>
            </w:r>
            <w:r w:rsidR="002B0499">
              <w:rPr>
                <w:sz w:val="20"/>
                <w:szCs w:val="20"/>
              </w:rPr>
              <w:t>0</w:t>
            </w:r>
            <w:r w:rsidR="003336FE">
              <w:rPr>
                <w:sz w:val="20"/>
                <w:szCs w:val="20"/>
              </w:rPr>
              <w:t>,000</w:t>
            </w:r>
          </w:p>
        </w:tc>
        <w:tc>
          <w:tcPr>
            <w:tcW w:w="1282" w:type="dxa"/>
            <w:tcBorders>
              <w:top w:val="double" w:sz="4" w:space="0" w:color="auto"/>
              <w:right w:val="double" w:sz="4" w:space="0" w:color="auto"/>
            </w:tcBorders>
          </w:tcPr>
          <w:p w14:paraId="2D34F380" w14:textId="7DA7A8E8" w:rsidR="00BF265C" w:rsidRPr="0038149A" w:rsidRDefault="00373C54" w:rsidP="00D1471D">
            <w:pPr>
              <w:rPr>
                <w:sz w:val="20"/>
                <w:szCs w:val="20"/>
              </w:rPr>
            </w:pPr>
            <w:r>
              <w:rPr>
                <w:sz w:val="20"/>
                <w:szCs w:val="20"/>
              </w:rPr>
              <w:t>1</w:t>
            </w:r>
            <w:r w:rsidR="00783158">
              <w:rPr>
                <w:sz w:val="20"/>
                <w:szCs w:val="20"/>
              </w:rPr>
              <w:t>5</w:t>
            </w:r>
            <w:r w:rsidR="003336FE">
              <w:rPr>
                <w:sz w:val="20"/>
                <w:szCs w:val="20"/>
              </w:rPr>
              <w:t>000</w:t>
            </w:r>
          </w:p>
        </w:tc>
      </w:tr>
      <w:tr w:rsidR="00432509" w:rsidRPr="0038149A" w14:paraId="71FEF8CA" w14:textId="77777777" w:rsidTr="00AA694F">
        <w:trPr>
          <w:tblHeader/>
        </w:trPr>
        <w:tc>
          <w:tcPr>
            <w:tcW w:w="1607" w:type="dxa"/>
            <w:tcBorders>
              <w:top w:val="single" w:sz="4" w:space="0" w:color="FFFFFF" w:themeColor="background1"/>
              <w:left w:val="double" w:sz="4" w:space="0" w:color="auto"/>
              <w:bottom w:val="single" w:sz="4" w:space="0" w:color="FFFFFF" w:themeColor="background1"/>
            </w:tcBorders>
          </w:tcPr>
          <w:p w14:paraId="17F82486" w14:textId="77777777" w:rsidR="00BF265C" w:rsidRPr="00002BED" w:rsidRDefault="00BF265C" w:rsidP="00D1471D">
            <w:pPr>
              <w:ind w:left="360"/>
              <w:rPr>
                <w:b/>
                <w:sz w:val="20"/>
              </w:rPr>
            </w:pPr>
          </w:p>
        </w:tc>
        <w:tc>
          <w:tcPr>
            <w:tcW w:w="1486" w:type="dxa"/>
          </w:tcPr>
          <w:p w14:paraId="259DEDFE" w14:textId="6EA5EFC4" w:rsidR="00BF265C" w:rsidRPr="0038149A" w:rsidRDefault="00EF6409" w:rsidP="00D1471D">
            <w:pPr>
              <w:rPr>
                <w:sz w:val="20"/>
                <w:szCs w:val="20"/>
              </w:rPr>
            </w:pPr>
            <w:r>
              <w:rPr>
                <w:sz w:val="20"/>
                <w:szCs w:val="20"/>
              </w:rPr>
              <w:t>Meetings</w:t>
            </w:r>
          </w:p>
        </w:tc>
        <w:tc>
          <w:tcPr>
            <w:tcW w:w="939" w:type="dxa"/>
          </w:tcPr>
          <w:p w14:paraId="36BFDD6D" w14:textId="07DDBB6B" w:rsidR="00BF265C" w:rsidRPr="0038149A" w:rsidRDefault="00EF6409" w:rsidP="00D1471D">
            <w:pPr>
              <w:rPr>
                <w:sz w:val="20"/>
                <w:szCs w:val="20"/>
              </w:rPr>
            </w:pPr>
            <w:r>
              <w:rPr>
                <w:sz w:val="20"/>
                <w:szCs w:val="20"/>
              </w:rPr>
              <w:t>10000</w:t>
            </w:r>
          </w:p>
        </w:tc>
        <w:tc>
          <w:tcPr>
            <w:tcW w:w="1019" w:type="dxa"/>
          </w:tcPr>
          <w:p w14:paraId="799E6241" w14:textId="68B6097E" w:rsidR="00BF265C" w:rsidRPr="0038149A" w:rsidRDefault="00EF6409" w:rsidP="00D1471D">
            <w:pPr>
              <w:rPr>
                <w:sz w:val="20"/>
                <w:szCs w:val="20"/>
              </w:rPr>
            </w:pPr>
            <w:r>
              <w:rPr>
                <w:sz w:val="20"/>
                <w:szCs w:val="20"/>
              </w:rPr>
              <w:t>NA</w:t>
            </w:r>
          </w:p>
        </w:tc>
        <w:tc>
          <w:tcPr>
            <w:tcW w:w="1196" w:type="dxa"/>
          </w:tcPr>
          <w:p w14:paraId="4C2C58A4" w14:textId="5F30BA60" w:rsidR="00BF265C" w:rsidRPr="0038149A" w:rsidRDefault="00EF6409" w:rsidP="00D1471D">
            <w:pPr>
              <w:rPr>
                <w:sz w:val="20"/>
                <w:szCs w:val="20"/>
              </w:rPr>
            </w:pPr>
            <w:r>
              <w:rPr>
                <w:sz w:val="20"/>
                <w:szCs w:val="20"/>
              </w:rPr>
              <w:t>10,000</w:t>
            </w:r>
          </w:p>
        </w:tc>
        <w:tc>
          <w:tcPr>
            <w:tcW w:w="1290" w:type="dxa"/>
          </w:tcPr>
          <w:p w14:paraId="5C515D53" w14:textId="2432548F" w:rsidR="00BF265C" w:rsidRPr="0038149A" w:rsidRDefault="001F1AD0" w:rsidP="00D1471D">
            <w:pPr>
              <w:rPr>
                <w:sz w:val="20"/>
                <w:szCs w:val="20"/>
              </w:rPr>
            </w:pPr>
            <w:r w:rsidRPr="001F1AD0">
              <w:rPr>
                <w:sz w:val="20"/>
                <w:szCs w:val="20"/>
              </w:rPr>
              <w:t>[…]</w:t>
            </w:r>
          </w:p>
        </w:tc>
        <w:tc>
          <w:tcPr>
            <w:tcW w:w="1290" w:type="dxa"/>
          </w:tcPr>
          <w:p w14:paraId="38761983" w14:textId="5D8F7A3F" w:rsidR="00BF265C" w:rsidRPr="0038149A" w:rsidRDefault="003336FE" w:rsidP="00D1471D">
            <w:pPr>
              <w:rPr>
                <w:sz w:val="20"/>
                <w:szCs w:val="20"/>
              </w:rPr>
            </w:pPr>
            <w:r>
              <w:rPr>
                <w:sz w:val="20"/>
                <w:szCs w:val="20"/>
              </w:rPr>
              <w:t>10,000</w:t>
            </w:r>
          </w:p>
        </w:tc>
        <w:tc>
          <w:tcPr>
            <w:tcW w:w="1282" w:type="dxa"/>
            <w:tcBorders>
              <w:right w:val="double" w:sz="4" w:space="0" w:color="auto"/>
            </w:tcBorders>
          </w:tcPr>
          <w:p w14:paraId="25BD80B2" w14:textId="71B23B07" w:rsidR="00BF265C" w:rsidRPr="0038149A" w:rsidRDefault="00BF265C" w:rsidP="00D1471D">
            <w:pPr>
              <w:rPr>
                <w:sz w:val="20"/>
                <w:szCs w:val="20"/>
              </w:rPr>
            </w:pPr>
          </w:p>
        </w:tc>
      </w:tr>
      <w:tr w:rsidR="00432509" w:rsidRPr="0038149A" w14:paraId="273127DC" w14:textId="77777777" w:rsidTr="00AA694F">
        <w:trPr>
          <w:tblHeader/>
        </w:trPr>
        <w:tc>
          <w:tcPr>
            <w:tcW w:w="1607" w:type="dxa"/>
            <w:tcBorders>
              <w:top w:val="double" w:sz="4" w:space="0" w:color="auto"/>
              <w:left w:val="double" w:sz="4" w:space="0" w:color="auto"/>
              <w:bottom w:val="single" w:sz="4" w:space="0" w:color="FFFFFF" w:themeColor="background1"/>
            </w:tcBorders>
          </w:tcPr>
          <w:p w14:paraId="089A1C8D" w14:textId="77777777" w:rsidR="00BF265C" w:rsidRPr="00002BED" w:rsidRDefault="00BF265C" w:rsidP="00D1471D">
            <w:pPr>
              <w:rPr>
                <w:b/>
                <w:sz w:val="20"/>
              </w:rPr>
            </w:pPr>
            <w:r>
              <w:rPr>
                <w:b/>
                <w:sz w:val="20"/>
              </w:rPr>
              <w:t>Transfers and grants</w:t>
            </w:r>
          </w:p>
        </w:tc>
        <w:tc>
          <w:tcPr>
            <w:tcW w:w="1486" w:type="dxa"/>
            <w:tcBorders>
              <w:top w:val="double" w:sz="4" w:space="0" w:color="auto"/>
            </w:tcBorders>
          </w:tcPr>
          <w:p w14:paraId="1B45FE01" w14:textId="77777777" w:rsidR="00BF265C" w:rsidRPr="0038149A" w:rsidRDefault="00BF265C" w:rsidP="00D1471D">
            <w:pPr>
              <w:rPr>
                <w:sz w:val="20"/>
                <w:szCs w:val="20"/>
              </w:rPr>
            </w:pPr>
            <w:r w:rsidRPr="0038149A">
              <w:rPr>
                <w:sz w:val="20"/>
                <w:szCs w:val="20"/>
              </w:rPr>
              <w:t>[…]</w:t>
            </w:r>
          </w:p>
        </w:tc>
        <w:tc>
          <w:tcPr>
            <w:tcW w:w="939" w:type="dxa"/>
            <w:tcBorders>
              <w:top w:val="double" w:sz="4" w:space="0" w:color="auto"/>
            </w:tcBorders>
          </w:tcPr>
          <w:p w14:paraId="672E295A" w14:textId="77777777" w:rsidR="00BF265C" w:rsidRPr="0038149A" w:rsidRDefault="00BF265C" w:rsidP="00D1471D">
            <w:pPr>
              <w:rPr>
                <w:sz w:val="20"/>
                <w:szCs w:val="20"/>
              </w:rPr>
            </w:pPr>
            <w:r w:rsidRPr="0038149A">
              <w:rPr>
                <w:sz w:val="20"/>
                <w:szCs w:val="20"/>
              </w:rPr>
              <w:t>[…]</w:t>
            </w:r>
          </w:p>
        </w:tc>
        <w:tc>
          <w:tcPr>
            <w:tcW w:w="1019" w:type="dxa"/>
            <w:tcBorders>
              <w:top w:val="double" w:sz="4" w:space="0" w:color="auto"/>
            </w:tcBorders>
          </w:tcPr>
          <w:p w14:paraId="70F55C5A" w14:textId="77777777" w:rsidR="00BF265C" w:rsidRPr="0038149A" w:rsidRDefault="00BF265C" w:rsidP="00D1471D">
            <w:pPr>
              <w:rPr>
                <w:sz w:val="20"/>
                <w:szCs w:val="20"/>
              </w:rPr>
            </w:pPr>
            <w:r w:rsidRPr="0038149A">
              <w:rPr>
                <w:sz w:val="20"/>
                <w:szCs w:val="20"/>
              </w:rPr>
              <w:t>[…]</w:t>
            </w:r>
          </w:p>
        </w:tc>
        <w:tc>
          <w:tcPr>
            <w:tcW w:w="1196" w:type="dxa"/>
            <w:tcBorders>
              <w:top w:val="double" w:sz="4" w:space="0" w:color="auto"/>
            </w:tcBorders>
          </w:tcPr>
          <w:p w14:paraId="0FE4CFCD" w14:textId="77777777" w:rsidR="00BF265C" w:rsidRPr="0038149A" w:rsidRDefault="00BF265C" w:rsidP="00D1471D">
            <w:pPr>
              <w:rPr>
                <w:sz w:val="20"/>
                <w:szCs w:val="20"/>
              </w:rPr>
            </w:pPr>
            <w:r w:rsidRPr="0038149A">
              <w:rPr>
                <w:sz w:val="20"/>
                <w:szCs w:val="20"/>
              </w:rPr>
              <w:t>[…]</w:t>
            </w:r>
          </w:p>
        </w:tc>
        <w:tc>
          <w:tcPr>
            <w:tcW w:w="1290" w:type="dxa"/>
            <w:tcBorders>
              <w:top w:val="double" w:sz="4" w:space="0" w:color="auto"/>
            </w:tcBorders>
          </w:tcPr>
          <w:p w14:paraId="58049C8D" w14:textId="77777777" w:rsidR="00BF265C" w:rsidRPr="0038149A" w:rsidRDefault="00BF265C" w:rsidP="00D1471D">
            <w:pPr>
              <w:rPr>
                <w:sz w:val="20"/>
                <w:szCs w:val="20"/>
              </w:rPr>
            </w:pPr>
            <w:r w:rsidRPr="0038149A">
              <w:rPr>
                <w:sz w:val="20"/>
                <w:szCs w:val="20"/>
              </w:rPr>
              <w:t>[…]</w:t>
            </w:r>
          </w:p>
        </w:tc>
        <w:tc>
          <w:tcPr>
            <w:tcW w:w="1290" w:type="dxa"/>
            <w:tcBorders>
              <w:top w:val="double" w:sz="4" w:space="0" w:color="auto"/>
            </w:tcBorders>
          </w:tcPr>
          <w:p w14:paraId="43F6A616" w14:textId="77777777" w:rsidR="00BF265C" w:rsidRPr="0038149A" w:rsidRDefault="00BF265C" w:rsidP="00D1471D">
            <w:pPr>
              <w:rPr>
                <w:sz w:val="20"/>
                <w:szCs w:val="20"/>
              </w:rPr>
            </w:pPr>
            <w:r w:rsidRPr="0038149A">
              <w:rPr>
                <w:sz w:val="20"/>
                <w:szCs w:val="20"/>
              </w:rPr>
              <w:t>[…]</w:t>
            </w:r>
          </w:p>
        </w:tc>
        <w:tc>
          <w:tcPr>
            <w:tcW w:w="1282" w:type="dxa"/>
            <w:tcBorders>
              <w:top w:val="double" w:sz="4" w:space="0" w:color="auto"/>
              <w:right w:val="double" w:sz="4" w:space="0" w:color="auto"/>
            </w:tcBorders>
          </w:tcPr>
          <w:p w14:paraId="684E842A" w14:textId="77777777" w:rsidR="00BF265C" w:rsidRPr="0038149A" w:rsidRDefault="00BF265C" w:rsidP="00D1471D">
            <w:pPr>
              <w:rPr>
                <w:sz w:val="20"/>
                <w:szCs w:val="20"/>
              </w:rPr>
            </w:pPr>
            <w:r w:rsidRPr="0038149A">
              <w:rPr>
                <w:sz w:val="20"/>
                <w:szCs w:val="20"/>
              </w:rPr>
              <w:t>[…]</w:t>
            </w:r>
          </w:p>
        </w:tc>
      </w:tr>
      <w:tr w:rsidR="00432509" w:rsidRPr="0038149A" w14:paraId="43624D27" w14:textId="77777777" w:rsidTr="00AA694F">
        <w:trPr>
          <w:tblHeader/>
        </w:trPr>
        <w:tc>
          <w:tcPr>
            <w:tcW w:w="1607" w:type="dxa"/>
            <w:tcBorders>
              <w:top w:val="double" w:sz="4" w:space="0" w:color="auto"/>
              <w:left w:val="double" w:sz="4" w:space="0" w:color="auto"/>
              <w:bottom w:val="single" w:sz="4" w:space="0" w:color="FFFFFF" w:themeColor="background1"/>
            </w:tcBorders>
          </w:tcPr>
          <w:p w14:paraId="207830BF" w14:textId="77777777" w:rsidR="00BF265C" w:rsidRPr="00002BED" w:rsidRDefault="00BF265C" w:rsidP="00D1471D">
            <w:pPr>
              <w:rPr>
                <w:b/>
                <w:sz w:val="20"/>
              </w:rPr>
            </w:pPr>
            <w:r>
              <w:rPr>
                <w:b/>
                <w:sz w:val="20"/>
              </w:rPr>
              <w:t xml:space="preserve">General Operating expenses </w:t>
            </w:r>
          </w:p>
        </w:tc>
        <w:tc>
          <w:tcPr>
            <w:tcW w:w="1486" w:type="dxa"/>
            <w:tcBorders>
              <w:top w:val="double" w:sz="4" w:space="0" w:color="auto"/>
            </w:tcBorders>
          </w:tcPr>
          <w:p w14:paraId="3DF2C530" w14:textId="411908D9" w:rsidR="00BF265C" w:rsidRPr="0038149A" w:rsidRDefault="00EF6409" w:rsidP="00D1471D">
            <w:pPr>
              <w:rPr>
                <w:sz w:val="20"/>
                <w:szCs w:val="20"/>
              </w:rPr>
            </w:pPr>
            <w:r>
              <w:rPr>
                <w:sz w:val="20"/>
                <w:szCs w:val="20"/>
              </w:rPr>
              <w:t>Programme Management</w:t>
            </w:r>
          </w:p>
        </w:tc>
        <w:tc>
          <w:tcPr>
            <w:tcW w:w="939" w:type="dxa"/>
            <w:tcBorders>
              <w:top w:val="double" w:sz="4" w:space="0" w:color="auto"/>
            </w:tcBorders>
          </w:tcPr>
          <w:p w14:paraId="258385F3" w14:textId="7C45C484" w:rsidR="00BF265C" w:rsidRPr="0038149A" w:rsidRDefault="00EF6409" w:rsidP="00D1471D">
            <w:pPr>
              <w:rPr>
                <w:sz w:val="20"/>
                <w:szCs w:val="20"/>
              </w:rPr>
            </w:pPr>
            <w:r>
              <w:rPr>
                <w:sz w:val="20"/>
                <w:szCs w:val="20"/>
              </w:rPr>
              <w:t>10,000</w:t>
            </w:r>
          </w:p>
        </w:tc>
        <w:tc>
          <w:tcPr>
            <w:tcW w:w="1019" w:type="dxa"/>
            <w:tcBorders>
              <w:top w:val="double" w:sz="4" w:space="0" w:color="auto"/>
            </w:tcBorders>
          </w:tcPr>
          <w:p w14:paraId="41B68801" w14:textId="0750B55C" w:rsidR="00BF265C" w:rsidRPr="0038149A" w:rsidRDefault="00EF6409" w:rsidP="00D1471D">
            <w:pPr>
              <w:rPr>
                <w:sz w:val="20"/>
                <w:szCs w:val="20"/>
              </w:rPr>
            </w:pPr>
            <w:r>
              <w:rPr>
                <w:sz w:val="20"/>
                <w:szCs w:val="20"/>
              </w:rPr>
              <w:t>NA</w:t>
            </w:r>
          </w:p>
        </w:tc>
        <w:tc>
          <w:tcPr>
            <w:tcW w:w="1196" w:type="dxa"/>
            <w:tcBorders>
              <w:top w:val="double" w:sz="4" w:space="0" w:color="auto"/>
            </w:tcBorders>
          </w:tcPr>
          <w:p w14:paraId="128C6835" w14:textId="79E605A2" w:rsidR="00BF265C" w:rsidRPr="0038149A" w:rsidRDefault="00EF6409" w:rsidP="00D1471D">
            <w:pPr>
              <w:rPr>
                <w:sz w:val="20"/>
                <w:szCs w:val="20"/>
              </w:rPr>
            </w:pPr>
            <w:r>
              <w:rPr>
                <w:sz w:val="20"/>
                <w:szCs w:val="20"/>
              </w:rPr>
              <w:t>10,000</w:t>
            </w:r>
          </w:p>
        </w:tc>
        <w:tc>
          <w:tcPr>
            <w:tcW w:w="1290" w:type="dxa"/>
            <w:tcBorders>
              <w:top w:val="double" w:sz="4" w:space="0" w:color="auto"/>
            </w:tcBorders>
          </w:tcPr>
          <w:p w14:paraId="2F866490" w14:textId="6F27C7A1" w:rsidR="00BF265C" w:rsidRPr="0038149A" w:rsidRDefault="00E5642F" w:rsidP="00D1471D">
            <w:pPr>
              <w:rPr>
                <w:sz w:val="20"/>
                <w:szCs w:val="20"/>
              </w:rPr>
            </w:pPr>
            <w:r>
              <w:rPr>
                <w:sz w:val="20"/>
                <w:szCs w:val="20"/>
              </w:rPr>
              <w:t>7</w:t>
            </w:r>
            <w:r w:rsidR="00EF6409">
              <w:rPr>
                <w:sz w:val="20"/>
                <w:szCs w:val="20"/>
              </w:rPr>
              <w:t>,</w:t>
            </w:r>
            <w:r>
              <w:rPr>
                <w:sz w:val="20"/>
                <w:szCs w:val="20"/>
              </w:rPr>
              <w:t>0</w:t>
            </w:r>
            <w:r w:rsidR="00EF6409">
              <w:rPr>
                <w:sz w:val="20"/>
                <w:szCs w:val="20"/>
              </w:rPr>
              <w:t>00</w:t>
            </w:r>
          </w:p>
        </w:tc>
        <w:tc>
          <w:tcPr>
            <w:tcW w:w="1290" w:type="dxa"/>
            <w:tcBorders>
              <w:top w:val="double" w:sz="4" w:space="0" w:color="auto"/>
            </w:tcBorders>
          </w:tcPr>
          <w:p w14:paraId="51CCC1B4" w14:textId="0E7FF3BA" w:rsidR="00BF265C" w:rsidRPr="0038149A" w:rsidRDefault="0045160C" w:rsidP="00D1471D">
            <w:pPr>
              <w:rPr>
                <w:sz w:val="20"/>
                <w:szCs w:val="20"/>
              </w:rPr>
            </w:pPr>
            <w:r>
              <w:rPr>
                <w:sz w:val="20"/>
                <w:szCs w:val="20"/>
              </w:rPr>
              <w:t>3000</w:t>
            </w:r>
          </w:p>
        </w:tc>
        <w:tc>
          <w:tcPr>
            <w:tcW w:w="1282" w:type="dxa"/>
            <w:tcBorders>
              <w:top w:val="double" w:sz="4" w:space="0" w:color="auto"/>
              <w:right w:val="double" w:sz="4" w:space="0" w:color="auto"/>
            </w:tcBorders>
          </w:tcPr>
          <w:p w14:paraId="372FE49E" w14:textId="77777777" w:rsidR="00BF265C" w:rsidRPr="0038149A" w:rsidRDefault="00BF265C" w:rsidP="00D1471D">
            <w:pPr>
              <w:rPr>
                <w:sz w:val="20"/>
                <w:szCs w:val="20"/>
              </w:rPr>
            </w:pPr>
            <w:r w:rsidRPr="0038149A">
              <w:rPr>
                <w:sz w:val="20"/>
                <w:szCs w:val="20"/>
              </w:rPr>
              <w:t>[…]</w:t>
            </w:r>
          </w:p>
        </w:tc>
      </w:tr>
      <w:tr w:rsidR="00432509" w:rsidRPr="0038149A" w14:paraId="1445F029" w14:textId="77777777" w:rsidTr="00AA694F">
        <w:trPr>
          <w:tblHeader/>
        </w:trPr>
        <w:tc>
          <w:tcPr>
            <w:tcW w:w="1607" w:type="dxa"/>
            <w:tcBorders>
              <w:top w:val="single" w:sz="4" w:space="0" w:color="FFFFFF" w:themeColor="background1"/>
              <w:left w:val="double" w:sz="4" w:space="0" w:color="auto"/>
              <w:bottom w:val="single" w:sz="4" w:space="0" w:color="FFFFFF" w:themeColor="background1"/>
            </w:tcBorders>
          </w:tcPr>
          <w:p w14:paraId="2D369D26" w14:textId="77777777" w:rsidR="00BF265C" w:rsidRPr="00002BED" w:rsidRDefault="00BF265C" w:rsidP="00D1471D">
            <w:pPr>
              <w:ind w:left="360"/>
              <w:rPr>
                <w:b/>
                <w:sz w:val="20"/>
              </w:rPr>
            </w:pPr>
          </w:p>
        </w:tc>
        <w:tc>
          <w:tcPr>
            <w:tcW w:w="1486" w:type="dxa"/>
          </w:tcPr>
          <w:p w14:paraId="23377553" w14:textId="77777777" w:rsidR="00BF265C" w:rsidRPr="0038149A" w:rsidRDefault="00BF265C" w:rsidP="00D1471D">
            <w:pPr>
              <w:rPr>
                <w:sz w:val="20"/>
                <w:szCs w:val="20"/>
              </w:rPr>
            </w:pPr>
            <w:r w:rsidRPr="0038149A">
              <w:rPr>
                <w:sz w:val="20"/>
                <w:szCs w:val="20"/>
              </w:rPr>
              <w:t>[…]</w:t>
            </w:r>
          </w:p>
        </w:tc>
        <w:tc>
          <w:tcPr>
            <w:tcW w:w="939" w:type="dxa"/>
          </w:tcPr>
          <w:p w14:paraId="219CC5AC" w14:textId="77777777" w:rsidR="00BF265C" w:rsidRPr="0038149A" w:rsidRDefault="00BF265C" w:rsidP="00D1471D">
            <w:pPr>
              <w:rPr>
                <w:sz w:val="20"/>
                <w:szCs w:val="20"/>
              </w:rPr>
            </w:pPr>
            <w:r w:rsidRPr="0038149A">
              <w:rPr>
                <w:sz w:val="20"/>
                <w:szCs w:val="20"/>
              </w:rPr>
              <w:t>[…]</w:t>
            </w:r>
          </w:p>
        </w:tc>
        <w:tc>
          <w:tcPr>
            <w:tcW w:w="1019" w:type="dxa"/>
          </w:tcPr>
          <w:p w14:paraId="16582D21" w14:textId="77777777" w:rsidR="00BF265C" w:rsidRPr="0038149A" w:rsidRDefault="00BF265C" w:rsidP="00D1471D">
            <w:pPr>
              <w:rPr>
                <w:sz w:val="20"/>
                <w:szCs w:val="20"/>
              </w:rPr>
            </w:pPr>
            <w:r w:rsidRPr="0038149A">
              <w:rPr>
                <w:sz w:val="20"/>
                <w:szCs w:val="20"/>
              </w:rPr>
              <w:t>[…]</w:t>
            </w:r>
          </w:p>
        </w:tc>
        <w:tc>
          <w:tcPr>
            <w:tcW w:w="1196" w:type="dxa"/>
          </w:tcPr>
          <w:p w14:paraId="4FC81611" w14:textId="77777777" w:rsidR="00BF265C" w:rsidRPr="0038149A" w:rsidRDefault="00BF265C" w:rsidP="00D1471D">
            <w:pPr>
              <w:rPr>
                <w:sz w:val="20"/>
                <w:szCs w:val="20"/>
              </w:rPr>
            </w:pPr>
            <w:r>
              <w:rPr>
                <w:sz w:val="20"/>
                <w:szCs w:val="20"/>
              </w:rPr>
              <w:t>[…</w:t>
            </w:r>
            <w:r w:rsidRPr="006B2E36">
              <w:rPr>
                <w:sz w:val="20"/>
                <w:szCs w:val="20"/>
              </w:rPr>
              <w:t>]</w:t>
            </w:r>
          </w:p>
        </w:tc>
        <w:tc>
          <w:tcPr>
            <w:tcW w:w="1290" w:type="dxa"/>
          </w:tcPr>
          <w:p w14:paraId="4A03642A" w14:textId="77777777" w:rsidR="00BF265C" w:rsidRPr="0038149A" w:rsidRDefault="00BF265C" w:rsidP="00D1471D">
            <w:pPr>
              <w:rPr>
                <w:sz w:val="20"/>
                <w:szCs w:val="20"/>
              </w:rPr>
            </w:pPr>
            <w:r w:rsidRPr="0038149A">
              <w:rPr>
                <w:sz w:val="20"/>
                <w:szCs w:val="20"/>
              </w:rPr>
              <w:t>[…]</w:t>
            </w:r>
          </w:p>
        </w:tc>
        <w:tc>
          <w:tcPr>
            <w:tcW w:w="1290" w:type="dxa"/>
          </w:tcPr>
          <w:p w14:paraId="7F267EDD" w14:textId="77777777" w:rsidR="00BF265C" w:rsidRPr="0038149A" w:rsidRDefault="00BF265C" w:rsidP="00D1471D">
            <w:pPr>
              <w:rPr>
                <w:sz w:val="20"/>
                <w:szCs w:val="20"/>
              </w:rPr>
            </w:pPr>
            <w:r w:rsidRPr="0038149A">
              <w:rPr>
                <w:sz w:val="20"/>
                <w:szCs w:val="20"/>
              </w:rPr>
              <w:t>[…]</w:t>
            </w:r>
          </w:p>
        </w:tc>
        <w:tc>
          <w:tcPr>
            <w:tcW w:w="1282" w:type="dxa"/>
            <w:tcBorders>
              <w:right w:val="double" w:sz="4" w:space="0" w:color="auto"/>
            </w:tcBorders>
          </w:tcPr>
          <w:p w14:paraId="02DDDBCD" w14:textId="77777777" w:rsidR="00BF265C" w:rsidRPr="0038149A" w:rsidRDefault="00BF265C" w:rsidP="00D1471D">
            <w:pPr>
              <w:rPr>
                <w:sz w:val="20"/>
                <w:szCs w:val="20"/>
              </w:rPr>
            </w:pPr>
            <w:r w:rsidRPr="0038149A">
              <w:rPr>
                <w:sz w:val="20"/>
                <w:szCs w:val="20"/>
              </w:rPr>
              <w:t>[…]</w:t>
            </w:r>
          </w:p>
        </w:tc>
      </w:tr>
      <w:tr w:rsidR="00432509" w:rsidRPr="0038149A" w14:paraId="1670D078" w14:textId="77777777" w:rsidTr="00AA694F">
        <w:trPr>
          <w:tblHeader/>
        </w:trPr>
        <w:tc>
          <w:tcPr>
            <w:tcW w:w="1607" w:type="dxa"/>
            <w:tcBorders>
              <w:top w:val="single" w:sz="4" w:space="0" w:color="FFFFFF" w:themeColor="background1"/>
              <w:left w:val="double" w:sz="4" w:space="0" w:color="auto"/>
              <w:bottom w:val="single" w:sz="4" w:space="0" w:color="FFFFFF" w:themeColor="background1"/>
            </w:tcBorders>
          </w:tcPr>
          <w:p w14:paraId="5A1B2093" w14:textId="77777777" w:rsidR="00BF265C" w:rsidRPr="00002BED" w:rsidRDefault="00BF265C" w:rsidP="00D1471D">
            <w:pPr>
              <w:ind w:left="360"/>
              <w:rPr>
                <w:b/>
                <w:sz w:val="20"/>
              </w:rPr>
            </w:pPr>
          </w:p>
        </w:tc>
        <w:tc>
          <w:tcPr>
            <w:tcW w:w="1486" w:type="dxa"/>
          </w:tcPr>
          <w:p w14:paraId="5DBD836A" w14:textId="77777777" w:rsidR="00BF265C" w:rsidRPr="0038149A" w:rsidRDefault="00BF265C" w:rsidP="00D1471D">
            <w:pPr>
              <w:rPr>
                <w:sz w:val="20"/>
                <w:szCs w:val="20"/>
              </w:rPr>
            </w:pPr>
            <w:r w:rsidRPr="0038149A">
              <w:rPr>
                <w:sz w:val="20"/>
                <w:szCs w:val="20"/>
              </w:rPr>
              <w:t>[…]</w:t>
            </w:r>
          </w:p>
        </w:tc>
        <w:tc>
          <w:tcPr>
            <w:tcW w:w="939" w:type="dxa"/>
          </w:tcPr>
          <w:p w14:paraId="4A675572" w14:textId="77777777" w:rsidR="00BF265C" w:rsidRPr="0038149A" w:rsidRDefault="00BF265C" w:rsidP="00D1471D">
            <w:pPr>
              <w:rPr>
                <w:sz w:val="20"/>
                <w:szCs w:val="20"/>
              </w:rPr>
            </w:pPr>
            <w:r w:rsidRPr="0038149A">
              <w:rPr>
                <w:sz w:val="20"/>
                <w:szCs w:val="20"/>
              </w:rPr>
              <w:t>[…]</w:t>
            </w:r>
          </w:p>
        </w:tc>
        <w:tc>
          <w:tcPr>
            <w:tcW w:w="1019" w:type="dxa"/>
          </w:tcPr>
          <w:p w14:paraId="7945CB61" w14:textId="77777777" w:rsidR="00BF265C" w:rsidRPr="0038149A" w:rsidRDefault="00BF265C" w:rsidP="00D1471D">
            <w:pPr>
              <w:rPr>
                <w:sz w:val="20"/>
                <w:szCs w:val="20"/>
              </w:rPr>
            </w:pPr>
            <w:r w:rsidRPr="0038149A">
              <w:rPr>
                <w:sz w:val="20"/>
                <w:szCs w:val="20"/>
              </w:rPr>
              <w:t>[…]</w:t>
            </w:r>
          </w:p>
        </w:tc>
        <w:tc>
          <w:tcPr>
            <w:tcW w:w="1196" w:type="dxa"/>
          </w:tcPr>
          <w:p w14:paraId="059847B2" w14:textId="77777777" w:rsidR="00BF265C" w:rsidRPr="0038149A" w:rsidRDefault="00BF265C" w:rsidP="00D1471D">
            <w:pPr>
              <w:rPr>
                <w:sz w:val="20"/>
                <w:szCs w:val="20"/>
              </w:rPr>
            </w:pPr>
            <w:r w:rsidRPr="0038149A">
              <w:rPr>
                <w:sz w:val="20"/>
                <w:szCs w:val="20"/>
              </w:rPr>
              <w:t>[…]</w:t>
            </w:r>
          </w:p>
        </w:tc>
        <w:tc>
          <w:tcPr>
            <w:tcW w:w="1290" w:type="dxa"/>
          </w:tcPr>
          <w:p w14:paraId="3E032A17" w14:textId="77777777" w:rsidR="00BF265C" w:rsidRPr="0038149A" w:rsidRDefault="00BF265C" w:rsidP="00D1471D">
            <w:pPr>
              <w:rPr>
                <w:sz w:val="20"/>
                <w:szCs w:val="20"/>
              </w:rPr>
            </w:pPr>
            <w:r w:rsidRPr="0038149A">
              <w:rPr>
                <w:sz w:val="20"/>
                <w:szCs w:val="20"/>
              </w:rPr>
              <w:t>[…]</w:t>
            </w:r>
          </w:p>
        </w:tc>
        <w:tc>
          <w:tcPr>
            <w:tcW w:w="1290" w:type="dxa"/>
          </w:tcPr>
          <w:p w14:paraId="1A729790" w14:textId="77777777" w:rsidR="00BF265C" w:rsidRPr="0038149A" w:rsidRDefault="00BF265C" w:rsidP="00D1471D">
            <w:pPr>
              <w:rPr>
                <w:sz w:val="20"/>
                <w:szCs w:val="20"/>
              </w:rPr>
            </w:pPr>
            <w:r w:rsidRPr="0038149A">
              <w:rPr>
                <w:sz w:val="20"/>
                <w:szCs w:val="20"/>
              </w:rPr>
              <w:t>[…]</w:t>
            </w:r>
          </w:p>
        </w:tc>
        <w:tc>
          <w:tcPr>
            <w:tcW w:w="1282" w:type="dxa"/>
            <w:tcBorders>
              <w:bottom w:val="double" w:sz="4" w:space="0" w:color="auto"/>
              <w:right w:val="double" w:sz="4" w:space="0" w:color="auto"/>
            </w:tcBorders>
          </w:tcPr>
          <w:p w14:paraId="392D35AC" w14:textId="77777777" w:rsidR="00BF265C" w:rsidRPr="0038149A" w:rsidRDefault="00BF265C" w:rsidP="00D1471D">
            <w:pPr>
              <w:rPr>
                <w:sz w:val="20"/>
                <w:szCs w:val="20"/>
              </w:rPr>
            </w:pPr>
            <w:r w:rsidRPr="0038149A">
              <w:rPr>
                <w:sz w:val="20"/>
                <w:szCs w:val="20"/>
              </w:rPr>
              <w:t>[…]</w:t>
            </w:r>
          </w:p>
        </w:tc>
      </w:tr>
      <w:tr w:rsidR="00AA694F" w:rsidRPr="0038149A" w14:paraId="35FA7950" w14:textId="77777777" w:rsidTr="00AA694F">
        <w:trPr>
          <w:tblHeader/>
        </w:trPr>
        <w:tc>
          <w:tcPr>
            <w:tcW w:w="1607" w:type="dxa"/>
            <w:tcBorders>
              <w:top w:val="double" w:sz="4" w:space="0" w:color="auto"/>
              <w:left w:val="double" w:sz="4" w:space="0" w:color="auto"/>
              <w:bottom w:val="double" w:sz="4" w:space="0" w:color="auto"/>
            </w:tcBorders>
            <w:shd w:val="clear" w:color="auto" w:fill="D9D9D9" w:themeFill="background1" w:themeFillShade="D9"/>
          </w:tcPr>
          <w:p w14:paraId="00FA3BED" w14:textId="77777777" w:rsidR="00BF265C" w:rsidRPr="00002BED" w:rsidRDefault="00BF265C" w:rsidP="00D1471D">
            <w:pPr>
              <w:rPr>
                <w:b/>
                <w:sz w:val="20"/>
              </w:rPr>
            </w:pPr>
            <w:r>
              <w:rPr>
                <w:b/>
                <w:sz w:val="20"/>
              </w:rPr>
              <w:t>Subtotal</w:t>
            </w:r>
          </w:p>
        </w:tc>
        <w:tc>
          <w:tcPr>
            <w:tcW w:w="1486" w:type="dxa"/>
            <w:tcBorders>
              <w:top w:val="double" w:sz="4" w:space="0" w:color="auto"/>
              <w:bottom w:val="double" w:sz="4" w:space="0" w:color="auto"/>
            </w:tcBorders>
            <w:shd w:val="clear" w:color="auto" w:fill="D9D9D9" w:themeFill="background1" w:themeFillShade="D9"/>
          </w:tcPr>
          <w:p w14:paraId="1AD9ACA5" w14:textId="77777777" w:rsidR="00BF265C" w:rsidRPr="0038149A" w:rsidRDefault="00BF265C" w:rsidP="00D1471D">
            <w:pPr>
              <w:ind w:left="360"/>
              <w:rPr>
                <w:sz w:val="20"/>
                <w:szCs w:val="20"/>
              </w:rPr>
            </w:pPr>
          </w:p>
        </w:tc>
        <w:tc>
          <w:tcPr>
            <w:tcW w:w="939" w:type="dxa"/>
            <w:tcBorders>
              <w:top w:val="double" w:sz="4" w:space="0" w:color="auto"/>
              <w:bottom w:val="double" w:sz="4" w:space="0" w:color="auto"/>
            </w:tcBorders>
            <w:shd w:val="clear" w:color="auto" w:fill="D9D9D9" w:themeFill="background1" w:themeFillShade="D9"/>
          </w:tcPr>
          <w:p w14:paraId="2BC0FC9A" w14:textId="6EBB6CB4" w:rsidR="00BF265C" w:rsidRPr="0038149A" w:rsidRDefault="00BF265C" w:rsidP="002113E0">
            <w:pPr>
              <w:rPr>
                <w:sz w:val="20"/>
                <w:szCs w:val="20"/>
              </w:rPr>
            </w:pPr>
          </w:p>
        </w:tc>
        <w:tc>
          <w:tcPr>
            <w:tcW w:w="1019" w:type="dxa"/>
            <w:tcBorders>
              <w:top w:val="double" w:sz="4" w:space="0" w:color="auto"/>
              <w:bottom w:val="double" w:sz="4" w:space="0" w:color="auto"/>
            </w:tcBorders>
            <w:shd w:val="clear" w:color="auto" w:fill="D9D9D9" w:themeFill="background1" w:themeFillShade="D9"/>
          </w:tcPr>
          <w:p w14:paraId="25A769F0" w14:textId="77777777" w:rsidR="00BF265C" w:rsidRPr="0038149A" w:rsidRDefault="00BF265C" w:rsidP="00D1471D">
            <w:pPr>
              <w:ind w:left="360"/>
              <w:rPr>
                <w:sz w:val="20"/>
                <w:szCs w:val="20"/>
              </w:rPr>
            </w:pPr>
          </w:p>
        </w:tc>
        <w:tc>
          <w:tcPr>
            <w:tcW w:w="1196" w:type="dxa"/>
            <w:tcBorders>
              <w:top w:val="double" w:sz="4" w:space="0" w:color="auto"/>
              <w:bottom w:val="double" w:sz="4" w:space="0" w:color="auto"/>
            </w:tcBorders>
            <w:shd w:val="clear" w:color="auto" w:fill="D9D9D9" w:themeFill="background1" w:themeFillShade="D9"/>
          </w:tcPr>
          <w:p w14:paraId="2297F10C" w14:textId="1129930B" w:rsidR="00BF265C" w:rsidRPr="0038149A" w:rsidRDefault="00764B43" w:rsidP="002113E0">
            <w:pPr>
              <w:jc w:val="both"/>
              <w:rPr>
                <w:sz w:val="20"/>
                <w:szCs w:val="20"/>
              </w:rPr>
            </w:pPr>
            <w:r>
              <w:rPr>
                <w:sz w:val="20"/>
                <w:szCs w:val="20"/>
              </w:rPr>
              <w:t>283,800</w:t>
            </w:r>
          </w:p>
        </w:tc>
        <w:tc>
          <w:tcPr>
            <w:tcW w:w="1290" w:type="dxa"/>
            <w:tcBorders>
              <w:top w:val="double" w:sz="4" w:space="0" w:color="auto"/>
              <w:bottom w:val="double" w:sz="4" w:space="0" w:color="auto"/>
            </w:tcBorders>
            <w:shd w:val="clear" w:color="auto" w:fill="D9D9D9" w:themeFill="background1" w:themeFillShade="D9"/>
          </w:tcPr>
          <w:p w14:paraId="3A0714D1" w14:textId="758C83D4" w:rsidR="00BF265C" w:rsidRPr="0038149A" w:rsidRDefault="00726936" w:rsidP="002113E0">
            <w:pPr>
              <w:rPr>
                <w:sz w:val="20"/>
                <w:szCs w:val="20"/>
              </w:rPr>
            </w:pPr>
            <w:r>
              <w:rPr>
                <w:sz w:val="20"/>
                <w:szCs w:val="20"/>
              </w:rPr>
              <w:t>18</w:t>
            </w:r>
            <w:r w:rsidR="004D1DB0">
              <w:rPr>
                <w:sz w:val="20"/>
                <w:szCs w:val="20"/>
              </w:rPr>
              <w:t>6</w:t>
            </w:r>
            <w:r>
              <w:rPr>
                <w:sz w:val="20"/>
                <w:szCs w:val="20"/>
              </w:rPr>
              <w:t>,</w:t>
            </w:r>
            <w:r w:rsidR="008632C0">
              <w:rPr>
                <w:sz w:val="20"/>
                <w:szCs w:val="20"/>
              </w:rPr>
              <w:t>8</w:t>
            </w:r>
            <w:r>
              <w:rPr>
                <w:sz w:val="20"/>
                <w:szCs w:val="20"/>
              </w:rPr>
              <w:t>00</w:t>
            </w:r>
          </w:p>
        </w:tc>
        <w:tc>
          <w:tcPr>
            <w:tcW w:w="1290" w:type="dxa"/>
            <w:tcBorders>
              <w:top w:val="double" w:sz="4" w:space="0" w:color="auto"/>
              <w:bottom w:val="double" w:sz="4" w:space="0" w:color="auto"/>
            </w:tcBorders>
            <w:shd w:val="clear" w:color="auto" w:fill="D9D9D9" w:themeFill="background1" w:themeFillShade="D9"/>
          </w:tcPr>
          <w:p w14:paraId="3CB661A4" w14:textId="2AAA4717" w:rsidR="00BF265C" w:rsidRPr="0038149A" w:rsidRDefault="004D1DB0" w:rsidP="00D1471D">
            <w:pPr>
              <w:rPr>
                <w:sz w:val="20"/>
                <w:szCs w:val="20"/>
              </w:rPr>
            </w:pPr>
            <w:r>
              <w:rPr>
                <w:sz w:val="20"/>
                <w:szCs w:val="20"/>
              </w:rPr>
              <w:t>59</w:t>
            </w:r>
            <w:r w:rsidR="00DA563B">
              <w:rPr>
                <w:sz w:val="20"/>
                <w:szCs w:val="20"/>
              </w:rPr>
              <w:t>,000</w:t>
            </w:r>
          </w:p>
        </w:tc>
        <w:tc>
          <w:tcPr>
            <w:tcW w:w="1282" w:type="dxa"/>
            <w:tcBorders>
              <w:top w:val="double" w:sz="4" w:space="0" w:color="auto"/>
              <w:bottom w:val="double" w:sz="4" w:space="0" w:color="auto"/>
              <w:right w:val="double" w:sz="4" w:space="0" w:color="auto"/>
            </w:tcBorders>
            <w:shd w:val="clear" w:color="auto" w:fill="D9D9D9" w:themeFill="background1" w:themeFillShade="D9"/>
          </w:tcPr>
          <w:p w14:paraId="3BCCAC4A" w14:textId="428A4D0B" w:rsidR="00BF265C" w:rsidRPr="0038149A" w:rsidRDefault="00592672" w:rsidP="007F6826">
            <w:pPr>
              <w:rPr>
                <w:sz w:val="20"/>
                <w:szCs w:val="20"/>
              </w:rPr>
            </w:pPr>
            <w:r>
              <w:rPr>
                <w:sz w:val="20"/>
                <w:szCs w:val="20"/>
              </w:rPr>
              <w:t>38,000</w:t>
            </w:r>
          </w:p>
        </w:tc>
      </w:tr>
      <w:tr w:rsidR="00432509" w:rsidRPr="0038149A" w14:paraId="30854A3F" w14:textId="77777777" w:rsidTr="00AA694F">
        <w:trPr>
          <w:tblHeader/>
        </w:trPr>
        <w:tc>
          <w:tcPr>
            <w:tcW w:w="1607" w:type="dxa"/>
            <w:tcBorders>
              <w:top w:val="double" w:sz="4" w:space="0" w:color="auto"/>
              <w:left w:val="double" w:sz="4" w:space="0" w:color="auto"/>
              <w:bottom w:val="double" w:sz="4" w:space="0" w:color="auto"/>
            </w:tcBorders>
          </w:tcPr>
          <w:p w14:paraId="650CB126" w14:textId="77777777" w:rsidR="00BF265C" w:rsidRPr="00002BED" w:rsidRDefault="00BF265C" w:rsidP="00D1471D">
            <w:pPr>
              <w:rPr>
                <w:b/>
                <w:sz w:val="20"/>
              </w:rPr>
            </w:pPr>
            <w:r>
              <w:rPr>
                <w:b/>
                <w:sz w:val="20"/>
              </w:rPr>
              <w:t>Indirect costs (7%)</w:t>
            </w:r>
          </w:p>
        </w:tc>
        <w:tc>
          <w:tcPr>
            <w:tcW w:w="1486" w:type="dxa"/>
            <w:tcBorders>
              <w:top w:val="double" w:sz="4" w:space="0" w:color="auto"/>
              <w:bottom w:val="double" w:sz="4" w:space="0" w:color="auto"/>
            </w:tcBorders>
          </w:tcPr>
          <w:p w14:paraId="32F4FCC3" w14:textId="25C75C6B" w:rsidR="00BF265C" w:rsidRPr="0038149A" w:rsidRDefault="00EF6409" w:rsidP="00D1471D">
            <w:pPr>
              <w:rPr>
                <w:sz w:val="20"/>
                <w:szCs w:val="20"/>
              </w:rPr>
            </w:pPr>
            <w:r w:rsidRPr="0038149A">
              <w:rPr>
                <w:sz w:val="20"/>
                <w:szCs w:val="20"/>
              </w:rPr>
              <w:t>[…]</w:t>
            </w:r>
          </w:p>
        </w:tc>
        <w:tc>
          <w:tcPr>
            <w:tcW w:w="939" w:type="dxa"/>
            <w:tcBorders>
              <w:top w:val="double" w:sz="4" w:space="0" w:color="auto"/>
              <w:bottom w:val="double" w:sz="4" w:space="0" w:color="auto"/>
            </w:tcBorders>
          </w:tcPr>
          <w:p w14:paraId="7B918546" w14:textId="39B339B3" w:rsidR="00BF265C" w:rsidRPr="0038149A" w:rsidRDefault="001F1AD0" w:rsidP="00D1471D">
            <w:pPr>
              <w:rPr>
                <w:sz w:val="20"/>
                <w:szCs w:val="20"/>
              </w:rPr>
            </w:pPr>
            <w:r w:rsidRPr="00B600CB">
              <w:rPr>
                <w:sz w:val="20"/>
              </w:rPr>
              <w:t>[…]</w:t>
            </w:r>
          </w:p>
        </w:tc>
        <w:tc>
          <w:tcPr>
            <w:tcW w:w="1019" w:type="dxa"/>
            <w:tcBorders>
              <w:top w:val="double" w:sz="4" w:space="0" w:color="auto"/>
              <w:bottom w:val="double" w:sz="4" w:space="0" w:color="auto"/>
            </w:tcBorders>
          </w:tcPr>
          <w:p w14:paraId="18B2D6BA" w14:textId="6A341525" w:rsidR="00BF265C" w:rsidRPr="0038149A" w:rsidRDefault="001F1AD0" w:rsidP="00D1471D">
            <w:pPr>
              <w:rPr>
                <w:sz w:val="20"/>
                <w:szCs w:val="20"/>
              </w:rPr>
            </w:pPr>
            <w:r w:rsidRPr="00B600CB">
              <w:rPr>
                <w:sz w:val="20"/>
              </w:rPr>
              <w:t>[…]</w:t>
            </w:r>
          </w:p>
        </w:tc>
        <w:tc>
          <w:tcPr>
            <w:tcW w:w="1196" w:type="dxa"/>
            <w:tcBorders>
              <w:top w:val="double" w:sz="4" w:space="0" w:color="auto"/>
              <w:bottom w:val="double" w:sz="4" w:space="0" w:color="auto"/>
            </w:tcBorders>
          </w:tcPr>
          <w:p w14:paraId="1FE460A2" w14:textId="0A50A393" w:rsidR="00BF265C" w:rsidRPr="0038149A" w:rsidRDefault="00B5758A" w:rsidP="00D1471D">
            <w:pPr>
              <w:rPr>
                <w:sz w:val="20"/>
                <w:szCs w:val="20"/>
              </w:rPr>
            </w:pPr>
            <w:r>
              <w:rPr>
                <w:sz w:val="20"/>
                <w:szCs w:val="20"/>
              </w:rPr>
              <w:t>13,</w:t>
            </w:r>
            <w:r w:rsidR="002F1505">
              <w:rPr>
                <w:sz w:val="20"/>
                <w:szCs w:val="20"/>
              </w:rPr>
              <w:t>0</w:t>
            </w:r>
            <w:r w:rsidR="002F1505">
              <w:rPr>
                <w:sz w:val="20"/>
                <w:szCs w:val="20"/>
              </w:rPr>
              <w:t>76</w:t>
            </w:r>
          </w:p>
        </w:tc>
        <w:tc>
          <w:tcPr>
            <w:tcW w:w="1290" w:type="dxa"/>
            <w:tcBorders>
              <w:top w:val="double" w:sz="4" w:space="0" w:color="auto"/>
              <w:bottom w:val="double" w:sz="4" w:space="0" w:color="auto"/>
            </w:tcBorders>
          </w:tcPr>
          <w:p w14:paraId="175BF022" w14:textId="5D8AB0D9" w:rsidR="00BF265C" w:rsidRPr="0038149A" w:rsidRDefault="004D1DB0" w:rsidP="00D1471D">
            <w:pPr>
              <w:rPr>
                <w:sz w:val="20"/>
                <w:szCs w:val="20"/>
              </w:rPr>
            </w:pPr>
            <w:r>
              <w:rPr>
                <w:sz w:val="20"/>
                <w:szCs w:val="20"/>
              </w:rPr>
              <w:t>13,0</w:t>
            </w:r>
            <w:r w:rsidR="002F1505">
              <w:rPr>
                <w:sz w:val="20"/>
                <w:szCs w:val="20"/>
              </w:rPr>
              <w:t>76</w:t>
            </w:r>
          </w:p>
        </w:tc>
        <w:tc>
          <w:tcPr>
            <w:tcW w:w="1290" w:type="dxa"/>
            <w:tcBorders>
              <w:top w:val="double" w:sz="4" w:space="0" w:color="auto"/>
              <w:bottom w:val="double" w:sz="4" w:space="0" w:color="auto"/>
            </w:tcBorders>
          </w:tcPr>
          <w:p w14:paraId="3D18148E" w14:textId="50DA30C2" w:rsidR="00BF265C" w:rsidRPr="0038149A" w:rsidRDefault="001F1AD0" w:rsidP="00D1471D">
            <w:pPr>
              <w:rPr>
                <w:sz w:val="20"/>
                <w:szCs w:val="20"/>
              </w:rPr>
            </w:pPr>
            <w:r w:rsidRPr="00B600CB">
              <w:rPr>
                <w:sz w:val="20"/>
              </w:rPr>
              <w:t>[…]</w:t>
            </w:r>
          </w:p>
        </w:tc>
        <w:tc>
          <w:tcPr>
            <w:tcW w:w="1282" w:type="dxa"/>
            <w:tcBorders>
              <w:top w:val="double" w:sz="4" w:space="0" w:color="auto"/>
              <w:bottom w:val="double" w:sz="4" w:space="0" w:color="auto"/>
              <w:right w:val="double" w:sz="4" w:space="0" w:color="auto"/>
            </w:tcBorders>
          </w:tcPr>
          <w:p w14:paraId="5FD95B02" w14:textId="77777777" w:rsidR="00BF265C" w:rsidRPr="0038149A" w:rsidRDefault="00BF265C" w:rsidP="00D1471D">
            <w:pPr>
              <w:rPr>
                <w:sz w:val="20"/>
                <w:szCs w:val="20"/>
              </w:rPr>
            </w:pPr>
            <w:r w:rsidRPr="0038149A">
              <w:rPr>
                <w:sz w:val="20"/>
                <w:szCs w:val="20"/>
              </w:rPr>
              <w:t>[…]</w:t>
            </w:r>
          </w:p>
        </w:tc>
      </w:tr>
      <w:tr w:rsidR="00AA694F" w:rsidRPr="0038149A" w14:paraId="62EB07B0" w14:textId="77777777" w:rsidTr="00AA694F">
        <w:trPr>
          <w:tblHeader/>
        </w:trPr>
        <w:tc>
          <w:tcPr>
            <w:tcW w:w="1607" w:type="dxa"/>
            <w:tcBorders>
              <w:top w:val="double" w:sz="4" w:space="0" w:color="auto"/>
              <w:left w:val="double" w:sz="4" w:space="0" w:color="auto"/>
              <w:bottom w:val="double" w:sz="4" w:space="0" w:color="auto"/>
            </w:tcBorders>
            <w:shd w:val="clear" w:color="auto" w:fill="D9D9D9" w:themeFill="background1" w:themeFillShade="D9"/>
          </w:tcPr>
          <w:p w14:paraId="047E29A8" w14:textId="77777777" w:rsidR="00BF265C" w:rsidRPr="00002BED" w:rsidRDefault="00BF265C" w:rsidP="00D1471D">
            <w:pPr>
              <w:rPr>
                <w:b/>
                <w:sz w:val="20"/>
              </w:rPr>
            </w:pPr>
            <w:r>
              <w:rPr>
                <w:b/>
                <w:sz w:val="20"/>
              </w:rPr>
              <w:t>Total</w:t>
            </w:r>
          </w:p>
        </w:tc>
        <w:tc>
          <w:tcPr>
            <w:tcW w:w="1486" w:type="dxa"/>
            <w:tcBorders>
              <w:top w:val="double" w:sz="4" w:space="0" w:color="auto"/>
              <w:bottom w:val="double" w:sz="4" w:space="0" w:color="auto"/>
            </w:tcBorders>
            <w:shd w:val="clear" w:color="auto" w:fill="D9D9D9" w:themeFill="background1" w:themeFillShade="D9"/>
          </w:tcPr>
          <w:p w14:paraId="7710D28B" w14:textId="77777777" w:rsidR="00BF265C" w:rsidRPr="0038149A" w:rsidRDefault="00BF265C" w:rsidP="00D1471D">
            <w:pPr>
              <w:rPr>
                <w:sz w:val="20"/>
                <w:szCs w:val="20"/>
              </w:rPr>
            </w:pPr>
            <w:r w:rsidRPr="0038149A">
              <w:rPr>
                <w:sz w:val="20"/>
                <w:szCs w:val="20"/>
              </w:rPr>
              <w:t>[…]</w:t>
            </w:r>
          </w:p>
        </w:tc>
        <w:tc>
          <w:tcPr>
            <w:tcW w:w="939" w:type="dxa"/>
            <w:tcBorders>
              <w:top w:val="double" w:sz="4" w:space="0" w:color="auto"/>
              <w:bottom w:val="double" w:sz="4" w:space="0" w:color="auto"/>
            </w:tcBorders>
            <w:shd w:val="clear" w:color="auto" w:fill="D9D9D9" w:themeFill="background1" w:themeFillShade="D9"/>
          </w:tcPr>
          <w:p w14:paraId="5B6A0765" w14:textId="782A6786" w:rsidR="00BF265C" w:rsidRPr="0038149A" w:rsidRDefault="001F1AD0" w:rsidP="00D1471D">
            <w:pPr>
              <w:rPr>
                <w:sz w:val="20"/>
                <w:szCs w:val="20"/>
              </w:rPr>
            </w:pPr>
            <w:r w:rsidRPr="001F1AD0">
              <w:rPr>
                <w:sz w:val="20"/>
                <w:szCs w:val="20"/>
              </w:rPr>
              <w:t>[…]</w:t>
            </w:r>
          </w:p>
        </w:tc>
        <w:tc>
          <w:tcPr>
            <w:tcW w:w="1019" w:type="dxa"/>
            <w:tcBorders>
              <w:top w:val="double" w:sz="4" w:space="0" w:color="auto"/>
              <w:bottom w:val="double" w:sz="4" w:space="0" w:color="auto"/>
            </w:tcBorders>
            <w:shd w:val="clear" w:color="auto" w:fill="D9D9D9" w:themeFill="background1" w:themeFillShade="D9"/>
          </w:tcPr>
          <w:p w14:paraId="0DAA92EC" w14:textId="77777777" w:rsidR="00BF265C" w:rsidRPr="0038149A" w:rsidRDefault="00BF265C" w:rsidP="00D1471D">
            <w:pPr>
              <w:rPr>
                <w:sz w:val="20"/>
                <w:szCs w:val="20"/>
              </w:rPr>
            </w:pPr>
            <w:r w:rsidRPr="0038149A">
              <w:rPr>
                <w:sz w:val="20"/>
                <w:szCs w:val="20"/>
              </w:rPr>
              <w:t>[…]</w:t>
            </w:r>
          </w:p>
        </w:tc>
        <w:tc>
          <w:tcPr>
            <w:tcW w:w="1196" w:type="dxa"/>
            <w:tcBorders>
              <w:top w:val="double" w:sz="4" w:space="0" w:color="auto"/>
              <w:bottom w:val="double" w:sz="4" w:space="0" w:color="auto"/>
            </w:tcBorders>
            <w:shd w:val="clear" w:color="auto" w:fill="D9D9D9" w:themeFill="background1" w:themeFillShade="D9"/>
          </w:tcPr>
          <w:p w14:paraId="63D32A6B" w14:textId="5E8935B6" w:rsidR="00BF265C" w:rsidRPr="0038149A" w:rsidRDefault="00F55C84" w:rsidP="00D1471D">
            <w:pPr>
              <w:rPr>
                <w:sz w:val="20"/>
                <w:szCs w:val="20"/>
              </w:rPr>
            </w:pPr>
            <w:r>
              <w:rPr>
                <w:sz w:val="20"/>
                <w:szCs w:val="20"/>
              </w:rPr>
              <w:t>29</w:t>
            </w:r>
            <w:r w:rsidR="002B6275">
              <w:rPr>
                <w:sz w:val="20"/>
                <w:szCs w:val="20"/>
              </w:rPr>
              <w:t>6</w:t>
            </w:r>
            <w:r>
              <w:rPr>
                <w:sz w:val="20"/>
                <w:szCs w:val="20"/>
              </w:rPr>
              <w:t>,8</w:t>
            </w:r>
            <w:r w:rsidR="002F1505">
              <w:rPr>
                <w:sz w:val="20"/>
                <w:szCs w:val="20"/>
              </w:rPr>
              <w:t>76</w:t>
            </w:r>
          </w:p>
        </w:tc>
        <w:tc>
          <w:tcPr>
            <w:tcW w:w="1290" w:type="dxa"/>
            <w:tcBorders>
              <w:top w:val="double" w:sz="4" w:space="0" w:color="auto"/>
              <w:bottom w:val="double" w:sz="4" w:space="0" w:color="auto"/>
            </w:tcBorders>
            <w:shd w:val="clear" w:color="auto" w:fill="D9D9D9" w:themeFill="background1" w:themeFillShade="D9"/>
          </w:tcPr>
          <w:p w14:paraId="370F3E09" w14:textId="022B5B49" w:rsidR="00BF265C" w:rsidRPr="0038149A" w:rsidRDefault="00E5642F" w:rsidP="00D1471D">
            <w:pPr>
              <w:rPr>
                <w:sz w:val="20"/>
                <w:szCs w:val="20"/>
              </w:rPr>
            </w:pPr>
            <w:r>
              <w:rPr>
                <w:sz w:val="20"/>
                <w:szCs w:val="20"/>
              </w:rPr>
              <w:t>19</w:t>
            </w:r>
            <w:r w:rsidR="004D1DB0">
              <w:rPr>
                <w:sz w:val="20"/>
                <w:szCs w:val="20"/>
              </w:rPr>
              <w:t>9</w:t>
            </w:r>
            <w:r w:rsidR="00FA468B">
              <w:rPr>
                <w:sz w:val="20"/>
                <w:szCs w:val="20"/>
              </w:rPr>
              <w:t>,</w:t>
            </w:r>
            <w:r w:rsidR="008632C0">
              <w:rPr>
                <w:sz w:val="20"/>
                <w:szCs w:val="20"/>
              </w:rPr>
              <w:t>8</w:t>
            </w:r>
            <w:r w:rsidR="002F1505">
              <w:rPr>
                <w:sz w:val="20"/>
                <w:szCs w:val="20"/>
              </w:rPr>
              <w:t>76</w:t>
            </w:r>
          </w:p>
        </w:tc>
        <w:tc>
          <w:tcPr>
            <w:tcW w:w="1290" w:type="dxa"/>
            <w:tcBorders>
              <w:top w:val="double" w:sz="4" w:space="0" w:color="auto"/>
              <w:bottom w:val="double" w:sz="4" w:space="0" w:color="auto"/>
            </w:tcBorders>
            <w:shd w:val="clear" w:color="auto" w:fill="D9D9D9" w:themeFill="background1" w:themeFillShade="D9"/>
          </w:tcPr>
          <w:p w14:paraId="5ECBC013" w14:textId="7B2502B7" w:rsidR="00BF265C" w:rsidRPr="0038149A" w:rsidRDefault="004D1DB0" w:rsidP="00D1471D">
            <w:pPr>
              <w:rPr>
                <w:sz w:val="20"/>
                <w:szCs w:val="20"/>
              </w:rPr>
            </w:pPr>
            <w:r>
              <w:rPr>
                <w:sz w:val="20"/>
                <w:szCs w:val="20"/>
              </w:rPr>
              <w:t>59</w:t>
            </w:r>
            <w:r w:rsidR="00373C54">
              <w:rPr>
                <w:sz w:val="20"/>
                <w:szCs w:val="20"/>
              </w:rPr>
              <w:t>,000</w:t>
            </w:r>
          </w:p>
        </w:tc>
        <w:tc>
          <w:tcPr>
            <w:tcW w:w="1282" w:type="dxa"/>
            <w:tcBorders>
              <w:top w:val="double" w:sz="4" w:space="0" w:color="auto"/>
              <w:bottom w:val="double" w:sz="4" w:space="0" w:color="auto"/>
              <w:right w:val="double" w:sz="4" w:space="0" w:color="auto"/>
            </w:tcBorders>
            <w:shd w:val="clear" w:color="auto" w:fill="D9D9D9" w:themeFill="background1" w:themeFillShade="D9"/>
          </w:tcPr>
          <w:p w14:paraId="49948CD1" w14:textId="6CDCE97F" w:rsidR="00BF265C" w:rsidRPr="0038149A" w:rsidRDefault="00C17AF9" w:rsidP="00D1471D">
            <w:pPr>
              <w:rPr>
                <w:sz w:val="20"/>
                <w:szCs w:val="20"/>
              </w:rPr>
            </w:pPr>
            <w:r>
              <w:rPr>
                <w:sz w:val="20"/>
                <w:szCs w:val="20"/>
              </w:rPr>
              <w:t>38,000</w:t>
            </w:r>
          </w:p>
        </w:tc>
      </w:tr>
    </w:tbl>
    <w:p w14:paraId="68E4C170" w14:textId="10ABB645" w:rsidR="00A11EA5" w:rsidRDefault="006E0C35" w:rsidP="00802A08">
      <w:pPr>
        <w:spacing w:before="100" w:beforeAutospacing="1" w:after="60"/>
        <w:ind w:right="-277"/>
        <w:jc w:val="both"/>
        <w:rPr>
          <w:i/>
          <w:sz w:val="20"/>
        </w:rPr>
      </w:pPr>
      <w:r w:rsidRPr="00275BAF">
        <w:rPr>
          <w:i/>
          <w:sz w:val="20"/>
        </w:rPr>
        <w:t xml:space="preserve">*Please add extra lines to include more than 1 item for each budget category. </w:t>
      </w:r>
      <w:r w:rsidR="00B46B2B">
        <w:rPr>
          <w:i/>
          <w:sz w:val="20"/>
        </w:rPr>
        <w:t>P</w:t>
      </w:r>
      <w:r w:rsidR="0009182E" w:rsidRPr="00275BAF">
        <w:rPr>
          <w:i/>
          <w:sz w:val="20"/>
        </w:rPr>
        <w:t xml:space="preserve">lease </w:t>
      </w:r>
      <w:r w:rsidR="00BF265C">
        <w:rPr>
          <w:i/>
          <w:sz w:val="20"/>
        </w:rPr>
        <w:t xml:space="preserve">include </w:t>
      </w:r>
      <w:r w:rsidR="00F30E8E">
        <w:rPr>
          <w:i/>
          <w:sz w:val="20"/>
        </w:rPr>
        <w:t>a separate row for each budget line</w:t>
      </w:r>
      <w:r w:rsidR="00BF265C">
        <w:rPr>
          <w:i/>
          <w:sz w:val="20"/>
        </w:rPr>
        <w:t>, do not spilt or merge cells</w:t>
      </w:r>
      <w:r w:rsidR="0009182E" w:rsidRPr="00275BAF">
        <w:rPr>
          <w:i/>
          <w:sz w:val="20"/>
        </w:rPr>
        <w:t xml:space="preserve">. This will help to preserve the accessibility </w:t>
      </w:r>
      <w:r w:rsidR="00F30E8E">
        <w:rPr>
          <w:i/>
          <w:sz w:val="20"/>
        </w:rPr>
        <w:t xml:space="preserve">feature </w:t>
      </w:r>
      <w:r w:rsidR="0009182E" w:rsidRPr="00275BAF">
        <w:rPr>
          <w:i/>
          <w:sz w:val="20"/>
        </w:rPr>
        <w:t xml:space="preserve">of the </w:t>
      </w:r>
      <w:r w:rsidR="001059FE" w:rsidRPr="00275BAF">
        <w:rPr>
          <w:i/>
          <w:sz w:val="20"/>
        </w:rPr>
        <w:t xml:space="preserve">budget </w:t>
      </w:r>
      <w:r w:rsidR="0009182E" w:rsidRPr="00275BAF">
        <w:rPr>
          <w:i/>
          <w:sz w:val="20"/>
        </w:rPr>
        <w:t>table.</w:t>
      </w:r>
    </w:p>
    <w:p w14:paraId="267C2EB0" w14:textId="0517E391" w:rsidR="002C046A" w:rsidRDefault="002C046A" w:rsidP="00802A08">
      <w:pPr>
        <w:spacing w:before="100" w:beforeAutospacing="1" w:after="60"/>
        <w:ind w:right="-277"/>
        <w:jc w:val="both"/>
        <w:rPr>
          <w:i/>
          <w:sz w:val="20"/>
        </w:rPr>
      </w:pPr>
      <w:bookmarkStart w:id="0" w:name="_GoBack"/>
      <w:bookmarkEnd w:id="0"/>
    </w:p>
    <w:sectPr w:rsidR="002C046A" w:rsidSect="00091CDC">
      <w:pgSz w:w="12240" w:h="15840"/>
      <w:pgMar w:top="806" w:right="1440" w:bottom="152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FB030" w14:textId="77777777" w:rsidR="00866765" w:rsidRDefault="00866765" w:rsidP="00AE5E29">
      <w:pPr>
        <w:spacing w:after="0" w:line="240" w:lineRule="auto"/>
      </w:pPr>
      <w:r>
        <w:separator/>
      </w:r>
    </w:p>
  </w:endnote>
  <w:endnote w:type="continuationSeparator" w:id="0">
    <w:p w14:paraId="22275AE6" w14:textId="77777777" w:rsidR="00866765" w:rsidRDefault="00866765"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0637F" w14:textId="77777777" w:rsidR="00866765" w:rsidRDefault="00866765" w:rsidP="00AE5E29">
      <w:pPr>
        <w:spacing w:after="0" w:line="240" w:lineRule="auto"/>
      </w:pPr>
      <w:r>
        <w:separator/>
      </w:r>
    </w:p>
  </w:footnote>
  <w:footnote w:type="continuationSeparator" w:id="0">
    <w:p w14:paraId="59BEFB94" w14:textId="77777777" w:rsidR="00866765" w:rsidRDefault="00866765" w:rsidP="00AE5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0168"/>
    <w:multiLevelType w:val="hybridMultilevel"/>
    <w:tmpl w:val="4FE2DF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C2BC9"/>
    <w:multiLevelType w:val="hybridMultilevel"/>
    <w:tmpl w:val="8FB6AE2A"/>
    <w:lvl w:ilvl="0" w:tplc="77BAAC7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2DBE"/>
    <w:multiLevelType w:val="hybridMultilevel"/>
    <w:tmpl w:val="B3F0A4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B86A61"/>
    <w:multiLevelType w:val="hybridMultilevel"/>
    <w:tmpl w:val="95229D76"/>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4" w15:restartNumberingAfterBreak="0">
    <w:nsid w:val="0F073470"/>
    <w:multiLevelType w:val="hybridMultilevel"/>
    <w:tmpl w:val="CD54BB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F316B7"/>
    <w:multiLevelType w:val="multilevel"/>
    <w:tmpl w:val="093C9EEC"/>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C51E8C"/>
    <w:multiLevelType w:val="multilevel"/>
    <w:tmpl w:val="257C6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3B3433"/>
    <w:multiLevelType w:val="hybridMultilevel"/>
    <w:tmpl w:val="4992BBC0"/>
    <w:lvl w:ilvl="0" w:tplc="5A6C3A8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95F3B"/>
    <w:multiLevelType w:val="hybridMultilevel"/>
    <w:tmpl w:val="BB76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5F4A2D"/>
    <w:multiLevelType w:val="hybridMultilevel"/>
    <w:tmpl w:val="BCCC8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0F10"/>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EB319C0"/>
    <w:multiLevelType w:val="hybridMultilevel"/>
    <w:tmpl w:val="FC34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87BA6"/>
    <w:multiLevelType w:val="hybridMultilevel"/>
    <w:tmpl w:val="858CD41E"/>
    <w:lvl w:ilvl="0" w:tplc="77BAAC7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A327E"/>
    <w:multiLevelType w:val="multilevel"/>
    <w:tmpl w:val="093C9EEC"/>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0E04708"/>
    <w:multiLevelType w:val="hybridMultilevel"/>
    <w:tmpl w:val="A3CC6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151B5"/>
    <w:multiLevelType w:val="hybridMultilevel"/>
    <w:tmpl w:val="B6A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4608F"/>
    <w:multiLevelType w:val="hybridMultilevel"/>
    <w:tmpl w:val="1D468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291259"/>
    <w:multiLevelType w:val="multilevel"/>
    <w:tmpl w:val="0786F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06B0F7F"/>
    <w:multiLevelType w:val="hybridMultilevel"/>
    <w:tmpl w:val="346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D803C5"/>
    <w:multiLevelType w:val="hybridMultilevel"/>
    <w:tmpl w:val="77EAB676"/>
    <w:lvl w:ilvl="0" w:tplc="563489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5"/>
  </w:num>
  <w:num w:numId="5">
    <w:abstractNumId w:val="4"/>
  </w:num>
  <w:num w:numId="6">
    <w:abstractNumId w:val="0"/>
  </w:num>
  <w:num w:numId="7">
    <w:abstractNumId w:val="6"/>
  </w:num>
  <w:num w:numId="8">
    <w:abstractNumId w:val="16"/>
  </w:num>
  <w:num w:numId="9">
    <w:abstractNumId w:val="18"/>
  </w:num>
  <w:num w:numId="10">
    <w:abstractNumId w:val="1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12"/>
  </w:num>
  <w:num w:numId="15">
    <w:abstractNumId w:val="20"/>
  </w:num>
  <w:num w:numId="16">
    <w:abstractNumId w:val="19"/>
  </w:num>
  <w:num w:numId="17">
    <w:abstractNumId w:val="8"/>
  </w:num>
  <w:num w:numId="18">
    <w:abstractNumId w:val="7"/>
  </w:num>
  <w:num w:numId="19">
    <w:abstractNumId w:val="17"/>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2B"/>
    <w:rsid w:val="00000BFF"/>
    <w:rsid w:val="00000D12"/>
    <w:rsid w:val="00001BC9"/>
    <w:rsid w:val="000066B1"/>
    <w:rsid w:val="00013759"/>
    <w:rsid w:val="00014409"/>
    <w:rsid w:val="00014FD9"/>
    <w:rsid w:val="00015BB8"/>
    <w:rsid w:val="00021EC2"/>
    <w:rsid w:val="0002245F"/>
    <w:rsid w:val="00027DA4"/>
    <w:rsid w:val="0003157F"/>
    <w:rsid w:val="0003344B"/>
    <w:rsid w:val="00037B11"/>
    <w:rsid w:val="00040C0F"/>
    <w:rsid w:val="00041A09"/>
    <w:rsid w:val="00042079"/>
    <w:rsid w:val="00054933"/>
    <w:rsid w:val="00055A8A"/>
    <w:rsid w:val="00057460"/>
    <w:rsid w:val="00057EBB"/>
    <w:rsid w:val="000633D5"/>
    <w:rsid w:val="00083A0F"/>
    <w:rsid w:val="00083C44"/>
    <w:rsid w:val="0009182E"/>
    <w:rsid w:val="00091CDC"/>
    <w:rsid w:val="00094B85"/>
    <w:rsid w:val="000968A8"/>
    <w:rsid w:val="000A4D7D"/>
    <w:rsid w:val="000A5F5E"/>
    <w:rsid w:val="000C1766"/>
    <w:rsid w:val="000C5FE2"/>
    <w:rsid w:val="000D0D30"/>
    <w:rsid w:val="000D2737"/>
    <w:rsid w:val="000D2EEE"/>
    <w:rsid w:val="000F4D00"/>
    <w:rsid w:val="001004C9"/>
    <w:rsid w:val="00100B80"/>
    <w:rsid w:val="001059FE"/>
    <w:rsid w:val="00106938"/>
    <w:rsid w:val="00110C00"/>
    <w:rsid w:val="00127460"/>
    <w:rsid w:val="00127622"/>
    <w:rsid w:val="00133031"/>
    <w:rsid w:val="00137348"/>
    <w:rsid w:val="00142BE9"/>
    <w:rsid w:val="00144966"/>
    <w:rsid w:val="00162885"/>
    <w:rsid w:val="001638E5"/>
    <w:rsid w:val="00164C22"/>
    <w:rsid w:val="00165095"/>
    <w:rsid w:val="0016657F"/>
    <w:rsid w:val="00171B6A"/>
    <w:rsid w:val="001746B0"/>
    <w:rsid w:val="00175FC3"/>
    <w:rsid w:val="001807EA"/>
    <w:rsid w:val="00180D5C"/>
    <w:rsid w:val="00184F74"/>
    <w:rsid w:val="0018674B"/>
    <w:rsid w:val="00187891"/>
    <w:rsid w:val="00194C7A"/>
    <w:rsid w:val="00197E4C"/>
    <w:rsid w:val="001A403F"/>
    <w:rsid w:val="001A4650"/>
    <w:rsid w:val="001A6DF2"/>
    <w:rsid w:val="001B0E93"/>
    <w:rsid w:val="001B273D"/>
    <w:rsid w:val="001B51B8"/>
    <w:rsid w:val="001B7D4C"/>
    <w:rsid w:val="001C67FA"/>
    <w:rsid w:val="001D107B"/>
    <w:rsid w:val="001D6964"/>
    <w:rsid w:val="001E25F5"/>
    <w:rsid w:val="001F00A9"/>
    <w:rsid w:val="001F1AD0"/>
    <w:rsid w:val="001F39DA"/>
    <w:rsid w:val="001F6DB3"/>
    <w:rsid w:val="00202911"/>
    <w:rsid w:val="00204261"/>
    <w:rsid w:val="00207117"/>
    <w:rsid w:val="002108E5"/>
    <w:rsid w:val="002113E0"/>
    <w:rsid w:val="0021188A"/>
    <w:rsid w:val="00215A11"/>
    <w:rsid w:val="002335D5"/>
    <w:rsid w:val="00233C22"/>
    <w:rsid w:val="002408CD"/>
    <w:rsid w:val="00243AF3"/>
    <w:rsid w:val="00245230"/>
    <w:rsid w:val="002515A4"/>
    <w:rsid w:val="0025434A"/>
    <w:rsid w:val="00255A89"/>
    <w:rsid w:val="00263AD1"/>
    <w:rsid w:val="00266255"/>
    <w:rsid w:val="00275BAF"/>
    <w:rsid w:val="00295FE8"/>
    <w:rsid w:val="002A0A5C"/>
    <w:rsid w:val="002A28C2"/>
    <w:rsid w:val="002A4697"/>
    <w:rsid w:val="002A5A5C"/>
    <w:rsid w:val="002B0453"/>
    <w:rsid w:val="002B0499"/>
    <w:rsid w:val="002B0B2B"/>
    <w:rsid w:val="002B6275"/>
    <w:rsid w:val="002C046A"/>
    <w:rsid w:val="002C0AA0"/>
    <w:rsid w:val="002D113F"/>
    <w:rsid w:val="002D1789"/>
    <w:rsid w:val="002E3064"/>
    <w:rsid w:val="002E34C3"/>
    <w:rsid w:val="002E5511"/>
    <w:rsid w:val="002E5D08"/>
    <w:rsid w:val="002E7154"/>
    <w:rsid w:val="002F1505"/>
    <w:rsid w:val="003005B4"/>
    <w:rsid w:val="0030423B"/>
    <w:rsid w:val="00305153"/>
    <w:rsid w:val="0031003E"/>
    <w:rsid w:val="00315363"/>
    <w:rsid w:val="00326096"/>
    <w:rsid w:val="00326AEF"/>
    <w:rsid w:val="003336FE"/>
    <w:rsid w:val="003363E1"/>
    <w:rsid w:val="00346198"/>
    <w:rsid w:val="00347E40"/>
    <w:rsid w:val="003525B1"/>
    <w:rsid w:val="00352983"/>
    <w:rsid w:val="00354E41"/>
    <w:rsid w:val="00356A15"/>
    <w:rsid w:val="00360AE2"/>
    <w:rsid w:val="00373C54"/>
    <w:rsid w:val="003769AC"/>
    <w:rsid w:val="00377AB6"/>
    <w:rsid w:val="00382011"/>
    <w:rsid w:val="00385110"/>
    <w:rsid w:val="00391652"/>
    <w:rsid w:val="00391765"/>
    <w:rsid w:val="00393451"/>
    <w:rsid w:val="00396A98"/>
    <w:rsid w:val="003A461B"/>
    <w:rsid w:val="003A5B0B"/>
    <w:rsid w:val="003A6231"/>
    <w:rsid w:val="003B0558"/>
    <w:rsid w:val="003B073F"/>
    <w:rsid w:val="003B6CC7"/>
    <w:rsid w:val="003C121A"/>
    <w:rsid w:val="003C18AB"/>
    <w:rsid w:val="003C35FE"/>
    <w:rsid w:val="003C4CF1"/>
    <w:rsid w:val="003D0B0D"/>
    <w:rsid w:val="003D2801"/>
    <w:rsid w:val="003D3A99"/>
    <w:rsid w:val="003E054B"/>
    <w:rsid w:val="003F7F49"/>
    <w:rsid w:val="00403031"/>
    <w:rsid w:val="00405290"/>
    <w:rsid w:val="00406A5F"/>
    <w:rsid w:val="00412481"/>
    <w:rsid w:val="00412DCC"/>
    <w:rsid w:val="004138DA"/>
    <w:rsid w:val="00422F61"/>
    <w:rsid w:val="00424074"/>
    <w:rsid w:val="00424B13"/>
    <w:rsid w:val="00426745"/>
    <w:rsid w:val="00432509"/>
    <w:rsid w:val="00440FBC"/>
    <w:rsid w:val="00443909"/>
    <w:rsid w:val="00446161"/>
    <w:rsid w:val="0045160C"/>
    <w:rsid w:val="00452342"/>
    <w:rsid w:val="00464AD2"/>
    <w:rsid w:val="0046596F"/>
    <w:rsid w:val="00470A52"/>
    <w:rsid w:val="00471817"/>
    <w:rsid w:val="00473BE4"/>
    <w:rsid w:val="00474B0C"/>
    <w:rsid w:val="00475DFE"/>
    <w:rsid w:val="00476123"/>
    <w:rsid w:val="00483295"/>
    <w:rsid w:val="00485BB2"/>
    <w:rsid w:val="004A11CC"/>
    <w:rsid w:val="004A2C3D"/>
    <w:rsid w:val="004A4936"/>
    <w:rsid w:val="004A6A93"/>
    <w:rsid w:val="004B2F4B"/>
    <w:rsid w:val="004B4CF1"/>
    <w:rsid w:val="004C31F3"/>
    <w:rsid w:val="004D1DB0"/>
    <w:rsid w:val="004D202B"/>
    <w:rsid w:val="004D49E4"/>
    <w:rsid w:val="004D5102"/>
    <w:rsid w:val="004E0AD5"/>
    <w:rsid w:val="004E0F7E"/>
    <w:rsid w:val="004E391F"/>
    <w:rsid w:val="004F03CB"/>
    <w:rsid w:val="00501940"/>
    <w:rsid w:val="005031A4"/>
    <w:rsid w:val="005059EB"/>
    <w:rsid w:val="00511929"/>
    <w:rsid w:val="0052059A"/>
    <w:rsid w:val="005213C9"/>
    <w:rsid w:val="00525BBA"/>
    <w:rsid w:val="005266DE"/>
    <w:rsid w:val="005267BE"/>
    <w:rsid w:val="00530F46"/>
    <w:rsid w:val="0053241F"/>
    <w:rsid w:val="0053516C"/>
    <w:rsid w:val="00544784"/>
    <w:rsid w:val="0055394F"/>
    <w:rsid w:val="00555458"/>
    <w:rsid w:val="00563630"/>
    <w:rsid w:val="005651E0"/>
    <w:rsid w:val="00567417"/>
    <w:rsid w:val="00567F4A"/>
    <w:rsid w:val="00572249"/>
    <w:rsid w:val="00572D40"/>
    <w:rsid w:val="00573C89"/>
    <w:rsid w:val="00575BDA"/>
    <w:rsid w:val="00576DC6"/>
    <w:rsid w:val="00586BAC"/>
    <w:rsid w:val="0058788C"/>
    <w:rsid w:val="00591052"/>
    <w:rsid w:val="005911D5"/>
    <w:rsid w:val="00592672"/>
    <w:rsid w:val="005B1EB7"/>
    <w:rsid w:val="005B2253"/>
    <w:rsid w:val="005B7963"/>
    <w:rsid w:val="005C00B4"/>
    <w:rsid w:val="005C4024"/>
    <w:rsid w:val="005D0604"/>
    <w:rsid w:val="005D576B"/>
    <w:rsid w:val="005D7EB2"/>
    <w:rsid w:val="005E61EE"/>
    <w:rsid w:val="005F07BA"/>
    <w:rsid w:val="005F25E7"/>
    <w:rsid w:val="005F6974"/>
    <w:rsid w:val="005F7C1B"/>
    <w:rsid w:val="00603B66"/>
    <w:rsid w:val="006063A9"/>
    <w:rsid w:val="006215FE"/>
    <w:rsid w:val="00622570"/>
    <w:rsid w:val="006354B9"/>
    <w:rsid w:val="006373A2"/>
    <w:rsid w:val="00643DAC"/>
    <w:rsid w:val="00647908"/>
    <w:rsid w:val="00655CFE"/>
    <w:rsid w:val="006562B7"/>
    <w:rsid w:val="0065717A"/>
    <w:rsid w:val="00663CAD"/>
    <w:rsid w:val="00667E81"/>
    <w:rsid w:val="006704C8"/>
    <w:rsid w:val="006733E3"/>
    <w:rsid w:val="00675E82"/>
    <w:rsid w:val="00677B01"/>
    <w:rsid w:val="0068507C"/>
    <w:rsid w:val="00685A94"/>
    <w:rsid w:val="006861B3"/>
    <w:rsid w:val="0068770F"/>
    <w:rsid w:val="006953EE"/>
    <w:rsid w:val="00696462"/>
    <w:rsid w:val="006A5DFD"/>
    <w:rsid w:val="006B2C5C"/>
    <w:rsid w:val="006B7DA3"/>
    <w:rsid w:val="006D0E84"/>
    <w:rsid w:val="006D15FB"/>
    <w:rsid w:val="006E0C35"/>
    <w:rsid w:val="006E6396"/>
    <w:rsid w:val="006E716E"/>
    <w:rsid w:val="006F1635"/>
    <w:rsid w:val="006F57D7"/>
    <w:rsid w:val="00702036"/>
    <w:rsid w:val="007104ED"/>
    <w:rsid w:val="00715351"/>
    <w:rsid w:val="00717451"/>
    <w:rsid w:val="00723061"/>
    <w:rsid w:val="00723BD6"/>
    <w:rsid w:val="00726936"/>
    <w:rsid w:val="00730B7A"/>
    <w:rsid w:val="00757125"/>
    <w:rsid w:val="0076090B"/>
    <w:rsid w:val="00764B43"/>
    <w:rsid w:val="007662A5"/>
    <w:rsid w:val="00766AC7"/>
    <w:rsid w:val="00772461"/>
    <w:rsid w:val="00772D38"/>
    <w:rsid w:val="007733D8"/>
    <w:rsid w:val="0077375E"/>
    <w:rsid w:val="00773D50"/>
    <w:rsid w:val="00776775"/>
    <w:rsid w:val="00776870"/>
    <w:rsid w:val="0078101C"/>
    <w:rsid w:val="00783158"/>
    <w:rsid w:val="007844F3"/>
    <w:rsid w:val="0078733B"/>
    <w:rsid w:val="007878A6"/>
    <w:rsid w:val="0079026A"/>
    <w:rsid w:val="00790BDF"/>
    <w:rsid w:val="007916A1"/>
    <w:rsid w:val="0079231A"/>
    <w:rsid w:val="007976BF"/>
    <w:rsid w:val="007A231D"/>
    <w:rsid w:val="007A3AF6"/>
    <w:rsid w:val="007B06BC"/>
    <w:rsid w:val="007B34C3"/>
    <w:rsid w:val="007B5D43"/>
    <w:rsid w:val="007C1F93"/>
    <w:rsid w:val="007D1EA4"/>
    <w:rsid w:val="007D345F"/>
    <w:rsid w:val="007D4A20"/>
    <w:rsid w:val="007D52AA"/>
    <w:rsid w:val="007D75ED"/>
    <w:rsid w:val="007E238F"/>
    <w:rsid w:val="007E2C2E"/>
    <w:rsid w:val="007E3568"/>
    <w:rsid w:val="007E7186"/>
    <w:rsid w:val="007F5334"/>
    <w:rsid w:val="007F6826"/>
    <w:rsid w:val="0080091E"/>
    <w:rsid w:val="00802A08"/>
    <w:rsid w:val="008065CC"/>
    <w:rsid w:val="00811145"/>
    <w:rsid w:val="00832431"/>
    <w:rsid w:val="008331E5"/>
    <w:rsid w:val="008349FE"/>
    <w:rsid w:val="00836D04"/>
    <w:rsid w:val="00837EFF"/>
    <w:rsid w:val="00840BA3"/>
    <w:rsid w:val="00841931"/>
    <w:rsid w:val="00842FAF"/>
    <w:rsid w:val="008446EA"/>
    <w:rsid w:val="00844C49"/>
    <w:rsid w:val="008632C0"/>
    <w:rsid w:val="00865B7B"/>
    <w:rsid w:val="00866765"/>
    <w:rsid w:val="00866F42"/>
    <w:rsid w:val="00867B0C"/>
    <w:rsid w:val="008823FB"/>
    <w:rsid w:val="00884DA8"/>
    <w:rsid w:val="0088662F"/>
    <w:rsid w:val="00891851"/>
    <w:rsid w:val="00894478"/>
    <w:rsid w:val="0089737E"/>
    <w:rsid w:val="008A6EBB"/>
    <w:rsid w:val="008B5371"/>
    <w:rsid w:val="008B79BD"/>
    <w:rsid w:val="008C2D81"/>
    <w:rsid w:val="008D6E6A"/>
    <w:rsid w:val="008E0E3F"/>
    <w:rsid w:val="008E5383"/>
    <w:rsid w:val="008E5C31"/>
    <w:rsid w:val="008E71D9"/>
    <w:rsid w:val="008E7E7C"/>
    <w:rsid w:val="008F0865"/>
    <w:rsid w:val="008F4824"/>
    <w:rsid w:val="008F56B0"/>
    <w:rsid w:val="008F678D"/>
    <w:rsid w:val="0090401D"/>
    <w:rsid w:val="00910C39"/>
    <w:rsid w:val="00914EAD"/>
    <w:rsid w:val="009315C4"/>
    <w:rsid w:val="00933C09"/>
    <w:rsid w:val="00933C73"/>
    <w:rsid w:val="00934F95"/>
    <w:rsid w:val="0094012D"/>
    <w:rsid w:val="00942BD5"/>
    <w:rsid w:val="0094411F"/>
    <w:rsid w:val="0095577F"/>
    <w:rsid w:val="009600FB"/>
    <w:rsid w:val="00963E29"/>
    <w:rsid w:val="00966BE7"/>
    <w:rsid w:val="009749BF"/>
    <w:rsid w:val="00980E4D"/>
    <w:rsid w:val="00986C50"/>
    <w:rsid w:val="00991779"/>
    <w:rsid w:val="009A5A2F"/>
    <w:rsid w:val="009A5DF2"/>
    <w:rsid w:val="009A7C46"/>
    <w:rsid w:val="009B152C"/>
    <w:rsid w:val="009B32A6"/>
    <w:rsid w:val="009B6A8A"/>
    <w:rsid w:val="009B79F7"/>
    <w:rsid w:val="009C608C"/>
    <w:rsid w:val="009C613A"/>
    <w:rsid w:val="009D15CA"/>
    <w:rsid w:val="009D2CBC"/>
    <w:rsid w:val="009D3E98"/>
    <w:rsid w:val="009D68EB"/>
    <w:rsid w:val="009E3524"/>
    <w:rsid w:val="009F1E95"/>
    <w:rsid w:val="009F7A18"/>
    <w:rsid w:val="00A01C5C"/>
    <w:rsid w:val="00A02F24"/>
    <w:rsid w:val="00A034D8"/>
    <w:rsid w:val="00A041B5"/>
    <w:rsid w:val="00A06AA7"/>
    <w:rsid w:val="00A10C91"/>
    <w:rsid w:val="00A11EA5"/>
    <w:rsid w:val="00A133ED"/>
    <w:rsid w:val="00A2055F"/>
    <w:rsid w:val="00A21DD3"/>
    <w:rsid w:val="00A2209B"/>
    <w:rsid w:val="00A2465F"/>
    <w:rsid w:val="00A30E80"/>
    <w:rsid w:val="00A3140F"/>
    <w:rsid w:val="00A31769"/>
    <w:rsid w:val="00A41D5F"/>
    <w:rsid w:val="00A44C72"/>
    <w:rsid w:val="00A45167"/>
    <w:rsid w:val="00A454CB"/>
    <w:rsid w:val="00A45864"/>
    <w:rsid w:val="00A45DDC"/>
    <w:rsid w:val="00A50776"/>
    <w:rsid w:val="00A51169"/>
    <w:rsid w:val="00A51626"/>
    <w:rsid w:val="00A51FED"/>
    <w:rsid w:val="00A52BC8"/>
    <w:rsid w:val="00A53C3B"/>
    <w:rsid w:val="00A54BAD"/>
    <w:rsid w:val="00A57417"/>
    <w:rsid w:val="00A63E52"/>
    <w:rsid w:val="00A70886"/>
    <w:rsid w:val="00A72410"/>
    <w:rsid w:val="00A8058D"/>
    <w:rsid w:val="00A821DE"/>
    <w:rsid w:val="00A82E94"/>
    <w:rsid w:val="00A834AC"/>
    <w:rsid w:val="00A84472"/>
    <w:rsid w:val="00A90488"/>
    <w:rsid w:val="00A93AD4"/>
    <w:rsid w:val="00A97C2E"/>
    <w:rsid w:val="00AA0037"/>
    <w:rsid w:val="00AA10F2"/>
    <w:rsid w:val="00AA123D"/>
    <w:rsid w:val="00AA2D0F"/>
    <w:rsid w:val="00AA694F"/>
    <w:rsid w:val="00AA7D06"/>
    <w:rsid w:val="00AB2005"/>
    <w:rsid w:val="00AC002D"/>
    <w:rsid w:val="00AC388A"/>
    <w:rsid w:val="00AE1C86"/>
    <w:rsid w:val="00AE1D83"/>
    <w:rsid w:val="00AE2557"/>
    <w:rsid w:val="00AE5123"/>
    <w:rsid w:val="00AE5E29"/>
    <w:rsid w:val="00AE7399"/>
    <w:rsid w:val="00AF589E"/>
    <w:rsid w:val="00B17CAD"/>
    <w:rsid w:val="00B20309"/>
    <w:rsid w:val="00B22162"/>
    <w:rsid w:val="00B22228"/>
    <w:rsid w:val="00B366A0"/>
    <w:rsid w:val="00B41389"/>
    <w:rsid w:val="00B415E4"/>
    <w:rsid w:val="00B41FB5"/>
    <w:rsid w:val="00B42AAA"/>
    <w:rsid w:val="00B43340"/>
    <w:rsid w:val="00B443C0"/>
    <w:rsid w:val="00B46B2B"/>
    <w:rsid w:val="00B46D48"/>
    <w:rsid w:val="00B53FAC"/>
    <w:rsid w:val="00B5731C"/>
    <w:rsid w:val="00B5758A"/>
    <w:rsid w:val="00B61B7C"/>
    <w:rsid w:val="00B71BD8"/>
    <w:rsid w:val="00B77257"/>
    <w:rsid w:val="00B77D52"/>
    <w:rsid w:val="00B9015C"/>
    <w:rsid w:val="00B92088"/>
    <w:rsid w:val="00B96818"/>
    <w:rsid w:val="00BA11AF"/>
    <w:rsid w:val="00BA4FFA"/>
    <w:rsid w:val="00BA512A"/>
    <w:rsid w:val="00BA61ED"/>
    <w:rsid w:val="00BB0C6D"/>
    <w:rsid w:val="00BB41F3"/>
    <w:rsid w:val="00BC313C"/>
    <w:rsid w:val="00BC5797"/>
    <w:rsid w:val="00BC6417"/>
    <w:rsid w:val="00BC646F"/>
    <w:rsid w:val="00BD13CA"/>
    <w:rsid w:val="00BD594E"/>
    <w:rsid w:val="00BE1A64"/>
    <w:rsid w:val="00BE48A8"/>
    <w:rsid w:val="00BE6E16"/>
    <w:rsid w:val="00BF265C"/>
    <w:rsid w:val="00C00BD6"/>
    <w:rsid w:val="00C00CEC"/>
    <w:rsid w:val="00C01D8D"/>
    <w:rsid w:val="00C04414"/>
    <w:rsid w:val="00C04A49"/>
    <w:rsid w:val="00C11EE6"/>
    <w:rsid w:val="00C15D3C"/>
    <w:rsid w:val="00C1739F"/>
    <w:rsid w:val="00C17AF9"/>
    <w:rsid w:val="00C217E6"/>
    <w:rsid w:val="00C26A86"/>
    <w:rsid w:val="00C27C47"/>
    <w:rsid w:val="00C30158"/>
    <w:rsid w:val="00C33654"/>
    <w:rsid w:val="00C418B1"/>
    <w:rsid w:val="00C54662"/>
    <w:rsid w:val="00C62688"/>
    <w:rsid w:val="00C63996"/>
    <w:rsid w:val="00C63CB1"/>
    <w:rsid w:val="00C66E36"/>
    <w:rsid w:val="00C75DA4"/>
    <w:rsid w:val="00C761E8"/>
    <w:rsid w:val="00C8110D"/>
    <w:rsid w:val="00C8313B"/>
    <w:rsid w:val="00C851E1"/>
    <w:rsid w:val="00C86B64"/>
    <w:rsid w:val="00C87103"/>
    <w:rsid w:val="00C87CC7"/>
    <w:rsid w:val="00C95363"/>
    <w:rsid w:val="00C972C3"/>
    <w:rsid w:val="00CA15F6"/>
    <w:rsid w:val="00CA72F0"/>
    <w:rsid w:val="00CB7667"/>
    <w:rsid w:val="00CC11D1"/>
    <w:rsid w:val="00CC1ECD"/>
    <w:rsid w:val="00CC2710"/>
    <w:rsid w:val="00CC6C4D"/>
    <w:rsid w:val="00CD481E"/>
    <w:rsid w:val="00CE3638"/>
    <w:rsid w:val="00CF08C4"/>
    <w:rsid w:val="00CF0979"/>
    <w:rsid w:val="00CF4DF8"/>
    <w:rsid w:val="00D0024E"/>
    <w:rsid w:val="00D0122F"/>
    <w:rsid w:val="00D12D8C"/>
    <w:rsid w:val="00D14094"/>
    <w:rsid w:val="00D1471D"/>
    <w:rsid w:val="00D15A89"/>
    <w:rsid w:val="00D218C1"/>
    <w:rsid w:val="00D21B48"/>
    <w:rsid w:val="00D22289"/>
    <w:rsid w:val="00D254CB"/>
    <w:rsid w:val="00D32C4F"/>
    <w:rsid w:val="00D343AF"/>
    <w:rsid w:val="00D34C59"/>
    <w:rsid w:val="00D412DE"/>
    <w:rsid w:val="00D44686"/>
    <w:rsid w:val="00D44C13"/>
    <w:rsid w:val="00D47408"/>
    <w:rsid w:val="00D514E1"/>
    <w:rsid w:val="00D515D3"/>
    <w:rsid w:val="00D64D44"/>
    <w:rsid w:val="00D70003"/>
    <w:rsid w:val="00D73EAB"/>
    <w:rsid w:val="00D74CD8"/>
    <w:rsid w:val="00D77ABE"/>
    <w:rsid w:val="00D8157F"/>
    <w:rsid w:val="00D843B0"/>
    <w:rsid w:val="00D86F15"/>
    <w:rsid w:val="00D90AFB"/>
    <w:rsid w:val="00D92A12"/>
    <w:rsid w:val="00D95B3B"/>
    <w:rsid w:val="00D9700B"/>
    <w:rsid w:val="00DA30D1"/>
    <w:rsid w:val="00DA563B"/>
    <w:rsid w:val="00DA7BA0"/>
    <w:rsid w:val="00DC12E2"/>
    <w:rsid w:val="00DC7BFE"/>
    <w:rsid w:val="00DD0BCF"/>
    <w:rsid w:val="00DD5673"/>
    <w:rsid w:val="00DD7847"/>
    <w:rsid w:val="00DE48F2"/>
    <w:rsid w:val="00DE56FA"/>
    <w:rsid w:val="00DF0DE8"/>
    <w:rsid w:val="00DF1BBD"/>
    <w:rsid w:val="00DF3EAC"/>
    <w:rsid w:val="00DF5402"/>
    <w:rsid w:val="00E017CA"/>
    <w:rsid w:val="00E03080"/>
    <w:rsid w:val="00E03277"/>
    <w:rsid w:val="00E119BA"/>
    <w:rsid w:val="00E12DF4"/>
    <w:rsid w:val="00E20E8A"/>
    <w:rsid w:val="00E22318"/>
    <w:rsid w:val="00E52148"/>
    <w:rsid w:val="00E524B6"/>
    <w:rsid w:val="00E5289D"/>
    <w:rsid w:val="00E54B21"/>
    <w:rsid w:val="00E5642F"/>
    <w:rsid w:val="00E77034"/>
    <w:rsid w:val="00E81659"/>
    <w:rsid w:val="00E825F2"/>
    <w:rsid w:val="00EA1BFF"/>
    <w:rsid w:val="00EA4B41"/>
    <w:rsid w:val="00EB474B"/>
    <w:rsid w:val="00EB5851"/>
    <w:rsid w:val="00EC1DC5"/>
    <w:rsid w:val="00EC3740"/>
    <w:rsid w:val="00EC5DE2"/>
    <w:rsid w:val="00ED2EB0"/>
    <w:rsid w:val="00ED54D1"/>
    <w:rsid w:val="00ED679F"/>
    <w:rsid w:val="00ED7D8C"/>
    <w:rsid w:val="00EE6A1D"/>
    <w:rsid w:val="00EF40CA"/>
    <w:rsid w:val="00EF571C"/>
    <w:rsid w:val="00EF5FB2"/>
    <w:rsid w:val="00EF6409"/>
    <w:rsid w:val="00F067E4"/>
    <w:rsid w:val="00F11AE6"/>
    <w:rsid w:val="00F137B1"/>
    <w:rsid w:val="00F142F6"/>
    <w:rsid w:val="00F17FAF"/>
    <w:rsid w:val="00F26200"/>
    <w:rsid w:val="00F307BA"/>
    <w:rsid w:val="00F30E8E"/>
    <w:rsid w:val="00F33ABC"/>
    <w:rsid w:val="00F36F7E"/>
    <w:rsid w:val="00F37F05"/>
    <w:rsid w:val="00F40238"/>
    <w:rsid w:val="00F45078"/>
    <w:rsid w:val="00F475BF"/>
    <w:rsid w:val="00F54271"/>
    <w:rsid w:val="00F5473C"/>
    <w:rsid w:val="00F54911"/>
    <w:rsid w:val="00F55C84"/>
    <w:rsid w:val="00F63B07"/>
    <w:rsid w:val="00F6651D"/>
    <w:rsid w:val="00F6731D"/>
    <w:rsid w:val="00F76C3C"/>
    <w:rsid w:val="00F831E8"/>
    <w:rsid w:val="00F84CD1"/>
    <w:rsid w:val="00F92220"/>
    <w:rsid w:val="00F971C3"/>
    <w:rsid w:val="00FA02F6"/>
    <w:rsid w:val="00FA468B"/>
    <w:rsid w:val="00FA771F"/>
    <w:rsid w:val="00FB1550"/>
    <w:rsid w:val="00FC0313"/>
    <w:rsid w:val="00FD59A1"/>
    <w:rsid w:val="00FD6716"/>
    <w:rsid w:val="00FE54F0"/>
    <w:rsid w:val="00FE54FB"/>
    <w:rsid w:val="00FF3798"/>
    <w:rsid w:val="00FF6BC9"/>
    <w:rsid w:val="00FF6F4C"/>
    <w:rsid w:val="00FF7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C3143"/>
  <w15:docId w15:val="{B0A8F823-3647-454A-ABD0-E1CC0061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02B"/>
  </w:style>
  <w:style w:type="paragraph" w:styleId="Heading1">
    <w:name w:val="heading 1"/>
    <w:basedOn w:val="Normal"/>
    <w:next w:val="Normal"/>
    <w:link w:val="Heading1Char"/>
    <w:uiPriority w:val="9"/>
    <w:qFormat/>
    <w:rsid w:val="001E25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07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54271"/>
    <w:pPr>
      <w:keepNext/>
      <w:keepLines/>
      <w:spacing w:before="40" w:after="0"/>
      <w:outlineLvl w:val="2"/>
    </w:pPr>
    <w:rPr>
      <w:rFonts w:ascii="Calibri" w:eastAsiaTheme="majorEastAsia" w:hAnsi="Calibr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rsid w:val="00AE5E29"/>
    <w:rPr>
      <w:sz w:val="20"/>
      <w:szCs w:val="20"/>
    </w:rPr>
  </w:style>
  <w:style w:type="character" w:styleId="FootnoteReference">
    <w:name w:val="footnote reference"/>
    <w:basedOn w:val="DefaultParagraphFont"/>
    <w:uiPriority w:val="99"/>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semiHidden/>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semiHidden/>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5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1E25F5"/>
    <w:rPr>
      <w:b/>
      <w:bCs/>
      <w:i/>
      <w:iCs/>
      <w:spacing w:val="5"/>
    </w:rPr>
  </w:style>
  <w:style w:type="character" w:styleId="Strong">
    <w:name w:val="Strong"/>
    <w:basedOn w:val="DefaultParagraphFont"/>
    <w:uiPriority w:val="22"/>
    <w:qFormat/>
    <w:rsid w:val="001E25F5"/>
    <w:rPr>
      <w:b/>
      <w:bCs/>
    </w:rPr>
  </w:style>
  <w:style w:type="character" w:styleId="IntenseReference">
    <w:name w:val="Intense Reference"/>
    <w:basedOn w:val="DefaultParagraphFont"/>
    <w:uiPriority w:val="32"/>
    <w:qFormat/>
    <w:rsid w:val="001E25F5"/>
    <w:rPr>
      <w:b/>
      <w:bCs/>
      <w:smallCaps/>
      <w:color w:val="4F81BD" w:themeColor="accent1"/>
      <w:spacing w:val="5"/>
    </w:rPr>
  </w:style>
  <w:style w:type="character" w:customStyle="1" w:styleId="Heading1Char">
    <w:name w:val="Heading 1 Char"/>
    <w:basedOn w:val="DefaultParagraphFont"/>
    <w:link w:val="Heading1"/>
    <w:uiPriority w:val="9"/>
    <w:rsid w:val="001E25F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E25F5"/>
    <w:pPr>
      <w:spacing w:line="259" w:lineRule="auto"/>
      <w:outlineLvl w:val="9"/>
    </w:pPr>
  </w:style>
  <w:style w:type="paragraph" w:styleId="Header">
    <w:name w:val="header"/>
    <w:basedOn w:val="Normal"/>
    <w:link w:val="HeaderChar"/>
    <w:uiPriority w:val="99"/>
    <w:unhideWhenUsed/>
    <w:rsid w:val="00C04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A49"/>
  </w:style>
  <w:style w:type="paragraph" w:styleId="Footer">
    <w:name w:val="footer"/>
    <w:basedOn w:val="Normal"/>
    <w:link w:val="FooterChar"/>
    <w:uiPriority w:val="99"/>
    <w:unhideWhenUsed/>
    <w:rsid w:val="00C04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A49"/>
  </w:style>
  <w:style w:type="character" w:styleId="IntenseEmphasis">
    <w:name w:val="Intense Emphasis"/>
    <w:basedOn w:val="DefaultParagraphFont"/>
    <w:uiPriority w:val="21"/>
    <w:qFormat/>
    <w:rsid w:val="003B073F"/>
    <w:rPr>
      <w:i/>
      <w:iCs/>
      <w:color w:val="4F81BD" w:themeColor="accent1"/>
    </w:rPr>
  </w:style>
  <w:style w:type="character" w:customStyle="1" w:styleId="Heading2Char">
    <w:name w:val="Heading 2 Char"/>
    <w:basedOn w:val="DefaultParagraphFont"/>
    <w:link w:val="Heading2"/>
    <w:uiPriority w:val="9"/>
    <w:rsid w:val="003B073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54271"/>
    <w:rPr>
      <w:rFonts w:ascii="Calibri" w:eastAsiaTheme="majorEastAsia" w:hAnsi="Calibri" w:cstheme="majorBidi"/>
      <w:b/>
      <w:sz w:val="20"/>
      <w:szCs w:val="24"/>
    </w:rPr>
  </w:style>
  <w:style w:type="paragraph" w:styleId="Revision">
    <w:name w:val="Revision"/>
    <w:hidden/>
    <w:uiPriority w:val="99"/>
    <w:semiHidden/>
    <w:rsid w:val="00E54B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80241">
      <w:bodyDiv w:val="1"/>
      <w:marLeft w:val="0"/>
      <w:marRight w:val="0"/>
      <w:marTop w:val="0"/>
      <w:marBottom w:val="0"/>
      <w:divBdr>
        <w:top w:val="none" w:sz="0" w:space="0" w:color="auto"/>
        <w:left w:val="none" w:sz="0" w:space="0" w:color="auto"/>
        <w:bottom w:val="none" w:sz="0" w:space="0" w:color="auto"/>
        <w:right w:val="none" w:sz="0" w:space="0" w:color="auto"/>
      </w:divBdr>
    </w:div>
    <w:div w:id="616568495">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9803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98CD-35BC-4AAC-8C11-F80AA2A5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3439</Words>
  <Characters>19604</Characters>
  <Application>Microsoft Office Word</Application>
  <DocSecurity>0</DocSecurity>
  <Lines>163</Lines>
  <Paragraphs>45</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PROJECT PROPOSAL</vt:lpstr>
      <vt:lpstr>    Introduction</vt:lpstr>
      <vt:lpstr>        Table 1. Expected impact (there will be only one such table in the programme pro</vt:lpstr>
      <vt:lpstr>        </vt:lpstr>
      <vt:lpstr>        Impact Indicators</vt:lpstr>
      <vt:lpstr>        Table 2. Expected outcome</vt:lpstr>
      <vt:lpstr>        Outcome 1 Indicators</vt:lpstr>
      <vt:lpstr>        Outputs</vt:lpstr>
      <vt:lpstr>        Outcome 2 Indicators</vt:lpstr>
      <vt:lpstr>        Outputs</vt:lpstr>
      <vt:lpstr>    Management arrangements</vt:lpstr>
      <vt:lpstr>        Table 3. Implementation arrangements</vt:lpstr>
      <vt:lpstr>    National ownership, participation and partnership-building </vt:lpstr>
      <vt:lpstr>        Table 4. Meaningful participation of persons with disabilities</vt:lpstr>
      <vt:lpstr>        Indicators- Meaningful participation of persons with disabilities</vt:lpstr>
      <vt:lpstr>        Table 5. Long-term UN engagement in the area of disability rights</vt:lpstr>
      <vt:lpstr>        Indicators- Long-term UN engagement in the area of disability rights</vt:lpstr>
      <vt:lpstr>    </vt:lpstr>
      <vt:lpstr>    Knowledge generation and potential for replication</vt:lpstr>
      <vt:lpstr>    Budget</vt:lpstr>
    </vt:vector>
  </TitlesOfParts>
  <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emanuele.sapienza</dc:creator>
  <cp:keywords/>
  <dc:description/>
  <cp:lastModifiedBy>Sreerupa</cp:lastModifiedBy>
  <cp:revision>4</cp:revision>
  <cp:lastPrinted>2018-04-06T08:41:00Z</cp:lastPrinted>
  <dcterms:created xsi:type="dcterms:W3CDTF">2018-04-13T15:38:00Z</dcterms:created>
  <dcterms:modified xsi:type="dcterms:W3CDTF">2018-04-13T15:38:00Z</dcterms:modified>
</cp:coreProperties>
</file>