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FD0" w:rsidRPr="005F22D4" w:rsidRDefault="00547295" w:rsidP="00B12FB8">
      <w:pPr>
        <w:rPr>
          <w:rFonts w:ascii="Arial Narrow" w:hAnsi="Arial Narrow"/>
          <w:b/>
          <w:sz w:val="22"/>
          <w:szCs w:val="22"/>
          <w:lang w:val="fr-FR"/>
        </w:rPr>
      </w:pPr>
      <w:r>
        <w:rPr>
          <w:rFonts w:ascii="Arial Narrow" w:hAnsi="Arial Narrow"/>
          <w:b/>
          <w:noProof/>
          <w:sz w:val="22"/>
          <w:szCs w:val="22"/>
        </w:rPr>
        <w:drawing>
          <wp:anchor distT="0" distB="0" distL="114300" distR="114300" simplePos="0" relativeHeight="251657728" behindDoc="0" locked="0" layoutInCell="1" allowOverlap="1">
            <wp:simplePos x="0" y="0"/>
            <wp:positionH relativeFrom="column">
              <wp:posOffset>4390390</wp:posOffset>
            </wp:positionH>
            <wp:positionV relativeFrom="paragraph">
              <wp:posOffset>-268605</wp:posOffset>
            </wp:positionV>
            <wp:extent cx="1105535" cy="1122045"/>
            <wp:effectExtent l="0" t="0" r="0" b="0"/>
            <wp:wrapSquare wrapText="bothSides"/>
            <wp:docPr id="2" name="Picture 1" descr="T:\PEACEBUILDING FUND\Financing for Peacebuilding Branch filing system\14. PBF Communications\08_Logos\02_JPEG\UN Peace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EACEBUILDING FUND\Financing for Peacebuilding Branch filing system\14. PBF Communications\08_Logos\02_JPEG\UN Peacebuild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22D4">
        <w:rPr>
          <w:rFonts w:ascii="Arial Narrow" w:hAnsi="Arial Narrow"/>
          <w:b/>
          <w:sz w:val="22"/>
          <w:szCs w:val="22"/>
          <w:lang w:val="fr-FR"/>
        </w:rPr>
        <w:t>SECRETARY-GENERAL'S PEACEBUILDING FUND</w:t>
      </w:r>
    </w:p>
    <w:p w:rsidR="00A00FD0" w:rsidRPr="005F22D4" w:rsidRDefault="00136BFF" w:rsidP="00B12FB8">
      <w:pPr>
        <w:rPr>
          <w:rFonts w:ascii="Arial Narrow" w:hAnsi="Arial Narrow"/>
          <w:b/>
          <w:sz w:val="22"/>
          <w:szCs w:val="22"/>
          <w:lang w:val="fr-FR"/>
        </w:rPr>
      </w:pPr>
      <w:r w:rsidRPr="005F22D4">
        <w:rPr>
          <w:rFonts w:ascii="Arial Narrow" w:hAnsi="Arial Narrow"/>
          <w:b/>
          <w:sz w:val="22"/>
          <w:szCs w:val="22"/>
          <w:lang w:val="fr-FR"/>
        </w:rPr>
        <w:t>MODELE DE RAPPORT DE PROGRES DE PROJET PBF</w:t>
      </w:r>
    </w:p>
    <w:p w:rsidR="00A00FD0" w:rsidRPr="005F22D4" w:rsidRDefault="00E97C4A" w:rsidP="00CB02F7">
      <w:pPr>
        <w:jc w:val="right"/>
        <w:rPr>
          <w:rFonts w:ascii="Arial Narrow" w:hAnsi="Arial Narrow"/>
          <w:b/>
          <w:sz w:val="22"/>
          <w:szCs w:val="22"/>
          <w:lang w:val="fr-FR"/>
        </w:rPr>
      </w:pPr>
      <w:r w:rsidRPr="005F22D4">
        <w:rPr>
          <w:rFonts w:ascii="Arial Narrow" w:hAnsi="Arial Narrow"/>
          <w:b/>
          <w:sz w:val="22"/>
          <w:szCs w:val="22"/>
          <w:lang w:val="fr-FR"/>
        </w:rPr>
        <w:tab/>
      </w:r>
      <w:r w:rsidRPr="005F22D4">
        <w:rPr>
          <w:rFonts w:ascii="Arial Narrow" w:hAnsi="Arial Narrow"/>
          <w:b/>
          <w:sz w:val="22"/>
          <w:szCs w:val="22"/>
          <w:lang w:val="fr-FR"/>
        </w:rPr>
        <w:tab/>
      </w:r>
    </w:p>
    <w:p w:rsidR="00A00FD0" w:rsidRPr="005F22D4" w:rsidRDefault="00B12FB8" w:rsidP="00B12FB8">
      <w:pPr>
        <w:numPr>
          <w:ilvl w:val="12"/>
          <w:numId w:val="0"/>
        </w:numPr>
        <w:tabs>
          <w:tab w:val="left" w:pos="0"/>
        </w:tabs>
        <w:suppressAutoHyphens/>
        <w:rPr>
          <w:b/>
          <w:bCs/>
          <w:spacing w:val="-3"/>
          <w:lang w:val="fr-FR"/>
        </w:rPr>
      </w:pPr>
      <w:r w:rsidRPr="005F22D4">
        <w:rPr>
          <w:rFonts w:ascii="Arial" w:hAnsi="Arial"/>
          <w:spacing w:val="-3"/>
          <w:sz w:val="20"/>
          <w:lang w:val="fr-FR"/>
        </w:rPr>
        <w:t xml:space="preserve"> </w:t>
      </w:r>
      <w:r w:rsidRPr="005F22D4">
        <w:rPr>
          <w:rFonts w:ascii="Arial" w:hAnsi="Arial"/>
          <w:spacing w:val="-3"/>
          <w:sz w:val="20"/>
          <w:lang w:val="fr-FR"/>
        </w:rPr>
        <w:tab/>
      </w:r>
      <w:r w:rsidRPr="005F22D4">
        <w:rPr>
          <w:rFonts w:ascii="Arial" w:hAnsi="Arial"/>
          <w:spacing w:val="-3"/>
          <w:sz w:val="20"/>
          <w:lang w:val="fr-FR"/>
        </w:rPr>
        <w:tab/>
      </w:r>
      <w:r w:rsidRPr="005F22D4">
        <w:rPr>
          <w:rFonts w:ascii="Arial" w:hAnsi="Arial"/>
          <w:spacing w:val="-3"/>
          <w:sz w:val="20"/>
          <w:lang w:val="fr-FR"/>
        </w:rPr>
        <w:tab/>
      </w:r>
    </w:p>
    <w:p w:rsidR="00A00FD0" w:rsidRPr="005F22D4" w:rsidRDefault="00A00FD0" w:rsidP="00E76CA1">
      <w:pPr>
        <w:rPr>
          <w:rFonts w:ascii="Arial Narrow" w:hAnsi="Arial Narrow"/>
          <w:sz w:val="22"/>
          <w:szCs w:val="22"/>
          <w:lang w:val="fr-FR"/>
        </w:rPr>
      </w:pPr>
    </w:p>
    <w:p w:rsidR="00A00FD0" w:rsidRPr="005F22D4" w:rsidRDefault="00136BFF" w:rsidP="008640A5">
      <w:pPr>
        <w:jc w:val="center"/>
        <w:rPr>
          <w:b/>
          <w:bCs/>
          <w:caps/>
          <w:lang w:val="fr-FR"/>
        </w:rPr>
      </w:pPr>
      <w:r w:rsidRPr="005F22D4">
        <w:rPr>
          <w:b/>
          <w:lang w:val="fr-FR"/>
        </w:rPr>
        <w:t>RAPPORT DE PROGRES DE PROJET PBF</w:t>
      </w:r>
    </w:p>
    <w:p w:rsidR="00A00FD0" w:rsidRPr="005F22D4" w:rsidRDefault="00136BFF" w:rsidP="00CB02F7">
      <w:pPr>
        <w:jc w:val="center"/>
        <w:rPr>
          <w:b/>
          <w:bCs/>
          <w:caps/>
          <w:lang w:val="fr-FR"/>
        </w:rPr>
      </w:pPr>
      <w:proofErr w:type="gramStart"/>
      <w:r w:rsidRPr="005F22D4">
        <w:rPr>
          <w:b/>
          <w:bCs/>
          <w:caps/>
          <w:lang w:val="fr-FR"/>
        </w:rPr>
        <w:t>PAYS:</w:t>
      </w:r>
      <w:proofErr w:type="gramEnd"/>
      <w:r w:rsidRPr="005F22D4">
        <w:rPr>
          <w:bCs/>
          <w:iCs/>
          <w:snapToGrid w:val="0"/>
          <w:szCs w:val="28"/>
          <w:lang w:val="fr-FR"/>
        </w:rPr>
        <w:t xml:space="preserve"> </w:t>
      </w:r>
      <w:r>
        <w:rPr>
          <w:bCs/>
          <w:iCs/>
          <w:snapToGrid w:val="0"/>
          <w:szCs w:val="28"/>
        </w:rPr>
        <w:fldChar w:fldCharType="begin">
          <w:ffData>
            <w:name w:val="Text11"/>
            <w:enabled/>
            <w:calcOnExit w:val="0"/>
            <w:textInput>
              <w:format w:val="FIRST CAPITAL"/>
            </w:textInput>
          </w:ffData>
        </w:fldChar>
      </w:r>
      <w:r w:rsidRPr="005F22D4">
        <w:rPr>
          <w:bCs/>
          <w:iCs/>
          <w:snapToGrid w:val="0"/>
          <w:szCs w:val="28"/>
          <w:lang w:val="fr-FR"/>
        </w:rPr>
        <w:instrText xml:space="preserve"> FORMTEXT </w:instrText>
      </w:r>
      <w:r>
        <w:rPr>
          <w:bCs/>
          <w:iCs/>
          <w:snapToGrid w:val="0"/>
          <w:szCs w:val="28"/>
        </w:rPr>
      </w:r>
      <w:r>
        <w:rPr>
          <w:bCs/>
          <w:iCs/>
          <w:snapToGrid w:val="0"/>
          <w:szCs w:val="28"/>
        </w:rPr>
        <w:fldChar w:fldCharType="separate"/>
      </w:r>
      <w:r w:rsidRPr="005F22D4">
        <w:rPr>
          <w:lang w:val="fr-FR"/>
        </w:rPr>
        <w:t>'Côte d'Ivoire</w:t>
      </w:r>
      <w:r>
        <w:rPr>
          <w:bCs/>
          <w:iCs/>
          <w:snapToGrid w:val="0"/>
          <w:szCs w:val="28"/>
        </w:rPr>
        <w:fldChar w:fldCharType="end"/>
      </w:r>
    </w:p>
    <w:p w:rsidR="00A00FD0" w:rsidRPr="005F22D4" w:rsidRDefault="008640A5" w:rsidP="00CB02F7">
      <w:pPr>
        <w:jc w:val="center"/>
        <w:rPr>
          <w:b/>
          <w:bCs/>
          <w:caps/>
          <w:lang w:val="fr-FR"/>
        </w:rPr>
      </w:pPr>
      <w:r w:rsidRPr="005F22D4">
        <w:rPr>
          <w:b/>
          <w:bCs/>
          <w:caps/>
          <w:lang w:val="fr-FR"/>
        </w:rPr>
        <w:t xml:space="preserve">TYPE DE </w:t>
      </w:r>
      <w:proofErr w:type="gramStart"/>
      <w:r w:rsidRPr="005F22D4">
        <w:rPr>
          <w:b/>
          <w:bCs/>
          <w:caps/>
          <w:lang w:val="fr-FR"/>
        </w:rPr>
        <w:t>RAPPORT:</w:t>
      </w:r>
      <w:proofErr w:type="gramEnd"/>
      <w:r w:rsidRPr="005F22D4">
        <w:rPr>
          <w:b/>
          <w:bCs/>
          <w:caps/>
          <w:lang w:val="fr-FR"/>
        </w:rPr>
        <w:t xml:space="preserve"> SEMESTRIEL, annuEl OU FINAL </w:t>
      </w:r>
      <w:r>
        <w:rPr>
          <w:bCs/>
          <w:iCs/>
          <w:snapToGrid w:val="0"/>
          <w:szCs w:val="28"/>
        </w:rPr>
        <w:fldChar w:fldCharType="begin">
          <w:ffData>
            <w:name w:val="Text11"/>
            <w:enabled/>
            <w:calcOnExit w:val="0"/>
            <w:textInput>
              <w:format w:val="FIRST CAPITAL"/>
            </w:textInput>
          </w:ffData>
        </w:fldChar>
      </w:r>
      <w:r w:rsidRPr="005F22D4">
        <w:rPr>
          <w:bCs/>
          <w:iCs/>
          <w:snapToGrid w:val="0"/>
          <w:szCs w:val="28"/>
          <w:lang w:val="fr-FR"/>
        </w:rPr>
        <w:instrText xml:space="preserve"> FORMTEXT </w:instrText>
      </w:r>
      <w:r>
        <w:rPr>
          <w:bCs/>
          <w:iCs/>
          <w:snapToGrid w:val="0"/>
          <w:szCs w:val="28"/>
        </w:rPr>
      </w:r>
      <w:r>
        <w:rPr>
          <w:bCs/>
          <w:iCs/>
          <w:snapToGrid w:val="0"/>
          <w:szCs w:val="28"/>
        </w:rPr>
        <w:fldChar w:fldCharType="separate"/>
      </w:r>
      <w:r w:rsidRPr="005F22D4">
        <w:rPr>
          <w:lang w:val="fr-FR"/>
        </w:rPr>
        <w:t>'ANNUEL</w:t>
      </w:r>
      <w:r>
        <w:rPr>
          <w:bCs/>
          <w:iCs/>
          <w:snapToGrid w:val="0"/>
          <w:szCs w:val="28"/>
        </w:rPr>
        <w:fldChar w:fldCharType="end"/>
      </w:r>
    </w:p>
    <w:p w:rsidR="00A00FD0" w:rsidRDefault="00793DE6" w:rsidP="00CB02F7">
      <w:pPr>
        <w:jc w:val="center"/>
        <w:rPr>
          <w:b/>
          <w:bCs/>
          <w:caps/>
        </w:rPr>
      </w:pPr>
      <w:r>
        <w:rPr>
          <w:b/>
          <w:bCs/>
          <w:caps/>
        </w:rPr>
        <w:t xml:space="preserve">date DE RAPPORT: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t>'SEPTEMBRE 2019</w:t>
      </w:r>
      <w:r>
        <w:rPr>
          <w:bCs/>
          <w:iCs/>
          <w:snapToGrid w:val="0"/>
          <w:szCs w:val="28"/>
        </w:rPr>
        <w:fldChar w:fldCharType="end"/>
      </w:r>
    </w:p>
    <w:p w:rsidR="00A00FD0" w:rsidRDefault="00A00FD0" w:rsidP="00CB02F7">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7511"/>
      </w:tblGrid>
      <w:tr w:rsidR="00A00FD0" w:rsidTr="00F23D0F">
        <w:trPr>
          <w:trHeight w:val="422"/>
        </w:trPr>
        <w:tc>
          <w:tcPr>
            <w:tcW w:w="10080" w:type="dxa"/>
            <w:gridSpan w:val="2"/>
          </w:tcPr>
          <w:p w:rsidR="00A00FD0" w:rsidRPr="005F22D4" w:rsidRDefault="00136BFF" w:rsidP="00F23D0F">
            <w:pPr>
              <w:pStyle w:val="Textedebulles"/>
              <w:numPr>
                <w:ilvl w:val="12"/>
                <w:numId w:val="0"/>
              </w:numPr>
              <w:tabs>
                <w:tab w:val="left" w:pos="-720"/>
                <w:tab w:val="left" w:pos="4500"/>
              </w:tabs>
              <w:suppressAutoHyphens/>
              <w:rPr>
                <w:rFonts w:ascii="Times New Roman" w:hAnsi="Times New Roman"/>
                <w:b/>
                <w:sz w:val="24"/>
                <w:szCs w:val="24"/>
                <w:lang w:val="fr-FR"/>
              </w:rPr>
            </w:pPr>
            <w:r w:rsidRPr="005F22D4">
              <w:rPr>
                <w:rFonts w:ascii="Times New Roman" w:hAnsi="Times New Roman"/>
                <w:b/>
                <w:sz w:val="24"/>
                <w:szCs w:val="24"/>
                <w:lang w:val="fr-FR"/>
              </w:rPr>
              <w:t xml:space="preserve">Titre du </w:t>
            </w:r>
            <w:proofErr w:type="gramStart"/>
            <w:r w:rsidRPr="005F22D4">
              <w:rPr>
                <w:rFonts w:ascii="Times New Roman" w:hAnsi="Times New Roman"/>
                <w:b/>
                <w:sz w:val="24"/>
                <w:szCs w:val="24"/>
                <w:lang w:val="fr-FR"/>
              </w:rPr>
              <w:t>projet:</w:t>
            </w:r>
            <w:proofErr w:type="gramEnd"/>
            <w:r w:rsidRPr="005F22D4">
              <w:rPr>
                <w:rFonts w:ascii="Times New Roman" w:hAnsi="Times New Roman"/>
                <w:b/>
                <w:sz w:val="24"/>
                <w:szCs w:val="24"/>
                <w:lang w:val="fr-FR"/>
              </w:rPr>
              <w:t xml:space="preserve"> </w:t>
            </w:r>
            <w:r>
              <w:rPr>
                <w:rFonts w:cs="Tahoma"/>
                <w:bCs/>
                <w:iCs/>
                <w:snapToGrid w:val="0"/>
                <w:szCs w:val="28"/>
              </w:rPr>
              <w:fldChar w:fldCharType="begin">
                <w:ffData>
                  <w:name w:val="Text11"/>
                  <w:enabled/>
                  <w:calcOnExit w:val="0"/>
                  <w:textInput>
                    <w:format w:val="FIRST CAPITAL"/>
                  </w:textInput>
                </w:ffData>
              </w:fldChar>
            </w:r>
            <w:r w:rsidRPr="005F22D4">
              <w:rPr>
                <w:rFonts w:cs="Tahoma"/>
                <w:bCs/>
                <w:iCs/>
                <w:snapToGrid w:val="0"/>
                <w:szCs w:val="28"/>
                <w:lang w:val="fr-FR"/>
              </w:rPr>
              <w:instrText xml:space="preserve"> FORMTEXT </w:instrText>
            </w:r>
            <w:r>
              <w:rPr>
                <w:rFonts w:cs="Tahoma"/>
                <w:bCs/>
                <w:iCs/>
                <w:snapToGrid w:val="0"/>
                <w:szCs w:val="28"/>
              </w:rPr>
            </w:r>
            <w:r>
              <w:rPr>
                <w:rFonts w:cs="Tahoma"/>
                <w:bCs/>
                <w:iCs/>
                <w:snapToGrid w:val="0"/>
                <w:szCs w:val="28"/>
              </w:rPr>
              <w:fldChar w:fldCharType="separate"/>
            </w:r>
            <w:r w:rsidRPr="005F22D4">
              <w:rPr>
                <w:lang w:val="fr-FR"/>
              </w:rPr>
              <w:t>'Soutenir la participation des jeunes dans la prévention de la répétition des atrocités de masse en Côte d'Ivoire</w:t>
            </w:r>
            <w:r w:rsidRPr="005F22D4">
              <w:rPr>
                <w:rFonts w:cs="Tahoma"/>
                <w:lang w:val="fr-FR"/>
              </w:rPr>
              <w:t xml:space="preserve">  </w:t>
            </w:r>
            <w:r>
              <w:rPr>
                <w:rFonts w:cs="Tahoma"/>
                <w:bCs/>
                <w:iCs/>
                <w:snapToGrid w:val="0"/>
                <w:szCs w:val="28"/>
              </w:rPr>
              <w:fldChar w:fldCharType="end"/>
            </w:r>
          </w:p>
          <w:p w:rsidR="00A00FD0" w:rsidRDefault="00136BFF" w:rsidP="00D940AD">
            <w:pPr>
              <w:rPr>
                <w:b/>
              </w:rPr>
            </w:pPr>
            <w:r>
              <w:rPr>
                <w:b/>
              </w:rPr>
              <w:t xml:space="preserve">Numéro Projet / MPTF Gateway: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t>'00113453</w:t>
            </w:r>
            <w:r>
              <w:rPr>
                <w:bCs/>
                <w:iCs/>
                <w:snapToGrid w:val="0"/>
                <w:szCs w:val="28"/>
              </w:rPr>
              <w:fldChar w:fldCharType="end"/>
            </w:r>
          </w:p>
        </w:tc>
      </w:tr>
      <w:tr w:rsidR="00A00FD0" w:rsidTr="00F23D0F">
        <w:trPr>
          <w:trHeight w:val="422"/>
        </w:trPr>
        <w:tc>
          <w:tcPr>
            <w:tcW w:w="2569" w:type="dxa"/>
          </w:tcPr>
          <w:p w:rsidR="00A00FD0" w:rsidRPr="005F22D4" w:rsidRDefault="00136BFF" w:rsidP="00136BFF">
            <w:pPr>
              <w:tabs>
                <w:tab w:val="left" w:pos="0"/>
              </w:tabs>
              <w:suppressAutoHyphens/>
              <w:rPr>
                <w:b/>
                <w:bCs/>
                <w:lang w:val="fr-FR"/>
              </w:rPr>
            </w:pPr>
            <w:r w:rsidRPr="005F22D4">
              <w:rPr>
                <w:b/>
                <w:bCs/>
                <w:lang w:val="fr-FR"/>
              </w:rPr>
              <w:t xml:space="preserve">Modalité de financement </w:t>
            </w:r>
            <w:proofErr w:type="gramStart"/>
            <w:r w:rsidRPr="005F22D4">
              <w:rPr>
                <w:b/>
                <w:bCs/>
                <w:lang w:val="fr-FR"/>
              </w:rPr>
              <w:t>PBF:</w:t>
            </w:r>
            <w:proofErr w:type="gramEnd"/>
          </w:p>
          <w:p w:rsidR="00A00FD0" w:rsidRPr="005F22D4" w:rsidRDefault="00136BFF" w:rsidP="00136BFF">
            <w:pPr>
              <w:tabs>
                <w:tab w:val="left" w:pos="0"/>
              </w:tabs>
              <w:suppressAutoHyphens/>
              <w:rPr>
                <w:b/>
                <w:spacing w:val="-3"/>
                <w:lang w:val="fr-FR"/>
              </w:rPr>
            </w:pPr>
            <w:r>
              <w:fldChar w:fldCharType="begin">
                <w:ffData>
                  <w:name w:val=""/>
                  <w:enabled/>
                  <w:calcOnExit w:val="0"/>
                  <w:checkBox>
                    <w:sizeAuto/>
                    <w:default w:val="0"/>
                    <w:checked/>
                  </w:checkBox>
                </w:ffData>
              </w:fldChar>
            </w:r>
            <w:r w:rsidRPr="005F22D4">
              <w:rPr>
                <w:lang w:val="fr-FR"/>
              </w:rPr>
              <w:instrText xml:space="preserve"> FORMCHECKBOX </w:instrText>
            </w:r>
            <w:r w:rsidR="00C562B0">
              <w:fldChar w:fldCharType="separate"/>
            </w:r>
            <w:r>
              <w:fldChar w:fldCharType="end"/>
            </w:r>
            <w:r w:rsidRPr="005F22D4">
              <w:rPr>
                <w:lang w:val="fr-FR"/>
              </w:rPr>
              <w:tab/>
            </w:r>
            <w:r w:rsidRPr="005F22D4">
              <w:rPr>
                <w:spacing w:val="-3"/>
                <w:lang w:val="fr-FR"/>
              </w:rPr>
              <w:t xml:space="preserve">IRF </w:t>
            </w:r>
          </w:p>
          <w:p w:rsidR="00A00FD0" w:rsidRPr="005F22D4" w:rsidRDefault="00136BFF" w:rsidP="00136BFF">
            <w:pPr>
              <w:tabs>
                <w:tab w:val="left" w:pos="0"/>
              </w:tabs>
              <w:suppressAutoHyphens/>
              <w:jc w:val="both"/>
              <w:rPr>
                <w:lang w:val="fr-FR"/>
              </w:rPr>
            </w:pPr>
            <w:r>
              <w:fldChar w:fldCharType="begin">
                <w:ffData>
                  <w:name w:val="Check1"/>
                  <w:enabled/>
                  <w:calcOnExit w:val="0"/>
                  <w:checkBox>
                    <w:sizeAuto/>
                    <w:default w:val="0"/>
                    <w:checked w:val="0"/>
                  </w:checkBox>
                </w:ffData>
              </w:fldChar>
            </w:r>
            <w:r w:rsidRPr="005F22D4">
              <w:rPr>
                <w:lang w:val="fr-FR"/>
              </w:rPr>
              <w:instrText xml:space="preserve"> FORMCHECKBOX </w:instrText>
            </w:r>
            <w:r w:rsidR="00C562B0">
              <w:fldChar w:fldCharType="separate"/>
            </w:r>
            <w:r>
              <w:fldChar w:fldCharType="end"/>
            </w:r>
            <w:r w:rsidRPr="005F22D4">
              <w:rPr>
                <w:lang w:val="fr-FR"/>
              </w:rPr>
              <w:tab/>
              <w:t>PRF</w:t>
            </w:r>
          </w:p>
        </w:tc>
        <w:tc>
          <w:tcPr>
            <w:tcW w:w="7511" w:type="dxa"/>
          </w:tcPr>
          <w:p w:rsidR="00A00FD0" w:rsidRPr="005F22D4" w:rsidRDefault="00F57533" w:rsidP="00F57533">
            <w:pPr>
              <w:pStyle w:val="Textedebulles"/>
              <w:numPr>
                <w:ilvl w:val="12"/>
                <w:numId w:val="0"/>
              </w:numPr>
              <w:tabs>
                <w:tab w:val="left" w:pos="-720"/>
                <w:tab w:val="left" w:pos="4500"/>
              </w:tabs>
              <w:rPr>
                <w:rFonts w:ascii="Times New Roman" w:hAnsi="Times New Roman"/>
                <w:b/>
                <w:sz w:val="24"/>
                <w:szCs w:val="24"/>
                <w:lang w:val="fr-FR"/>
              </w:rPr>
            </w:pPr>
            <w:r w:rsidRPr="005F22D4">
              <w:rPr>
                <w:rFonts w:ascii="Times New Roman" w:hAnsi="Times New Roman"/>
                <w:b/>
                <w:sz w:val="24"/>
                <w:szCs w:val="24"/>
                <w:lang w:val="fr-FR"/>
              </w:rPr>
              <w:t>Si le financement passe par un Fonds Fiduciaire (“Trust fund”</w:t>
            </w:r>
            <w:proofErr w:type="gramStart"/>
            <w:r w:rsidRPr="005F22D4">
              <w:rPr>
                <w:rFonts w:ascii="Times New Roman" w:hAnsi="Times New Roman"/>
                <w:b/>
                <w:sz w:val="24"/>
                <w:szCs w:val="24"/>
                <w:lang w:val="fr-FR"/>
              </w:rPr>
              <w:t>):</w:t>
            </w:r>
            <w:proofErr w:type="gramEnd"/>
            <w:r w:rsidRPr="005F22D4">
              <w:rPr>
                <w:rFonts w:ascii="Times New Roman" w:hAnsi="Times New Roman"/>
                <w:b/>
                <w:sz w:val="24"/>
                <w:szCs w:val="24"/>
                <w:lang w:val="fr-FR"/>
              </w:rPr>
              <w:t xml:space="preserve"> </w:t>
            </w:r>
          </w:p>
          <w:p w:rsidR="00A00FD0" w:rsidRPr="005F22D4" w:rsidRDefault="00F57533" w:rsidP="00F57533">
            <w:pPr>
              <w:tabs>
                <w:tab w:val="left" w:pos="0"/>
              </w:tabs>
              <w:suppressAutoHyphens/>
              <w:rPr>
                <w:b/>
                <w:spacing w:val="-3"/>
                <w:lang w:val="fr-FR"/>
              </w:rPr>
            </w:pPr>
            <w:r>
              <w:fldChar w:fldCharType="begin">
                <w:ffData>
                  <w:name w:val="Check1"/>
                  <w:enabled/>
                  <w:calcOnExit w:val="0"/>
                  <w:checkBox>
                    <w:sizeAuto/>
                    <w:default w:val="0"/>
                    <w:checked w:val="0"/>
                  </w:checkBox>
                </w:ffData>
              </w:fldChar>
            </w:r>
            <w:r w:rsidRPr="005F22D4">
              <w:rPr>
                <w:lang w:val="fr-FR"/>
              </w:rPr>
              <w:instrText xml:space="preserve"> FORMCHECKBOX </w:instrText>
            </w:r>
            <w:r w:rsidR="00C562B0">
              <w:fldChar w:fldCharType="separate"/>
            </w:r>
            <w:r>
              <w:fldChar w:fldCharType="end"/>
            </w:r>
            <w:r w:rsidRPr="005F22D4">
              <w:rPr>
                <w:lang w:val="fr-FR"/>
              </w:rPr>
              <w:tab/>
            </w:r>
            <w:r w:rsidRPr="005F22D4">
              <w:rPr>
                <w:lang w:val="fr-FR"/>
              </w:rPr>
              <w:tab/>
            </w:r>
            <w:r w:rsidRPr="005F22D4">
              <w:rPr>
                <w:spacing w:val="-3"/>
                <w:lang w:val="fr-FR"/>
              </w:rPr>
              <w:t>Fonds fiduciaire pays</w:t>
            </w:r>
            <w:r w:rsidRPr="005F22D4">
              <w:rPr>
                <w:b/>
                <w:spacing w:val="-3"/>
                <w:lang w:val="fr-FR"/>
              </w:rPr>
              <w:t xml:space="preserve"> </w:t>
            </w:r>
          </w:p>
          <w:p w:rsidR="00A00FD0" w:rsidRPr="005F22D4" w:rsidRDefault="00F57533" w:rsidP="00F57533">
            <w:pPr>
              <w:tabs>
                <w:tab w:val="left" w:pos="0"/>
              </w:tabs>
              <w:suppressAutoHyphens/>
              <w:rPr>
                <w:b/>
                <w:lang w:val="fr-FR"/>
              </w:rPr>
            </w:pPr>
            <w:r>
              <w:fldChar w:fldCharType="begin">
                <w:ffData>
                  <w:name w:val="Check1"/>
                  <w:enabled/>
                  <w:calcOnExit w:val="0"/>
                  <w:checkBox>
                    <w:sizeAuto/>
                    <w:default w:val="0"/>
                    <w:checked w:val="0"/>
                  </w:checkBox>
                </w:ffData>
              </w:fldChar>
            </w:r>
            <w:r w:rsidRPr="005F22D4">
              <w:rPr>
                <w:lang w:val="fr-FR"/>
              </w:rPr>
              <w:instrText xml:space="preserve"> FORMCHECKBOX </w:instrText>
            </w:r>
            <w:r w:rsidR="00C562B0">
              <w:fldChar w:fldCharType="separate"/>
            </w:r>
            <w:r>
              <w:fldChar w:fldCharType="end"/>
            </w:r>
            <w:r w:rsidRPr="005F22D4">
              <w:rPr>
                <w:lang w:val="fr-FR"/>
              </w:rPr>
              <w:tab/>
            </w:r>
            <w:r w:rsidRPr="005F22D4">
              <w:rPr>
                <w:lang w:val="fr-FR"/>
              </w:rPr>
              <w:tab/>
              <w:t>Fonds fiduciaire régional</w:t>
            </w:r>
            <w:r w:rsidRPr="005F22D4">
              <w:rPr>
                <w:b/>
                <w:lang w:val="fr-FR"/>
              </w:rPr>
              <w:t xml:space="preserve"> </w:t>
            </w:r>
          </w:p>
          <w:p w:rsidR="00A00FD0" w:rsidRDefault="00F57533" w:rsidP="00F57533">
            <w:pPr>
              <w:pStyle w:val="Textedebulles"/>
              <w:numPr>
                <w:ilvl w:val="12"/>
                <w:numId w:val="0"/>
              </w:numPr>
              <w:tabs>
                <w:tab w:val="left" w:pos="-720"/>
                <w:tab w:val="left" w:pos="4500"/>
              </w:tabs>
              <w:rPr>
                <w:rFonts w:ascii="Times New Roman" w:hAnsi="Times New Roman"/>
                <w:b/>
                <w:sz w:val="24"/>
                <w:szCs w:val="24"/>
              </w:rPr>
            </w:pPr>
            <w:r>
              <w:rPr>
                <w:rFonts w:ascii="Times New Roman" w:hAnsi="Times New Roman"/>
                <w:b/>
                <w:sz w:val="24"/>
                <w:szCs w:val="24"/>
              </w:rPr>
              <w:t xml:space="preserve">Nom du fonds fiduciaire: </w:t>
            </w:r>
            <w:r>
              <w:rPr>
                <w:rFonts w:cs="Tahoma"/>
                <w:bCs/>
                <w:iCs/>
                <w:snapToGrid w:val="0"/>
                <w:szCs w:val="28"/>
              </w:rPr>
              <w:fldChar w:fldCharType="begin">
                <w:ffData>
                  <w:name w:val="Text11"/>
                  <w:enabled/>
                  <w:calcOnExit w:val="0"/>
                  <w:textInput>
                    <w:format w:val="FIRST CAPITAL"/>
                  </w:textInput>
                </w:ffData>
              </w:fldChar>
            </w:r>
            <w:r>
              <w:rPr>
                <w:rFonts w:cs="Tahoma"/>
                <w:bCs/>
                <w:iCs/>
                <w:snapToGrid w:val="0"/>
                <w:szCs w:val="28"/>
              </w:rPr>
              <w:instrText xml:space="preserve"> FORMTEXT </w:instrText>
            </w:r>
            <w:r>
              <w:rPr>
                <w:rFonts w:cs="Tahoma"/>
                <w:bCs/>
                <w:iCs/>
                <w:snapToGrid w:val="0"/>
                <w:szCs w:val="28"/>
              </w:rPr>
            </w:r>
            <w:r>
              <w:rPr>
                <w:rFonts w:cs="Tahoma"/>
                <w:bCs/>
                <w:iCs/>
                <w:snapToGrid w:val="0"/>
                <w:szCs w:val="28"/>
              </w:rPr>
              <w:fldChar w:fldCharType="separate"/>
            </w:r>
            <w:r>
              <w:t>'</w:t>
            </w:r>
            <w:r>
              <w:rPr>
                <w:rFonts w:cs="Tahoma"/>
                <w:bCs/>
                <w:iCs/>
                <w:snapToGrid w:val="0"/>
                <w:szCs w:val="28"/>
              </w:rPr>
              <w:fldChar w:fldCharType="end"/>
            </w:r>
          </w:p>
          <w:p w:rsidR="00A00FD0" w:rsidRDefault="00A00FD0" w:rsidP="00F23D0F">
            <w:pPr>
              <w:pStyle w:val="Textedebulles"/>
              <w:numPr>
                <w:ilvl w:val="12"/>
                <w:numId w:val="0"/>
              </w:numPr>
              <w:tabs>
                <w:tab w:val="left" w:pos="-720"/>
                <w:tab w:val="left" w:pos="4500"/>
              </w:tabs>
              <w:rPr>
                <w:rFonts w:ascii="Times New Roman" w:hAnsi="Times New Roman"/>
                <w:b/>
                <w:sz w:val="24"/>
                <w:szCs w:val="24"/>
              </w:rPr>
            </w:pPr>
          </w:p>
        </w:tc>
      </w:tr>
      <w:tr w:rsidR="00A00FD0" w:rsidRPr="005F22D4" w:rsidTr="00F23D0F">
        <w:trPr>
          <w:trHeight w:val="368"/>
        </w:trPr>
        <w:tc>
          <w:tcPr>
            <w:tcW w:w="10080" w:type="dxa"/>
            <w:gridSpan w:val="2"/>
          </w:tcPr>
          <w:p w:rsidR="00A00FD0" w:rsidRPr="005F22D4" w:rsidRDefault="00136BFF" w:rsidP="00F23D0F">
            <w:pPr>
              <w:rPr>
                <w:b/>
                <w:bCs/>
                <w:iCs/>
                <w:lang w:val="fr-FR"/>
              </w:rPr>
            </w:pPr>
            <w:r w:rsidRPr="005F22D4">
              <w:rPr>
                <w:b/>
                <w:bCs/>
                <w:iCs/>
                <w:lang w:val="fr-FR"/>
              </w:rPr>
              <w:t>Liste de toutes les agences récipiendaires des fonds PBF (en commençant par l'agence chef de file</w:t>
            </w:r>
            <w:r w:rsidRPr="005F22D4">
              <w:rPr>
                <w:b/>
                <w:bCs/>
                <w:iCs/>
                <w:sz w:val="22"/>
                <w:szCs w:val="22"/>
                <w:lang w:val="fr-FR"/>
              </w:rPr>
              <w:t>)</w:t>
            </w:r>
            <w:r w:rsidRPr="005F22D4">
              <w:rPr>
                <w:b/>
                <w:bCs/>
                <w:iCs/>
                <w:lang w:val="fr-FR"/>
              </w:rPr>
              <w:t>, avec le type d'organisation (ONU, ONG etc</w:t>
            </w:r>
            <w:proofErr w:type="gramStart"/>
            <w:r w:rsidRPr="005F22D4">
              <w:rPr>
                <w:b/>
                <w:bCs/>
                <w:iCs/>
                <w:lang w:val="fr-FR"/>
              </w:rPr>
              <w:t>):</w:t>
            </w:r>
            <w:proofErr w:type="gramEnd"/>
          </w:p>
          <w:p w:rsidR="00A00FD0" w:rsidRPr="005F22D4" w:rsidRDefault="00D05BD3" w:rsidP="00F23D0F">
            <w:pPr>
              <w:rPr>
                <w:b/>
                <w:bCs/>
                <w:iCs/>
                <w:lang w:val="fr-FR"/>
              </w:rPr>
            </w:pPr>
            <w:r>
              <w:rPr>
                <w:bCs/>
                <w:iCs/>
                <w:snapToGrid w:val="0"/>
                <w:szCs w:val="28"/>
              </w:rPr>
              <w:fldChar w:fldCharType="begin">
                <w:ffData>
                  <w:name w:val="Text11"/>
                  <w:enabled/>
                  <w:calcOnExit w:val="0"/>
                  <w:textInput>
                    <w:format w:val="FIRST CAPITAL"/>
                  </w:textInput>
                </w:ffData>
              </w:fldChar>
            </w:r>
            <w:r w:rsidRPr="005F22D4">
              <w:rPr>
                <w:bCs/>
                <w:iCs/>
                <w:snapToGrid w:val="0"/>
                <w:szCs w:val="28"/>
                <w:lang w:val="fr-FR"/>
              </w:rPr>
              <w:instrText xml:space="preserve"> FORMTEXT </w:instrText>
            </w:r>
            <w:r>
              <w:rPr>
                <w:bCs/>
                <w:iCs/>
                <w:snapToGrid w:val="0"/>
                <w:szCs w:val="28"/>
              </w:rPr>
            </w:r>
            <w:r>
              <w:rPr>
                <w:bCs/>
                <w:iCs/>
                <w:snapToGrid w:val="0"/>
                <w:szCs w:val="28"/>
              </w:rPr>
              <w:fldChar w:fldCharType="separate"/>
            </w:r>
            <w:r w:rsidRPr="005F22D4">
              <w:rPr>
                <w:lang w:val="fr-FR"/>
              </w:rPr>
              <w:t xml:space="preserve">-'      ICTJ,  </w:t>
            </w:r>
            <w:r>
              <w:rPr>
                <w:bCs/>
                <w:iCs/>
                <w:snapToGrid w:val="0"/>
                <w:szCs w:val="28"/>
              </w:rPr>
              <w:fldChar w:fldCharType="end"/>
            </w:r>
          </w:p>
          <w:p w:rsidR="00A00FD0" w:rsidRPr="005F22D4" w:rsidRDefault="00136BFF" w:rsidP="00F23D0F">
            <w:pPr>
              <w:rPr>
                <w:b/>
                <w:bCs/>
                <w:iCs/>
                <w:lang w:val="fr-FR"/>
              </w:rPr>
            </w:pPr>
            <w:r w:rsidRPr="005F22D4">
              <w:rPr>
                <w:b/>
                <w:bCs/>
                <w:iCs/>
                <w:lang w:val="fr-FR"/>
              </w:rPr>
              <w:t>Liste d'autres partenaires de mise en œuvre (gouvernementaux ou non-gouvernementaux</w:t>
            </w:r>
            <w:proofErr w:type="gramStart"/>
            <w:r w:rsidRPr="005F22D4">
              <w:rPr>
                <w:b/>
                <w:bCs/>
                <w:iCs/>
                <w:lang w:val="fr-FR"/>
              </w:rPr>
              <w:t>):</w:t>
            </w:r>
            <w:proofErr w:type="gramEnd"/>
          </w:p>
          <w:p w:rsidR="00A00FD0" w:rsidRPr="005F22D4" w:rsidRDefault="00D05BD3" w:rsidP="000C75C9">
            <w:pPr>
              <w:rPr>
                <w:b/>
                <w:bCs/>
                <w:iCs/>
                <w:lang w:val="fr-FR"/>
              </w:rPr>
            </w:pPr>
            <w:r>
              <w:rPr>
                <w:bCs/>
                <w:iCs/>
                <w:snapToGrid w:val="0"/>
                <w:szCs w:val="28"/>
              </w:rPr>
              <w:fldChar w:fldCharType="begin">
                <w:ffData>
                  <w:name w:val="Text11"/>
                  <w:enabled/>
                  <w:calcOnExit w:val="0"/>
                  <w:textInput>
                    <w:format w:val="FIRST CAPITAL"/>
                  </w:textInput>
                </w:ffData>
              </w:fldChar>
            </w:r>
            <w:r w:rsidRPr="005F22D4">
              <w:rPr>
                <w:bCs/>
                <w:iCs/>
                <w:snapToGrid w:val="0"/>
                <w:szCs w:val="28"/>
                <w:lang w:val="fr-FR"/>
              </w:rPr>
              <w:instrText xml:space="preserve"> FORMTEXT </w:instrText>
            </w:r>
            <w:r>
              <w:rPr>
                <w:bCs/>
                <w:iCs/>
                <w:snapToGrid w:val="0"/>
                <w:szCs w:val="28"/>
              </w:rPr>
            </w:r>
            <w:r>
              <w:rPr>
                <w:bCs/>
                <w:iCs/>
                <w:snapToGrid w:val="0"/>
                <w:szCs w:val="28"/>
              </w:rPr>
              <w:fldChar w:fldCharType="separate"/>
            </w:r>
            <w:r w:rsidRPr="005F22D4">
              <w:rPr>
                <w:lang w:val="fr-FR"/>
              </w:rPr>
              <w:t xml:space="preserve">-'      Femmes Pour la Debout Progrès en Côte d'Ivoire , Réseau Action Justice et Paix, </w:t>
            </w:r>
            <w:r>
              <w:rPr>
                <w:bCs/>
                <w:iCs/>
                <w:snapToGrid w:val="0"/>
                <w:szCs w:val="28"/>
              </w:rPr>
              <w:fldChar w:fldCharType="end"/>
            </w:r>
          </w:p>
        </w:tc>
      </w:tr>
      <w:tr w:rsidR="00A00FD0" w:rsidRPr="005F22D4" w:rsidTr="00F23D0F">
        <w:trPr>
          <w:trHeight w:val="368"/>
        </w:trPr>
        <w:tc>
          <w:tcPr>
            <w:tcW w:w="10080" w:type="dxa"/>
            <w:gridSpan w:val="2"/>
          </w:tcPr>
          <w:p w:rsidR="00A00FD0" w:rsidRPr="005F22D4" w:rsidRDefault="00136BFF" w:rsidP="00136BFF">
            <w:pPr>
              <w:rPr>
                <w:b/>
                <w:bCs/>
                <w:iCs/>
                <w:lang w:val="fr-FR"/>
              </w:rPr>
            </w:pPr>
            <w:r w:rsidRPr="005F22D4">
              <w:rPr>
                <w:b/>
                <w:bCs/>
                <w:iCs/>
                <w:lang w:val="fr-FR"/>
              </w:rPr>
              <w:t>Date de début du projet</w:t>
            </w:r>
            <w:r>
              <w:rPr>
                <w:rStyle w:val="Appelnotedebasdep"/>
                <w:b/>
                <w:bCs/>
                <w:iCs/>
              </w:rPr>
              <w:footnoteReference w:id="1"/>
            </w:r>
            <w:r w:rsidRPr="005F22D4">
              <w:rPr>
                <w:b/>
                <w:bCs/>
                <w:iCs/>
                <w:lang w:val="fr-FR"/>
              </w:rPr>
              <w:t xml:space="preserve">: </w:t>
            </w:r>
            <w:r>
              <w:rPr>
                <w:bCs/>
                <w:iCs/>
                <w:snapToGrid w:val="0"/>
                <w:szCs w:val="28"/>
              </w:rPr>
              <w:fldChar w:fldCharType="begin">
                <w:ffData>
                  <w:name w:val="Text11"/>
                  <w:enabled/>
                  <w:calcOnExit w:val="0"/>
                  <w:textInput>
                    <w:format w:val="FIRST CAPITAL"/>
                  </w:textInput>
                </w:ffData>
              </w:fldChar>
            </w:r>
            <w:r w:rsidRPr="005F22D4">
              <w:rPr>
                <w:bCs/>
                <w:iCs/>
                <w:snapToGrid w:val="0"/>
                <w:szCs w:val="28"/>
                <w:lang w:val="fr-FR"/>
              </w:rPr>
              <w:instrText xml:space="preserve"> FORMTEXT </w:instrText>
            </w:r>
            <w:r>
              <w:rPr>
                <w:bCs/>
                <w:iCs/>
                <w:snapToGrid w:val="0"/>
                <w:szCs w:val="28"/>
              </w:rPr>
            </w:r>
            <w:r>
              <w:rPr>
                <w:bCs/>
                <w:iCs/>
                <w:snapToGrid w:val="0"/>
                <w:szCs w:val="28"/>
              </w:rPr>
              <w:fldChar w:fldCharType="separate"/>
            </w:r>
            <w:r w:rsidRPr="005F22D4">
              <w:rPr>
                <w:lang w:val="fr-FR"/>
              </w:rPr>
              <w:t>'01/01/2019</w:t>
            </w:r>
            <w:r>
              <w:rPr>
                <w:bCs/>
                <w:iCs/>
                <w:snapToGrid w:val="0"/>
                <w:szCs w:val="28"/>
              </w:rPr>
              <w:fldChar w:fldCharType="end"/>
            </w:r>
          </w:p>
          <w:p w:rsidR="00A00FD0" w:rsidRPr="005F22D4" w:rsidRDefault="00136BFF" w:rsidP="00D05BD3">
            <w:pPr>
              <w:rPr>
                <w:bCs/>
                <w:iCs/>
                <w:snapToGrid w:val="0"/>
                <w:szCs w:val="28"/>
                <w:lang w:val="fr-FR"/>
              </w:rPr>
            </w:pPr>
            <w:r w:rsidRPr="005F22D4">
              <w:rPr>
                <w:b/>
                <w:bCs/>
                <w:iCs/>
                <w:lang w:val="fr-FR"/>
              </w:rPr>
              <w:t>Durée du projet en mois :</w:t>
            </w:r>
            <w:r>
              <w:rPr>
                <w:rStyle w:val="Appelnotedebasdep"/>
                <w:b/>
                <w:bCs/>
                <w:iCs/>
              </w:rPr>
              <w:footnoteReference w:id="2"/>
            </w:r>
            <w:r w:rsidRPr="005F22D4">
              <w:rPr>
                <w:bCs/>
                <w:iCs/>
                <w:snapToGrid w:val="0"/>
                <w:szCs w:val="28"/>
                <w:lang w:val="fr-FR"/>
              </w:rPr>
              <w:t xml:space="preserve"> </w:t>
            </w:r>
            <w:r>
              <w:rPr>
                <w:bCs/>
                <w:iCs/>
                <w:snapToGrid w:val="0"/>
                <w:szCs w:val="28"/>
              </w:rPr>
              <w:fldChar w:fldCharType="begin">
                <w:ffData>
                  <w:name w:val="Text11"/>
                  <w:enabled/>
                  <w:calcOnExit w:val="0"/>
                  <w:textInput>
                    <w:format w:val="FIRST CAPITAL"/>
                  </w:textInput>
                </w:ffData>
              </w:fldChar>
            </w:r>
            <w:r w:rsidRPr="005F22D4">
              <w:rPr>
                <w:bCs/>
                <w:iCs/>
                <w:snapToGrid w:val="0"/>
                <w:szCs w:val="28"/>
                <w:lang w:val="fr-FR"/>
              </w:rPr>
              <w:instrText xml:space="preserve"> FORMTEXT </w:instrText>
            </w:r>
            <w:r>
              <w:rPr>
                <w:bCs/>
                <w:iCs/>
                <w:snapToGrid w:val="0"/>
                <w:szCs w:val="28"/>
              </w:rPr>
            </w:r>
            <w:r>
              <w:rPr>
                <w:bCs/>
                <w:iCs/>
                <w:snapToGrid w:val="0"/>
                <w:szCs w:val="28"/>
              </w:rPr>
              <w:fldChar w:fldCharType="separate"/>
            </w:r>
            <w:r w:rsidRPr="005F22D4">
              <w:rPr>
                <w:lang w:val="fr-FR"/>
              </w:rPr>
              <w:t>'18 mois (31 Juillet 2020)</w:t>
            </w:r>
            <w:r>
              <w:rPr>
                <w:bCs/>
                <w:iCs/>
                <w:snapToGrid w:val="0"/>
                <w:szCs w:val="28"/>
              </w:rPr>
              <w:fldChar w:fldCharType="end"/>
            </w:r>
          </w:p>
          <w:p w:rsidR="00A00FD0" w:rsidRPr="005F22D4" w:rsidRDefault="00D05BD3" w:rsidP="00D05BD3">
            <w:pPr>
              <w:rPr>
                <w:b/>
                <w:bCs/>
                <w:iCs/>
                <w:lang w:val="fr-FR"/>
              </w:rPr>
            </w:pPr>
            <w:r w:rsidRPr="005F22D4">
              <w:rPr>
                <w:b/>
                <w:bCs/>
                <w:iCs/>
                <w:lang w:val="fr-FR"/>
              </w:rPr>
              <w:t xml:space="preserve"> </w:t>
            </w:r>
          </w:p>
        </w:tc>
      </w:tr>
      <w:tr w:rsidR="00A00FD0" w:rsidTr="00F23D0F">
        <w:trPr>
          <w:trHeight w:val="368"/>
        </w:trPr>
        <w:tc>
          <w:tcPr>
            <w:tcW w:w="10080" w:type="dxa"/>
            <w:gridSpan w:val="2"/>
          </w:tcPr>
          <w:p w:rsidR="00A00FD0" w:rsidRPr="005F22D4" w:rsidRDefault="00136BFF" w:rsidP="00136BFF">
            <w:pPr>
              <w:rPr>
                <w:b/>
                <w:bCs/>
                <w:iCs/>
                <w:lang w:val="fr-FR"/>
              </w:rPr>
            </w:pPr>
            <w:r w:rsidRPr="005F22D4">
              <w:rPr>
                <w:b/>
                <w:bCs/>
                <w:iCs/>
                <w:lang w:val="fr-FR"/>
              </w:rPr>
              <w:t xml:space="preserve">Est-ce que le projet fait part d'une des fenêtres prioritaires spécifiques du </w:t>
            </w:r>
            <w:proofErr w:type="gramStart"/>
            <w:r w:rsidRPr="005F22D4">
              <w:rPr>
                <w:b/>
                <w:bCs/>
                <w:iCs/>
                <w:lang w:val="fr-FR"/>
              </w:rPr>
              <w:t>PBF:</w:t>
            </w:r>
            <w:proofErr w:type="gramEnd"/>
          </w:p>
          <w:p w:rsidR="00A00FD0" w:rsidRPr="005F22D4" w:rsidRDefault="00136BFF" w:rsidP="00136BFF">
            <w:pPr>
              <w:rPr>
                <w:lang w:val="fr-FR"/>
              </w:rPr>
            </w:pPr>
            <w:r>
              <w:fldChar w:fldCharType="begin">
                <w:ffData>
                  <w:name w:val=""/>
                  <w:enabled/>
                  <w:calcOnExit w:val="0"/>
                  <w:checkBox>
                    <w:sizeAuto/>
                    <w:default w:val="0"/>
                    <w:checked w:val="0"/>
                  </w:checkBox>
                </w:ffData>
              </w:fldChar>
            </w:r>
            <w:r w:rsidRPr="005F22D4">
              <w:rPr>
                <w:lang w:val="fr-FR"/>
              </w:rPr>
              <w:instrText xml:space="preserve"> FORMCHECKBOX </w:instrText>
            </w:r>
            <w:r w:rsidR="00C562B0">
              <w:fldChar w:fldCharType="separate"/>
            </w:r>
            <w:r>
              <w:fldChar w:fldCharType="end"/>
            </w:r>
            <w:r w:rsidRPr="005F22D4">
              <w:rPr>
                <w:lang w:val="fr-FR"/>
              </w:rPr>
              <w:t xml:space="preserve"> Initiative de promotion du genre</w:t>
            </w:r>
          </w:p>
          <w:p w:rsidR="00A00FD0" w:rsidRPr="005F22D4" w:rsidRDefault="00136BFF" w:rsidP="00136BFF">
            <w:pPr>
              <w:rPr>
                <w:lang w:val="fr-FR"/>
              </w:rPr>
            </w:pPr>
            <w:r>
              <w:fldChar w:fldCharType="begin">
                <w:ffData>
                  <w:name w:val=""/>
                  <w:enabled/>
                  <w:calcOnExit w:val="0"/>
                  <w:checkBox>
                    <w:sizeAuto/>
                    <w:default w:val="0"/>
                    <w:checked w:val="0"/>
                  </w:checkBox>
                </w:ffData>
              </w:fldChar>
            </w:r>
            <w:r w:rsidRPr="005F22D4">
              <w:rPr>
                <w:lang w:val="fr-FR"/>
              </w:rPr>
              <w:instrText xml:space="preserve"> FORMCHECKBOX </w:instrText>
            </w:r>
            <w:r w:rsidR="00C562B0">
              <w:fldChar w:fldCharType="separate"/>
            </w:r>
            <w:r>
              <w:fldChar w:fldCharType="end"/>
            </w:r>
            <w:r w:rsidRPr="005F22D4">
              <w:rPr>
                <w:lang w:val="fr-FR"/>
              </w:rPr>
              <w:t xml:space="preserve"> Initiative de promotion de la jeunesse</w:t>
            </w:r>
          </w:p>
          <w:p w:rsidR="00A00FD0" w:rsidRPr="005F22D4" w:rsidRDefault="00136BFF" w:rsidP="00136BFF">
            <w:pPr>
              <w:rPr>
                <w:sz w:val="22"/>
                <w:szCs w:val="22"/>
                <w:lang w:val="fr-FR"/>
              </w:rPr>
            </w:pPr>
            <w:r>
              <w:fldChar w:fldCharType="begin">
                <w:ffData>
                  <w:name w:val=""/>
                  <w:enabled/>
                  <w:calcOnExit w:val="0"/>
                  <w:checkBox>
                    <w:sizeAuto/>
                    <w:default w:val="0"/>
                    <w:checked/>
                  </w:checkBox>
                </w:ffData>
              </w:fldChar>
            </w:r>
            <w:r w:rsidRPr="005F22D4">
              <w:rPr>
                <w:lang w:val="fr-FR"/>
              </w:rPr>
              <w:instrText xml:space="preserve"> FORMCHECKBOX </w:instrText>
            </w:r>
            <w:r w:rsidR="00C562B0">
              <w:fldChar w:fldCharType="separate"/>
            </w:r>
            <w:r>
              <w:fldChar w:fldCharType="end"/>
            </w:r>
            <w:r w:rsidRPr="005F22D4">
              <w:rPr>
                <w:lang w:val="fr-FR"/>
              </w:rPr>
              <w:t xml:space="preserve"> Transition entre différentes configurations de </w:t>
            </w:r>
            <w:r w:rsidRPr="005F22D4">
              <w:rPr>
                <w:sz w:val="22"/>
                <w:szCs w:val="22"/>
                <w:lang w:val="fr-FR"/>
              </w:rPr>
              <w:t>l'ONU (e.g. sortie de la mission de maintien de la paix)</w:t>
            </w:r>
          </w:p>
          <w:p w:rsidR="00A00FD0" w:rsidRDefault="00136BFF" w:rsidP="00136BFF">
            <w:r>
              <w:fldChar w:fldCharType="begin">
                <w:ffData>
                  <w:name w:val=""/>
                  <w:enabled/>
                  <w:calcOnExit w:val="0"/>
                  <w:checkBox>
                    <w:sizeAuto/>
                    <w:default w:val="0"/>
                    <w:checked w:val="0"/>
                  </w:checkBox>
                </w:ffData>
              </w:fldChar>
            </w:r>
            <w:r>
              <w:instrText xml:space="preserve"> FORMCHECKBOX </w:instrText>
            </w:r>
            <w:r w:rsidR="00C562B0">
              <w:fldChar w:fldCharType="separate"/>
            </w:r>
            <w:r>
              <w:fldChar w:fldCharType="end"/>
            </w:r>
            <w:r>
              <w:t xml:space="preserve"> Projet transfrontalier ou régional</w:t>
            </w:r>
          </w:p>
          <w:p w:rsidR="00A00FD0" w:rsidRDefault="00A00FD0" w:rsidP="00F23D0F">
            <w:pPr>
              <w:rPr>
                <w:b/>
                <w:bCs/>
                <w:iCs/>
              </w:rPr>
            </w:pPr>
          </w:p>
        </w:tc>
      </w:tr>
      <w:tr w:rsidR="00A00FD0" w:rsidRPr="005F22D4" w:rsidTr="00F23D0F">
        <w:trPr>
          <w:trHeight w:val="1124"/>
        </w:trPr>
        <w:tc>
          <w:tcPr>
            <w:tcW w:w="10080" w:type="dxa"/>
            <w:gridSpan w:val="2"/>
          </w:tcPr>
          <w:p w:rsidR="00A00FD0" w:rsidRPr="005F22D4" w:rsidRDefault="00136BFF" w:rsidP="00F23D0F">
            <w:pPr>
              <w:rPr>
                <w:b/>
                <w:bCs/>
                <w:iCs/>
                <w:lang w:val="fr-FR"/>
              </w:rPr>
            </w:pPr>
            <w:r w:rsidRPr="005F22D4">
              <w:rPr>
                <w:b/>
                <w:bCs/>
                <w:iCs/>
                <w:lang w:val="fr-FR"/>
              </w:rPr>
              <w:t xml:space="preserve">Budget PBF total approuvé* </w:t>
            </w:r>
            <w:r w:rsidRPr="005F22D4">
              <w:rPr>
                <w:b/>
                <w:bCs/>
                <w:iCs/>
                <w:sz w:val="22"/>
                <w:szCs w:val="22"/>
                <w:lang w:val="fr-FR"/>
              </w:rPr>
              <w:t>(par agence récipiendaire</w:t>
            </w:r>
            <w:proofErr w:type="gramStart"/>
            <w:r w:rsidRPr="005F22D4">
              <w:rPr>
                <w:b/>
                <w:bCs/>
                <w:iCs/>
                <w:sz w:val="22"/>
                <w:szCs w:val="22"/>
                <w:lang w:val="fr-FR"/>
              </w:rPr>
              <w:t>)</w:t>
            </w:r>
            <w:r w:rsidRPr="005F22D4">
              <w:rPr>
                <w:b/>
                <w:bCs/>
                <w:iCs/>
                <w:lang w:val="fr-FR"/>
              </w:rPr>
              <w:t>:</w:t>
            </w:r>
            <w:proofErr w:type="gramEnd"/>
            <w:r w:rsidRPr="005F22D4">
              <w:rPr>
                <w:b/>
                <w:bCs/>
                <w:iCs/>
                <w:lang w:val="fr-FR"/>
              </w:rPr>
              <w:t xml:space="preserve"> </w:t>
            </w:r>
          </w:p>
          <w:p w:rsidR="00A00FD0" w:rsidRPr="005F22D4" w:rsidRDefault="00D05BD3" w:rsidP="00F23D0F">
            <w:pPr>
              <w:rPr>
                <w:iCs/>
                <w:lang w:val="fr-FR"/>
              </w:rPr>
            </w:pPr>
            <w:r>
              <w:rPr>
                <w:bCs/>
                <w:iCs/>
                <w:snapToGrid w:val="0"/>
                <w:szCs w:val="28"/>
              </w:rPr>
              <w:fldChar w:fldCharType="begin">
                <w:ffData>
                  <w:name w:val="Text11"/>
                  <w:enabled/>
                  <w:calcOnExit w:val="0"/>
                  <w:textInput>
                    <w:format w:val="FIRST CAPITAL"/>
                  </w:textInput>
                </w:ffData>
              </w:fldChar>
            </w:r>
            <w:r w:rsidRPr="005F22D4">
              <w:rPr>
                <w:bCs/>
                <w:iCs/>
                <w:snapToGrid w:val="0"/>
                <w:szCs w:val="28"/>
                <w:lang w:val="fr-FR"/>
              </w:rPr>
              <w:instrText xml:space="preserve"> FORMTEXT </w:instrText>
            </w:r>
            <w:r>
              <w:rPr>
                <w:bCs/>
                <w:iCs/>
                <w:snapToGrid w:val="0"/>
                <w:szCs w:val="28"/>
              </w:rPr>
            </w:r>
            <w:r>
              <w:rPr>
                <w:bCs/>
                <w:iCs/>
                <w:snapToGrid w:val="0"/>
                <w:szCs w:val="28"/>
              </w:rPr>
              <w:fldChar w:fldCharType="separate"/>
            </w:r>
            <w:r w:rsidRPr="005F22D4">
              <w:rPr>
                <w:lang w:val="fr-FR"/>
              </w:rPr>
              <w:t>ICTJ</w:t>
            </w:r>
            <w:r>
              <w:rPr>
                <w:bCs/>
                <w:iCs/>
                <w:snapToGrid w:val="0"/>
                <w:szCs w:val="28"/>
              </w:rPr>
              <w:fldChar w:fldCharType="end"/>
            </w:r>
            <w:r w:rsidRPr="005F22D4">
              <w:rPr>
                <w:bCs/>
                <w:iCs/>
                <w:snapToGrid w:val="0"/>
                <w:szCs w:val="28"/>
                <w:lang w:val="fr-FR"/>
              </w:rPr>
              <w:t xml:space="preserve"> </w:t>
            </w:r>
            <w:r w:rsidRPr="005F22D4">
              <w:rPr>
                <w:b/>
                <w:bCs/>
                <w:iCs/>
                <w:lang w:val="fr-FR"/>
              </w:rPr>
              <w:t xml:space="preserve">: </w:t>
            </w:r>
            <w:r w:rsidRPr="005F22D4">
              <w:rPr>
                <w:iCs/>
                <w:lang w:val="fr-FR"/>
              </w:rPr>
              <w:t xml:space="preserve">$ </w:t>
            </w:r>
            <w:r>
              <w:rPr>
                <w:bCs/>
                <w:iCs/>
                <w:snapToGrid w:val="0"/>
                <w:szCs w:val="28"/>
              </w:rPr>
              <w:fldChar w:fldCharType="begin">
                <w:ffData>
                  <w:name w:val="Text11"/>
                  <w:enabled/>
                  <w:calcOnExit w:val="0"/>
                  <w:textInput>
                    <w:format w:val="FIRST CAPITAL"/>
                  </w:textInput>
                </w:ffData>
              </w:fldChar>
            </w:r>
            <w:r w:rsidRPr="005F22D4">
              <w:rPr>
                <w:bCs/>
                <w:iCs/>
                <w:snapToGrid w:val="0"/>
                <w:szCs w:val="28"/>
                <w:lang w:val="fr-FR"/>
              </w:rPr>
              <w:instrText xml:space="preserve"> FORMTEXT </w:instrText>
            </w:r>
            <w:r>
              <w:rPr>
                <w:bCs/>
                <w:iCs/>
                <w:snapToGrid w:val="0"/>
                <w:szCs w:val="28"/>
              </w:rPr>
            </w:r>
            <w:r>
              <w:rPr>
                <w:bCs/>
                <w:iCs/>
                <w:snapToGrid w:val="0"/>
                <w:szCs w:val="28"/>
              </w:rPr>
              <w:fldChar w:fldCharType="separate"/>
            </w:r>
            <w:r w:rsidRPr="005F22D4">
              <w:rPr>
                <w:lang w:val="fr-FR"/>
              </w:rPr>
              <w:t>401893</w:t>
            </w:r>
            <w:r>
              <w:rPr>
                <w:bCs/>
                <w:iCs/>
                <w:snapToGrid w:val="0"/>
                <w:szCs w:val="28"/>
              </w:rPr>
              <w:fldChar w:fldCharType="end"/>
            </w:r>
          </w:p>
          <w:p w:rsidR="00A00FD0" w:rsidRPr="005F22D4"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5F22D4">
              <w:rPr>
                <w:bCs/>
                <w:iCs/>
                <w:snapToGrid w:val="0"/>
                <w:szCs w:val="28"/>
                <w:lang w:val="fr-FR"/>
              </w:rPr>
              <w:instrText xml:space="preserve"> FORMTEXT </w:instrText>
            </w:r>
            <w:r>
              <w:rPr>
                <w:bCs/>
                <w:iCs/>
                <w:snapToGrid w:val="0"/>
                <w:szCs w:val="28"/>
              </w:rPr>
            </w:r>
            <w:r>
              <w:rPr>
                <w:bCs/>
                <w:iCs/>
                <w:snapToGrid w:val="0"/>
                <w:szCs w:val="28"/>
              </w:rPr>
              <w:fldChar w:fldCharType="separate"/>
            </w:r>
            <w:r w:rsidRPr="005F22D4">
              <w:rPr>
                <w:lang w:val="fr-FR"/>
              </w:rPr>
              <w:t xml:space="preserve">        </w:t>
            </w:r>
            <w:r>
              <w:rPr>
                <w:bCs/>
                <w:iCs/>
                <w:snapToGrid w:val="0"/>
                <w:szCs w:val="28"/>
              </w:rPr>
              <w:fldChar w:fldCharType="end"/>
            </w:r>
            <w:r w:rsidRPr="005F22D4">
              <w:rPr>
                <w:bCs/>
                <w:iCs/>
                <w:snapToGrid w:val="0"/>
                <w:szCs w:val="28"/>
                <w:lang w:val="fr-FR"/>
              </w:rPr>
              <w:t xml:space="preserve"> </w:t>
            </w:r>
            <w:r w:rsidRPr="005F22D4">
              <w:rPr>
                <w:b/>
                <w:bCs/>
                <w:iCs/>
                <w:lang w:val="fr-FR"/>
              </w:rPr>
              <w:t xml:space="preserve">: </w:t>
            </w:r>
            <w:r w:rsidRPr="005F22D4">
              <w:rPr>
                <w:iCs/>
                <w:lang w:val="fr-FR"/>
              </w:rPr>
              <w:t xml:space="preserve">$ </w:t>
            </w:r>
            <w:r>
              <w:rPr>
                <w:bCs/>
                <w:iCs/>
                <w:snapToGrid w:val="0"/>
                <w:szCs w:val="28"/>
              </w:rPr>
              <w:fldChar w:fldCharType="begin">
                <w:ffData>
                  <w:name w:val="Text11"/>
                  <w:enabled/>
                  <w:calcOnExit w:val="0"/>
                  <w:textInput>
                    <w:format w:val="FIRST CAPITAL"/>
                  </w:textInput>
                </w:ffData>
              </w:fldChar>
            </w:r>
            <w:r w:rsidRPr="005F22D4">
              <w:rPr>
                <w:bCs/>
                <w:iCs/>
                <w:snapToGrid w:val="0"/>
                <w:szCs w:val="28"/>
                <w:lang w:val="fr-FR"/>
              </w:rPr>
              <w:instrText xml:space="preserve"> FORMTEXT </w:instrText>
            </w:r>
            <w:r>
              <w:rPr>
                <w:bCs/>
                <w:iCs/>
                <w:snapToGrid w:val="0"/>
                <w:szCs w:val="28"/>
              </w:rPr>
            </w:r>
            <w:r>
              <w:rPr>
                <w:bCs/>
                <w:iCs/>
                <w:snapToGrid w:val="0"/>
                <w:szCs w:val="28"/>
              </w:rPr>
              <w:fldChar w:fldCharType="separate"/>
            </w:r>
            <w:r w:rsidRPr="005F22D4">
              <w:rPr>
                <w:lang w:val="fr-FR"/>
              </w:rPr>
              <w:t xml:space="preserve">        </w:t>
            </w:r>
            <w:r>
              <w:rPr>
                <w:bCs/>
                <w:iCs/>
                <w:snapToGrid w:val="0"/>
                <w:szCs w:val="28"/>
              </w:rPr>
              <w:fldChar w:fldCharType="end"/>
            </w:r>
          </w:p>
          <w:p w:rsidR="00A00FD0" w:rsidRPr="005F22D4"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5F22D4">
              <w:rPr>
                <w:bCs/>
                <w:iCs/>
                <w:snapToGrid w:val="0"/>
                <w:szCs w:val="28"/>
                <w:lang w:val="fr-FR"/>
              </w:rPr>
              <w:instrText xml:space="preserve"> FORMTEXT </w:instrText>
            </w:r>
            <w:r>
              <w:rPr>
                <w:bCs/>
                <w:iCs/>
                <w:snapToGrid w:val="0"/>
                <w:szCs w:val="28"/>
              </w:rPr>
            </w:r>
            <w:r>
              <w:rPr>
                <w:bCs/>
                <w:iCs/>
                <w:snapToGrid w:val="0"/>
                <w:szCs w:val="28"/>
              </w:rPr>
              <w:fldChar w:fldCharType="separate"/>
            </w:r>
            <w:r w:rsidRPr="005F22D4">
              <w:rPr>
                <w:lang w:val="fr-FR"/>
              </w:rPr>
              <w:t xml:space="preserve">        </w:t>
            </w:r>
            <w:r>
              <w:rPr>
                <w:bCs/>
                <w:iCs/>
                <w:snapToGrid w:val="0"/>
                <w:szCs w:val="28"/>
              </w:rPr>
              <w:fldChar w:fldCharType="end"/>
            </w:r>
            <w:r w:rsidRPr="005F22D4">
              <w:rPr>
                <w:bCs/>
                <w:iCs/>
                <w:snapToGrid w:val="0"/>
                <w:szCs w:val="28"/>
                <w:lang w:val="fr-FR"/>
              </w:rPr>
              <w:t xml:space="preserve"> </w:t>
            </w:r>
            <w:r w:rsidRPr="005F22D4">
              <w:rPr>
                <w:b/>
                <w:bCs/>
                <w:iCs/>
                <w:lang w:val="fr-FR"/>
              </w:rPr>
              <w:t xml:space="preserve">: </w:t>
            </w:r>
            <w:r w:rsidRPr="005F22D4">
              <w:rPr>
                <w:iCs/>
                <w:lang w:val="fr-FR"/>
              </w:rPr>
              <w:t xml:space="preserve">$ </w:t>
            </w:r>
            <w:r>
              <w:rPr>
                <w:bCs/>
                <w:iCs/>
                <w:snapToGrid w:val="0"/>
                <w:szCs w:val="28"/>
              </w:rPr>
              <w:fldChar w:fldCharType="begin">
                <w:ffData>
                  <w:name w:val="Text11"/>
                  <w:enabled/>
                  <w:calcOnExit w:val="0"/>
                  <w:textInput>
                    <w:format w:val="FIRST CAPITAL"/>
                  </w:textInput>
                </w:ffData>
              </w:fldChar>
            </w:r>
            <w:r w:rsidRPr="005F22D4">
              <w:rPr>
                <w:bCs/>
                <w:iCs/>
                <w:snapToGrid w:val="0"/>
                <w:szCs w:val="28"/>
                <w:lang w:val="fr-FR"/>
              </w:rPr>
              <w:instrText xml:space="preserve"> FORMTEXT </w:instrText>
            </w:r>
            <w:r>
              <w:rPr>
                <w:bCs/>
                <w:iCs/>
                <w:snapToGrid w:val="0"/>
                <w:szCs w:val="28"/>
              </w:rPr>
            </w:r>
            <w:r>
              <w:rPr>
                <w:bCs/>
                <w:iCs/>
                <w:snapToGrid w:val="0"/>
                <w:szCs w:val="28"/>
              </w:rPr>
              <w:fldChar w:fldCharType="separate"/>
            </w:r>
            <w:r w:rsidRPr="005F22D4">
              <w:rPr>
                <w:lang w:val="fr-FR"/>
              </w:rPr>
              <w:t xml:space="preserve">        </w:t>
            </w:r>
            <w:r>
              <w:rPr>
                <w:bCs/>
                <w:iCs/>
                <w:snapToGrid w:val="0"/>
                <w:szCs w:val="28"/>
              </w:rPr>
              <w:fldChar w:fldCharType="end"/>
            </w:r>
          </w:p>
          <w:p w:rsidR="00A00FD0" w:rsidRPr="005F22D4"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5F22D4">
              <w:rPr>
                <w:bCs/>
                <w:iCs/>
                <w:snapToGrid w:val="0"/>
                <w:szCs w:val="28"/>
                <w:lang w:val="fr-FR"/>
              </w:rPr>
              <w:instrText xml:space="preserve"> FORMTEXT </w:instrText>
            </w:r>
            <w:r>
              <w:rPr>
                <w:bCs/>
                <w:iCs/>
                <w:snapToGrid w:val="0"/>
                <w:szCs w:val="28"/>
              </w:rPr>
            </w:r>
            <w:r>
              <w:rPr>
                <w:bCs/>
                <w:iCs/>
                <w:snapToGrid w:val="0"/>
                <w:szCs w:val="28"/>
              </w:rPr>
              <w:fldChar w:fldCharType="separate"/>
            </w:r>
            <w:r w:rsidRPr="005F22D4">
              <w:rPr>
                <w:lang w:val="fr-FR"/>
              </w:rPr>
              <w:t xml:space="preserve">        </w:t>
            </w:r>
            <w:r>
              <w:rPr>
                <w:bCs/>
                <w:iCs/>
                <w:snapToGrid w:val="0"/>
                <w:szCs w:val="28"/>
              </w:rPr>
              <w:fldChar w:fldCharType="end"/>
            </w:r>
            <w:r w:rsidRPr="005F22D4">
              <w:rPr>
                <w:bCs/>
                <w:iCs/>
                <w:snapToGrid w:val="0"/>
                <w:szCs w:val="28"/>
                <w:lang w:val="fr-FR"/>
              </w:rPr>
              <w:t xml:space="preserve"> </w:t>
            </w:r>
            <w:r w:rsidRPr="005F22D4">
              <w:rPr>
                <w:b/>
                <w:bCs/>
                <w:iCs/>
                <w:lang w:val="fr-FR"/>
              </w:rPr>
              <w:t xml:space="preserve">: </w:t>
            </w:r>
            <w:r w:rsidRPr="005F22D4">
              <w:rPr>
                <w:iCs/>
                <w:lang w:val="fr-FR"/>
              </w:rPr>
              <w:t xml:space="preserve">$ </w:t>
            </w:r>
            <w:r>
              <w:rPr>
                <w:bCs/>
                <w:iCs/>
                <w:snapToGrid w:val="0"/>
                <w:szCs w:val="28"/>
              </w:rPr>
              <w:fldChar w:fldCharType="begin">
                <w:ffData>
                  <w:name w:val="Text11"/>
                  <w:enabled/>
                  <w:calcOnExit w:val="0"/>
                  <w:textInput>
                    <w:format w:val="FIRST CAPITAL"/>
                  </w:textInput>
                </w:ffData>
              </w:fldChar>
            </w:r>
            <w:r w:rsidRPr="005F22D4">
              <w:rPr>
                <w:bCs/>
                <w:iCs/>
                <w:snapToGrid w:val="0"/>
                <w:szCs w:val="28"/>
                <w:lang w:val="fr-FR"/>
              </w:rPr>
              <w:instrText xml:space="preserve"> FORMTEXT </w:instrText>
            </w:r>
            <w:r>
              <w:rPr>
                <w:bCs/>
                <w:iCs/>
                <w:snapToGrid w:val="0"/>
                <w:szCs w:val="28"/>
              </w:rPr>
            </w:r>
            <w:r>
              <w:rPr>
                <w:bCs/>
                <w:iCs/>
                <w:snapToGrid w:val="0"/>
                <w:szCs w:val="28"/>
              </w:rPr>
              <w:fldChar w:fldCharType="separate"/>
            </w:r>
            <w:r w:rsidRPr="005F22D4">
              <w:rPr>
                <w:lang w:val="fr-FR"/>
              </w:rPr>
              <w:t xml:space="preserve">        </w:t>
            </w:r>
            <w:r>
              <w:rPr>
                <w:bCs/>
                <w:iCs/>
                <w:snapToGrid w:val="0"/>
                <w:szCs w:val="28"/>
              </w:rPr>
              <w:fldChar w:fldCharType="end"/>
            </w:r>
          </w:p>
          <w:p w:rsidR="00A00FD0" w:rsidRPr="005F22D4" w:rsidRDefault="00793DE6" w:rsidP="00F23D0F">
            <w:pPr>
              <w:pStyle w:val="Textedebulles"/>
              <w:numPr>
                <w:ilvl w:val="12"/>
                <w:numId w:val="0"/>
              </w:numPr>
              <w:tabs>
                <w:tab w:val="left" w:pos="-720"/>
                <w:tab w:val="left" w:pos="4500"/>
              </w:tabs>
              <w:suppressAutoHyphens/>
              <w:rPr>
                <w:rFonts w:ascii="Times New Roman" w:hAnsi="Times New Roman"/>
                <w:sz w:val="24"/>
                <w:szCs w:val="24"/>
                <w:lang w:val="fr-FR"/>
              </w:rPr>
            </w:pPr>
            <w:proofErr w:type="gramStart"/>
            <w:r w:rsidRPr="005F22D4">
              <w:rPr>
                <w:rFonts w:ascii="Times New Roman" w:hAnsi="Times New Roman"/>
                <w:sz w:val="24"/>
                <w:szCs w:val="24"/>
                <w:lang w:val="fr-FR"/>
              </w:rPr>
              <w:t>Total:</w:t>
            </w:r>
            <w:proofErr w:type="gramEnd"/>
            <w:r w:rsidRPr="005F22D4">
              <w:rPr>
                <w:rFonts w:ascii="Times New Roman" w:hAnsi="Times New Roman"/>
                <w:sz w:val="24"/>
                <w:szCs w:val="24"/>
                <w:lang w:val="fr-FR"/>
              </w:rPr>
              <w:t xml:space="preserve"> </w:t>
            </w:r>
            <w:r>
              <w:rPr>
                <w:rFonts w:cs="Tahoma"/>
                <w:bCs/>
                <w:iCs/>
                <w:snapToGrid w:val="0"/>
                <w:szCs w:val="28"/>
              </w:rPr>
              <w:fldChar w:fldCharType="begin">
                <w:ffData>
                  <w:name w:val="Text11"/>
                  <w:enabled/>
                  <w:calcOnExit w:val="0"/>
                  <w:textInput>
                    <w:format w:val="FIRST CAPITAL"/>
                  </w:textInput>
                </w:ffData>
              </w:fldChar>
            </w:r>
            <w:r w:rsidRPr="005F22D4">
              <w:rPr>
                <w:rFonts w:cs="Tahoma"/>
                <w:bCs/>
                <w:iCs/>
                <w:snapToGrid w:val="0"/>
                <w:szCs w:val="28"/>
                <w:lang w:val="fr-FR"/>
              </w:rPr>
              <w:instrText xml:space="preserve"> FORMTEXT </w:instrText>
            </w:r>
            <w:r>
              <w:rPr>
                <w:rFonts w:cs="Tahoma"/>
                <w:bCs/>
                <w:iCs/>
                <w:snapToGrid w:val="0"/>
                <w:szCs w:val="28"/>
              </w:rPr>
            </w:r>
            <w:r>
              <w:rPr>
                <w:rFonts w:cs="Tahoma"/>
                <w:bCs/>
                <w:iCs/>
                <w:snapToGrid w:val="0"/>
                <w:szCs w:val="28"/>
              </w:rPr>
              <w:fldChar w:fldCharType="separate"/>
            </w:r>
            <w:r w:rsidRPr="005F22D4">
              <w:rPr>
                <w:lang w:val="fr-FR"/>
              </w:rPr>
              <w:t>401,893 $US</w:t>
            </w:r>
            <w:r>
              <w:rPr>
                <w:rFonts w:cs="Tahoma"/>
                <w:bCs/>
                <w:iCs/>
                <w:snapToGrid w:val="0"/>
                <w:szCs w:val="28"/>
              </w:rPr>
              <w:fldChar w:fldCharType="end"/>
            </w:r>
          </w:p>
          <w:p w:rsidR="00A00FD0" w:rsidRPr="005F22D4" w:rsidRDefault="00136BFF" w:rsidP="00136BFF">
            <w:pPr>
              <w:pStyle w:val="Textedebulles"/>
              <w:numPr>
                <w:ilvl w:val="12"/>
                <w:numId w:val="0"/>
              </w:numPr>
              <w:tabs>
                <w:tab w:val="left" w:pos="-720"/>
                <w:tab w:val="left" w:pos="4500"/>
              </w:tabs>
              <w:suppressAutoHyphens/>
              <w:rPr>
                <w:rFonts w:cs="Tahoma"/>
                <w:i/>
                <w:iCs/>
                <w:szCs w:val="24"/>
                <w:lang w:val="fr-FR"/>
              </w:rPr>
            </w:pPr>
            <w:r w:rsidRPr="005F22D4">
              <w:rPr>
                <w:rFonts w:cs="Tahoma"/>
                <w:i/>
                <w:iCs/>
                <w:szCs w:val="24"/>
                <w:lang w:val="fr-FR"/>
              </w:rPr>
              <w:t xml:space="preserve">      *Le budget total approuve et le transfert de la deuxième tranche, ou toute tranche subséquente sont conditionnelles, et sujettes à l'approbation de PBSO, et a la disponibilité des fonds dans le compte de PBF</w:t>
            </w:r>
          </w:p>
          <w:p w:rsidR="00A00FD0" w:rsidRPr="005F22D4" w:rsidRDefault="00136BFF" w:rsidP="0020650A">
            <w:pPr>
              <w:pStyle w:val="Textedebulles"/>
              <w:numPr>
                <w:ilvl w:val="12"/>
                <w:numId w:val="0"/>
              </w:numPr>
              <w:tabs>
                <w:tab w:val="left" w:pos="-720"/>
                <w:tab w:val="left" w:pos="4500"/>
              </w:tabs>
              <w:suppressAutoHyphens/>
              <w:rPr>
                <w:rFonts w:ascii="Times New Roman" w:hAnsi="Times New Roman"/>
                <w:sz w:val="24"/>
                <w:szCs w:val="24"/>
                <w:lang w:val="fr-FR"/>
              </w:rPr>
            </w:pPr>
            <w:r w:rsidRPr="005F22D4">
              <w:rPr>
                <w:rFonts w:ascii="Times New Roman" w:hAnsi="Times New Roman"/>
                <w:b/>
                <w:bCs/>
                <w:sz w:val="24"/>
                <w:szCs w:val="24"/>
                <w:lang w:val="fr-FR"/>
              </w:rPr>
              <w:t xml:space="preserve">Combien de tranches ont déjà été perçues par le </w:t>
            </w:r>
            <w:proofErr w:type="gramStart"/>
            <w:r w:rsidRPr="005F22D4">
              <w:rPr>
                <w:rFonts w:ascii="Times New Roman" w:hAnsi="Times New Roman"/>
                <w:b/>
                <w:bCs/>
                <w:sz w:val="24"/>
                <w:szCs w:val="24"/>
                <w:lang w:val="fr-FR"/>
              </w:rPr>
              <w:t>projet:</w:t>
            </w:r>
            <w:proofErr w:type="gramEnd"/>
            <w:r w:rsidRPr="005F22D4">
              <w:rPr>
                <w:rFonts w:ascii="Times New Roman" w:hAnsi="Times New Roman"/>
                <w:sz w:val="24"/>
                <w:szCs w:val="24"/>
                <w:lang w:val="fr-FR"/>
              </w:rPr>
              <w:t xml:space="preserve"> </w:t>
            </w:r>
            <w:r>
              <w:rPr>
                <w:rFonts w:cs="Tahoma"/>
                <w:bCs/>
                <w:iCs/>
                <w:snapToGrid w:val="0"/>
                <w:szCs w:val="28"/>
              </w:rPr>
              <w:fldChar w:fldCharType="begin">
                <w:ffData>
                  <w:name w:val="Text11"/>
                  <w:enabled/>
                  <w:calcOnExit w:val="0"/>
                  <w:textInput>
                    <w:format w:val="FIRST CAPITAL"/>
                  </w:textInput>
                </w:ffData>
              </w:fldChar>
            </w:r>
            <w:r w:rsidRPr="005F22D4">
              <w:rPr>
                <w:rFonts w:cs="Tahoma"/>
                <w:bCs/>
                <w:iCs/>
                <w:snapToGrid w:val="0"/>
                <w:szCs w:val="28"/>
                <w:lang w:val="fr-FR"/>
              </w:rPr>
              <w:instrText xml:space="preserve"> FORMTEXT </w:instrText>
            </w:r>
            <w:r>
              <w:rPr>
                <w:rFonts w:cs="Tahoma"/>
                <w:bCs/>
                <w:iCs/>
                <w:snapToGrid w:val="0"/>
                <w:szCs w:val="28"/>
              </w:rPr>
            </w:r>
            <w:r>
              <w:rPr>
                <w:rFonts w:cs="Tahoma"/>
                <w:bCs/>
                <w:iCs/>
                <w:snapToGrid w:val="0"/>
                <w:szCs w:val="28"/>
              </w:rPr>
              <w:fldChar w:fldCharType="separate"/>
            </w:r>
            <w:r w:rsidRPr="005F22D4">
              <w:rPr>
                <w:lang w:val="fr-FR"/>
              </w:rPr>
              <w:t>Une tranche sur 2 a été reçue, représentant 70% du budget global</w:t>
            </w:r>
            <w:r>
              <w:rPr>
                <w:rFonts w:cs="Tahoma"/>
                <w:bCs/>
                <w:iCs/>
                <w:snapToGrid w:val="0"/>
                <w:szCs w:val="28"/>
              </w:rPr>
              <w:fldChar w:fldCharType="end"/>
            </w:r>
          </w:p>
        </w:tc>
      </w:tr>
      <w:tr w:rsidR="00A00FD0" w:rsidTr="00F23D0F">
        <w:trPr>
          <w:trHeight w:val="1124"/>
        </w:trPr>
        <w:tc>
          <w:tcPr>
            <w:tcW w:w="10080" w:type="dxa"/>
            <w:gridSpan w:val="2"/>
          </w:tcPr>
          <w:p w:rsidR="00A00FD0" w:rsidRPr="005F22D4" w:rsidRDefault="00136BFF" w:rsidP="00793DE6">
            <w:pPr>
              <w:rPr>
                <w:b/>
                <w:bCs/>
                <w:sz w:val="22"/>
                <w:lang w:val="fr-FR"/>
              </w:rPr>
            </w:pPr>
            <w:r w:rsidRPr="005F22D4">
              <w:rPr>
                <w:b/>
                <w:bCs/>
                <w:sz w:val="22"/>
                <w:lang w:val="fr-FR"/>
              </w:rPr>
              <w:t xml:space="preserve">Préparation du </w:t>
            </w:r>
            <w:proofErr w:type="gramStart"/>
            <w:r w:rsidRPr="005F22D4">
              <w:rPr>
                <w:b/>
                <w:bCs/>
                <w:sz w:val="22"/>
                <w:lang w:val="fr-FR"/>
              </w:rPr>
              <w:t>rapport:</w:t>
            </w:r>
            <w:proofErr w:type="gramEnd"/>
          </w:p>
          <w:p w:rsidR="00A00FD0" w:rsidRPr="005F22D4" w:rsidRDefault="00136BFF" w:rsidP="00793DE6">
            <w:pPr>
              <w:rPr>
                <w:sz w:val="22"/>
                <w:lang w:val="fr-FR"/>
              </w:rPr>
            </w:pPr>
            <w:r w:rsidRPr="005F22D4">
              <w:rPr>
                <w:sz w:val="22"/>
                <w:lang w:val="fr-FR"/>
              </w:rPr>
              <w:t xml:space="preserve">Rapport préparé </w:t>
            </w:r>
            <w:proofErr w:type="gramStart"/>
            <w:r w:rsidRPr="005F22D4">
              <w:rPr>
                <w:sz w:val="22"/>
                <w:lang w:val="fr-FR"/>
              </w:rPr>
              <w:t>par:</w:t>
            </w:r>
            <w:proofErr w:type="gramEnd"/>
            <w:r w:rsidRPr="005F22D4">
              <w:rPr>
                <w:sz w:val="22"/>
                <w:lang w:val="fr-FR"/>
              </w:rPr>
              <w:t xml:space="preserve"> </w:t>
            </w:r>
            <w:r>
              <w:rPr>
                <w:bCs/>
                <w:iCs/>
                <w:snapToGrid w:val="0"/>
                <w:szCs w:val="28"/>
              </w:rPr>
              <w:fldChar w:fldCharType="begin">
                <w:ffData>
                  <w:name w:val="Text11"/>
                  <w:enabled/>
                  <w:calcOnExit w:val="0"/>
                  <w:textInput>
                    <w:format w:val="FIRST CAPITAL"/>
                  </w:textInput>
                </w:ffData>
              </w:fldChar>
            </w:r>
            <w:r w:rsidRPr="005F22D4">
              <w:rPr>
                <w:bCs/>
                <w:iCs/>
                <w:snapToGrid w:val="0"/>
                <w:szCs w:val="28"/>
                <w:lang w:val="fr-FR"/>
              </w:rPr>
              <w:instrText xml:space="preserve"> FORMTEXT </w:instrText>
            </w:r>
            <w:r>
              <w:rPr>
                <w:bCs/>
                <w:iCs/>
                <w:snapToGrid w:val="0"/>
                <w:szCs w:val="28"/>
              </w:rPr>
            </w:r>
            <w:r>
              <w:rPr>
                <w:bCs/>
                <w:iCs/>
                <w:snapToGrid w:val="0"/>
                <w:szCs w:val="28"/>
              </w:rPr>
              <w:fldChar w:fldCharType="separate"/>
            </w:r>
            <w:r w:rsidRPr="005F22D4">
              <w:rPr>
                <w:lang w:val="fr-FR"/>
              </w:rPr>
              <w:t>-</w:t>
            </w:r>
            <w:proofErr w:type="spellStart"/>
            <w:r w:rsidR="005F22D4">
              <w:t>Brahima</w:t>
            </w:r>
            <w:proofErr w:type="spellEnd"/>
            <w:r w:rsidR="005F22D4">
              <w:t xml:space="preserve"> </w:t>
            </w:r>
            <w:proofErr w:type="spellStart"/>
            <w:r w:rsidR="005F22D4">
              <w:t>Bamba</w:t>
            </w:r>
            <w:proofErr w:type="spellEnd"/>
            <w:r w:rsidR="005F22D4">
              <w:t xml:space="preserve"> </w:t>
            </w:r>
            <w:r>
              <w:rPr>
                <w:bCs/>
                <w:iCs/>
                <w:snapToGrid w:val="0"/>
                <w:szCs w:val="28"/>
              </w:rPr>
              <w:fldChar w:fldCharType="end"/>
            </w:r>
          </w:p>
          <w:p w:rsidR="00A00FD0" w:rsidRPr="005F22D4" w:rsidRDefault="00136BFF" w:rsidP="00793DE6">
            <w:pPr>
              <w:rPr>
                <w:sz w:val="22"/>
                <w:lang w:val="fr-FR"/>
              </w:rPr>
            </w:pPr>
            <w:r w:rsidRPr="005F22D4">
              <w:rPr>
                <w:sz w:val="22"/>
                <w:lang w:val="fr-FR"/>
              </w:rPr>
              <w:t xml:space="preserve">Rapport approuvé par: </w:t>
            </w:r>
            <w:r>
              <w:rPr>
                <w:bCs/>
                <w:iCs/>
                <w:snapToGrid w:val="0"/>
                <w:szCs w:val="28"/>
              </w:rPr>
              <w:fldChar w:fldCharType="begin">
                <w:ffData>
                  <w:name w:val="Text11"/>
                  <w:enabled/>
                  <w:calcOnExit w:val="0"/>
                  <w:textInput>
                    <w:format w:val="FIRST CAPITAL"/>
                  </w:textInput>
                </w:ffData>
              </w:fldChar>
            </w:r>
            <w:r w:rsidRPr="005F22D4">
              <w:rPr>
                <w:bCs/>
                <w:iCs/>
                <w:snapToGrid w:val="0"/>
                <w:szCs w:val="28"/>
                <w:lang w:val="fr-FR"/>
              </w:rPr>
              <w:instrText xml:space="preserve"> FORMTEXT </w:instrText>
            </w:r>
            <w:r>
              <w:rPr>
                <w:bCs/>
                <w:iCs/>
                <w:snapToGrid w:val="0"/>
                <w:szCs w:val="28"/>
              </w:rPr>
            </w:r>
            <w:r>
              <w:rPr>
                <w:bCs/>
                <w:iCs/>
                <w:snapToGrid w:val="0"/>
                <w:szCs w:val="28"/>
              </w:rPr>
              <w:fldChar w:fldCharType="separate"/>
            </w:r>
            <w:r w:rsidR="005F22D4" w:rsidRPr="005F22D4">
              <w:t>Mohamed SUMA</w:t>
            </w:r>
            <w:bookmarkStart w:id="0" w:name="_GoBack"/>
            <w:bookmarkEnd w:id="0"/>
            <w:r w:rsidRPr="005F22D4">
              <w:rPr>
                <w:lang w:val="fr-FR"/>
              </w:rPr>
              <w:t>-</w:t>
            </w:r>
            <w:r>
              <w:rPr>
                <w:bCs/>
                <w:iCs/>
                <w:snapToGrid w:val="0"/>
                <w:szCs w:val="28"/>
              </w:rPr>
              <w:fldChar w:fldCharType="end"/>
            </w:r>
          </w:p>
          <w:p w:rsidR="00A00FD0" w:rsidRPr="005F22D4" w:rsidRDefault="00136BFF" w:rsidP="00793DE6">
            <w:pPr>
              <w:rPr>
                <w:sz w:val="22"/>
                <w:lang w:val="fr-FR"/>
              </w:rPr>
            </w:pPr>
            <w:r w:rsidRPr="005F22D4">
              <w:rPr>
                <w:sz w:val="22"/>
                <w:lang w:val="fr-FR"/>
              </w:rPr>
              <w:t xml:space="preserve">Le Secrétariat PBF a-t-il revu le </w:t>
            </w:r>
            <w:proofErr w:type="gramStart"/>
            <w:r w:rsidRPr="005F22D4">
              <w:rPr>
                <w:sz w:val="22"/>
                <w:lang w:val="fr-FR"/>
              </w:rPr>
              <w:t>rapport:</w:t>
            </w:r>
            <w:proofErr w:type="gramEnd"/>
            <w:r w:rsidRPr="005F22D4">
              <w:rPr>
                <w:sz w:val="22"/>
                <w:lang w:val="fr-FR"/>
              </w:rPr>
              <w:t xml:space="preserve"> </w:t>
            </w:r>
            <w:r>
              <w:rPr>
                <w:sz w:val="22"/>
              </w:rPr>
              <w:fldChar w:fldCharType="begin">
                <w:ffData>
                  <w:name w:val="Text25"/>
                  <w:enabled/>
                  <w:calcOnExit w:val="0"/>
                  <w:textInput/>
                </w:ffData>
              </w:fldChar>
            </w:r>
            <w:r w:rsidRPr="005F22D4">
              <w:rPr>
                <w:sz w:val="22"/>
                <w:lang w:val="fr-FR"/>
              </w:rPr>
              <w:instrText xml:space="preserve"> FORMTEXT </w:instrText>
            </w:r>
            <w:r>
              <w:rPr>
                <w:sz w:val="22"/>
              </w:rPr>
            </w:r>
            <w:r>
              <w:rPr>
                <w:sz w:val="22"/>
              </w:rPr>
              <w:fldChar w:fldCharType="separate"/>
            </w:r>
            <w:r w:rsidRPr="005F22D4">
              <w:rPr>
                <w:lang w:val="fr-FR"/>
              </w:rPr>
              <w:t>-</w:t>
            </w:r>
            <w:r w:rsidR="005F22D4" w:rsidRPr="005F22D4">
              <w:rPr>
                <w:lang w:val="fr-FR"/>
              </w:rPr>
              <w:t xml:space="preserve">Oui </w:t>
            </w:r>
            <w:r>
              <w:rPr>
                <w:sz w:val="22"/>
              </w:rPr>
              <w:fldChar w:fldCharType="end"/>
            </w:r>
          </w:p>
          <w:p w:rsidR="00A00FD0" w:rsidRPr="005F22D4" w:rsidRDefault="00136BFF" w:rsidP="00793DE6">
            <w:pPr>
              <w:rPr>
                <w:sz w:val="22"/>
                <w:lang w:val="fr-FR"/>
              </w:rPr>
            </w:pPr>
            <w:r w:rsidRPr="005F22D4">
              <w:rPr>
                <w:sz w:val="22"/>
                <w:lang w:val="fr-FR"/>
              </w:rPr>
              <w:t xml:space="preserve">Commentaire du Secrétariat PBF sur le </w:t>
            </w:r>
            <w:proofErr w:type="gramStart"/>
            <w:r w:rsidRPr="005F22D4">
              <w:rPr>
                <w:sz w:val="22"/>
                <w:lang w:val="fr-FR"/>
              </w:rPr>
              <w:t>rapport:</w:t>
            </w:r>
            <w:proofErr w:type="gramEnd"/>
            <w:r w:rsidRPr="005F22D4">
              <w:rPr>
                <w:sz w:val="22"/>
                <w:lang w:val="fr-FR"/>
              </w:rPr>
              <w:t xml:space="preserve"> </w:t>
            </w:r>
            <w:r>
              <w:rPr>
                <w:sz w:val="22"/>
              </w:rPr>
              <w:fldChar w:fldCharType="begin">
                <w:ffData>
                  <w:name w:val="Text25"/>
                  <w:enabled/>
                  <w:calcOnExit w:val="0"/>
                  <w:textInput/>
                </w:ffData>
              </w:fldChar>
            </w:r>
            <w:r w:rsidRPr="005F22D4">
              <w:rPr>
                <w:sz w:val="22"/>
                <w:lang w:val="fr-FR"/>
              </w:rPr>
              <w:instrText xml:space="preserve"> FORMTEXT </w:instrText>
            </w:r>
            <w:r>
              <w:rPr>
                <w:sz w:val="22"/>
              </w:rPr>
            </w:r>
            <w:r>
              <w:rPr>
                <w:sz w:val="22"/>
              </w:rPr>
              <w:fldChar w:fldCharType="separate"/>
            </w:r>
            <w:r w:rsidR="005F22D4" w:rsidRPr="005F22D4">
              <w:rPr>
                <w:lang w:val="fr-FR"/>
              </w:rPr>
              <w:t>Acceptable</w:t>
            </w:r>
            <w:r w:rsidRPr="005F22D4">
              <w:rPr>
                <w:lang w:val="fr-FR"/>
              </w:rPr>
              <w:t>-</w:t>
            </w:r>
            <w:r>
              <w:rPr>
                <w:sz w:val="22"/>
              </w:rPr>
              <w:fldChar w:fldCharType="end"/>
            </w:r>
          </w:p>
          <w:p w:rsidR="00A00FD0" w:rsidRDefault="00136BFF" w:rsidP="00302A5D">
            <w:pPr>
              <w:rPr>
                <w:b/>
                <w:bCs/>
                <w:iCs/>
              </w:rPr>
            </w:pPr>
            <w:r w:rsidRPr="005F22D4">
              <w:rPr>
                <w:sz w:val="22"/>
                <w:lang w:val="fr-FR"/>
              </w:rPr>
              <w:t xml:space="preserve">Est-ce que le projet a déjà participé dans un exercice d'évaluation ? </w:t>
            </w:r>
            <w:r>
              <w:rPr>
                <w:sz w:val="22"/>
              </w:rPr>
              <w:t xml:space="preserve">Si oui, lequel et veillez attacher le rapport: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t>-</w:t>
            </w:r>
            <w:r>
              <w:rPr>
                <w:bCs/>
                <w:iCs/>
                <w:snapToGrid w:val="0"/>
                <w:szCs w:val="28"/>
              </w:rPr>
              <w:fldChar w:fldCharType="end"/>
            </w:r>
          </w:p>
        </w:tc>
      </w:tr>
    </w:tbl>
    <w:p w:rsidR="00A00FD0" w:rsidRDefault="00A00FD0" w:rsidP="00E76CA1">
      <w:pPr>
        <w:rPr>
          <w:rFonts w:ascii="Arial Narrow" w:hAnsi="Arial Narrow"/>
          <w:b/>
          <w:sz w:val="22"/>
          <w:szCs w:val="22"/>
        </w:rPr>
        <w:sectPr w:rsidR="00A00FD0" w:rsidSect="0078600B">
          <w:footerReference w:type="default" r:id="rId9"/>
          <w:pgSz w:w="11906" w:h="16838"/>
          <w:pgMar w:top="1440" w:right="1800" w:bottom="1440" w:left="1800" w:header="720" w:footer="720" w:gutter="0"/>
          <w:cols w:space="720"/>
          <w:docGrid w:linePitch="360"/>
        </w:sectPr>
      </w:pPr>
    </w:p>
    <w:p w:rsidR="00A00FD0" w:rsidRPr="005F22D4"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b/>
          <w:bCs/>
          <w:color w:val="212121"/>
          <w:sz w:val="22"/>
          <w:szCs w:val="22"/>
          <w:lang w:val="fr-FR"/>
        </w:rPr>
      </w:pPr>
      <w:r w:rsidRPr="005F22D4">
        <w:rPr>
          <w:rFonts w:ascii="inherit" w:hAnsi="inherit" w:cs="Courier New"/>
          <w:b/>
          <w:bCs/>
          <w:color w:val="212121"/>
          <w:sz w:val="22"/>
          <w:szCs w:val="22"/>
          <w:lang w:val="fr-FR"/>
        </w:rPr>
        <w:lastRenderedPageBreak/>
        <w:t xml:space="preserve">NOTES POUR REMPLIR LE </w:t>
      </w:r>
      <w:proofErr w:type="gramStart"/>
      <w:r w:rsidRPr="005F22D4">
        <w:rPr>
          <w:rFonts w:ascii="inherit" w:hAnsi="inherit" w:cs="Courier New"/>
          <w:b/>
          <w:bCs/>
          <w:color w:val="212121"/>
          <w:sz w:val="22"/>
          <w:szCs w:val="22"/>
          <w:lang w:val="fr-FR"/>
        </w:rPr>
        <w:t>RAPPORT:</w:t>
      </w:r>
      <w:proofErr w:type="gramEnd"/>
    </w:p>
    <w:p w:rsidR="00A00FD0" w:rsidRPr="005F22D4"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rPr>
      </w:pPr>
      <w:r w:rsidRPr="005F22D4">
        <w:rPr>
          <w:rFonts w:ascii="inherit" w:hAnsi="inherit" w:cs="Courier New"/>
          <w:color w:val="212121"/>
          <w:sz w:val="22"/>
          <w:szCs w:val="22"/>
          <w:lang w:val="fr-FR"/>
        </w:rPr>
        <w:t>- Évitez les acronymes et le jargon des Nations Unies, utilisez un langage général / commun.</w:t>
      </w:r>
    </w:p>
    <w:p w:rsidR="00A00FD0" w:rsidRPr="005F22D4"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rPr>
      </w:pPr>
      <w:r w:rsidRPr="005F22D4">
        <w:rPr>
          <w:rFonts w:ascii="inherit" w:hAnsi="inherit" w:cs="Courier New"/>
          <w:color w:val="212121"/>
          <w:sz w:val="22"/>
          <w:szCs w:val="22"/>
          <w:lang w:val="fr-FR"/>
        </w:rPr>
        <w:t>- Soyez aussi concret que possible. Évitez les discours théoriques, vagues ou conceptuels.</w:t>
      </w:r>
    </w:p>
    <w:p w:rsidR="00A00FD0" w:rsidRPr="005F22D4" w:rsidRDefault="001D6A11"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rPr>
      </w:pPr>
      <w:r w:rsidRPr="005F22D4">
        <w:rPr>
          <w:rFonts w:ascii="inherit" w:hAnsi="inherit" w:cs="Courier New"/>
          <w:color w:val="212121"/>
          <w:sz w:val="22"/>
          <w:szCs w:val="22"/>
          <w:lang w:val="fr-FR"/>
        </w:rPr>
        <w:t>- Veillez à ce que l'analyse et l'évaluation des progrès du projet tiennent compte des spécificités du sexe et de l'âge.</w:t>
      </w:r>
    </w:p>
    <w:p w:rsidR="00A00FD0" w:rsidRPr="005F22D4" w:rsidRDefault="00A00FD0" w:rsidP="00A47DDA">
      <w:pPr>
        <w:ind w:hanging="810"/>
        <w:jc w:val="both"/>
        <w:rPr>
          <w:rFonts w:ascii="Arial Narrow" w:hAnsi="Arial Narrow"/>
          <w:b/>
          <w:sz w:val="22"/>
          <w:szCs w:val="22"/>
          <w:lang w:val="fr-FR"/>
        </w:rPr>
      </w:pPr>
    </w:p>
    <w:p w:rsidR="00A00FD0" w:rsidRPr="005F22D4" w:rsidRDefault="00A47DDA" w:rsidP="00A47DDA">
      <w:pPr>
        <w:ind w:hanging="810"/>
        <w:jc w:val="both"/>
        <w:rPr>
          <w:rFonts w:ascii="Arial Narrow" w:hAnsi="Arial Narrow"/>
          <w:b/>
          <w:sz w:val="22"/>
          <w:szCs w:val="22"/>
          <w:lang w:val="fr-FR"/>
        </w:rPr>
      </w:pPr>
      <w:r w:rsidRPr="005F22D4">
        <w:rPr>
          <w:rFonts w:ascii="Arial Narrow" w:hAnsi="Arial Narrow"/>
          <w:b/>
          <w:sz w:val="22"/>
          <w:szCs w:val="22"/>
          <w:lang w:val="fr-FR"/>
        </w:rPr>
        <w:t xml:space="preserve">PARTIE </w:t>
      </w:r>
      <w:proofErr w:type="gramStart"/>
      <w:r w:rsidRPr="005F22D4">
        <w:rPr>
          <w:rFonts w:ascii="Arial Narrow" w:hAnsi="Arial Narrow"/>
          <w:b/>
          <w:sz w:val="22"/>
          <w:szCs w:val="22"/>
          <w:lang w:val="fr-FR"/>
        </w:rPr>
        <w:t>1:</w:t>
      </w:r>
      <w:proofErr w:type="gramEnd"/>
      <w:r w:rsidRPr="005F22D4">
        <w:rPr>
          <w:rFonts w:ascii="Arial Narrow" w:hAnsi="Arial Narrow"/>
          <w:b/>
          <w:sz w:val="22"/>
          <w:szCs w:val="22"/>
          <w:lang w:val="fr-FR"/>
        </w:rPr>
        <w:t xml:space="preserve"> PROGRES DES RESULTATS DU PROJET</w:t>
      </w:r>
    </w:p>
    <w:p w:rsidR="00A00FD0" w:rsidRDefault="00A00FD0" w:rsidP="000A4752">
      <w:pPr>
        <w:pStyle w:val="PrformatHTML"/>
        <w:shd w:val="clear" w:color="auto" w:fill="FFFFFF"/>
        <w:rPr>
          <w:rFonts w:ascii="inherit" w:hAnsi="inherit"/>
          <w:color w:val="212121"/>
        </w:rPr>
      </w:pPr>
    </w:p>
    <w:p w:rsidR="00A00FD0" w:rsidRDefault="000A4752" w:rsidP="000A4752">
      <w:pPr>
        <w:numPr>
          <w:ilvl w:val="1"/>
          <w:numId w:val="31"/>
        </w:numPr>
        <w:ind w:hanging="1170"/>
        <w:rPr>
          <w:rFonts w:ascii="inherit" w:hAnsi="inherit"/>
          <w:b/>
          <w:bCs/>
          <w:color w:val="212121"/>
        </w:rPr>
      </w:pPr>
      <w:r>
        <w:rPr>
          <w:rFonts w:ascii="inherit" w:hAnsi="inherit"/>
          <w:b/>
          <w:bCs/>
          <w:color w:val="212121"/>
        </w:rPr>
        <w:t>Progrès global du projet actuellement</w:t>
      </w:r>
    </w:p>
    <w:p w:rsidR="00A00FD0" w:rsidRDefault="00A00FD0" w:rsidP="000A4752">
      <w:pPr>
        <w:ind w:left="-810"/>
        <w:rPr>
          <w:rFonts w:ascii="inherit" w:hAnsi="inherit"/>
          <w:color w:val="212121"/>
        </w:rPr>
      </w:pPr>
    </w:p>
    <w:p w:rsidR="00A00FD0" w:rsidRPr="005F22D4" w:rsidRDefault="000A4752" w:rsidP="000A4752">
      <w:pPr>
        <w:ind w:left="-810"/>
        <w:rPr>
          <w:lang w:val="fr-FR"/>
        </w:rPr>
      </w:pPr>
      <w:r w:rsidRPr="005F22D4">
        <w:rPr>
          <w:rFonts w:ascii="inherit" w:hAnsi="inherit"/>
          <w:color w:val="212121"/>
          <w:lang w:val="fr-FR"/>
        </w:rPr>
        <w:t>Expliquer brièvement l'état global de mise en oeuvre du projet en termes de cycle de mise en œuvre, y compris si toutes les activités préliminaires / préparatoires ont été achevées (limite de 1500 caractères</w:t>
      </w:r>
      <w:proofErr w:type="gramStart"/>
      <w:r w:rsidRPr="005F22D4">
        <w:rPr>
          <w:rFonts w:ascii="inherit" w:hAnsi="inherit"/>
          <w:color w:val="212121"/>
          <w:lang w:val="fr-FR"/>
        </w:rPr>
        <w:t>)</w:t>
      </w:r>
      <w:r w:rsidRPr="005F22D4">
        <w:rPr>
          <w:lang w:val="fr-FR"/>
        </w:rPr>
        <w:t>:</w:t>
      </w:r>
      <w:proofErr w:type="gramEnd"/>
      <w:r w:rsidRPr="005F22D4">
        <w:rPr>
          <w:lang w:val="fr-FR"/>
        </w:rPr>
        <w:t xml:space="preserve"> </w:t>
      </w:r>
    </w:p>
    <w:p w:rsidR="00A00FD0" w:rsidRPr="005F22D4" w:rsidRDefault="00521468" w:rsidP="000A4752">
      <w:pPr>
        <w:ind w:left="-810"/>
        <w:rPr>
          <w:rFonts w:ascii="Arial Narrow" w:hAnsi="Arial Narrow"/>
          <w:b/>
          <w:i/>
          <w:sz w:val="22"/>
          <w:szCs w:val="22"/>
          <w:lang w:val="fr-FR"/>
        </w:rPr>
      </w:pPr>
      <w:r>
        <w:rPr>
          <w:rFonts w:ascii="Arial Narrow" w:hAnsi="Arial Narrow"/>
          <w:b/>
          <w:i/>
          <w:sz w:val="22"/>
          <w:szCs w:val="22"/>
        </w:rPr>
        <w:fldChar w:fldCharType="begin">
          <w:ffData>
            <w:name w:val="Text31"/>
            <w:enabled/>
            <w:calcOnExit w:val="0"/>
            <w:textInput>
              <w:maxLength w:val="1500"/>
            </w:textInput>
          </w:ffData>
        </w:fldChar>
      </w:r>
      <w:r w:rsidRPr="005F22D4">
        <w:rPr>
          <w:rFonts w:ascii="Arial Narrow" w:hAnsi="Arial Narrow"/>
          <w:b/>
          <w:i/>
          <w:sz w:val="22"/>
          <w:szCs w:val="22"/>
          <w:lang w:val="fr-FR"/>
        </w:rPr>
        <w:instrText xml:space="preserve"> </w:instrText>
      </w:r>
      <w:bookmarkStart w:id="1" w:name="Text31"/>
      <w:r w:rsidRPr="005F22D4">
        <w:rPr>
          <w:rFonts w:ascii="Arial Narrow" w:hAnsi="Arial Narrow"/>
          <w:b/>
          <w:i/>
          <w:sz w:val="22"/>
          <w:szCs w:val="22"/>
          <w:lang w:val="fr-FR"/>
        </w:rPr>
        <w:instrText xml:space="preserve">FORMTEXT </w:instrText>
      </w:r>
      <w:r>
        <w:rPr>
          <w:rFonts w:ascii="Arial Narrow" w:hAnsi="Arial Narrow"/>
          <w:b/>
          <w:i/>
          <w:sz w:val="22"/>
          <w:szCs w:val="22"/>
        </w:rPr>
      </w:r>
      <w:r>
        <w:rPr>
          <w:rFonts w:ascii="Arial Narrow" w:hAnsi="Arial Narrow"/>
          <w:b/>
          <w:i/>
          <w:sz w:val="22"/>
          <w:szCs w:val="22"/>
        </w:rPr>
        <w:fldChar w:fldCharType="separate"/>
      </w:r>
      <w:r w:rsidRPr="005F22D4">
        <w:rPr>
          <w:lang w:val="fr-FR"/>
        </w:rPr>
        <w:t xml:space="preserve">La mise en œuvre du projet est en bonne voie avec près de 70% de taux d. Toutes les activités planifiées dans le Plan de Travail Annuel (PTA) ont démarré, certaines sont achevées et d’autres en cours d’exécution. Elles ont abouti à créer des espaces permettant aux jeunes en général et aux jeunes filles en particulier de réfléchir et de s'exprimer sur les questions de prévention de conflits et leur participation aux initiatives de consolidation de la paix. Jusque-là, nous avons conduit une série de 7ateliers consultatifs avec 350 jeunes dans 7 localités : Abobo, Yopougon, Bouaké, Korhogo, Man, Duekoué et San Pedro, soit 50 jeunes par localité. Au cours des consultations, les jeunes ont engagé leurs pairs à identifier et définir des moyens non violents qu'ils pourront utiliser pour faire entendre leur voix. Ces consultations ont permis aux participants d’identifier les obstacles à la participation des jeunes et développer leur capacité à formuler des recommandations pour leur inclusion. Ensuite, sur la base des obstacles identifiés, nous avons mené 7 séances de dialogues communautaires entre jeunes dans les localités du projet qui ont permis d'adopter des plans et initiatives de plaidoyer visant à promouvoir la cohésion sociale en s'attaquant aux problèmes et tensions latents. Dans la mise en œuvre de ces plans de plaidoyers, les jeunes ont engagé des réunions bilatérales avec des autorités locales, administratifs, politiques, traditionnelles et religieuses dans leurs localités </w:t>
      </w:r>
      <w:r>
        <w:rPr>
          <w:rFonts w:ascii="Arial Narrow" w:hAnsi="Arial Narrow"/>
          <w:b/>
          <w:i/>
          <w:sz w:val="22"/>
          <w:szCs w:val="22"/>
        </w:rPr>
        <w:fldChar w:fldCharType="end"/>
      </w:r>
      <w:bookmarkEnd w:id="1"/>
    </w:p>
    <w:p w:rsidR="00A00FD0" w:rsidRPr="005F22D4" w:rsidRDefault="00A00FD0" w:rsidP="000A4752">
      <w:pPr>
        <w:ind w:left="-810"/>
        <w:rPr>
          <w:rFonts w:ascii="Arial Narrow" w:hAnsi="Arial Narrow"/>
          <w:b/>
          <w:i/>
          <w:sz w:val="22"/>
          <w:szCs w:val="22"/>
          <w:lang w:val="fr-FR"/>
        </w:rPr>
      </w:pPr>
    </w:p>
    <w:p w:rsidR="00A00FD0" w:rsidRPr="005F22D4" w:rsidRDefault="000A4752" w:rsidP="000A4752">
      <w:pPr>
        <w:ind w:left="-810"/>
        <w:rPr>
          <w:lang w:val="fr-FR"/>
        </w:rPr>
      </w:pPr>
      <w:r w:rsidRPr="005F22D4">
        <w:rPr>
          <w:rFonts w:ascii="inherit" w:hAnsi="inherit"/>
          <w:color w:val="212121"/>
          <w:lang w:val="fr-FR"/>
        </w:rPr>
        <w:t xml:space="preserve">Compte tenu de la situation / besoins de transition politique / de consolidation de la paix / situation actuelle / récente dans le pays, le projet a-t-il été / est-il toujours </w:t>
      </w:r>
      <w:r w:rsidRPr="005F22D4">
        <w:rPr>
          <w:rFonts w:ascii="inherit" w:hAnsi="inherit"/>
          <w:b/>
          <w:bCs/>
          <w:color w:val="212121"/>
          <w:lang w:val="fr-FR"/>
        </w:rPr>
        <w:t xml:space="preserve">pertinent et bien placé </w:t>
      </w:r>
      <w:r w:rsidRPr="005F22D4">
        <w:rPr>
          <w:rFonts w:ascii="inherit" w:hAnsi="inherit"/>
          <w:color w:val="212121"/>
          <w:lang w:val="fr-FR"/>
        </w:rPr>
        <w:t xml:space="preserve">pour traiter les facteurs de conflit / sources potentielles de </w:t>
      </w:r>
      <w:proofErr w:type="gramStart"/>
      <w:r w:rsidRPr="005F22D4">
        <w:rPr>
          <w:rFonts w:ascii="inherit" w:hAnsi="inherit"/>
          <w:color w:val="212121"/>
          <w:lang w:val="fr-FR"/>
        </w:rPr>
        <w:t>tensions?</w:t>
      </w:r>
      <w:proofErr w:type="gramEnd"/>
      <w:r w:rsidRPr="005F22D4">
        <w:rPr>
          <w:rFonts w:ascii="inherit" w:hAnsi="inherit"/>
          <w:color w:val="212121"/>
          <w:lang w:val="fr-FR"/>
        </w:rPr>
        <w:t xml:space="preserve"> Veuillez illustrer concrètement. Si le projet est toujours en cours, des ajustements sont-ils </w:t>
      </w:r>
      <w:proofErr w:type="gramStart"/>
      <w:r w:rsidRPr="005F22D4">
        <w:rPr>
          <w:rFonts w:ascii="inherit" w:hAnsi="inherit"/>
          <w:color w:val="212121"/>
          <w:lang w:val="fr-FR"/>
        </w:rPr>
        <w:t>nécessaires?</w:t>
      </w:r>
      <w:proofErr w:type="gramEnd"/>
      <w:r w:rsidRPr="005F22D4">
        <w:rPr>
          <w:rFonts w:ascii="inherit" w:hAnsi="inherit"/>
          <w:color w:val="212121"/>
          <w:lang w:val="fr-FR"/>
        </w:rPr>
        <w:t xml:space="preserve"> (Limite de 1500 caractères)</w:t>
      </w:r>
    </w:p>
    <w:p w:rsidR="00A00FD0" w:rsidRPr="005F22D4" w:rsidRDefault="00BA5D85" w:rsidP="00E3351E">
      <w:pPr>
        <w:ind w:left="-810"/>
        <w:rPr>
          <w:lang w:val="fr-FR"/>
        </w:rPr>
      </w:pPr>
      <w:r>
        <w:rPr>
          <w:rFonts w:ascii="Arial Narrow" w:hAnsi="Arial Narrow"/>
          <w:b/>
          <w:i/>
          <w:sz w:val="22"/>
          <w:szCs w:val="22"/>
        </w:rPr>
        <w:fldChar w:fldCharType="begin">
          <w:ffData>
            <w:name w:val=""/>
            <w:enabled/>
            <w:calcOnExit w:val="0"/>
            <w:textInput>
              <w:maxLength w:val="1500"/>
            </w:textInput>
          </w:ffData>
        </w:fldChar>
      </w:r>
      <w:r w:rsidRPr="005F22D4">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Pr="005F22D4">
        <w:rPr>
          <w:lang w:val="fr-FR"/>
        </w:rPr>
        <w:t xml:space="preserve">Le projet demeure toujours pertinent. En effet, alors que la Côte d’Ivoire se prépare pour de nouvelles élections en 2020, les tensions économiques et sociales persistantes créent un contexte dangereux qui a déjà mené par le passé à une grave crise post-électorale en 2010-2011. Lors de cette crise et les précédentes, les jeunes ont joué un rôle négatif en tant que perpétrateurs de violences et de violations graves des droits de l’homme. Cependant, à travers notre expérience de travail, l’ICTJ a souvent vu les jeunes être des acteurs essentiels du changement grâce à leur grand intérêt pour l’avenir et leur vaste potentiel souvent inexploité pour défier et mettre fin aux cycles de violence. Fort de cette expérience et dans l’intention de contribuer à prévenir la violence électorale récurrente, ce projet en cours est en train de développer la capacité des jeunes ivoiriens à intégrer le débat national sur la cohésion sociale. Notre approche inclusive et participative permettra d’améliorer la participation des jeunes à la définition de stratégies qui diminuent les facteurs du conflit. Alors qu’ils se sentaient exclus jadis, ce projet est en train de contribuer à la création d’espaces d’expression et de plaidoyer pour les jeunes à travers les réunions bilatérales avec les autorités au niveau local et national. Le projet intègre aussi les questions de redevabilité et de reconnaissance pour contribuer à la non-répétition des violences et promouvoir la cohésion sociale. </w:t>
      </w:r>
      <w:r>
        <w:rPr>
          <w:rFonts w:ascii="Arial Narrow" w:hAnsi="Arial Narrow"/>
          <w:b/>
          <w:i/>
          <w:sz w:val="22"/>
          <w:szCs w:val="22"/>
        </w:rPr>
        <w:fldChar w:fldCharType="end"/>
      </w:r>
    </w:p>
    <w:p w:rsidR="00A00FD0" w:rsidRPr="005F22D4" w:rsidRDefault="00A00FD0" w:rsidP="00E3351E">
      <w:pPr>
        <w:ind w:left="-810"/>
        <w:rPr>
          <w:lang w:val="fr-FR"/>
        </w:rPr>
      </w:pPr>
    </w:p>
    <w:p w:rsidR="00A00FD0" w:rsidRPr="005F22D4" w:rsidRDefault="00E3351E" w:rsidP="00E3351E">
      <w:pPr>
        <w:ind w:left="-810"/>
        <w:rPr>
          <w:rFonts w:ascii="inherit" w:hAnsi="inherit"/>
          <w:color w:val="212121"/>
          <w:lang w:val="fr-FR"/>
        </w:rPr>
      </w:pPr>
      <w:r w:rsidRPr="005F22D4">
        <w:rPr>
          <w:rFonts w:ascii="inherit" w:hAnsi="inherit"/>
          <w:color w:val="212121"/>
          <w:lang w:val="fr-FR"/>
        </w:rPr>
        <w:t xml:space="preserve">En quelques phrases, résumez ce qui est </w:t>
      </w:r>
      <w:r w:rsidRPr="005F22D4">
        <w:rPr>
          <w:rFonts w:ascii="inherit" w:hAnsi="inherit"/>
          <w:b/>
          <w:bCs/>
          <w:color w:val="212121"/>
          <w:lang w:val="fr-FR"/>
        </w:rPr>
        <w:t>unique / innovant / intéressant</w:t>
      </w:r>
      <w:r w:rsidRPr="005F22D4">
        <w:rPr>
          <w:rFonts w:ascii="inherit" w:hAnsi="inherit"/>
          <w:color w:val="212121"/>
          <w:lang w:val="fr-FR"/>
        </w:rPr>
        <w:t xml:space="preserve"> par rapport à ce que ce projet essaie / a tenté d'accomplir ou son approche (plutôt que de lister les progrès de l'activité) (limite de 1500 caractères).</w:t>
      </w:r>
    </w:p>
    <w:p w:rsidR="00A00FD0" w:rsidRPr="005F22D4" w:rsidRDefault="00BA5D85" w:rsidP="00E3351E">
      <w:pPr>
        <w:ind w:left="-810"/>
        <w:rPr>
          <w:lang w:val="fr-FR"/>
        </w:rPr>
      </w:pPr>
      <w:r>
        <w:rPr>
          <w:rFonts w:ascii="Arial Narrow" w:hAnsi="Arial Narrow"/>
          <w:b/>
          <w:i/>
          <w:sz w:val="22"/>
          <w:szCs w:val="22"/>
        </w:rPr>
        <w:fldChar w:fldCharType="begin">
          <w:ffData>
            <w:name w:val=""/>
            <w:enabled/>
            <w:calcOnExit w:val="0"/>
            <w:textInput>
              <w:maxLength w:val="1500"/>
            </w:textInput>
          </w:ffData>
        </w:fldChar>
      </w:r>
      <w:r w:rsidRPr="005F22D4">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Pr="005F22D4">
        <w:rPr>
          <w:lang w:val="fr-FR"/>
        </w:rPr>
        <w:t>L'innovation dans ce projet porte sur l’aptitude et l’opportunité donnés aux jeunes de conduire de manière autonome des initiatives afin que les décideurs politiques puissent prendre en compte leurs besoins, leurs attentes et leur vision de l'avenir pacifique du pays. En effet, dans le cadre de la mise en ouvre de ce projet, les jeunes sont en train de se mobiliser à travers des initiatives de plaidoyer pour la cohésion sociale et la prévention de potentielles violences électorales futures dans leurs communautés. Par le passé, les jeunes de Côte d'Ivoire ont souvent eu recours à la violence pour se faire entendre. Cela s'explique non seulement par leur manque de connaissance des techniques de plaidoyer, mais aussi par le fait que les autorités ne leur donnent souvent pas la possibilité d'exprimer leurs idées, leurs attentes et leurs besoins. Pire encore, dans le passé, les dirigeants adultes ont exploité les jeunes en difficulté en les incitant à se livrer à la violence électorale en leur promettant de leur offrir de meilleurs moyens de subsistance sociaux et économiques. A travers ce projet, l’ICTJ renforce les capacités des jeunes, et des jeunes filles en particulier de sorte qu’ils puissent identifier des mesures pacifiques pour mener un plaidoyer auprès des décideurs au niveau national et local. De cette manière, les jeunes s’impliquent efficacement dans la prévention des conflits communautaires dans la perspective des élections de 2020.</w:t>
      </w:r>
      <w:r>
        <w:rPr>
          <w:rFonts w:ascii="Arial Narrow" w:hAnsi="Arial Narrow"/>
          <w:b/>
          <w:i/>
          <w:sz w:val="22"/>
          <w:szCs w:val="22"/>
        </w:rPr>
        <w:fldChar w:fldCharType="end"/>
      </w:r>
    </w:p>
    <w:p w:rsidR="00A00FD0" w:rsidRPr="005F22D4" w:rsidRDefault="00A00FD0" w:rsidP="00E3351E">
      <w:pPr>
        <w:ind w:left="-810"/>
        <w:rPr>
          <w:lang w:val="fr-FR"/>
        </w:rPr>
      </w:pPr>
    </w:p>
    <w:p w:rsidR="00A00FD0" w:rsidRPr="005F22D4" w:rsidRDefault="00E3351E" w:rsidP="00E3351E">
      <w:pPr>
        <w:ind w:left="-810"/>
        <w:rPr>
          <w:rFonts w:ascii="inherit" w:hAnsi="inherit"/>
          <w:color w:val="212121"/>
          <w:lang w:val="fr-FR"/>
        </w:rPr>
      </w:pPr>
      <w:r w:rsidRPr="005F22D4">
        <w:rPr>
          <w:rFonts w:ascii="inherit" w:hAnsi="inherit"/>
          <w:color w:val="212121"/>
          <w:lang w:val="fr-FR"/>
        </w:rPr>
        <w:t xml:space="preserve">Compte tenu du moment dans le cycle de mise en œuvre du projet, veuillez </w:t>
      </w:r>
      <w:r w:rsidRPr="005F22D4">
        <w:rPr>
          <w:rFonts w:ascii="inherit" w:hAnsi="inherit"/>
          <w:b/>
          <w:bCs/>
          <w:color w:val="212121"/>
          <w:lang w:val="fr-FR"/>
        </w:rPr>
        <w:t xml:space="preserve">évaluer les progrès globaux </w:t>
      </w:r>
      <w:r w:rsidRPr="005F22D4">
        <w:rPr>
          <w:rFonts w:ascii="inherit" w:hAnsi="inherit"/>
          <w:color w:val="212121"/>
          <w:lang w:val="fr-FR"/>
        </w:rPr>
        <w:t>de ce projet vers les résultats à ce jour (faire le choix entre trois options</w:t>
      </w:r>
      <w:proofErr w:type="gramStart"/>
      <w:r w:rsidRPr="005F22D4">
        <w:rPr>
          <w:rFonts w:ascii="inherit" w:hAnsi="inherit"/>
          <w:color w:val="212121"/>
          <w:lang w:val="fr-FR"/>
        </w:rPr>
        <w:t>):</w:t>
      </w:r>
      <w:proofErr w:type="gramEnd"/>
    </w:p>
    <w:p w:rsidR="00A00FD0" w:rsidRDefault="00A02F58" w:rsidP="00E3351E">
      <w:pPr>
        <w:ind w:left="-810"/>
        <w:rPr>
          <w:rFonts w:ascii="Arial Narrow" w:hAnsi="Arial Narrow"/>
          <w:sz w:val="22"/>
          <w:szCs w:val="22"/>
        </w:rPr>
      </w:pPr>
      <w:r>
        <w:rPr>
          <w:rFonts w:ascii="Arial Narrow" w:hAnsi="Arial Narrow"/>
          <w:sz w:val="22"/>
          <w:szCs w:val="22"/>
        </w:rPr>
        <w:fldChar w:fldCharType="begin">
          <w:ffData>
            <w:name w:val=""/>
            <w:enabled/>
            <w:calcOnExit w:val="0"/>
            <w:ddList>
              <w:result w:val="1"/>
              <w:listEntry w:val="off track"/>
              <w:listEntry w:val="on track"/>
              <w:listEntry w:val="on track with significant peacebuilding results"/>
            </w:ddList>
          </w:ffData>
        </w:fldChar>
      </w:r>
      <w:r>
        <w:rPr>
          <w:rFonts w:ascii="Arial Narrow" w:hAnsi="Arial Narrow"/>
          <w:sz w:val="22"/>
          <w:szCs w:val="22"/>
        </w:rPr>
        <w:instrText xml:space="preserve"> FORMDROPDOWN </w:instrText>
      </w:r>
      <w:r w:rsidR="00C562B0">
        <w:rPr>
          <w:rFonts w:ascii="Arial Narrow" w:hAnsi="Arial Narrow"/>
          <w:sz w:val="22"/>
          <w:szCs w:val="22"/>
        </w:rPr>
      </w:r>
      <w:r w:rsidR="00C562B0">
        <w:rPr>
          <w:rFonts w:ascii="Arial Narrow" w:hAnsi="Arial Narrow"/>
          <w:sz w:val="22"/>
          <w:szCs w:val="22"/>
        </w:rPr>
        <w:fldChar w:fldCharType="separate"/>
      </w:r>
      <w:r>
        <w:rPr>
          <w:rFonts w:ascii="Arial Narrow" w:hAnsi="Arial Narrow"/>
          <w:sz w:val="22"/>
          <w:szCs w:val="22"/>
        </w:rPr>
        <w:fldChar w:fldCharType="end"/>
      </w:r>
    </w:p>
    <w:p w:rsidR="00A00FD0" w:rsidRDefault="00A00FD0" w:rsidP="00E3351E">
      <w:pPr>
        <w:ind w:left="-810"/>
        <w:rPr>
          <w:rFonts w:ascii="Arial Narrow" w:hAnsi="Arial Narrow"/>
          <w:sz w:val="22"/>
          <w:szCs w:val="22"/>
        </w:rPr>
      </w:pPr>
    </w:p>
    <w:p w:rsidR="00A00FD0" w:rsidRPr="005F22D4" w:rsidRDefault="00E3351E" w:rsidP="00E3351E">
      <w:pPr>
        <w:ind w:left="-810"/>
        <w:rPr>
          <w:rFonts w:ascii="inherit" w:hAnsi="inherit"/>
          <w:color w:val="212121"/>
          <w:lang w:val="fr-FR"/>
        </w:rPr>
      </w:pPr>
      <w:r w:rsidRPr="005F22D4">
        <w:rPr>
          <w:rFonts w:ascii="inherit" w:hAnsi="inherit"/>
          <w:color w:val="212121"/>
          <w:lang w:val="fr-FR"/>
        </w:rPr>
        <w:t xml:space="preserve">En quelques phrases, résumez les </w:t>
      </w:r>
      <w:r w:rsidRPr="005F22D4">
        <w:rPr>
          <w:rFonts w:ascii="inherit" w:hAnsi="inherit"/>
          <w:b/>
          <w:bCs/>
          <w:color w:val="212121"/>
          <w:lang w:val="fr-FR"/>
        </w:rPr>
        <w:t>progrès / résultats majeurs de consolidation de la paix</w:t>
      </w:r>
      <w:r w:rsidRPr="005F22D4">
        <w:rPr>
          <w:rFonts w:ascii="inherit" w:hAnsi="inherit"/>
          <w:color w:val="212121"/>
          <w:lang w:val="fr-FR"/>
        </w:rPr>
        <w:t xml:space="preserve"> du projet (avec preuves), que PBSO peut utiliser dans les communications publiques pour mettre en évidence le projet (limite de 1500 caractères) :</w:t>
      </w:r>
    </w:p>
    <w:p w:rsidR="00A00FD0" w:rsidRPr="005F22D4" w:rsidRDefault="008C782A" w:rsidP="00AD66A5">
      <w:pPr>
        <w:rPr>
          <w:lang w:val="fr-FR"/>
        </w:rPr>
      </w:pPr>
      <w:r w:rsidRPr="005F22D4">
        <w:rPr>
          <w:lang w:val="fr-FR"/>
        </w:rPr>
        <w:t xml:space="preserve"> </w:t>
      </w:r>
      <w:r>
        <w:fldChar w:fldCharType="begin">
          <w:ffData>
            <w:name w:val=""/>
            <w:enabled/>
            <w:calcOnExit w:val="0"/>
            <w:textInput>
              <w:maxLength w:val="1500"/>
            </w:textInput>
          </w:ffData>
        </w:fldChar>
      </w:r>
      <w:r w:rsidRPr="005F22D4">
        <w:rPr>
          <w:lang w:val="fr-FR"/>
        </w:rPr>
        <w:instrText xml:space="preserve"> FORMTEXT </w:instrText>
      </w:r>
      <w:r>
        <w:fldChar w:fldCharType="separate"/>
      </w:r>
      <w:r w:rsidRPr="005F22D4">
        <w:rPr>
          <w:lang w:val="fr-FR"/>
        </w:rPr>
        <w:t>En raison de la nécessité croissante de rassembler les efforts des jeunes et des chefs traditionnels en vue de les aider à renforcer leurs rôles et leur engagement en faveur des processus de cohésion sociale, ICTJ a organisé un forum interactif entre les jeunes et les chefs traditionnels à Duékoué. Cette activité a permis aux deux groupes d’identifier des moyens de travailler ensemble pour faire face aux tensions non-résolues. Spécifiquement, le forum a aidé les chefs traditionnels à comprendre les griefs des jeunes, à reconnaître l’importance de la participation des femmes à leur règlement et à comprendre en quoi la manipulation politique de ces griefs peut être source de violence. Dans la même veine, nous avons mené 7 séances de dialogues communautaires à l’issue desquels, les jeunes ont élaboré 7 plans de plaidoyer (1 dans chaque localité) contenant des actions concrètes visant à les impliquer dans les initiatives de prévention de conflits. Ces plans de plaidoyer sont mis en œuvre par les jeunes eux-mêmes avec une participation remarquable des jeunes filles. En fait, les jeunes ont tenu 15 réunions bilatérales avec des autorités locales, administratives, politiques, traditionnelles et religieuses dans les localités du projet. Ces rencontres ont servi de cadre pour sensibiliser les autorités contre la manipulation politique des jeunes et plaider pour la prise en compte des griefs de la jeunesse relatifs à leurs droits en vue de prévenir la répétition des violences.</w:t>
      </w:r>
      <w:r>
        <w:fldChar w:fldCharType="end"/>
      </w:r>
    </w:p>
    <w:p w:rsidR="00A00FD0" w:rsidRPr="005F22D4" w:rsidRDefault="00A00FD0" w:rsidP="00E3351E">
      <w:pPr>
        <w:ind w:left="-810" w:right="-154"/>
        <w:rPr>
          <w:lang w:val="fr-FR"/>
        </w:rPr>
      </w:pPr>
    </w:p>
    <w:p w:rsidR="00A00FD0" w:rsidRPr="005F22D4" w:rsidRDefault="00E3351E" w:rsidP="00E3351E">
      <w:pPr>
        <w:ind w:left="-810"/>
        <w:rPr>
          <w:rFonts w:ascii="inherit" w:hAnsi="inherit"/>
          <w:color w:val="212121"/>
          <w:lang w:val="fr-FR"/>
        </w:rPr>
      </w:pPr>
      <w:r w:rsidRPr="005F22D4">
        <w:rPr>
          <w:rFonts w:ascii="inherit" w:hAnsi="inherit"/>
          <w:color w:val="212121"/>
          <w:lang w:val="fr-FR"/>
        </w:rPr>
        <w:t xml:space="preserve">En quelques phrases, expliquez comment le projet a eu </w:t>
      </w:r>
      <w:r w:rsidRPr="005F22D4">
        <w:rPr>
          <w:rFonts w:ascii="inherit" w:hAnsi="inherit"/>
          <w:b/>
          <w:bCs/>
          <w:color w:val="212121"/>
          <w:lang w:val="fr-FR"/>
        </w:rPr>
        <w:t>un impact humain réel</w:t>
      </w:r>
      <w:r w:rsidRPr="005F22D4">
        <w:rPr>
          <w:rFonts w:ascii="inherit" w:hAnsi="inherit"/>
          <w:color w:val="212121"/>
          <w:lang w:val="fr-FR"/>
        </w:rPr>
        <w:t xml:space="preserve">, c'est-à-dire comment il a affecté la vie des personnes dans le pays - si possible, utilisez des </w:t>
      </w:r>
      <w:r w:rsidRPr="005F22D4">
        <w:rPr>
          <w:rFonts w:ascii="inherit" w:hAnsi="inherit"/>
          <w:color w:val="212121"/>
          <w:lang w:val="fr-FR"/>
        </w:rPr>
        <w:lastRenderedPageBreak/>
        <w:t>citations directes des bénéficiaires que PBSO peut utiliser dans les communications publiques pour mettre en évidence le projet. (limite de 1500 caractères</w:t>
      </w:r>
      <w:proofErr w:type="gramStart"/>
      <w:r w:rsidRPr="005F22D4">
        <w:rPr>
          <w:rFonts w:ascii="inherit" w:hAnsi="inherit"/>
          <w:color w:val="212121"/>
          <w:lang w:val="fr-FR"/>
        </w:rPr>
        <w:t>):</w:t>
      </w:r>
      <w:proofErr w:type="gramEnd"/>
    </w:p>
    <w:p w:rsidR="00A00FD0" w:rsidRPr="005F22D4" w:rsidRDefault="008C782A" w:rsidP="00F01002">
      <w:pPr>
        <w:ind w:left="-810"/>
        <w:rPr>
          <w:lang w:val="fr-FR"/>
        </w:rPr>
      </w:pPr>
      <w:r>
        <w:fldChar w:fldCharType="begin">
          <w:ffData>
            <w:name w:val=""/>
            <w:enabled/>
            <w:calcOnExit w:val="0"/>
            <w:textInput>
              <w:maxLength w:val="1500"/>
            </w:textInput>
          </w:ffData>
        </w:fldChar>
      </w:r>
      <w:r w:rsidRPr="005F22D4">
        <w:rPr>
          <w:lang w:val="fr-FR"/>
        </w:rPr>
        <w:instrText xml:space="preserve"> FORMTEXT </w:instrText>
      </w:r>
      <w:r>
        <w:fldChar w:fldCharType="separate"/>
      </w:r>
      <w:r w:rsidRPr="005F22D4">
        <w:rPr>
          <w:lang w:val="fr-FR"/>
        </w:rPr>
        <w:t xml:space="preserve">A l’issue du forum interactif entre les jeunes et les chefs traditionnels à Duekoué, les deux partis ont pris l’engagement d’agir conjointement en vue de renforcer la cohésion sociale et consolider la paix dans leur localité. A cet effet, M. Pierre Serel, Chef de la Tribu Winlo, et Secrétaire Régional de la Chambre Nationale des Rois et Chefs Traditionnels (CNRCT) du Guémon a déclaré : «À Duekoué, nous savons ce qu’est la guerre […] Nous sommes désormais conscients que nous devons vivre ensemble et éviter de nouvelles violences […] pour cela nous devons nous écouter les uns les autres. […] Cette rencontre ne devrait pas être la dernière mais le début d’un cadre permanent d’échanges et de concertation en vue de discuter de nos préoccupations communes et prévenir la répétition des crises du passé dans notre région. Nous mettons à disposition le siège du CNRCT pour abriter ces rencontres.». Dans la même dynamique, M. Emmanuel Edima, président du Conseil National des Jeunes de Côte d’Ivoire a déclaré lors de la Table Ronde organisée à Abidjan en Octobre 2019 : « Au nom de toute la jeunesse ivoirienne, je voudrais féliciter ICTJ et ses partenaires. La jeunesse ivoirienne souhaite se positionner comme le gardien de la paix qui fera en sorte que tous les acteurs suivent cette logique de paix et de tolérance pour que 2020 soit différent de 2010 » </w:t>
      </w:r>
      <w:r>
        <w:fldChar w:fldCharType="end"/>
      </w:r>
    </w:p>
    <w:p w:rsidR="00A00FD0" w:rsidRPr="005F22D4" w:rsidRDefault="00A00FD0" w:rsidP="002573C4">
      <w:pPr>
        <w:ind w:left="-810"/>
        <w:rPr>
          <w:lang w:val="fr-FR"/>
        </w:rPr>
      </w:pPr>
    </w:p>
    <w:p w:rsidR="00A00FD0" w:rsidRPr="005F22D4" w:rsidRDefault="002573C4" w:rsidP="002573C4">
      <w:pPr>
        <w:ind w:left="-810"/>
        <w:rPr>
          <w:rFonts w:ascii="inherit" w:hAnsi="inherit"/>
          <w:color w:val="212121"/>
          <w:lang w:val="fr-FR"/>
        </w:rPr>
      </w:pPr>
      <w:r w:rsidRPr="005F22D4">
        <w:rPr>
          <w:rFonts w:ascii="inherit" w:hAnsi="inherit"/>
          <w:color w:val="212121"/>
          <w:lang w:val="fr-FR"/>
        </w:rPr>
        <w:t xml:space="preserve">Si l'évaluation de l'avancement du projet est </w:t>
      </w:r>
      <w:r w:rsidRPr="005F22D4">
        <w:rPr>
          <w:rFonts w:ascii="inherit" w:hAnsi="inherit"/>
          <w:b/>
          <w:bCs/>
          <w:color w:val="212121"/>
          <w:lang w:val="fr-FR"/>
        </w:rPr>
        <w:t>sur la bonne voie</w:t>
      </w:r>
      <w:r w:rsidRPr="005F22D4">
        <w:rPr>
          <w:rFonts w:ascii="inherit" w:hAnsi="inherit"/>
          <w:color w:val="212121"/>
          <w:lang w:val="fr-FR"/>
        </w:rPr>
        <w:t xml:space="preserve">, veuillez expliquer quels ont été les </w:t>
      </w:r>
      <w:r w:rsidRPr="005F22D4">
        <w:rPr>
          <w:rFonts w:ascii="inherit" w:hAnsi="inherit"/>
          <w:b/>
          <w:bCs/>
          <w:color w:val="212121"/>
          <w:lang w:val="fr-FR"/>
        </w:rPr>
        <w:t>principaux défis</w:t>
      </w:r>
      <w:r w:rsidRPr="005F22D4">
        <w:rPr>
          <w:rFonts w:ascii="inherit" w:hAnsi="inherit"/>
          <w:color w:val="212121"/>
          <w:lang w:val="fr-FR"/>
        </w:rPr>
        <w:t xml:space="preserve"> (le cas échéant) et quelles mesures ont été prises pour y remédier (limite de 1500 caractères).</w:t>
      </w:r>
    </w:p>
    <w:p w:rsidR="00A00FD0" w:rsidRPr="005F22D4" w:rsidRDefault="00521468" w:rsidP="002573C4">
      <w:pPr>
        <w:ind w:left="-810"/>
        <w:rPr>
          <w:lang w:val="fr-FR"/>
        </w:rPr>
      </w:pPr>
      <w:r>
        <w:fldChar w:fldCharType="begin">
          <w:ffData>
            <w:name w:val=""/>
            <w:enabled/>
            <w:calcOnExit w:val="0"/>
            <w:textInput>
              <w:maxLength w:val="1500"/>
            </w:textInput>
          </w:ffData>
        </w:fldChar>
      </w:r>
      <w:r w:rsidRPr="005F22D4">
        <w:rPr>
          <w:lang w:val="fr-FR"/>
        </w:rPr>
        <w:instrText xml:space="preserve"> FORMTEXT </w:instrText>
      </w:r>
      <w:r>
        <w:fldChar w:fldCharType="separate"/>
      </w:r>
      <w:r w:rsidRPr="005F22D4">
        <w:rPr>
          <w:lang w:val="fr-FR"/>
        </w:rPr>
        <w:t xml:space="preserve">Le principal défi auquel nous faisons face est la disponibilité des autorités institutionnelles et politiques dans le cadre des rencontres bilatérales. Dans le plan de plaidoyer élaboré par les jeunes à l’issue des dialogues communautaires, plusieurs rencontres bilatérales sont prévues avec les autorités au niveau local et national en vue de les engager dans la prévention de la résurgence du conflit.  Cependant, compte tenu des préparatifs des échéances électorales de 2020, certaines de ces autorités notamment des responsables administratifs et politiques, effectuent plusieurs missions en dehors de leurs zones de fonction. Ce qui rend difficile la programmation des rencontres. Pour atteindre l’objectif qui est de créer un cadre d’échange et de dialogue entre jeunes et autorités ivoiriennes pour la prévention des conflits, nos partenaires sont obligés d’adapter leur agenda de rencontre en fonction de la disponibilité des autorités.  </w:t>
      </w:r>
      <w:r>
        <w:fldChar w:fldCharType="end"/>
      </w:r>
    </w:p>
    <w:p w:rsidR="00A00FD0" w:rsidRPr="005F22D4" w:rsidRDefault="00A00FD0" w:rsidP="002573C4">
      <w:pPr>
        <w:ind w:left="-810"/>
        <w:rPr>
          <w:lang w:val="fr-FR"/>
        </w:rPr>
      </w:pPr>
    </w:p>
    <w:p w:rsidR="00A00FD0" w:rsidRPr="005F22D4" w:rsidRDefault="002573C4" w:rsidP="002573C4">
      <w:pPr>
        <w:ind w:left="-810"/>
        <w:rPr>
          <w:lang w:val="fr-FR"/>
        </w:rPr>
      </w:pPr>
      <w:r w:rsidRPr="005F22D4">
        <w:rPr>
          <w:rFonts w:ascii="inherit" w:hAnsi="inherit"/>
          <w:color w:val="212121"/>
          <w:lang w:val="fr-FR"/>
        </w:rPr>
        <w:t>Si l'évaluation de l'avancement du projet est en retard, veuillez énumérer les principales raisons / défis et expliquer quel impact cela a eu / aura sur la durée ou la stratégie du projet et quelles mesures ont été prises / seront prises pour relever les défis / rectifier la progression du projet (limite de 1500 caractères</w:t>
      </w:r>
      <w:proofErr w:type="gramStart"/>
      <w:r w:rsidRPr="005F22D4">
        <w:rPr>
          <w:rFonts w:ascii="inherit" w:hAnsi="inherit"/>
          <w:color w:val="212121"/>
          <w:lang w:val="fr-FR"/>
        </w:rPr>
        <w:t>):</w:t>
      </w:r>
      <w:proofErr w:type="gramEnd"/>
      <w:r w:rsidRPr="005F22D4">
        <w:rPr>
          <w:lang w:val="fr-FR"/>
        </w:rPr>
        <w:t xml:space="preserve"> </w:t>
      </w:r>
    </w:p>
    <w:p w:rsidR="00A00FD0" w:rsidRPr="005F22D4" w:rsidRDefault="005C5ADE" w:rsidP="005C5ADE">
      <w:pPr>
        <w:ind w:left="-810"/>
        <w:rPr>
          <w:rFonts w:ascii="inherit" w:hAnsi="inherit"/>
          <w:color w:val="212121"/>
          <w:lang w:val="fr-FR"/>
        </w:rPr>
      </w:pPr>
      <w:r>
        <w:fldChar w:fldCharType="begin">
          <w:ffData>
            <w:name w:val=""/>
            <w:enabled/>
            <w:calcOnExit w:val="0"/>
            <w:textInput>
              <w:maxLength w:val="1500"/>
            </w:textInput>
          </w:ffData>
        </w:fldChar>
      </w:r>
      <w:r w:rsidRPr="005F22D4">
        <w:rPr>
          <w:lang w:val="fr-FR"/>
        </w:rPr>
        <w:instrText xml:space="preserve"> FORMTEXT </w:instrText>
      </w:r>
      <w:r>
        <w:fldChar w:fldCharType="separate"/>
      </w:r>
      <w:r w:rsidRPr="005F22D4">
        <w:rPr>
          <w:lang w:val="fr-FR"/>
        </w:rPr>
        <w:t xml:space="preserve">La mise en œuvre du projet ne connait pas de retard susceptible d'entraver l'atteinte des résultats. </w:t>
      </w:r>
      <w:r>
        <w:fldChar w:fldCharType="end"/>
      </w:r>
    </w:p>
    <w:p w:rsidR="00A00FD0" w:rsidRPr="005F22D4" w:rsidRDefault="00A00FD0" w:rsidP="005C5ADE">
      <w:pPr>
        <w:ind w:left="-810"/>
        <w:rPr>
          <w:rFonts w:ascii="inherit" w:hAnsi="inherit"/>
          <w:color w:val="212121"/>
          <w:lang w:val="fr-FR"/>
        </w:rPr>
      </w:pPr>
    </w:p>
    <w:p w:rsidR="00A00FD0" w:rsidRPr="005F22D4" w:rsidRDefault="005C5ADE" w:rsidP="005C5ADE">
      <w:pPr>
        <w:ind w:left="-810"/>
        <w:rPr>
          <w:rFonts w:ascii="inherit" w:hAnsi="inherit"/>
          <w:color w:val="212121"/>
          <w:lang w:val="fr-FR"/>
        </w:rPr>
      </w:pPr>
      <w:r w:rsidRPr="005F22D4">
        <w:rPr>
          <w:rFonts w:ascii="inherit" w:hAnsi="inherit"/>
          <w:color w:val="212121"/>
          <w:lang w:val="fr-FR"/>
        </w:rPr>
        <w:t xml:space="preserve">Veuillez joindre en pièce(s) séparée(s) tout document mettant en évidence ou fournissant plus de preuves de l'avancement du projet (par </w:t>
      </w:r>
      <w:proofErr w:type="gramStart"/>
      <w:r w:rsidRPr="005F22D4">
        <w:rPr>
          <w:rFonts w:ascii="inherit" w:hAnsi="inherit"/>
          <w:color w:val="212121"/>
          <w:lang w:val="fr-FR"/>
        </w:rPr>
        <w:t>exemple:</w:t>
      </w:r>
      <w:proofErr w:type="gramEnd"/>
      <w:r w:rsidRPr="005F22D4">
        <w:rPr>
          <w:rFonts w:ascii="inherit" w:hAnsi="inherit"/>
          <w:color w:val="212121"/>
          <w:lang w:val="fr-FR"/>
        </w:rPr>
        <w:t xml:space="preserve"> publications, photos, vidéos, rapports de suivi, rapports d'évaluation, etc.). Listez ci-dessous ce qui a été attaché au rapport, y compris le but et l'auditoire du document.</w:t>
      </w:r>
    </w:p>
    <w:p w:rsidR="00A00FD0" w:rsidRPr="005F22D4" w:rsidRDefault="006A2E42" w:rsidP="008B4426">
      <w:pPr>
        <w:rPr>
          <w:rFonts w:ascii="Arial Narrow" w:hAnsi="Arial Narrow"/>
          <w:sz w:val="22"/>
          <w:szCs w:val="22"/>
          <w:lang w:val="fr-FR"/>
        </w:rPr>
      </w:pPr>
      <w:r>
        <w:fldChar w:fldCharType="begin">
          <w:ffData>
            <w:name w:val="Text33"/>
            <w:enabled/>
            <w:calcOnExit w:val="0"/>
            <w:textInput/>
          </w:ffData>
        </w:fldChar>
      </w:r>
      <w:r w:rsidRPr="005F22D4">
        <w:rPr>
          <w:lang w:val="fr-FR"/>
        </w:rPr>
        <w:instrText xml:space="preserve"> FORMTEXT </w:instrText>
      </w:r>
      <w:r>
        <w:fldChar w:fldCharType="separate"/>
      </w:r>
      <w:r w:rsidRPr="005F22D4">
        <w:rPr>
          <w:lang w:val="fr-FR"/>
        </w:rPr>
        <w:t xml:space="preserve">Liens articles de presse sur les activités du projet, Galerie photos des activités du projet, Rapport final consultations jeunes leaders 2019, Rapport financier annuel projet UNPBF, Rapport Dialogues communautaires Abidjan, Rapport Dialogue Communautaires Régions, Plans de Plaidoyers des jeunes,  </w:t>
      </w:r>
      <w:r>
        <w:fldChar w:fldCharType="end"/>
      </w:r>
    </w:p>
    <w:p w:rsidR="00A00FD0" w:rsidRPr="005F22D4" w:rsidRDefault="00A00FD0" w:rsidP="0078600B">
      <w:pPr>
        <w:rPr>
          <w:b/>
          <w:lang w:val="fr-FR"/>
        </w:rPr>
      </w:pPr>
    </w:p>
    <w:p w:rsidR="00A00FD0" w:rsidRDefault="00B252C4" w:rsidP="00B252C4">
      <w:pPr>
        <w:numPr>
          <w:ilvl w:val="1"/>
          <w:numId w:val="31"/>
        </w:numPr>
        <w:ind w:hanging="1170"/>
        <w:rPr>
          <w:b/>
        </w:rPr>
      </w:pPr>
      <w:r>
        <w:rPr>
          <w:b/>
        </w:rPr>
        <w:t>Progrès par résultat du projet</w:t>
      </w:r>
    </w:p>
    <w:p w:rsidR="00A00FD0" w:rsidRDefault="00A00FD0" w:rsidP="00B252C4">
      <w:pPr>
        <w:ind w:left="-810"/>
        <w:rPr>
          <w:b/>
        </w:rPr>
      </w:pPr>
    </w:p>
    <w:p w:rsidR="00A00FD0" w:rsidRPr="005F22D4" w:rsidRDefault="00B252C4" w:rsidP="00B252C4">
      <w:pPr>
        <w:ind w:left="-810"/>
        <w:rPr>
          <w:rFonts w:ascii="inherit" w:hAnsi="inherit"/>
          <w:color w:val="212121"/>
          <w:lang w:val="fr-FR"/>
        </w:rPr>
      </w:pPr>
      <w:r w:rsidRPr="005F22D4">
        <w:rPr>
          <w:rFonts w:ascii="inherit" w:hAnsi="inherit"/>
          <w:color w:val="212121"/>
          <w:lang w:val="fr-FR"/>
        </w:rPr>
        <w:lastRenderedPageBreak/>
        <w:t>L'espace dans le modèle permet d'inclure jusqu'à quatre résultats de projet. Si votre projet a plus de résultats approuvés, contactez PBSO pour la modification du modèle.</w:t>
      </w:r>
    </w:p>
    <w:p w:rsidR="00A00FD0" w:rsidRPr="005F22D4" w:rsidRDefault="00A00FD0" w:rsidP="0078600B">
      <w:pPr>
        <w:rPr>
          <w:b/>
          <w:u w:val="single"/>
          <w:lang w:val="fr-FR"/>
        </w:rPr>
      </w:pPr>
    </w:p>
    <w:p w:rsidR="00A00FD0" w:rsidRPr="005F22D4" w:rsidRDefault="009C39D0" w:rsidP="00323ABC">
      <w:pPr>
        <w:ind w:left="-720"/>
        <w:rPr>
          <w:b/>
          <w:lang w:val="fr-FR"/>
        </w:rPr>
      </w:pPr>
      <w:r w:rsidRPr="005F22D4">
        <w:rPr>
          <w:b/>
          <w:u w:val="single"/>
          <w:lang w:val="fr-FR"/>
        </w:rPr>
        <w:t xml:space="preserve">Résultat </w:t>
      </w:r>
      <w:proofErr w:type="gramStart"/>
      <w:r w:rsidRPr="005F22D4">
        <w:rPr>
          <w:b/>
          <w:u w:val="single"/>
          <w:lang w:val="fr-FR"/>
        </w:rPr>
        <w:t>1:</w:t>
      </w:r>
      <w:proofErr w:type="gramEnd"/>
      <w:r w:rsidRPr="005F22D4">
        <w:rPr>
          <w:b/>
          <w:lang w:val="fr-FR"/>
        </w:rPr>
        <w:t xml:space="preserve">  </w:t>
      </w:r>
      <w:r>
        <w:rPr>
          <w:b/>
        </w:rPr>
        <w:fldChar w:fldCharType="begin">
          <w:ffData>
            <w:name w:val="Text33"/>
            <w:enabled/>
            <w:calcOnExit w:val="0"/>
            <w:textInput/>
          </w:ffData>
        </w:fldChar>
      </w:r>
      <w:bookmarkStart w:id="2" w:name="Text33"/>
      <w:r w:rsidRPr="005F22D4">
        <w:rPr>
          <w:b/>
          <w:lang w:val="fr-FR"/>
        </w:rPr>
        <w:instrText xml:space="preserve"> FORMTEXT </w:instrText>
      </w:r>
      <w:r>
        <w:rPr>
          <w:b/>
        </w:rPr>
      </w:r>
      <w:r>
        <w:rPr>
          <w:b/>
        </w:rPr>
        <w:fldChar w:fldCharType="separate"/>
      </w:r>
      <w:r w:rsidRPr="005F22D4">
        <w:rPr>
          <w:lang w:val="fr-FR"/>
        </w:rPr>
        <w:t xml:space="preserve"> Les jeunes leaders auront la capacité de présenter aux autorités étatiques, aux leaders communautaires et au leaders religieux des propositions et des réclamations basées sur une évaluation solide des obstacles auxquels ils sont confrontés  </w:t>
      </w:r>
      <w:r>
        <w:rPr>
          <w:b/>
        </w:rPr>
        <w:fldChar w:fldCharType="end"/>
      </w:r>
      <w:bookmarkEnd w:id="2"/>
    </w:p>
    <w:p w:rsidR="00A00FD0" w:rsidRPr="005F22D4" w:rsidRDefault="00A00FD0" w:rsidP="00323ABC">
      <w:pPr>
        <w:ind w:left="-720"/>
        <w:rPr>
          <w:b/>
          <w:lang w:val="fr-FR"/>
        </w:rPr>
      </w:pPr>
    </w:p>
    <w:p w:rsidR="00A00FD0" w:rsidRPr="005F22D4" w:rsidRDefault="00615EA3" w:rsidP="00615E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5F22D4">
        <w:rPr>
          <w:rFonts w:ascii="inherit" w:hAnsi="inherit"/>
          <w:color w:val="212121"/>
          <w:lang w:val="fr-FR"/>
        </w:rPr>
        <w:t xml:space="preserve">Veuillez évaluer l'état actuel des progrès du </w:t>
      </w:r>
      <w:proofErr w:type="gramStart"/>
      <w:r w:rsidRPr="005F22D4">
        <w:rPr>
          <w:rFonts w:ascii="inherit" w:hAnsi="inherit"/>
          <w:color w:val="212121"/>
          <w:lang w:val="fr-FR"/>
        </w:rPr>
        <w:t>résultats:</w:t>
      </w:r>
      <w:proofErr w:type="gramEnd"/>
      <w:r w:rsidRPr="005F22D4">
        <w:rPr>
          <w:b/>
          <w:lang w:val="fr-FR"/>
        </w:rPr>
        <w:t xml:space="preserve"> </w:t>
      </w:r>
      <w:r>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bookmarkStart w:id="3" w:name="Dropdown2"/>
      <w:r w:rsidRPr="005F22D4">
        <w:rPr>
          <w:rFonts w:ascii="Arial Narrow" w:hAnsi="Arial Narrow"/>
          <w:b/>
          <w:sz w:val="22"/>
          <w:szCs w:val="22"/>
          <w:lang w:val="fr-FR"/>
        </w:rPr>
        <w:instrText xml:space="preserve"> FORMDROPDOWN </w:instrText>
      </w:r>
      <w:r w:rsidR="00C562B0">
        <w:rPr>
          <w:rFonts w:ascii="Arial Narrow" w:hAnsi="Arial Narrow"/>
          <w:b/>
          <w:sz w:val="22"/>
          <w:szCs w:val="22"/>
        </w:rPr>
      </w:r>
      <w:r w:rsidR="00C562B0">
        <w:rPr>
          <w:rFonts w:ascii="Arial Narrow" w:hAnsi="Arial Narrow"/>
          <w:b/>
          <w:sz w:val="22"/>
          <w:szCs w:val="22"/>
        </w:rPr>
        <w:fldChar w:fldCharType="separate"/>
      </w:r>
      <w:r>
        <w:rPr>
          <w:rFonts w:ascii="Arial Narrow" w:hAnsi="Arial Narrow"/>
          <w:b/>
          <w:sz w:val="22"/>
          <w:szCs w:val="22"/>
        </w:rPr>
        <w:fldChar w:fldCharType="end"/>
      </w:r>
      <w:bookmarkEnd w:id="3"/>
    </w:p>
    <w:p w:rsidR="00A00FD0" w:rsidRPr="005F22D4" w:rsidRDefault="00A00FD0" w:rsidP="00323ABC">
      <w:pPr>
        <w:ind w:left="-720"/>
        <w:jc w:val="both"/>
        <w:rPr>
          <w:rFonts w:ascii="Arial Narrow" w:hAnsi="Arial Narrow"/>
          <w:b/>
          <w:sz w:val="22"/>
          <w:szCs w:val="22"/>
          <w:lang w:val="fr-FR"/>
        </w:rPr>
      </w:pPr>
    </w:p>
    <w:p w:rsidR="00A00FD0" w:rsidRDefault="009C39D0" w:rsidP="009C39D0">
      <w:pPr>
        <w:pStyle w:val="PrformatHTML"/>
        <w:shd w:val="clear" w:color="auto" w:fill="FFFFFF"/>
        <w:ind w:left="-720"/>
        <w:rPr>
          <w:rFonts w:ascii="inherit" w:hAnsi="inherit"/>
          <w:color w:val="212121"/>
          <w:sz w:val="24"/>
          <w:szCs w:val="24"/>
        </w:rPr>
      </w:pPr>
      <w:r>
        <w:rPr>
          <w:rFonts w:ascii="inherit" w:hAnsi="inherit"/>
          <w:b/>
          <w:bCs/>
          <w:color w:val="212121"/>
          <w:sz w:val="24"/>
          <w:szCs w:val="24"/>
        </w:rPr>
        <w:t>Résumé du progrès:</w:t>
      </w:r>
      <w:r>
        <w:rPr>
          <w:rFonts w:ascii="inherit" w:hAnsi="inherit"/>
          <w:color w:val="212121"/>
          <w:sz w:val="24"/>
          <w:szCs w:val="24"/>
        </w:rPr>
        <w:t xml:space="preserve"> Décrire les principaux progrès réalisés au cours de la période considérée (pour les rapports de juin: janvier-juin, pour les rapports de novembre: janvier-novembre, pour les rapports finaux: durée totale du projet), y compris la mise en œuvre les principaux produit (sans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 Dans la mesure du possible, fournissez des exemples spécifiques de changements que le projet a soutenus / contribué ainsi que, lorsque disponibles et pertinents, des citations des partenaires ou des bénéficiaires au sujet du projet et de leur expérience. (Limite de 3000 caractères)</w:t>
      </w:r>
    </w:p>
    <w:p w:rsidR="00A00FD0" w:rsidRPr="005F22D4" w:rsidRDefault="003235DF" w:rsidP="009C39D0">
      <w:pPr>
        <w:ind w:left="-720"/>
        <w:jc w:val="both"/>
        <w:rPr>
          <w:b/>
          <w:lang w:val="fr-FR"/>
        </w:rPr>
      </w:pPr>
      <w:r w:rsidRPr="005F22D4">
        <w:rPr>
          <w:rFonts w:ascii="Arial Narrow" w:hAnsi="Arial Narrow"/>
          <w:i/>
          <w:sz w:val="22"/>
          <w:szCs w:val="22"/>
          <w:lang w:val="fr-FR"/>
        </w:rPr>
        <w:t xml:space="preserve"> </w:t>
      </w:r>
      <w:r>
        <w:rPr>
          <w:b/>
        </w:rPr>
        <w:fldChar w:fldCharType="begin">
          <w:ffData>
            <w:name w:val="Text38"/>
            <w:enabled/>
            <w:calcOnExit w:val="0"/>
            <w:textInput>
              <w:maxLength w:val="3000"/>
              <w:format w:val="FIRST CAPITAL"/>
            </w:textInput>
          </w:ffData>
        </w:fldChar>
      </w:r>
      <w:bookmarkStart w:id="4" w:name="Text38"/>
      <w:r w:rsidRPr="005F22D4">
        <w:rPr>
          <w:b/>
          <w:lang w:val="fr-FR"/>
        </w:rPr>
        <w:instrText xml:space="preserve"> FORMTEXT </w:instrText>
      </w:r>
      <w:r>
        <w:rPr>
          <w:b/>
        </w:rPr>
      </w:r>
      <w:r>
        <w:rPr>
          <w:b/>
        </w:rPr>
        <w:fldChar w:fldCharType="separate"/>
      </w:r>
      <w:r w:rsidRPr="005F22D4">
        <w:rPr>
          <w:lang w:val="fr-FR"/>
        </w:rPr>
        <w:t xml:space="preserve"> 350 jeunes y compris 155 jeunes femmes ont pris part aux ateliers consultatifs qui ont permis aux participants d’identifier les obstacles à la participation des jeunes et développer leur capacité à formuler des recommandations en vue de les surmonter. A l’issue des consultations, les participants ont été soumis à un test d’auto-évaluation. 348 jeunes y ont participé parmi lesquels 316 participants soit 90.80% des participants ont rapporté avoir augmenté leur capacité à développer des propositions et des demandes aux autorités. Par ailleurs, un rapport de recommandations pour la prévention de la participation des jeunes aux violences politiques a été produit et lors de son lancement en avril, un panel de discussion a permis aux jeunes de mettre en avant certaines de leurs revendications. Entre autres, ils ont souligné l’importance de faire face aux conséquences des violations du passé à travers les mesures de redevabilité et de reconnaissance pour garantir la non-répétition et prévenir de futurs conflits. 100 personnes (69 hommes et 31 femmes)  ont participé à la cérémonie de lancement du rapport composées de jeunes et des représentants de ministères et d’institutions étatiques dont un conseiller technique représentant le Ministre de la jeunesse, un représentant du Conseil National des Droits de l’Homme (CNDH) et une délégation du Conseil National des Jeunes  (CNJ).</w:t>
      </w:r>
      <w:r w:rsidRPr="005F22D4">
        <w:rPr>
          <w:lang w:val="fr-FR"/>
        </w:rPr>
        <w:br/>
        <w:t xml:space="preserve">Deux émissions radiophoniques de débats discutant du contenu du rapport ont été enregistrées et diffusées par 7 radios locales partenaires dans les localités du projet. Les discussions au cours de ces émissions ont donné lieu à des analyses sur les obstacles à la participation des jeunes et notamment des jeunes filles aux initiatives de prévention de conflits. Les participants ont plaidé en faveur de la protection des jeunes contre la manipulation politique et formulé des recommandations pertinentes à diverses parties prenantes. Par exemple, ils ont recommandé à l’état de prendre des mesures pour que les crimes graves y compris les violences sexuelles et basées sur le genre (VSBG) ne restent pas impunies. Ils ont également recommandé aux leaders politiques de présenter des excuses publiques aux populations en général et en particulier aux victimes des crises passées. </w:t>
      </w:r>
      <w:r w:rsidRPr="005F22D4">
        <w:rPr>
          <w:lang w:val="fr-FR"/>
        </w:rPr>
        <w:br/>
        <w:t xml:space="preserve">140 personnes (20 dans chacune des 7 localités du projet) composées de jeunes et des autorités locales se sont réunies pour écouter ensemble la première émission et discuter davantage du contenu du rapport. Un leader d’une organisation de jeunesse ayant participé à l’enregistrement de la deuxième émission a félicité ICTJ en ces termes : "Je suis très content d’avoir participé à ce débat radiophonique portant sur le contenu de ce rapport que je trouve fort utile avec des recommandations très pertinentes. Ce rapport mérite d’être largement diffusé auprès des </w:t>
      </w:r>
      <w:r w:rsidRPr="005F22D4">
        <w:rPr>
          <w:lang w:val="fr-FR"/>
        </w:rPr>
        <w:lastRenderedPageBreak/>
        <w:t>décideurs afin que ses recommandations soient prises en compte pour prévenir de nouvelles violences dans le contexte électoral actuel"</w:t>
      </w:r>
      <w:r w:rsidRPr="005F22D4">
        <w:rPr>
          <w:lang w:val="fr-FR"/>
        </w:rPr>
        <w:br/>
        <w:t xml:space="preserve"> </w:t>
      </w:r>
      <w:r>
        <w:rPr>
          <w:b/>
        </w:rPr>
        <w:fldChar w:fldCharType="end"/>
      </w:r>
      <w:bookmarkEnd w:id="4"/>
    </w:p>
    <w:p w:rsidR="00A00FD0" w:rsidRPr="005F22D4" w:rsidRDefault="00A00FD0" w:rsidP="007E4FA1">
      <w:pPr>
        <w:rPr>
          <w:b/>
          <w:lang w:val="fr-FR"/>
        </w:rPr>
      </w:pPr>
    </w:p>
    <w:p w:rsidR="00A00FD0" w:rsidRPr="005F22D4" w:rsidRDefault="009C39D0" w:rsidP="00D3351A">
      <w:pPr>
        <w:ind w:left="-720"/>
        <w:rPr>
          <w:b/>
          <w:lang w:val="fr-FR"/>
        </w:rPr>
      </w:pPr>
      <w:r w:rsidRPr="005F22D4">
        <w:rPr>
          <w:b/>
          <w:u w:val="single"/>
          <w:lang w:val="fr-FR"/>
        </w:rPr>
        <w:t xml:space="preserve">Résultat </w:t>
      </w:r>
      <w:proofErr w:type="gramStart"/>
      <w:r w:rsidRPr="005F22D4">
        <w:rPr>
          <w:b/>
          <w:u w:val="single"/>
          <w:lang w:val="fr-FR"/>
        </w:rPr>
        <w:t>2:</w:t>
      </w:r>
      <w:proofErr w:type="gramEnd"/>
      <w:r w:rsidRPr="005F22D4">
        <w:rPr>
          <w:b/>
          <w:lang w:val="fr-FR"/>
        </w:rPr>
        <w:t xml:space="preserve">  </w:t>
      </w:r>
      <w:r>
        <w:rPr>
          <w:b/>
        </w:rPr>
        <w:fldChar w:fldCharType="begin">
          <w:ffData>
            <w:name w:val="Text33"/>
            <w:enabled/>
            <w:calcOnExit w:val="0"/>
            <w:textInput/>
          </w:ffData>
        </w:fldChar>
      </w:r>
      <w:r w:rsidRPr="005F22D4">
        <w:rPr>
          <w:b/>
          <w:lang w:val="fr-FR"/>
        </w:rPr>
        <w:instrText xml:space="preserve"> FORMTEXT </w:instrText>
      </w:r>
      <w:r>
        <w:rPr>
          <w:b/>
        </w:rPr>
      </w:r>
      <w:r>
        <w:rPr>
          <w:b/>
        </w:rPr>
        <w:fldChar w:fldCharType="separate"/>
      </w:r>
      <w:r w:rsidRPr="005F22D4">
        <w:rPr>
          <w:lang w:val="fr-FR"/>
        </w:rPr>
        <w:t xml:space="preserve">Les jeunes ivoiriens, notamment les jeunes femmes, bénéficieront du soutien nécessaire à leur participation aux initiatives locales de prévention de la résurgence de la violence impliquant les jeunes dans leurs communautés </w:t>
      </w:r>
      <w:r>
        <w:rPr>
          <w:b/>
        </w:rPr>
        <w:t> </w:t>
      </w:r>
      <w:r>
        <w:rPr>
          <w:b/>
        </w:rPr>
        <w:fldChar w:fldCharType="end"/>
      </w:r>
    </w:p>
    <w:p w:rsidR="00A00FD0" w:rsidRPr="005F22D4" w:rsidRDefault="00A00FD0" w:rsidP="00D3351A">
      <w:pPr>
        <w:ind w:left="-720"/>
        <w:rPr>
          <w:b/>
          <w:lang w:val="fr-FR"/>
        </w:rPr>
      </w:pPr>
    </w:p>
    <w:p w:rsidR="00A00FD0" w:rsidRPr="005F22D4" w:rsidRDefault="00856568" w:rsidP="00B0370E">
      <w:pPr>
        <w:ind w:left="-720"/>
        <w:rPr>
          <w:b/>
          <w:lang w:val="fr-FR"/>
        </w:rPr>
      </w:pPr>
      <w:r w:rsidRPr="005F22D4">
        <w:rPr>
          <w:rFonts w:ascii="inherit" w:hAnsi="inherit"/>
          <w:color w:val="212121"/>
          <w:lang w:val="fr-FR"/>
        </w:rPr>
        <w:t xml:space="preserve">Veuillez évaluer l'état actuel des progrès du </w:t>
      </w:r>
      <w:proofErr w:type="gramStart"/>
      <w:r w:rsidRPr="005F22D4">
        <w:rPr>
          <w:rFonts w:ascii="inherit" w:hAnsi="inherit"/>
          <w:color w:val="212121"/>
          <w:lang w:val="fr-FR"/>
        </w:rPr>
        <w:t>résultats:</w:t>
      </w:r>
      <w:proofErr w:type="gramEnd"/>
      <w:r w:rsidRPr="005F22D4">
        <w:rPr>
          <w:b/>
          <w:lang w:val="fr-FR"/>
        </w:rPr>
        <w:t xml:space="preserve"> </w:t>
      </w:r>
      <w:r>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r w:rsidRPr="005F22D4">
        <w:rPr>
          <w:rFonts w:ascii="Arial Narrow" w:hAnsi="Arial Narrow"/>
          <w:b/>
          <w:sz w:val="22"/>
          <w:szCs w:val="22"/>
          <w:lang w:val="fr-FR"/>
        </w:rPr>
        <w:instrText xml:space="preserve"> FORMDROPDOWN </w:instrText>
      </w:r>
      <w:r w:rsidR="00C562B0">
        <w:rPr>
          <w:rFonts w:ascii="Arial Narrow" w:hAnsi="Arial Narrow"/>
          <w:b/>
          <w:sz w:val="22"/>
          <w:szCs w:val="22"/>
        </w:rPr>
      </w:r>
      <w:r w:rsidR="00C562B0">
        <w:rPr>
          <w:rFonts w:ascii="Arial Narrow" w:hAnsi="Arial Narrow"/>
          <w:b/>
          <w:sz w:val="22"/>
          <w:szCs w:val="22"/>
        </w:rPr>
        <w:fldChar w:fldCharType="separate"/>
      </w:r>
      <w:r>
        <w:rPr>
          <w:rFonts w:ascii="Arial Narrow" w:hAnsi="Arial Narrow"/>
          <w:b/>
          <w:sz w:val="22"/>
          <w:szCs w:val="22"/>
        </w:rPr>
        <w:fldChar w:fldCharType="end"/>
      </w:r>
    </w:p>
    <w:p w:rsidR="00A00FD0" w:rsidRPr="005F22D4" w:rsidRDefault="00A00FD0" w:rsidP="00D3351A">
      <w:pPr>
        <w:ind w:left="-720"/>
        <w:rPr>
          <w:b/>
          <w:lang w:val="fr-FR"/>
        </w:rPr>
      </w:pPr>
    </w:p>
    <w:p w:rsidR="00A00FD0" w:rsidRPr="005F22D4" w:rsidRDefault="00856568" w:rsidP="00C07A0C">
      <w:pPr>
        <w:ind w:left="-720"/>
        <w:jc w:val="both"/>
        <w:rPr>
          <w:rFonts w:ascii="Arial Narrow" w:hAnsi="Arial Narrow"/>
          <w:i/>
          <w:sz w:val="22"/>
          <w:szCs w:val="22"/>
          <w:lang w:val="fr-FR"/>
        </w:rPr>
      </w:pPr>
      <w:r w:rsidRPr="005F22D4">
        <w:rPr>
          <w:rFonts w:ascii="inherit" w:hAnsi="inherit"/>
          <w:b/>
          <w:bCs/>
          <w:color w:val="212121"/>
          <w:lang w:val="fr-FR"/>
        </w:rPr>
        <w:t xml:space="preserve">Résumé du </w:t>
      </w:r>
      <w:proofErr w:type="gramStart"/>
      <w:r w:rsidRPr="005F22D4">
        <w:rPr>
          <w:rFonts w:ascii="inherit" w:hAnsi="inherit"/>
          <w:b/>
          <w:bCs/>
          <w:color w:val="212121"/>
          <w:lang w:val="fr-FR"/>
        </w:rPr>
        <w:t>progrès</w:t>
      </w:r>
      <w:r w:rsidRPr="005F22D4">
        <w:rPr>
          <w:rFonts w:ascii="Arial Narrow" w:hAnsi="Arial Narrow"/>
          <w:b/>
          <w:sz w:val="22"/>
          <w:szCs w:val="22"/>
          <w:lang w:val="fr-FR"/>
        </w:rPr>
        <w:t>:</w:t>
      </w:r>
      <w:proofErr w:type="gramEnd"/>
      <w:r w:rsidRPr="005F22D4">
        <w:rPr>
          <w:rFonts w:ascii="Arial Narrow" w:hAnsi="Arial Narrow"/>
          <w:b/>
          <w:sz w:val="22"/>
          <w:szCs w:val="22"/>
          <w:lang w:val="fr-FR"/>
        </w:rPr>
        <w:t xml:space="preserve"> </w:t>
      </w:r>
      <w:r w:rsidRPr="005F22D4">
        <w:rPr>
          <w:rFonts w:ascii="Arial Narrow" w:hAnsi="Arial Narrow"/>
          <w:i/>
          <w:sz w:val="22"/>
          <w:szCs w:val="22"/>
          <w:lang w:val="fr-FR"/>
        </w:rPr>
        <w:t xml:space="preserve">(voir les questions données sous Résultat 1)  </w:t>
      </w:r>
    </w:p>
    <w:p w:rsidR="00A00FD0" w:rsidRPr="005F22D4" w:rsidRDefault="00C07A0C" w:rsidP="00677061">
      <w:pPr>
        <w:ind w:left="-720"/>
        <w:rPr>
          <w:b/>
          <w:lang w:val="fr-FR"/>
        </w:rPr>
      </w:pPr>
      <w:r>
        <w:rPr>
          <w:b/>
        </w:rPr>
        <w:fldChar w:fldCharType="begin">
          <w:ffData>
            <w:name w:val="Text38"/>
            <w:enabled/>
            <w:calcOnExit w:val="0"/>
            <w:textInput>
              <w:maxLength w:val="3000"/>
              <w:format w:val="FIRST CAPITAL"/>
            </w:textInput>
          </w:ffData>
        </w:fldChar>
      </w:r>
      <w:r w:rsidRPr="005F22D4">
        <w:rPr>
          <w:b/>
          <w:lang w:val="fr-FR"/>
        </w:rPr>
        <w:instrText xml:space="preserve"> FORMTEXT </w:instrText>
      </w:r>
      <w:r>
        <w:rPr>
          <w:b/>
        </w:rPr>
      </w:r>
      <w:r>
        <w:rPr>
          <w:b/>
        </w:rPr>
        <w:fldChar w:fldCharType="separate"/>
      </w:r>
      <w:r w:rsidRPr="005F22D4">
        <w:rPr>
          <w:lang w:val="fr-FR"/>
        </w:rPr>
        <w:t xml:space="preserve"> Une première phase des dialogues communautaires entre jeunes a eu lieu et a permis de discuter des obstacles identifiés lors des ateliers de consultations et proposer des plans et initiatives de plaidoyer visant à promouvoir la cohésion sociale en s'attaquant aux problèmes et tensions persistants. A date, 7 séances de dialogues communautaires ont eu lieu dans les 7 localités. 160 jeunes composés de membres de syndicats estudiantins et scolaires, d’associations locales de jeunesse, membres locaux du Conseil Nationale de la Jeunesse, de la jeunesse communale, de jeunesses de partis politiques ont pris part à ces séances. Dans chaque localité, les discussions ont permis aux jeunes d’analyser les problèmes conflictuels susceptibles de créer des tensions dans leurs communautés. Ces problèmes identifiés ont été regroupés sous trois thématiques : 1)la question de la formation et de l’emploi de jeunes, 2)la situation sociopolitique et sécuritaire (circulation illicite des armes, drogues, insécurité, manipulation politique des jeunes) ; et 3)les défis de la justice transitionnelle (impunité, non-transparence du processus de réparation). A la suite des discussions, les participants ont proposé des mesures pour résoudre ces problèmes ou les contrecarrer et adopté de façon consensuelle un plan de plaidoyer dans chaque localité.</w:t>
      </w:r>
      <w:r w:rsidRPr="005F22D4">
        <w:rPr>
          <w:lang w:val="fr-FR"/>
        </w:rPr>
        <w:br/>
      </w:r>
      <w:r w:rsidRPr="005F22D4">
        <w:rPr>
          <w:lang w:val="fr-FR"/>
        </w:rPr>
        <w:br/>
        <w:t xml:space="preserve">En outre, nos programmes locaux de discussion radiophoniques ont servi de cadre d’échanges où les jeunes ont pu s’exprimer librement et faire des des propositions sur des sujets de préoccupations de la jeunesse. Nous avons enregistré a ce jour 14 émissions radio diffusées au moins 42 fois dans 7 stations locales partenaires. </w:t>
      </w:r>
      <w:r w:rsidRPr="005F22D4">
        <w:rPr>
          <w:lang w:val="fr-FR"/>
        </w:rPr>
        <w:br/>
      </w:r>
      <w:r w:rsidRPr="005F22D4">
        <w:rPr>
          <w:lang w:val="fr-FR"/>
        </w:rPr>
        <w:br/>
        <w:t>Nous avons organisé une table ronde sur le thème: « Participation des jeunes femmes aux initiatives de prévention de conflits et au renforcement de la cohésion sociale en Côte d’Ivoire: défis et perspectives ». Cette activité a réuni 70 participants dont 38 femmes (54,29% des participants) et 32 hommes composés essentiellement des jeunes, des représentants des ministères, des ONG, et des organisations de femmes. Les présentations lors des panels et les discussions qui s’en sont suivis ont permis aux participants d’analyser les enjeux et défis de la participation des jeunes femmes aux initiatives de prévention de conflits et de proposer des mesures pour y remédier. A la fin de la journée, plusieurs propositions concrètes susceptibles d’être utilisées à des fins de plaidoyer ont été faites en vue du renforcement du leadership des femmes dans le processus de paix et de cohésion sociale. Lors des entretiens dans le cadre de l’évaluation de l’activité, un jeune homme, membre d’une ONG basée à Man, a déclaré: « Ma perception du rôle des jeunes femmes dans la prévention des conflits a changé après ma participation à cette table ronde. Désormais je militerai pour briser les barrières socio-culturelles afin que les femmes soient inclues et participent efficacement aux initiatives de prévention des conflits. »</w:t>
      </w:r>
      <w:r w:rsidRPr="005F22D4">
        <w:rPr>
          <w:lang w:val="fr-FR"/>
        </w:rPr>
        <w:br/>
      </w:r>
      <w:r>
        <w:rPr>
          <w:b/>
        </w:rPr>
        <w:fldChar w:fldCharType="end"/>
      </w:r>
    </w:p>
    <w:p w:rsidR="00A00FD0" w:rsidRPr="005F22D4" w:rsidRDefault="00A00FD0" w:rsidP="007E4FA1">
      <w:pPr>
        <w:rPr>
          <w:b/>
          <w:lang w:val="fr-FR"/>
        </w:rPr>
      </w:pPr>
    </w:p>
    <w:p w:rsidR="00A00FD0" w:rsidRPr="005F22D4" w:rsidRDefault="00856568" w:rsidP="00D3351A">
      <w:pPr>
        <w:ind w:left="-720"/>
        <w:rPr>
          <w:b/>
          <w:lang w:val="fr-FR"/>
        </w:rPr>
      </w:pPr>
      <w:r w:rsidRPr="005F22D4">
        <w:rPr>
          <w:b/>
          <w:u w:val="single"/>
          <w:lang w:val="fr-FR"/>
        </w:rPr>
        <w:lastRenderedPageBreak/>
        <w:t xml:space="preserve">Résultat </w:t>
      </w:r>
      <w:proofErr w:type="gramStart"/>
      <w:r w:rsidRPr="005F22D4">
        <w:rPr>
          <w:b/>
          <w:u w:val="single"/>
          <w:lang w:val="fr-FR"/>
        </w:rPr>
        <w:t>3:</w:t>
      </w:r>
      <w:proofErr w:type="gramEnd"/>
      <w:r w:rsidRPr="005F22D4">
        <w:rPr>
          <w:b/>
          <w:lang w:val="fr-FR"/>
        </w:rPr>
        <w:t xml:space="preserve">  </w:t>
      </w:r>
      <w:r>
        <w:rPr>
          <w:b/>
        </w:rPr>
        <w:fldChar w:fldCharType="begin">
          <w:ffData>
            <w:name w:val="Text33"/>
            <w:enabled/>
            <w:calcOnExit w:val="0"/>
            <w:textInput/>
          </w:ffData>
        </w:fldChar>
      </w:r>
      <w:r w:rsidRPr="005F22D4">
        <w:rPr>
          <w:b/>
          <w:lang w:val="fr-FR"/>
        </w:rPr>
        <w:instrText xml:space="preserve"> FORMTEXT </w:instrText>
      </w:r>
      <w:r>
        <w:rPr>
          <w:b/>
        </w:rPr>
      </w:r>
      <w:r>
        <w:rPr>
          <w:b/>
        </w:rPr>
        <w:fldChar w:fldCharType="separate"/>
      </w:r>
      <w:r w:rsidRPr="005F22D4">
        <w:rPr>
          <w:lang w:val="fr-FR"/>
        </w:rPr>
        <w:t>Les jeunes leaders s’engageront dans un dialogue direct avec les autorités pour situer les responsabilités et améliorer la participation et l’inclusion.</w:t>
      </w:r>
      <w:r w:rsidRPr="005F22D4">
        <w:rPr>
          <w:lang w:val="fr-FR"/>
        </w:rPr>
        <w:br/>
      </w:r>
      <w:r w:rsidRPr="005F22D4">
        <w:rPr>
          <w:lang w:val="fr-FR"/>
        </w:rPr>
        <w:br/>
        <w:t xml:space="preserve">  </w:t>
      </w:r>
      <w:r>
        <w:rPr>
          <w:b/>
        </w:rPr>
        <w:fldChar w:fldCharType="end"/>
      </w:r>
    </w:p>
    <w:p w:rsidR="00A00FD0" w:rsidRPr="005F22D4" w:rsidRDefault="00A00FD0" w:rsidP="00D3351A">
      <w:pPr>
        <w:ind w:left="-720"/>
        <w:rPr>
          <w:b/>
          <w:lang w:val="fr-FR"/>
        </w:rPr>
      </w:pPr>
    </w:p>
    <w:p w:rsidR="00A00FD0" w:rsidRPr="005F22D4" w:rsidRDefault="00856568" w:rsidP="00856568">
      <w:pPr>
        <w:ind w:left="-720"/>
        <w:rPr>
          <w:b/>
          <w:lang w:val="fr-FR"/>
        </w:rPr>
      </w:pPr>
      <w:r w:rsidRPr="005F22D4">
        <w:rPr>
          <w:rFonts w:ascii="inherit" w:hAnsi="inherit"/>
          <w:color w:val="212121"/>
          <w:lang w:val="fr-FR"/>
        </w:rPr>
        <w:t xml:space="preserve">Veuillez évaluer l'état actuel des progrès du </w:t>
      </w:r>
      <w:proofErr w:type="gramStart"/>
      <w:r w:rsidRPr="005F22D4">
        <w:rPr>
          <w:rFonts w:ascii="inherit" w:hAnsi="inherit"/>
          <w:color w:val="212121"/>
          <w:lang w:val="fr-FR"/>
        </w:rPr>
        <w:t>résultats:</w:t>
      </w:r>
      <w:proofErr w:type="gramEnd"/>
      <w:r w:rsidRPr="005F22D4">
        <w:rPr>
          <w:b/>
          <w:lang w:val="fr-FR"/>
        </w:rPr>
        <w:t xml:space="preserve"> </w:t>
      </w:r>
      <w:r>
        <w:rPr>
          <w:rFonts w:ascii="Arial Narrow" w:hAnsi="Arial Narrow"/>
          <w:b/>
          <w:sz w:val="22"/>
          <w:szCs w:val="22"/>
        </w:rPr>
        <w:fldChar w:fldCharType="begin">
          <w:ffData>
            <w:name w:val="Dropdown2"/>
            <w:enabled/>
            <w:calcOnExit w:val="0"/>
            <w:ddList>
              <w:listEntry w:val="Please select one"/>
              <w:listEntry w:val="on track"/>
              <w:listEntry w:val="on track with significant peacebuilding results"/>
              <w:listEntry w:val="off track"/>
            </w:ddList>
          </w:ffData>
        </w:fldChar>
      </w:r>
      <w:r w:rsidRPr="005F22D4">
        <w:rPr>
          <w:rFonts w:ascii="Arial Narrow" w:hAnsi="Arial Narrow"/>
          <w:b/>
          <w:sz w:val="22"/>
          <w:szCs w:val="22"/>
          <w:lang w:val="fr-FR"/>
        </w:rPr>
        <w:instrText xml:space="preserve"> FORMDROPDOWN </w:instrText>
      </w:r>
      <w:r w:rsidR="00C562B0">
        <w:rPr>
          <w:rFonts w:ascii="Arial Narrow" w:hAnsi="Arial Narrow"/>
          <w:b/>
          <w:sz w:val="22"/>
          <w:szCs w:val="22"/>
        </w:rPr>
      </w:r>
      <w:r w:rsidR="00C562B0">
        <w:rPr>
          <w:rFonts w:ascii="Arial Narrow" w:hAnsi="Arial Narrow"/>
          <w:b/>
          <w:sz w:val="22"/>
          <w:szCs w:val="22"/>
        </w:rPr>
        <w:fldChar w:fldCharType="separate"/>
      </w:r>
      <w:r>
        <w:rPr>
          <w:rFonts w:ascii="Arial Narrow" w:hAnsi="Arial Narrow"/>
          <w:b/>
          <w:sz w:val="22"/>
          <w:szCs w:val="22"/>
        </w:rPr>
        <w:fldChar w:fldCharType="end"/>
      </w:r>
    </w:p>
    <w:p w:rsidR="00A00FD0" w:rsidRPr="005F22D4" w:rsidRDefault="00A00FD0" w:rsidP="00856568">
      <w:pPr>
        <w:ind w:left="-720"/>
        <w:rPr>
          <w:b/>
          <w:lang w:val="fr-FR"/>
        </w:rPr>
      </w:pPr>
    </w:p>
    <w:p w:rsidR="00A00FD0" w:rsidRPr="005F22D4" w:rsidRDefault="00856568" w:rsidP="00856568">
      <w:pPr>
        <w:ind w:left="-720"/>
        <w:jc w:val="both"/>
        <w:rPr>
          <w:rFonts w:ascii="Arial Narrow" w:hAnsi="Arial Narrow"/>
          <w:i/>
          <w:sz w:val="22"/>
          <w:szCs w:val="22"/>
          <w:lang w:val="fr-FR"/>
        </w:rPr>
      </w:pPr>
      <w:r w:rsidRPr="005F22D4">
        <w:rPr>
          <w:rFonts w:ascii="inherit" w:hAnsi="inherit"/>
          <w:b/>
          <w:bCs/>
          <w:color w:val="212121"/>
          <w:lang w:val="fr-FR"/>
        </w:rPr>
        <w:t xml:space="preserve">Résumé du </w:t>
      </w:r>
      <w:proofErr w:type="gramStart"/>
      <w:r w:rsidRPr="005F22D4">
        <w:rPr>
          <w:rFonts w:ascii="inherit" w:hAnsi="inherit"/>
          <w:b/>
          <w:bCs/>
          <w:color w:val="212121"/>
          <w:lang w:val="fr-FR"/>
        </w:rPr>
        <w:t>progrès</w:t>
      </w:r>
      <w:r w:rsidRPr="005F22D4">
        <w:rPr>
          <w:rFonts w:ascii="Arial Narrow" w:hAnsi="Arial Narrow"/>
          <w:b/>
          <w:sz w:val="22"/>
          <w:szCs w:val="22"/>
          <w:lang w:val="fr-FR"/>
        </w:rPr>
        <w:t>:</w:t>
      </w:r>
      <w:proofErr w:type="gramEnd"/>
      <w:r w:rsidRPr="005F22D4">
        <w:rPr>
          <w:rFonts w:ascii="Arial Narrow" w:hAnsi="Arial Narrow"/>
          <w:b/>
          <w:sz w:val="22"/>
          <w:szCs w:val="22"/>
          <w:lang w:val="fr-FR"/>
        </w:rPr>
        <w:t xml:space="preserve"> </w:t>
      </w:r>
      <w:r w:rsidRPr="005F22D4">
        <w:rPr>
          <w:rFonts w:ascii="Arial Narrow" w:hAnsi="Arial Narrow"/>
          <w:i/>
          <w:sz w:val="22"/>
          <w:szCs w:val="22"/>
          <w:lang w:val="fr-FR"/>
        </w:rPr>
        <w:t xml:space="preserve">(voir les questions données sous Résultat 1)  </w:t>
      </w:r>
    </w:p>
    <w:p w:rsidR="00A00FD0" w:rsidRPr="005F22D4" w:rsidRDefault="003235DF" w:rsidP="003235DF">
      <w:pPr>
        <w:ind w:left="-720"/>
        <w:rPr>
          <w:b/>
          <w:lang w:val="fr-FR"/>
        </w:rPr>
      </w:pPr>
      <w:r>
        <w:rPr>
          <w:b/>
        </w:rPr>
        <w:fldChar w:fldCharType="begin">
          <w:ffData>
            <w:name w:val=""/>
            <w:enabled/>
            <w:calcOnExit w:val="0"/>
            <w:textInput>
              <w:maxLength w:val="3000"/>
              <w:format w:val="FIRST CAPITAL"/>
            </w:textInput>
          </w:ffData>
        </w:fldChar>
      </w:r>
      <w:r w:rsidRPr="005F22D4">
        <w:rPr>
          <w:b/>
          <w:lang w:val="fr-FR"/>
        </w:rPr>
        <w:instrText xml:space="preserve"> FORMTEXT </w:instrText>
      </w:r>
      <w:r>
        <w:rPr>
          <w:b/>
        </w:rPr>
      </w:r>
      <w:r>
        <w:rPr>
          <w:b/>
        </w:rPr>
        <w:fldChar w:fldCharType="separate"/>
      </w:r>
      <w:r w:rsidRPr="005F22D4">
        <w:rPr>
          <w:lang w:val="fr-FR"/>
        </w:rPr>
        <w:t xml:space="preserve">  Dans la mise en oeuvre des plans de plaidoyers, les jeunes ont tenu, à ce jour, 15 réunions bilatérales avec des autorités locales, administratives, politiques, traditionnelles et religieuses dans les localités du projet. Ces rencontres ont servi de cadre pour sensibiliser les autorités contre la manipulation politique des jeunes et plaider pour la prise en compte des griefs et attentes de la jeunesse en ce qui concerne les mesures de reconnaissance, redevabilité et des réformes à entreprendre en vue de prévenir la répétition des violences et renforcer la cohésion sociale. Généralement, les autorités rencontrées ont été réceptives aux propositions et demandes formulées par les jeunes.  Certaines se sont engagées à protéger les jeunes contre la manipulation politique dans le contexte préélectoral actuel marqué par une intensification des d’activités politiques. </w:t>
      </w:r>
      <w:r w:rsidRPr="005F22D4">
        <w:rPr>
          <w:lang w:val="fr-FR"/>
        </w:rPr>
        <w:br/>
      </w:r>
      <w:r w:rsidRPr="005F22D4">
        <w:rPr>
          <w:lang w:val="fr-FR"/>
        </w:rPr>
        <w:br/>
        <w:t xml:space="preserve">Dans cette même perspective, nous avons organisé un forum entre jeunes et chefs traditionnels à Duekoué qui a été selon les termes d’un jeune participant : « une occasion inédite pour engager un dialogue direct entre nous (jeunes) et nos "pères" afin que nous leur exposions notre vision pour la cohésion sociale et une paix durable dans notre localité ». Cette activité qui a mis face à face 20 jeunes dont 10 jeunes filles et 20 chefs parmi lesquels 10 chefs autochtones Wê et 10 dix chefs issus des communautés allochtones vivant à Duekoué, leur a permis de se parler franchement et s’accorder sur la nécessité d’établir un cadre permanent de collaboration qui sera chargé de gérer les conflits potentiels et veiller à prévenir la résurgence des violences. Entre autres recommandations, ils ont mis l’accent sur le rôle que les femmes et les jeunes femmes doivent jouer en tant que bâtisseuses de la paix, en suggérant qu'elles doivent faire partie de la solution et qu'il était important d'écouter leurs idées. </w:t>
      </w:r>
      <w:r w:rsidRPr="005F22D4">
        <w:rPr>
          <w:lang w:val="fr-FR"/>
        </w:rPr>
        <w:br/>
        <w:t>Mariam Bakayoko, de l'association Siguiyonya a déclaré : « Je voudrais remercier ICTJ de toujours permettre aux jeunes de s'exprimer par eux-mêmes et de faire en sorte que les jeunes femmes participent, car les voix des jeunes ne sont pas seulement les voix de jeunes hommes. »</w:t>
      </w:r>
      <w:r w:rsidRPr="005F22D4">
        <w:rPr>
          <w:lang w:val="fr-FR"/>
        </w:rPr>
        <w:br/>
      </w:r>
      <w:r>
        <w:rPr>
          <w:b/>
        </w:rPr>
        <w:fldChar w:fldCharType="end"/>
      </w:r>
    </w:p>
    <w:p w:rsidR="00A00FD0" w:rsidRPr="005F22D4" w:rsidRDefault="00A00FD0" w:rsidP="00D3351A">
      <w:pPr>
        <w:ind w:left="-720"/>
        <w:rPr>
          <w:b/>
          <w:lang w:val="fr-FR"/>
        </w:rPr>
      </w:pPr>
    </w:p>
    <w:p w:rsidR="00A00FD0" w:rsidRPr="005F22D4" w:rsidRDefault="00856568" w:rsidP="00D3351A">
      <w:pPr>
        <w:ind w:left="-720"/>
        <w:rPr>
          <w:b/>
          <w:lang w:val="fr-FR"/>
        </w:rPr>
      </w:pPr>
      <w:r w:rsidRPr="005F22D4">
        <w:rPr>
          <w:b/>
          <w:u w:val="single"/>
          <w:lang w:val="fr-FR"/>
        </w:rPr>
        <w:t xml:space="preserve">Résultat </w:t>
      </w:r>
      <w:proofErr w:type="gramStart"/>
      <w:r w:rsidRPr="005F22D4">
        <w:rPr>
          <w:b/>
          <w:u w:val="single"/>
          <w:lang w:val="fr-FR"/>
        </w:rPr>
        <w:t>4:</w:t>
      </w:r>
      <w:proofErr w:type="gramEnd"/>
      <w:r w:rsidRPr="005F22D4">
        <w:rPr>
          <w:b/>
          <w:lang w:val="fr-FR"/>
        </w:rPr>
        <w:t xml:space="preserve">  </w:t>
      </w:r>
      <w:r>
        <w:rPr>
          <w:b/>
        </w:rPr>
        <w:fldChar w:fldCharType="begin">
          <w:ffData>
            <w:name w:val="Text33"/>
            <w:enabled/>
            <w:calcOnExit w:val="0"/>
            <w:textInput/>
          </w:ffData>
        </w:fldChar>
      </w:r>
      <w:r w:rsidRPr="005F22D4">
        <w:rPr>
          <w:b/>
          <w:lang w:val="fr-FR"/>
        </w:rPr>
        <w:instrText xml:space="preserve"> FORMTEXT </w:instrText>
      </w:r>
      <w:r>
        <w:rPr>
          <w:b/>
        </w:rPr>
      </w:r>
      <w:r>
        <w:rPr>
          <w:b/>
        </w:rPr>
        <w:fldChar w:fldCharType="separate"/>
      </w:r>
      <w:r w:rsidRPr="005F22D4">
        <w:rPr>
          <w:lang w:val="fr-FR"/>
        </w:rPr>
        <w:t xml:space="preserve">     </w:t>
      </w:r>
      <w:r>
        <w:rPr>
          <w:b/>
        </w:rPr>
        <w:fldChar w:fldCharType="end"/>
      </w:r>
    </w:p>
    <w:p w:rsidR="00A00FD0" w:rsidRPr="005F22D4" w:rsidRDefault="00A00FD0" w:rsidP="00D3351A">
      <w:pPr>
        <w:ind w:left="-720"/>
        <w:rPr>
          <w:b/>
          <w:lang w:val="fr-FR"/>
        </w:rPr>
      </w:pPr>
    </w:p>
    <w:p w:rsidR="00A00FD0" w:rsidRPr="005F22D4" w:rsidRDefault="00856568" w:rsidP="00856568">
      <w:pPr>
        <w:ind w:left="-720"/>
        <w:rPr>
          <w:b/>
          <w:lang w:val="fr-FR"/>
        </w:rPr>
      </w:pPr>
      <w:r w:rsidRPr="005F22D4">
        <w:rPr>
          <w:rFonts w:ascii="inherit" w:hAnsi="inherit"/>
          <w:color w:val="212121"/>
          <w:lang w:val="fr-FR"/>
        </w:rPr>
        <w:t xml:space="preserve">Veuillez évaluer l'état actuel des progrès du </w:t>
      </w:r>
      <w:proofErr w:type="gramStart"/>
      <w:r w:rsidRPr="005F22D4">
        <w:rPr>
          <w:rFonts w:ascii="inherit" w:hAnsi="inherit"/>
          <w:color w:val="212121"/>
          <w:lang w:val="fr-FR"/>
        </w:rPr>
        <w:t>résultats:</w:t>
      </w:r>
      <w:proofErr w:type="gramEnd"/>
      <w:r w:rsidRPr="005F22D4">
        <w:rPr>
          <w:b/>
          <w:lang w:val="fr-FR"/>
        </w:rPr>
        <w:t xml:space="preserve"> </w:t>
      </w:r>
      <w:r>
        <w:rPr>
          <w:rFonts w:ascii="Arial Narrow" w:hAnsi="Arial Narrow"/>
          <w:b/>
          <w:sz w:val="22"/>
          <w:szCs w:val="22"/>
        </w:rPr>
        <w:fldChar w:fldCharType="begin">
          <w:ffData>
            <w:name w:val="Dropdown2"/>
            <w:enabled/>
            <w:calcOnExit w:val="0"/>
            <w:ddList>
              <w:listEntry w:val="Please select one"/>
              <w:listEntry w:val="on track"/>
              <w:listEntry w:val="on track with significant peacebuilding results"/>
              <w:listEntry w:val="off track"/>
            </w:ddList>
          </w:ffData>
        </w:fldChar>
      </w:r>
      <w:r w:rsidRPr="005F22D4">
        <w:rPr>
          <w:rFonts w:ascii="Arial Narrow" w:hAnsi="Arial Narrow"/>
          <w:b/>
          <w:sz w:val="22"/>
          <w:szCs w:val="22"/>
          <w:lang w:val="fr-FR"/>
        </w:rPr>
        <w:instrText xml:space="preserve"> FORMDROPDOWN </w:instrText>
      </w:r>
      <w:r w:rsidR="00C562B0">
        <w:rPr>
          <w:rFonts w:ascii="Arial Narrow" w:hAnsi="Arial Narrow"/>
          <w:b/>
          <w:sz w:val="22"/>
          <w:szCs w:val="22"/>
        </w:rPr>
      </w:r>
      <w:r w:rsidR="00C562B0">
        <w:rPr>
          <w:rFonts w:ascii="Arial Narrow" w:hAnsi="Arial Narrow"/>
          <w:b/>
          <w:sz w:val="22"/>
          <w:szCs w:val="22"/>
        </w:rPr>
        <w:fldChar w:fldCharType="separate"/>
      </w:r>
      <w:r>
        <w:rPr>
          <w:rFonts w:ascii="Arial Narrow" w:hAnsi="Arial Narrow"/>
          <w:b/>
          <w:sz w:val="22"/>
          <w:szCs w:val="22"/>
        </w:rPr>
        <w:fldChar w:fldCharType="end"/>
      </w:r>
    </w:p>
    <w:p w:rsidR="00A00FD0" w:rsidRPr="005F22D4" w:rsidRDefault="00A00FD0" w:rsidP="00856568">
      <w:pPr>
        <w:ind w:left="-720"/>
        <w:rPr>
          <w:b/>
          <w:lang w:val="fr-FR"/>
        </w:rPr>
      </w:pPr>
    </w:p>
    <w:p w:rsidR="00A00FD0" w:rsidRPr="005F22D4" w:rsidRDefault="00856568" w:rsidP="00856568">
      <w:pPr>
        <w:ind w:left="-720"/>
        <w:jc w:val="both"/>
        <w:rPr>
          <w:rFonts w:ascii="Arial Narrow" w:hAnsi="Arial Narrow"/>
          <w:i/>
          <w:sz w:val="22"/>
          <w:szCs w:val="22"/>
          <w:lang w:val="fr-FR"/>
        </w:rPr>
      </w:pPr>
      <w:r w:rsidRPr="005F22D4">
        <w:rPr>
          <w:rFonts w:ascii="inherit" w:hAnsi="inherit"/>
          <w:b/>
          <w:bCs/>
          <w:color w:val="212121"/>
          <w:lang w:val="fr-FR"/>
        </w:rPr>
        <w:t xml:space="preserve">Résumé du </w:t>
      </w:r>
      <w:proofErr w:type="gramStart"/>
      <w:r w:rsidRPr="005F22D4">
        <w:rPr>
          <w:rFonts w:ascii="inherit" w:hAnsi="inherit"/>
          <w:b/>
          <w:bCs/>
          <w:color w:val="212121"/>
          <w:lang w:val="fr-FR"/>
        </w:rPr>
        <w:t>progrès</w:t>
      </w:r>
      <w:r w:rsidRPr="005F22D4">
        <w:rPr>
          <w:rFonts w:ascii="Arial Narrow" w:hAnsi="Arial Narrow"/>
          <w:b/>
          <w:sz w:val="22"/>
          <w:szCs w:val="22"/>
          <w:lang w:val="fr-FR"/>
        </w:rPr>
        <w:t>:</w:t>
      </w:r>
      <w:proofErr w:type="gramEnd"/>
      <w:r w:rsidRPr="005F22D4">
        <w:rPr>
          <w:rFonts w:ascii="Arial Narrow" w:hAnsi="Arial Narrow"/>
          <w:b/>
          <w:sz w:val="22"/>
          <w:szCs w:val="22"/>
          <w:lang w:val="fr-FR"/>
        </w:rPr>
        <w:t xml:space="preserve"> </w:t>
      </w:r>
      <w:r w:rsidRPr="005F22D4">
        <w:rPr>
          <w:rFonts w:ascii="Arial Narrow" w:hAnsi="Arial Narrow"/>
          <w:i/>
          <w:sz w:val="22"/>
          <w:szCs w:val="22"/>
          <w:lang w:val="fr-FR"/>
        </w:rPr>
        <w:t xml:space="preserve">(voir les questions données sous Résultat 1)  </w:t>
      </w:r>
    </w:p>
    <w:p w:rsidR="00A00FD0" w:rsidRDefault="00C07A0C" w:rsidP="00C07A0C">
      <w:pPr>
        <w:ind w:left="-720"/>
        <w:rPr>
          <w:b/>
        </w:rPr>
      </w:pPr>
      <w:r>
        <w:rPr>
          <w:b/>
        </w:rPr>
        <w:fldChar w:fldCharType="begin">
          <w:ffData>
            <w:name w:val="Text38"/>
            <w:enabled/>
            <w:calcOnExit w:val="0"/>
            <w:textInput>
              <w:maxLength w:val="3000"/>
              <w:format w:val="FIRST CAPITAL"/>
            </w:textInput>
          </w:ffData>
        </w:fldChar>
      </w:r>
      <w:r w:rsidRPr="005F22D4">
        <w:rPr>
          <w:b/>
          <w:lang w:val="fr-FR"/>
        </w:rPr>
        <w:instrText xml:space="preserve"> FORMTEXT </w:instrText>
      </w:r>
      <w:r>
        <w:rPr>
          <w:b/>
        </w:rPr>
      </w:r>
      <w:r>
        <w:rPr>
          <w:b/>
        </w:rPr>
        <w:fldChar w:fldCharType="separate"/>
      </w:r>
      <w:r w:rsidRPr="005F22D4">
        <w:rPr>
          <w:lang w:val="fr-FR"/>
        </w:rPr>
        <w:t xml:space="preserve"> </w:t>
      </w:r>
      <w:r>
        <w:t>-</w:t>
      </w:r>
      <w:r>
        <w:rPr>
          <w:b/>
        </w:rPr>
        <w:fldChar w:fldCharType="end"/>
      </w:r>
    </w:p>
    <w:p w:rsidR="00A00FD0" w:rsidRDefault="00A00FD0" w:rsidP="0078600B">
      <w:pPr>
        <w:rPr>
          <w:b/>
        </w:rPr>
      </w:pPr>
    </w:p>
    <w:p w:rsidR="00A00FD0" w:rsidRDefault="00856568" w:rsidP="0078600B">
      <w:pPr>
        <w:numPr>
          <w:ilvl w:val="1"/>
          <w:numId w:val="31"/>
        </w:numPr>
        <w:ind w:hanging="1170"/>
        <w:rPr>
          <w:b/>
        </w:rPr>
      </w:pPr>
      <w:r>
        <w:rPr>
          <w:b/>
        </w:rPr>
        <w:t xml:space="preserve">Questions transversales </w:t>
      </w:r>
    </w:p>
    <w:p w:rsidR="00A00FD0" w:rsidRDefault="00A00FD0"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10"/>
      </w:tblGrid>
      <w:tr w:rsidR="00A00FD0" w:rsidRPr="005F22D4" w:rsidTr="005529F5">
        <w:tc>
          <w:tcPr>
            <w:tcW w:w="4860" w:type="dxa"/>
            <w:shd w:val="clear" w:color="auto" w:fill="auto"/>
          </w:tcPr>
          <w:p w:rsidR="00A00FD0"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u w:val="single"/>
              </w:rPr>
            </w:pPr>
            <w:r w:rsidRPr="005F22D4">
              <w:rPr>
                <w:rFonts w:ascii="inherit" w:hAnsi="inherit" w:cs="Courier New"/>
                <w:b/>
                <w:bCs/>
                <w:color w:val="212121"/>
                <w:sz w:val="22"/>
                <w:szCs w:val="22"/>
                <w:u w:val="single"/>
                <w:lang w:val="fr-FR"/>
              </w:rPr>
              <w:t xml:space="preserve">Appropriation </w:t>
            </w:r>
            <w:proofErr w:type="gramStart"/>
            <w:r w:rsidRPr="005F22D4">
              <w:rPr>
                <w:rFonts w:ascii="inherit" w:hAnsi="inherit" w:cs="Courier New"/>
                <w:b/>
                <w:bCs/>
                <w:color w:val="212121"/>
                <w:sz w:val="22"/>
                <w:szCs w:val="22"/>
                <w:u w:val="single"/>
                <w:lang w:val="fr-FR"/>
              </w:rPr>
              <w:t>nationale:</w:t>
            </w:r>
            <w:proofErr w:type="gramEnd"/>
            <w:r w:rsidRPr="005F22D4">
              <w:rPr>
                <w:rFonts w:ascii="inherit" w:hAnsi="inherit" w:cs="Courier New"/>
                <w:color w:val="212121"/>
                <w:sz w:val="22"/>
                <w:szCs w:val="22"/>
                <w:lang w:val="fr-FR"/>
              </w:rPr>
              <w:t xml:space="preserve"> Comment le gouvernement national a-t-il démontré son appropriation et son engagement envers les résultats et les activités du projet? </w:t>
            </w:r>
            <w:r>
              <w:rPr>
                <w:rFonts w:ascii="inherit" w:hAnsi="inherit" w:cs="Courier New"/>
                <w:color w:val="212121"/>
                <w:sz w:val="22"/>
                <w:szCs w:val="22"/>
              </w:rPr>
              <w:t>Donnez des exemples spécifiques. (Limite de 1500 caractères)</w:t>
            </w:r>
          </w:p>
        </w:tc>
        <w:tc>
          <w:tcPr>
            <w:tcW w:w="5310" w:type="dxa"/>
            <w:shd w:val="clear" w:color="auto" w:fill="auto"/>
          </w:tcPr>
          <w:p w:rsidR="00A00FD0" w:rsidRPr="005F22D4" w:rsidRDefault="007F7257" w:rsidP="005351A2">
            <w:pPr>
              <w:rPr>
                <w:lang w:val="fr-FR"/>
              </w:rPr>
            </w:pPr>
            <w:r>
              <w:fldChar w:fldCharType="begin">
                <w:ffData>
                  <w:name w:val=""/>
                  <w:enabled/>
                  <w:calcOnExit w:val="0"/>
                  <w:textInput>
                    <w:maxLength w:val="1500"/>
                    <w:format w:val="FIRST CAPITAL"/>
                  </w:textInput>
                </w:ffData>
              </w:fldChar>
            </w:r>
            <w:r w:rsidRPr="005F22D4">
              <w:rPr>
                <w:lang w:val="fr-FR"/>
              </w:rPr>
              <w:instrText xml:space="preserve"> FORMTEXT </w:instrText>
            </w:r>
            <w:r>
              <w:fldChar w:fldCharType="separate"/>
            </w:r>
            <w:r w:rsidRPr="005F22D4">
              <w:rPr>
                <w:lang w:val="fr-FR"/>
              </w:rPr>
              <w:t xml:space="preserve">'Le niveau d’engagement du Ministère de l’Education Nationale de l’Enseignement Technique et de la Formation Professionnel (MENETFP) dans les activités du projet démontre la dynamique d’appropriation par la partie nationale. En effet, l’équipe projet est régulièrement en contact avec le </w:t>
            </w:r>
            <w:r w:rsidRPr="005F22D4">
              <w:rPr>
                <w:lang w:val="fr-FR"/>
              </w:rPr>
              <w:lastRenderedPageBreak/>
              <w:t xml:space="preserve">bureau de Coordination Nationale du Programme Education Côte d‘Ivoire-UNICEF dirigé par l’Inspecteur Biagné Guédé Joseph. C’est notre interlocuteur au sein du MENETFP. Nous les tenons informés de l’avancement du projet et les sollicitons au besoin pour certaines activités. Par exemple, lors de la table Ronde du 17 Octobre 2019 M. Biagné est intervenu comme panéliste. Il a fait une présentation sur le thème : Le système éducatif ivoirien est-il favorable au renforcement des capacités des jeunes filles à s’engager efficacement dans les initiatives sociales, politiques et citoyennes ? Il convient de souligner que Madame la Ministre était représentée à cette activité par M. Appahou Gervais qui est le Sous-Directeur Chargée du Genre au MENETFP. Dans son allocution d’ouverture il s'est réjoui de l'initiative et a félicité ICTJ car selon lui, « le thème qui nous réunit est très important car le gouvernement accorde un intérêt particulier à la question du Genre et surtout au renforcement du leadership féminin. » </w:t>
            </w:r>
            <w:r>
              <w:fldChar w:fldCharType="end"/>
            </w:r>
          </w:p>
        </w:tc>
      </w:tr>
      <w:tr w:rsidR="00A00FD0" w:rsidRPr="005F22D4" w:rsidTr="005529F5">
        <w:tc>
          <w:tcPr>
            <w:tcW w:w="4860" w:type="dxa"/>
            <w:shd w:val="clear" w:color="auto" w:fill="auto"/>
          </w:tcPr>
          <w:p w:rsidR="00A00FD0"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2"/>
                <w:szCs w:val="22"/>
              </w:rPr>
            </w:pPr>
            <w:proofErr w:type="gramStart"/>
            <w:r w:rsidRPr="005F22D4">
              <w:rPr>
                <w:rFonts w:ascii="inherit" w:hAnsi="inherit" w:cs="Courier New"/>
                <w:b/>
                <w:bCs/>
                <w:color w:val="212121"/>
                <w:sz w:val="22"/>
                <w:szCs w:val="22"/>
                <w:u w:val="single"/>
                <w:lang w:val="fr-FR"/>
              </w:rPr>
              <w:lastRenderedPageBreak/>
              <w:t>Suivi:</w:t>
            </w:r>
            <w:proofErr w:type="gramEnd"/>
            <w:r w:rsidRPr="005F22D4">
              <w:rPr>
                <w:rFonts w:ascii="inherit" w:hAnsi="inherit" w:cs="Courier New"/>
                <w:color w:val="212121"/>
                <w:sz w:val="22"/>
                <w:szCs w:val="22"/>
                <w:lang w:val="fr-FR"/>
              </w:rPr>
              <w:t xml:space="preserve"> Le plan de S &amp; E du projet est-il sur la bonne voie? Quelles sont les méthodes de suivi et les sources de données </w:t>
            </w:r>
            <w:proofErr w:type="gramStart"/>
            <w:r w:rsidRPr="005F22D4">
              <w:rPr>
                <w:rFonts w:ascii="inherit" w:hAnsi="inherit" w:cs="Courier New"/>
                <w:color w:val="212121"/>
                <w:sz w:val="22"/>
                <w:szCs w:val="22"/>
                <w:lang w:val="fr-FR"/>
              </w:rPr>
              <w:t>utilisées?</w:t>
            </w:r>
            <w:proofErr w:type="gramEnd"/>
            <w:r w:rsidRPr="005F22D4">
              <w:rPr>
                <w:rFonts w:ascii="inherit" w:hAnsi="inherit" w:cs="Courier New"/>
                <w:color w:val="212121"/>
                <w:sz w:val="22"/>
                <w:szCs w:val="22"/>
                <w:lang w:val="fr-FR"/>
              </w:rPr>
              <w:t xml:space="preserve"> Veuillez joindre tout rapport relatif au suivi pour la période considérée. </w:t>
            </w:r>
            <w:r>
              <w:rPr>
                <w:rFonts w:ascii="inherit" w:hAnsi="inherit" w:cs="Courier New"/>
                <w:color w:val="212121"/>
                <w:sz w:val="22"/>
                <w:szCs w:val="22"/>
              </w:rPr>
              <w:t>(Limite de 1500 caractères)</w:t>
            </w:r>
          </w:p>
        </w:tc>
        <w:tc>
          <w:tcPr>
            <w:tcW w:w="5310" w:type="dxa"/>
            <w:shd w:val="clear" w:color="auto" w:fill="auto"/>
          </w:tcPr>
          <w:p w:rsidR="00A00FD0" w:rsidRPr="005F22D4" w:rsidRDefault="0048168F" w:rsidP="00A5745D">
            <w:pPr>
              <w:rPr>
                <w:lang w:val="fr-FR"/>
              </w:rPr>
            </w:pPr>
            <w:r>
              <w:fldChar w:fldCharType="begin">
                <w:ffData>
                  <w:name w:val="Text5"/>
                  <w:enabled/>
                  <w:calcOnExit w:val="0"/>
                  <w:textInput>
                    <w:maxLength w:val="1500"/>
                    <w:format w:val="FIRST CAPITAL"/>
                  </w:textInput>
                </w:ffData>
              </w:fldChar>
            </w:r>
            <w:bookmarkStart w:id="5" w:name="Text5"/>
            <w:r w:rsidRPr="005F22D4">
              <w:rPr>
                <w:lang w:val="fr-FR"/>
              </w:rPr>
              <w:instrText xml:space="preserve"> FORMTEXT </w:instrText>
            </w:r>
            <w:r>
              <w:fldChar w:fldCharType="separate"/>
            </w:r>
            <w:r w:rsidRPr="005F22D4">
              <w:rPr>
                <w:lang w:val="fr-FR"/>
              </w:rPr>
              <w:t xml:space="preserve">-Le plan de suivi et d’évaluation du projet est sur la bonne voie. Il est axé sur l’obtention de résultats identifiés dans le cadre logique et que nous mesurons à l’aide d’indicateurs qualitatifs et quantitatifs préétablis. Le S&amp;E se fait par la collecte de données au moyen de stratégies et d’outils robustes. Nous procédons à des pré et post-test rétrospectifs d’évaluation pour mesurer les connaissances et les compétences acquises par les participants aux activités du projet. Un questionnaire sur papier est élaboré à partir des objectifs d’apprentissage de l’activité en utilisant une échelle de Likert en 5 points pour évaluer le statut des participants avant et après la formation. Nous procédons également à des entretiens avec des informateurs clés pour solliciter les commentaires des participants au projet. Ces entretiens nous permettent de recueillir des données qualitatives au moyen de questions d’entrevue semi-structurées. Le suivi du projet est assuré par les chargés de programme nationaux d'ICTJ avec le soutien du responsable DME qui se trouve à notre siège à New York. Un contact permanent est maintenu avec les points focaux des organisations partenaires (le RAJP et FDPCI) dans les zones du projet afin de surveiller les éventuels effets du projet. L'analyse des données recueilli permet de s'assurer de la bonne marche des activités.   </w:t>
            </w:r>
            <w:r>
              <w:fldChar w:fldCharType="end"/>
            </w:r>
            <w:bookmarkEnd w:id="5"/>
          </w:p>
        </w:tc>
      </w:tr>
      <w:tr w:rsidR="00A00FD0" w:rsidRPr="005F22D4" w:rsidTr="005529F5">
        <w:tc>
          <w:tcPr>
            <w:tcW w:w="4860" w:type="dxa"/>
            <w:shd w:val="clear" w:color="auto" w:fill="auto"/>
          </w:tcPr>
          <w:p w:rsidR="00A00FD0"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proofErr w:type="gramStart"/>
            <w:r w:rsidRPr="005F22D4">
              <w:rPr>
                <w:rFonts w:ascii="inherit" w:hAnsi="inherit" w:cs="Courier New"/>
                <w:b/>
                <w:bCs/>
                <w:color w:val="212121"/>
                <w:sz w:val="22"/>
                <w:szCs w:val="22"/>
                <w:u w:val="single"/>
                <w:lang w:val="fr-FR"/>
              </w:rPr>
              <w:lastRenderedPageBreak/>
              <w:t>Évaluation</w:t>
            </w:r>
            <w:r w:rsidRPr="005F22D4">
              <w:rPr>
                <w:rFonts w:ascii="inherit" w:hAnsi="inherit" w:cs="Courier New"/>
                <w:color w:val="212121"/>
                <w:sz w:val="22"/>
                <w:szCs w:val="22"/>
                <w:lang w:val="fr-FR"/>
              </w:rPr>
              <w:t>:</w:t>
            </w:r>
            <w:proofErr w:type="gramEnd"/>
            <w:r w:rsidRPr="005F22D4">
              <w:rPr>
                <w:rFonts w:ascii="inherit" w:hAnsi="inherit" w:cs="Courier New"/>
                <w:color w:val="212121"/>
                <w:sz w:val="22"/>
                <w:szCs w:val="22"/>
                <w:lang w:val="fr-FR"/>
              </w:rPr>
              <w:t xml:space="preserve"> Fournir une mise à jour sur les préparatifs de l'évaluation externe pour le projet, surtout si le projet est au cours des 6 derniers mois de la mise en œuvre ou c'est le rapport final. </w:t>
            </w:r>
            <w:r>
              <w:rPr>
                <w:rFonts w:ascii="inherit" w:hAnsi="inherit" w:cs="Courier New"/>
                <w:color w:val="212121"/>
                <w:sz w:val="22"/>
                <w:szCs w:val="22"/>
              </w:rPr>
              <w:t>Confirmer le budget disponible pour l'évaluation. (Limite de 1500 caractères)</w:t>
            </w:r>
          </w:p>
        </w:tc>
        <w:tc>
          <w:tcPr>
            <w:tcW w:w="5310" w:type="dxa"/>
            <w:shd w:val="clear" w:color="auto" w:fill="auto"/>
          </w:tcPr>
          <w:p w:rsidR="00A00FD0" w:rsidRPr="005F22D4" w:rsidRDefault="00B735DD" w:rsidP="005351A2">
            <w:pPr>
              <w:rPr>
                <w:lang w:val="fr-FR"/>
              </w:rPr>
            </w:pPr>
            <w:r>
              <w:fldChar w:fldCharType="begin">
                <w:ffData>
                  <w:name w:val="Text3"/>
                  <w:enabled/>
                  <w:calcOnExit w:val="0"/>
                  <w:textInput>
                    <w:maxLength w:val="1500"/>
                    <w:format w:val="FIRST CAPITAL"/>
                  </w:textInput>
                </w:ffData>
              </w:fldChar>
            </w:r>
            <w:r w:rsidRPr="005F22D4">
              <w:rPr>
                <w:lang w:val="fr-FR"/>
              </w:rPr>
              <w:instrText xml:space="preserve"> FORMTEXT </w:instrText>
            </w:r>
            <w:r>
              <w:fldChar w:fldCharType="separate"/>
            </w:r>
            <w:r w:rsidRPr="005F22D4">
              <w:rPr>
                <w:lang w:val="fr-FR"/>
              </w:rPr>
              <w:t>'Une évaluation externe et indépendante du projet est prévue à la fin de l'exécution. Une ligne budgétaire est prévue à cet effet et le rapport d’évaluation sera joint au rapport narratif final. .</w:t>
            </w:r>
            <w:r>
              <w:fldChar w:fldCharType="end"/>
            </w:r>
          </w:p>
        </w:tc>
      </w:tr>
      <w:tr w:rsidR="00A00FD0" w:rsidTr="005529F5">
        <w:tc>
          <w:tcPr>
            <w:tcW w:w="4860" w:type="dxa"/>
            <w:shd w:val="clear" w:color="auto" w:fill="auto"/>
          </w:tcPr>
          <w:p w:rsidR="00A00FD0"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5F22D4">
              <w:rPr>
                <w:rFonts w:ascii="inherit" w:hAnsi="inherit" w:cs="Courier New"/>
                <w:b/>
                <w:bCs/>
                <w:color w:val="212121"/>
                <w:sz w:val="22"/>
                <w:szCs w:val="22"/>
                <w:u w:val="single"/>
                <w:lang w:val="fr-FR"/>
              </w:rPr>
              <w:t>Effets catalytiques (financiers</w:t>
            </w:r>
            <w:proofErr w:type="gramStart"/>
            <w:r w:rsidRPr="005F22D4">
              <w:rPr>
                <w:rFonts w:ascii="inherit" w:hAnsi="inherit" w:cs="Courier New"/>
                <w:b/>
                <w:bCs/>
                <w:color w:val="212121"/>
                <w:sz w:val="22"/>
                <w:szCs w:val="22"/>
                <w:u w:val="single"/>
                <w:lang w:val="fr-FR"/>
              </w:rPr>
              <w:t>):</w:t>
            </w:r>
            <w:proofErr w:type="gramEnd"/>
            <w:r w:rsidRPr="005F22D4">
              <w:rPr>
                <w:rFonts w:ascii="inherit" w:hAnsi="inherit" w:cs="Courier New"/>
                <w:color w:val="212121"/>
                <w:sz w:val="22"/>
                <w:szCs w:val="22"/>
                <w:lang w:val="fr-FR"/>
              </w:rPr>
              <w:t xml:space="preserve"> Le projet a-t-il conduit à des engagements de financement spécifiques autres que le PBF? Si oui, de qui et de quel </w:t>
            </w:r>
            <w:proofErr w:type="gramStart"/>
            <w:r w:rsidRPr="005F22D4">
              <w:rPr>
                <w:rFonts w:ascii="inherit" w:hAnsi="inherit" w:cs="Courier New"/>
                <w:color w:val="212121"/>
                <w:sz w:val="22"/>
                <w:szCs w:val="22"/>
                <w:lang w:val="fr-FR"/>
              </w:rPr>
              <w:t>montant?</w:t>
            </w:r>
            <w:proofErr w:type="gramEnd"/>
            <w:r w:rsidRPr="005F22D4">
              <w:rPr>
                <w:rFonts w:ascii="inherit" w:hAnsi="inherit" w:cs="Courier New"/>
                <w:color w:val="212121"/>
                <w:sz w:val="22"/>
                <w:szCs w:val="22"/>
                <w:lang w:val="fr-FR"/>
              </w:rPr>
              <w:t xml:space="preserve"> Si non, des tentatives spécifiques ont-elles été faites pour attirer des contributions financières supplémentaires au projet et au-</w:t>
            </w:r>
            <w:proofErr w:type="gramStart"/>
            <w:r w:rsidRPr="005F22D4">
              <w:rPr>
                <w:rFonts w:ascii="inherit" w:hAnsi="inherit" w:cs="Courier New"/>
                <w:color w:val="212121"/>
                <w:sz w:val="22"/>
                <w:szCs w:val="22"/>
                <w:lang w:val="fr-FR"/>
              </w:rPr>
              <w:t>delà?</w:t>
            </w:r>
            <w:proofErr w:type="gramEnd"/>
            <w:r w:rsidRPr="005F22D4">
              <w:rPr>
                <w:rFonts w:ascii="inherit" w:hAnsi="inherit" w:cs="Courier New"/>
                <w:color w:val="212121"/>
                <w:sz w:val="22"/>
                <w:szCs w:val="22"/>
                <w:lang w:val="fr-FR"/>
              </w:rPr>
              <w:t xml:space="preserve"> </w:t>
            </w:r>
            <w:r>
              <w:rPr>
                <w:rFonts w:ascii="inherit" w:hAnsi="inherit" w:cs="Courier New"/>
                <w:color w:val="212121"/>
                <w:sz w:val="22"/>
                <w:szCs w:val="22"/>
              </w:rPr>
              <w:t>(Limite de 1500 caractères)</w:t>
            </w:r>
          </w:p>
        </w:tc>
        <w:tc>
          <w:tcPr>
            <w:tcW w:w="5310" w:type="dxa"/>
            <w:shd w:val="clear" w:color="auto" w:fill="auto"/>
          </w:tcPr>
          <w:p w:rsidR="00A00FD0" w:rsidRDefault="007626C9" w:rsidP="00A5745D">
            <w:r>
              <w:fldChar w:fldCharType="begin">
                <w:ffData>
                  <w:name w:val="Text3"/>
                  <w:enabled/>
                  <w:calcOnExit w:val="0"/>
                  <w:textInput>
                    <w:maxLength w:val="1500"/>
                    <w:format w:val="FIRST CAPITAL"/>
                  </w:textInput>
                </w:ffData>
              </w:fldChar>
            </w:r>
            <w:bookmarkStart w:id="6" w:name="Text3"/>
            <w:r>
              <w:instrText xml:space="preserve"> FORMTEXT </w:instrText>
            </w:r>
            <w:r>
              <w:fldChar w:fldCharType="separate"/>
            </w:r>
            <w:r>
              <w:t>Rien à signaler .</w:t>
            </w:r>
            <w:r>
              <w:fldChar w:fldCharType="end"/>
            </w:r>
            <w:bookmarkEnd w:id="6"/>
          </w:p>
        </w:tc>
      </w:tr>
      <w:tr w:rsidR="00A00FD0" w:rsidTr="005529F5">
        <w:tc>
          <w:tcPr>
            <w:tcW w:w="4860" w:type="dxa"/>
            <w:shd w:val="clear" w:color="auto" w:fill="auto"/>
          </w:tcPr>
          <w:p w:rsidR="00A00FD0"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5F22D4">
              <w:rPr>
                <w:rFonts w:ascii="inherit" w:hAnsi="inherit" w:cs="Courier New"/>
                <w:b/>
                <w:bCs/>
                <w:color w:val="212121"/>
                <w:sz w:val="22"/>
                <w:szCs w:val="22"/>
                <w:u w:val="single"/>
                <w:lang w:val="fr-FR"/>
              </w:rPr>
              <w:t>Effets catalytiques (non financiers</w:t>
            </w:r>
            <w:proofErr w:type="gramStart"/>
            <w:r w:rsidRPr="005F22D4">
              <w:rPr>
                <w:rFonts w:ascii="inherit" w:hAnsi="inherit" w:cs="Courier New"/>
                <w:b/>
                <w:bCs/>
                <w:color w:val="212121"/>
                <w:sz w:val="22"/>
                <w:szCs w:val="22"/>
                <w:u w:val="single"/>
                <w:lang w:val="fr-FR"/>
              </w:rPr>
              <w:t>):</w:t>
            </w:r>
            <w:proofErr w:type="gramEnd"/>
            <w:r w:rsidRPr="005F22D4">
              <w:rPr>
                <w:rFonts w:ascii="inherit" w:hAnsi="inherit" w:cs="Courier New"/>
                <w:color w:val="212121"/>
                <w:sz w:val="22"/>
                <w:szCs w:val="22"/>
                <w:lang w:val="fr-FR"/>
              </w:rPr>
              <w:t xml:space="preserve"> Le projet a-t-il créé des conditions favorables pour d'autres activités de consolidation de la paix par le gouvernement / les autres donateurs? </w:t>
            </w:r>
            <w:r>
              <w:rPr>
                <w:rFonts w:ascii="inherit" w:hAnsi="inherit" w:cs="Courier New"/>
                <w:color w:val="212121"/>
                <w:sz w:val="22"/>
                <w:szCs w:val="22"/>
              </w:rPr>
              <w:t>Si oui, veuillez préciser. (Limite de 1500 caractères)</w:t>
            </w:r>
          </w:p>
        </w:tc>
        <w:tc>
          <w:tcPr>
            <w:tcW w:w="5310" w:type="dxa"/>
            <w:shd w:val="clear" w:color="auto" w:fill="auto"/>
          </w:tcPr>
          <w:p w:rsidR="00A00FD0" w:rsidRDefault="00B735DD" w:rsidP="00A5745D">
            <w:r>
              <w:fldChar w:fldCharType="begin">
                <w:ffData>
                  <w:name w:val=""/>
                  <w:enabled/>
                  <w:calcOnExit w:val="0"/>
                  <w:textInput>
                    <w:maxLength w:val="1500"/>
                    <w:format w:val="FIRST CAPITAL"/>
                  </w:textInput>
                </w:ffData>
              </w:fldChar>
            </w:r>
            <w:r>
              <w:instrText xml:space="preserve"> FORMTEXT </w:instrText>
            </w:r>
            <w:r>
              <w:fldChar w:fldCharType="separate"/>
            </w:r>
            <w:r>
              <w:t>Rien à signaler</w:t>
            </w:r>
            <w:r>
              <w:fldChar w:fldCharType="end"/>
            </w:r>
          </w:p>
        </w:tc>
      </w:tr>
      <w:tr w:rsidR="00A00FD0" w:rsidRPr="005F22D4" w:rsidTr="005529F5">
        <w:tc>
          <w:tcPr>
            <w:tcW w:w="4860" w:type="dxa"/>
            <w:shd w:val="clear" w:color="auto" w:fill="auto"/>
          </w:tcPr>
          <w:p w:rsidR="00A00FD0"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5F22D4">
              <w:rPr>
                <w:rFonts w:ascii="inherit" w:hAnsi="inherit" w:cs="Courier New"/>
                <w:b/>
                <w:bCs/>
                <w:color w:val="212121"/>
                <w:sz w:val="22"/>
                <w:szCs w:val="22"/>
                <w:u w:val="single"/>
                <w:lang w:val="fr-FR"/>
              </w:rPr>
              <w:t xml:space="preserve">Stratégie de sortie / </w:t>
            </w:r>
            <w:proofErr w:type="gramStart"/>
            <w:r w:rsidRPr="005F22D4">
              <w:rPr>
                <w:rFonts w:ascii="inherit" w:hAnsi="inherit" w:cs="Courier New"/>
                <w:b/>
                <w:bCs/>
                <w:color w:val="212121"/>
                <w:sz w:val="22"/>
                <w:szCs w:val="22"/>
                <w:u w:val="single"/>
                <w:lang w:val="fr-FR"/>
              </w:rPr>
              <w:t>durabilité:</w:t>
            </w:r>
            <w:proofErr w:type="gramEnd"/>
            <w:r w:rsidRPr="005F22D4">
              <w:rPr>
                <w:rFonts w:ascii="inherit" w:hAnsi="inherit" w:cs="Courier New"/>
                <w:color w:val="212121"/>
                <w:sz w:val="22"/>
                <w:szCs w:val="22"/>
                <w:lang w:val="fr-FR"/>
              </w:rPr>
              <w:t xml:space="preserve"> Quelles mesures ont été prises pour se préparer à la fin du projet et aider à assurer la durabilité des résultats du projet au-delà du soutien du PBF? </w:t>
            </w:r>
            <w:r>
              <w:rPr>
                <w:rFonts w:ascii="inherit" w:hAnsi="inherit" w:cs="Courier New"/>
                <w:color w:val="212121"/>
                <w:sz w:val="22"/>
                <w:szCs w:val="22"/>
              </w:rPr>
              <w:t>(Limite de 1500 caractères)</w:t>
            </w:r>
          </w:p>
        </w:tc>
        <w:tc>
          <w:tcPr>
            <w:tcW w:w="5310" w:type="dxa"/>
            <w:shd w:val="clear" w:color="auto" w:fill="auto"/>
          </w:tcPr>
          <w:p w:rsidR="00A00FD0" w:rsidRPr="005F22D4" w:rsidRDefault="006A07CA" w:rsidP="007B7579">
            <w:pPr>
              <w:rPr>
                <w:lang w:val="fr-FR"/>
              </w:rPr>
            </w:pPr>
            <w:r>
              <w:fldChar w:fldCharType="begin">
                <w:ffData>
                  <w:name w:val=""/>
                  <w:enabled/>
                  <w:calcOnExit w:val="0"/>
                  <w:textInput>
                    <w:maxLength w:val="1500"/>
                    <w:format w:val="FIRST CAPITAL"/>
                  </w:textInput>
                </w:ffData>
              </w:fldChar>
            </w:r>
            <w:r w:rsidRPr="005F22D4">
              <w:rPr>
                <w:lang w:val="fr-FR"/>
              </w:rPr>
              <w:instrText xml:space="preserve"> FORMTEXT </w:instrText>
            </w:r>
            <w:r>
              <w:fldChar w:fldCharType="separate"/>
            </w:r>
            <w:r w:rsidRPr="005F22D4">
              <w:rPr>
                <w:lang w:val="fr-FR"/>
              </w:rPr>
              <w:t>Le Réseau Action Justice et Paix (RAJP) et l'ONG Femme Débout pour le Progrès et la Paix (FDPCI), partenaires de mise en œuvre bénéficient d'un renforcement de capacité sur les thématiques du projet et sur la gestion technique, administrative et financière du projet. Cette stratégie permet aux membres de ces organisations de voir leurs capacités renforcées pour leurs actions de consolidation de la paix au-delà du projet. De nombreux jeunes qui ont bénéficié de formation sur les techniques de plaidoyer justifient d’aptitude et de capacité d'agir pour que les décideurs politiques puissent prendre en compte leurs besoins, leurs attentes et leur vision de l'avenir pacifique du pays. Les réunions bilatérales qu’ils conduisent avec les autorités locales de même que les programmes radiophoniques locaux permettent de susciter le débat entre les jeunes d'une même communauté sur la question de la violence. Au-delà des initiatives liées au projet, les jeunes qui prennent part aux activités seront suffisamment outillés pour continuer les échanges sur les initiatives à prendre pour leur participation au renforcement de la cohésion sociale.</w:t>
            </w:r>
            <w:r>
              <w:fldChar w:fldCharType="end"/>
            </w:r>
          </w:p>
        </w:tc>
      </w:tr>
      <w:tr w:rsidR="00A00FD0" w:rsidRPr="005F22D4" w:rsidTr="005529F5">
        <w:tc>
          <w:tcPr>
            <w:tcW w:w="4860" w:type="dxa"/>
            <w:shd w:val="clear" w:color="auto" w:fill="auto"/>
          </w:tcPr>
          <w:p w:rsidR="00A00FD0"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5F22D4">
              <w:rPr>
                <w:rFonts w:ascii="inherit" w:hAnsi="inherit" w:cs="Courier New"/>
                <w:b/>
                <w:bCs/>
                <w:color w:val="212121"/>
                <w:sz w:val="22"/>
                <w:szCs w:val="22"/>
                <w:u w:val="single"/>
                <w:lang w:val="fr-FR"/>
              </w:rPr>
              <w:t>Prise de risques :</w:t>
            </w:r>
            <w:r w:rsidRPr="005F22D4">
              <w:rPr>
                <w:rFonts w:ascii="inherit" w:hAnsi="inherit" w:cs="Courier New"/>
                <w:color w:val="212121"/>
                <w:sz w:val="22"/>
                <w:szCs w:val="22"/>
                <w:lang w:val="fr-FR"/>
              </w:rPr>
              <w:t xml:space="preserve"> Décrivez comment le projet a réagi aux risques qui menaçaient l'atteinte des résultats. Identifiez de nouveaux risques apparus depuis le dernier rapport, le cas échéant. </w:t>
            </w:r>
            <w:r>
              <w:rPr>
                <w:rFonts w:ascii="inherit" w:hAnsi="inherit" w:cs="Courier New"/>
                <w:color w:val="212121"/>
                <w:sz w:val="22"/>
                <w:szCs w:val="22"/>
              </w:rPr>
              <w:t>(Limite de 1500 caractères)</w:t>
            </w:r>
          </w:p>
        </w:tc>
        <w:tc>
          <w:tcPr>
            <w:tcW w:w="5310" w:type="dxa"/>
            <w:shd w:val="clear" w:color="auto" w:fill="auto"/>
          </w:tcPr>
          <w:p w:rsidR="00A00FD0" w:rsidRPr="005F22D4" w:rsidRDefault="007626C9" w:rsidP="007B7579">
            <w:pPr>
              <w:rPr>
                <w:lang w:val="fr-FR"/>
              </w:rPr>
            </w:pPr>
            <w:r>
              <w:fldChar w:fldCharType="begin">
                <w:ffData>
                  <w:name w:val="Text4"/>
                  <w:enabled/>
                  <w:calcOnExit w:val="0"/>
                  <w:textInput>
                    <w:maxLength w:val="1500"/>
                    <w:format w:val="FIRST CAPITAL"/>
                  </w:textInput>
                </w:ffData>
              </w:fldChar>
            </w:r>
            <w:bookmarkStart w:id="7" w:name="Text4"/>
            <w:r w:rsidRPr="005F22D4">
              <w:rPr>
                <w:lang w:val="fr-FR"/>
              </w:rPr>
              <w:instrText xml:space="preserve"> FORMTEXT </w:instrText>
            </w:r>
            <w:r>
              <w:fldChar w:fldCharType="separate"/>
            </w:r>
            <w:r w:rsidRPr="005F22D4">
              <w:rPr>
                <w:lang w:val="fr-FR"/>
              </w:rPr>
              <w:t xml:space="preserve">Le principal risque qui pourrait menacer l’atteinte des résultats du projet est l’absence de volonté politique sincère de la part des autorités à prendre en compte les besoins exprimés par les jeunes. En effet, au-delà de s’asseoir et parler avec les jeunes lors des réunions bilatérales et autres rencontres d’échanges, les autorités devraient montrer plus de crédibilité en prenant des mesures concrètes pour adresser les problèmes que présentent les jeunes. Cependant, à cause de leur perception de la notion de cohésion </w:t>
            </w:r>
            <w:r w:rsidRPr="005F22D4">
              <w:rPr>
                <w:lang w:val="fr-FR"/>
              </w:rPr>
              <w:lastRenderedPageBreak/>
              <w:t>sociale qui est encore trop axée sur la nécessité d'éviter les conflits plutôt que sur le traitement des griefs et des frustrations, la tendance pour les autorités est de parler et de ne pas agir beaucoup sur des problèmes concrets. Dans ce cas, les jeunes pourraient être beaucoup plus frustrés si leurs aspirations continuent d’être ignorées ou ne pas être transformées en politiques qui débouchent sur des solutions durables. Le cumul de frustration des jeunes peut engendrer des réactions inattendues voire violentes car selon certains jeunes « si tu veux qu’on t’écoute, il faut hurler »</w:t>
            </w:r>
            <w:r>
              <w:fldChar w:fldCharType="end"/>
            </w:r>
            <w:bookmarkEnd w:id="7"/>
          </w:p>
        </w:tc>
      </w:tr>
      <w:tr w:rsidR="00A00FD0" w:rsidRPr="005F22D4" w:rsidTr="005529F5">
        <w:tc>
          <w:tcPr>
            <w:tcW w:w="4860" w:type="dxa"/>
            <w:shd w:val="clear" w:color="auto" w:fill="auto"/>
          </w:tcPr>
          <w:p w:rsidR="00A00FD0"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5F22D4">
              <w:rPr>
                <w:rFonts w:ascii="inherit" w:hAnsi="inherit" w:cs="Courier New"/>
                <w:b/>
                <w:bCs/>
                <w:color w:val="212121"/>
                <w:sz w:val="22"/>
                <w:szCs w:val="22"/>
                <w:u w:val="single"/>
                <w:lang w:val="fr-FR"/>
              </w:rPr>
              <w:lastRenderedPageBreak/>
              <w:t>Égalité entre les sexes :</w:t>
            </w:r>
            <w:r w:rsidRPr="005F22D4">
              <w:rPr>
                <w:rFonts w:ascii="inherit" w:hAnsi="inherit" w:cs="Courier New"/>
                <w:color w:val="212121"/>
                <w:sz w:val="22"/>
                <w:szCs w:val="22"/>
                <w:lang w:val="fr-FR"/>
              </w:rPr>
              <w:t xml:space="preserve"> Au cours de la période considérée, quelles activités ont été menées pour adresser les questions d'égalité des sexes ou d'autonomisation des </w:t>
            </w:r>
            <w:proofErr w:type="gramStart"/>
            <w:r w:rsidRPr="005F22D4">
              <w:rPr>
                <w:rFonts w:ascii="inherit" w:hAnsi="inherit" w:cs="Courier New"/>
                <w:color w:val="212121"/>
                <w:sz w:val="22"/>
                <w:szCs w:val="22"/>
                <w:lang w:val="fr-FR"/>
              </w:rPr>
              <w:t>femmes?</w:t>
            </w:r>
            <w:proofErr w:type="gramEnd"/>
            <w:r w:rsidRPr="005F22D4">
              <w:rPr>
                <w:rFonts w:ascii="inherit" w:hAnsi="inherit" w:cs="Courier New"/>
                <w:color w:val="212121"/>
                <w:sz w:val="22"/>
                <w:szCs w:val="22"/>
                <w:lang w:val="fr-FR"/>
              </w:rPr>
              <w:t xml:space="preserve"> </w:t>
            </w:r>
            <w:r>
              <w:rPr>
                <w:rFonts w:ascii="inherit" w:hAnsi="inherit" w:cs="Courier New"/>
                <w:color w:val="212121"/>
                <w:sz w:val="22"/>
                <w:szCs w:val="22"/>
              </w:rPr>
              <w:t>(Limite de 1500 caractères)</w:t>
            </w:r>
          </w:p>
        </w:tc>
        <w:tc>
          <w:tcPr>
            <w:tcW w:w="5310" w:type="dxa"/>
            <w:shd w:val="clear" w:color="auto" w:fill="auto"/>
          </w:tcPr>
          <w:p w:rsidR="00A00FD0" w:rsidRPr="005F22D4" w:rsidRDefault="00D3351A" w:rsidP="007B7579">
            <w:pPr>
              <w:rPr>
                <w:lang w:val="fr-FR"/>
              </w:rPr>
            </w:pPr>
            <w:r>
              <w:fldChar w:fldCharType="begin">
                <w:ffData>
                  <w:name w:val=""/>
                  <w:enabled/>
                  <w:calcOnExit w:val="0"/>
                  <w:textInput>
                    <w:maxLength w:val="1500"/>
                    <w:format w:val="FIRST CAPITAL"/>
                  </w:textInput>
                </w:ffData>
              </w:fldChar>
            </w:r>
            <w:r w:rsidRPr="005F22D4">
              <w:rPr>
                <w:lang w:val="fr-FR"/>
              </w:rPr>
              <w:instrText xml:space="preserve"> FORMTEXT </w:instrText>
            </w:r>
            <w:r>
              <w:fldChar w:fldCharType="separate"/>
            </w:r>
            <w:r w:rsidRPr="005F22D4">
              <w:rPr>
                <w:lang w:val="fr-FR"/>
              </w:rPr>
              <w:t xml:space="preserve">Tout au long de la mise en œuvre du projet, nous avons intégré la dimension genre. Dans l’identification et le choix des bénéficiaires du programme, notre approche a consisté à nous assurer que les jeunes femmes soient quantitativement et qualitativement représentées. Par exemple, nous avons fixé un quota minimum de 40% jeunes femmes participant à nos toutes nos activités. Ce quota a été largement atteint lors des consultations et des séances de dialogues communautaires. Lors des consultations sur un total de 350 jeunes consultés, nous avons enregistré la participation de 155 jeunes femmes soit 44.54% des participants. Sur les 155 jeunes femmes participantes, 114 ont rapporté avoir augmenté leur capacité à développer des propositions et des demandes. Ce qui représente 92.90% des jeunes femmes participantes. En ce qui concerne les dialogues communautaires, sur un total de 159 participants, nous avons enregistré 74 femmes participantes sur soit 46.54 %. </w:t>
            </w:r>
            <w:r w:rsidRPr="005F22D4">
              <w:rPr>
                <w:lang w:val="fr-FR"/>
              </w:rPr>
              <w:br/>
              <w:t>En outre nous avons organisé une table ronde qui a discuté des défis inhérents à la participation des jeunes femmes dans les processus de paix et les initiatives de cohésion sociale. Cette activité a réuni 70 participants dont 38 femmes (54,29% des participants) et 32 hommes et abouti à des propositions de solutions pertinentes en vue du renforcement du leadership des femmes dans le processus de paix et de cohésion sociale.</w:t>
            </w:r>
            <w:r w:rsidRPr="005F22D4">
              <w:rPr>
                <w:lang w:val="fr-FR"/>
              </w:rPr>
              <w:br/>
            </w:r>
            <w:r>
              <w:fldChar w:fldCharType="end"/>
            </w:r>
          </w:p>
        </w:tc>
      </w:tr>
      <w:tr w:rsidR="00A00FD0" w:rsidRPr="005F22D4" w:rsidTr="005529F5">
        <w:tc>
          <w:tcPr>
            <w:tcW w:w="4860" w:type="dxa"/>
            <w:shd w:val="clear" w:color="auto" w:fill="auto"/>
          </w:tcPr>
          <w:p w:rsidR="00A00FD0"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u w:val="single"/>
              </w:rPr>
            </w:pPr>
            <w:proofErr w:type="gramStart"/>
            <w:r w:rsidRPr="005F22D4">
              <w:rPr>
                <w:rFonts w:ascii="inherit" w:hAnsi="inherit" w:cs="Courier New"/>
                <w:b/>
                <w:bCs/>
                <w:color w:val="212121"/>
                <w:sz w:val="22"/>
                <w:szCs w:val="22"/>
                <w:u w:val="single"/>
                <w:lang w:val="fr-FR"/>
              </w:rPr>
              <w:t>Autre:</w:t>
            </w:r>
            <w:proofErr w:type="gramEnd"/>
            <w:r w:rsidRPr="005F22D4">
              <w:rPr>
                <w:rFonts w:ascii="inherit" w:hAnsi="inherit" w:cs="Courier New"/>
                <w:color w:val="212121"/>
                <w:sz w:val="22"/>
                <w:szCs w:val="22"/>
                <w:lang w:val="fr-FR"/>
              </w:rPr>
              <w:t xml:space="preserve"> Y a-t-il d'autres points concernant la mise en œuvre du projet que vous souhaitez partager, y compris sur les besoins en capacité des organisations bénéficiaires? </w:t>
            </w:r>
            <w:r>
              <w:rPr>
                <w:rFonts w:ascii="inherit" w:hAnsi="inherit" w:cs="Courier New"/>
                <w:color w:val="212121"/>
                <w:sz w:val="22"/>
                <w:szCs w:val="22"/>
              </w:rPr>
              <w:t>(Limite de 1500 caractères)</w:t>
            </w:r>
          </w:p>
        </w:tc>
        <w:tc>
          <w:tcPr>
            <w:tcW w:w="5310" w:type="dxa"/>
            <w:shd w:val="clear" w:color="auto" w:fill="auto"/>
          </w:tcPr>
          <w:p w:rsidR="00A00FD0" w:rsidRPr="005F22D4" w:rsidRDefault="006A07CA" w:rsidP="007B7579">
            <w:pPr>
              <w:rPr>
                <w:lang w:val="fr-FR"/>
              </w:rPr>
            </w:pPr>
            <w:r>
              <w:fldChar w:fldCharType="begin">
                <w:ffData>
                  <w:name w:val=""/>
                  <w:enabled/>
                  <w:calcOnExit w:val="0"/>
                  <w:textInput>
                    <w:maxLength w:val="1500"/>
                    <w:format w:val="FIRST CAPITAL"/>
                  </w:textInput>
                </w:ffData>
              </w:fldChar>
            </w:r>
            <w:r w:rsidRPr="005F22D4">
              <w:rPr>
                <w:lang w:val="fr-FR"/>
              </w:rPr>
              <w:instrText xml:space="preserve"> FORMTEXT </w:instrText>
            </w:r>
            <w:r>
              <w:fldChar w:fldCharType="separate"/>
            </w:r>
            <w:r w:rsidRPr="005F22D4">
              <w:rPr>
                <w:lang w:val="fr-FR"/>
              </w:rPr>
              <w:t>Dans la mise en œuvre du projet, les jeunes sont en train accroître le niveau et la qualité de leur participation au processus de consolidation de la paix en engageant les autorités, leur faisant des propositions et recommandations pertinentes susceptibles de résoudre leurs griefs et contribuer à prévenir la répétition des violences. Cependant, dans le contexte politique actuel marqué par la pré-</w:t>
            </w:r>
            <w:r w:rsidRPr="005F22D4">
              <w:rPr>
                <w:lang w:val="fr-FR"/>
              </w:rPr>
              <w:lastRenderedPageBreak/>
              <w:t xml:space="preserve">campagne électorale, les dirigeants politiques sont enclins à prendre des engagements ou à faire des promesses qu’ils ne respectent pas souvent. Cela crée une crise de confiance entre les jeunes et les autorités qu’il faudra aider à dissiper en encourageant les autorités à faire des gestes concrets envers les différents groupes de jeunes afin de renforcer la confiance. Ils devraient prêter une oreille attentive aux revendications des jeunes et les adresser durablement. En outre, les tensions politiques toujours très persistantes entre les adversaires à la course au pouvoir d’Etat font planer un climat de psychose au sein de la population et font craindre des troubles pendant la prochaine saison électorale. Nous travaillons à encourager les jeunes à la vigilance et à engager leurs pairs à rester focaliser sur leur objectif qui est la prévention de la répétition des violations graves des droits de l’homme par le renforcement de la redevabilité et la mise en œuvre des réformes nécessaires. </w:t>
            </w:r>
            <w:r>
              <w:fldChar w:fldCharType="end"/>
            </w:r>
          </w:p>
        </w:tc>
      </w:tr>
    </w:tbl>
    <w:p w:rsidR="00A00FD0" w:rsidRPr="005F22D4" w:rsidRDefault="00A00FD0" w:rsidP="00E76CA1">
      <w:pPr>
        <w:rPr>
          <w:b/>
          <w:lang w:val="fr-FR"/>
        </w:rPr>
      </w:pPr>
    </w:p>
    <w:p w:rsidR="00A00FD0" w:rsidRPr="005F22D4" w:rsidRDefault="00A00FD0" w:rsidP="00411A5F">
      <w:pPr>
        <w:rPr>
          <w:lang w:val="fr-FR"/>
        </w:rPr>
      </w:pPr>
    </w:p>
    <w:p w:rsidR="00A00FD0" w:rsidRPr="005F22D4" w:rsidRDefault="00A00FD0" w:rsidP="0078600B">
      <w:pPr>
        <w:rPr>
          <w:lang w:val="fr-FR"/>
        </w:rPr>
        <w:sectPr w:rsidR="00A00FD0" w:rsidRPr="005F22D4" w:rsidSect="00E3351E">
          <w:pgSz w:w="11906" w:h="16838"/>
          <w:pgMar w:top="1440" w:right="1556" w:bottom="1440" w:left="1800" w:header="720" w:footer="720" w:gutter="0"/>
          <w:cols w:space="720"/>
          <w:docGrid w:linePitch="360"/>
        </w:sectPr>
      </w:pPr>
    </w:p>
    <w:p w:rsidR="00A00FD0" w:rsidRDefault="005529F5" w:rsidP="005529F5">
      <w:pPr>
        <w:pStyle w:val="PrformatHTML"/>
        <w:shd w:val="clear" w:color="auto" w:fill="FFFFFF"/>
        <w:rPr>
          <w:rFonts w:ascii="inherit" w:hAnsi="inherit"/>
          <w:color w:val="212121"/>
          <w:sz w:val="22"/>
          <w:szCs w:val="22"/>
        </w:rPr>
      </w:pPr>
      <w:r>
        <w:rPr>
          <w:rFonts w:cs="Tahoma"/>
          <w:b/>
          <w:sz w:val="22"/>
          <w:szCs w:val="22"/>
        </w:rPr>
        <w:lastRenderedPageBreak/>
        <w:t xml:space="preserve">1.3 </w:t>
      </w:r>
      <w:r>
        <w:rPr>
          <w:rFonts w:ascii="inherit" w:hAnsi="inherit"/>
          <w:b/>
          <w:color w:val="212121"/>
          <w:sz w:val="22"/>
          <w:szCs w:val="22"/>
        </w:rPr>
        <w:t>ÉVALUATION DE LA PERFORMANCE DU PROJET SUR LA BASE DES INDICATEURS:</w:t>
      </w:r>
      <w:r>
        <w:rPr>
          <w:rFonts w:ascii="inherit" w:hAnsi="inherit"/>
          <w:color w:val="212121"/>
          <w:sz w:val="22"/>
          <w:szCs w:val="22"/>
        </w:rPr>
        <w:t xml:space="preserve"> Utiliser le cadre de résultats du projet conformément au document de projet approuvé ou à toute modification - 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rsidR="00A00FD0" w:rsidRPr="005F22D4" w:rsidRDefault="00A00FD0" w:rsidP="004E3B3E">
      <w:pPr>
        <w:outlineLvl w:val="0"/>
        <w:rPr>
          <w:sz w:val="22"/>
          <w:szCs w:val="22"/>
          <w:lang w:val="fr-FR"/>
        </w:rPr>
      </w:pPr>
    </w:p>
    <w:tbl>
      <w:tblPr>
        <w:tblW w:w="152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4140"/>
        <w:gridCol w:w="2250"/>
      </w:tblGrid>
      <w:tr w:rsidR="00A00FD0" w:rsidRPr="005F22D4" w:rsidTr="005529F5">
        <w:trPr>
          <w:tblHeader/>
        </w:trPr>
        <w:tc>
          <w:tcPr>
            <w:tcW w:w="1530" w:type="dxa"/>
          </w:tcPr>
          <w:p w:rsidR="00A00FD0" w:rsidRPr="005F22D4" w:rsidRDefault="00A00FD0" w:rsidP="004E3B3E">
            <w:pPr>
              <w:jc w:val="center"/>
              <w:rPr>
                <w:rFonts w:cs="Tahoma"/>
                <w:b/>
                <w:szCs w:val="20"/>
                <w:lang w:val="fr-FR"/>
              </w:rPr>
            </w:pPr>
          </w:p>
        </w:tc>
        <w:tc>
          <w:tcPr>
            <w:tcW w:w="2070" w:type="dxa"/>
            <w:shd w:val="clear" w:color="auto" w:fill="EEECE1"/>
          </w:tcPr>
          <w:p w:rsidR="00A00FD0" w:rsidRDefault="005529F5" w:rsidP="004E3B3E">
            <w:pPr>
              <w:jc w:val="center"/>
              <w:rPr>
                <w:rFonts w:cs="Tahoma"/>
                <w:b/>
                <w:szCs w:val="20"/>
              </w:rPr>
            </w:pPr>
            <w:r>
              <w:rPr>
                <w:rFonts w:cs="Tahoma"/>
                <w:b/>
                <w:szCs w:val="20"/>
              </w:rPr>
              <w:t>Indicateurs</w:t>
            </w:r>
          </w:p>
        </w:tc>
        <w:tc>
          <w:tcPr>
            <w:tcW w:w="1530" w:type="dxa"/>
            <w:shd w:val="clear" w:color="auto" w:fill="EEECE1"/>
          </w:tcPr>
          <w:p w:rsidR="00A00FD0" w:rsidRDefault="005529F5" w:rsidP="004E3B3E">
            <w:pPr>
              <w:jc w:val="center"/>
              <w:rPr>
                <w:rFonts w:cs="Tahoma"/>
                <w:b/>
                <w:szCs w:val="20"/>
              </w:rPr>
            </w:pPr>
            <w:r>
              <w:rPr>
                <w:rFonts w:cs="Tahoma"/>
                <w:b/>
                <w:szCs w:val="20"/>
              </w:rPr>
              <w:t>Base de donnée</w:t>
            </w:r>
          </w:p>
        </w:tc>
        <w:tc>
          <w:tcPr>
            <w:tcW w:w="1620" w:type="dxa"/>
            <w:shd w:val="clear" w:color="auto" w:fill="EEECE1"/>
          </w:tcPr>
          <w:p w:rsidR="00A00FD0" w:rsidRPr="005F22D4" w:rsidRDefault="005529F5" w:rsidP="004E3B3E">
            <w:pPr>
              <w:jc w:val="center"/>
              <w:rPr>
                <w:rFonts w:cs="Tahoma"/>
                <w:b/>
                <w:szCs w:val="20"/>
                <w:lang w:val="fr-FR"/>
              </w:rPr>
            </w:pPr>
            <w:r w:rsidRPr="005F22D4">
              <w:rPr>
                <w:rFonts w:cs="Tahoma"/>
                <w:b/>
                <w:szCs w:val="20"/>
                <w:lang w:val="fr-FR"/>
              </w:rPr>
              <w:t>Cible de fin de projet</w:t>
            </w:r>
          </w:p>
        </w:tc>
        <w:tc>
          <w:tcPr>
            <w:tcW w:w="2070" w:type="dxa"/>
          </w:tcPr>
          <w:p w:rsidR="00A00FD0" w:rsidRDefault="005A6420" w:rsidP="004E3B3E">
            <w:pPr>
              <w:jc w:val="center"/>
              <w:rPr>
                <w:rFonts w:cs="Tahoma"/>
                <w:b/>
                <w:szCs w:val="20"/>
              </w:rPr>
            </w:pPr>
            <w:r>
              <w:rPr>
                <w:rFonts w:cs="Tahoma"/>
                <w:b/>
                <w:szCs w:val="20"/>
              </w:rPr>
              <w:t>Progrès actuel de l'indicateur</w:t>
            </w:r>
          </w:p>
        </w:tc>
        <w:tc>
          <w:tcPr>
            <w:tcW w:w="4140" w:type="dxa"/>
          </w:tcPr>
          <w:p w:rsidR="00A00FD0" w:rsidRPr="005F22D4" w:rsidRDefault="005529F5" w:rsidP="004E3B3E">
            <w:pPr>
              <w:jc w:val="center"/>
              <w:rPr>
                <w:rFonts w:cs="Tahoma"/>
                <w:b/>
                <w:szCs w:val="20"/>
                <w:lang w:val="fr-FR"/>
              </w:rPr>
            </w:pPr>
            <w:r w:rsidRPr="005F22D4">
              <w:rPr>
                <w:rFonts w:cs="Tahoma"/>
                <w:b/>
                <w:szCs w:val="20"/>
                <w:lang w:val="fr-FR"/>
              </w:rPr>
              <w:t>Raisons pour les retards ou changements</w:t>
            </w:r>
          </w:p>
        </w:tc>
        <w:tc>
          <w:tcPr>
            <w:tcW w:w="2250" w:type="dxa"/>
          </w:tcPr>
          <w:p w:rsidR="00A00FD0" w:rsidRPr="005F22D4" w:rsidRDefault="005529F5" w:rsidP="004E3B3E">
            <w:pPr>
              <w:jc w:val="center"/>
              <w:rPr>
                <w:rFonts w:cs="Tahoma"/>
                <w:b/>
                <w:szCs w:val="20"/>
                <w:lang w:val="fr-FR"/>
              </w:rPr>
            </w:pPr>
            <w:r w:rsidRPr="005F22D4">
              <w:rPr>
                <w:rFonts w:cs="Tahoma"/>
                <w:b/>
                <w:szCs w:val="20"/>
                <w:lang w:val="fr-FR"/>
              </w:rPr>
              <w:t>Ajustement des cibles (cas échéant)</w:t>
            </w:r>
          </w:p>
        </w:tc>
      </w:tr>
      <w:tr w:rsidR="00A00FD0" w:rsidTr="005529F5">
        <w:trPr>
          <w:trHeight w:val="548"/>
        </w:trPr>
        <w:tc>
          <w:tcPr>
            <w:tcW w:w="1530" w:type="dxa"/>
            <w:vMerge w:val="restart"/>
          </w:tcPr>
          <w:p w:rsidR="00A00FD0" w:rsidRPr="005F22D4" w:rsidRDefault="005A6420" w:rsidP="004E3B3E">
            <w:pPr>
              <w:rPr>
                <w:rFonts w:cs="Tahoma"/>
                <w:b/>
                <w:szCs w:val="20"/>
                <w:lang w:val="fr-FR"/>
              </w:rPr>
            </w:pPr>
            <w:r w:rsidRPr="005F22D4">
              <w:rPr>
                <w:rFonts w:cs="Tahoma"/>
                <w:b/>
                <w:szCs w:val="20"/>
                <w:lang w:val="fr-FR"/>
              </w:rPr>
              <w:t>Résultat 1</w:t>
            </w:r>
          </w:p>
          <w:p w:rsidR="00A00FD0" w:rsidRPr="005F22D4" w:rsidRDefault="00C13590" w:rsidP="003F5B9C">
            <w:pPr>
              <w:rPr>
                <w:rFonts w:cs="Tahoma"/>
                <w:b/>
                <w:szCs w:val="20"/>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 xml:space="preserve">Les jeunes leaders auront la capacité de présenter aux autorités étatiques, aux leaders communautaires et au leaders religieux des propositions et des réclamations basées sur une évaluation solide des obstacles auxquels ils </w:t>
            </w:r>
            <w:r w:rsidRPr="005F22D4">
              <w:rPr>
                <w:lang w:val="fr-FR"/>
              </w:rPr>
              <w:lastRenderedPageBreak/>
              <w:t xml:space="preserve">sont confrontés </w:t>
            </w:r>
            <w:r>
              <w:rPr>
                <w:b/>
                <w:sz w:val="22"/>
                <w:szCs w:val="22"/>
              </w:rPr>
              <w:fldChar w:fldCharType="end"/>
            </w:r>
          </w:p>
        </w:tc>
        <w:tc>
          <w:tcPr>
            <w:tcW w:w="2070" w:type="dxa"/>
            <w:shd w:val="clear" w:color="auto" w:fill="EEECE1"/>
          </w:tcPr>
          <w:p w:rsidR="00A00FD0" w:rsidRPr="005F22D4" w:rsidRDefault="005A6420" w:rsidP="004E3B3E">
            <w:pPr>
              <w:jc w:val="both"/>
              <w:rPr>
                <w:rFonts w:cs="Tahoma"/>
                <w:szCs w:val="20"/>
                <w:lang w:val="fr-FR"/>
              </w:rPr>
            </w:pPr>
            <w:r w:rsidRPr="005F22D4">
              <w:rPr>
                <w:rFonts w:cs="Tahoma"/>
                <w:szCs w:val="20"/>
                <w:lang w:val="fr-FR"/>
              </w:rPr>
              <w:lastRenderedPageBreak/>
              <w:t>Indicateur 1.1</w:t>
            </w:r>
          </w:p>
          <w:p w:rsidR="00A00FD0" w:rsidRPr="005F22D4"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 xml:space="preserve">Pourcentage de participants qui ont augmenté leur capacité à développer des propositions et des demandes. </w:t>
            </w:r>
            <w:r>
              <w:rPr>
                <w:b/>
                <w:sz w:val="22"/>
                <w:szCs w:val="22"/>
              </w:rPr>
              <w:fldChar w:fldCharType="end"/>
            </w:r>
          </w:p>
        </w:tc>
        <w:tc>
          <w:tcPr>
            <w:tcW w:w="1530" w:type="dxa"/>
            <w:shd w:val="clear" w:color="auto" w:fill="EEECE1"/>
          </w:tcPr>
          <w:p w:rsidR="00A00FD0" w:rsidRDefault="00C13590" w:rsidP="00EC6257">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NA</w:t>
            </w:r>
            <w:r>
              <w:rPr>
                <w:b/>
                <w:sz w:val="22"/>
                <w:szCs w:val="22"/>
              </w:rPr>
              <w:fldChar w:fldCharType="end"/>
            </w:r>
          </w:p>
        </w:tc>
        <w:tc>
          <w:tcPr>
            <w:tcW w:w="1620" w:type="dxa"/>
            <w:shd w:val="clear" w:color="auto" w:fill="EEECE1"/>
          </w:tcPr>
          <w:p w:rsidR="00A00FD0" w:rsidRDefault="00C13590" w:rsidP="00F32B5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70%</w:t>
            </w:r>
            <w:r>
              <w:rPr>
                <w:b/>
                <w:sz w:val="22"/>
                <w:szCs w:val="22"/>
              </w:rPr>
              <w:fldChar w:fldCharType="end"/>
            </w:r>
          </w:p>
        </w:tc>
        <w:tc>
          <w:tcPr>
            <w:tcW w:w="2070" w:type="dxa"/>
          </w:tcPr>
          <w:p w:rsidR="00A00FD0" w:rsidRDefault="00C13590" w:rsidP="00BB321D">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Résultats atteints (chiffre clé:90.8)</w:t>
            </w:r>
            <w:r>
              <w:rPr>
                <w:b/>
                <w:sz w:val="22"/>
                <w:szCs w:val="22"/>
              </w:rPr>
              <w:fldChar w:fldCharType="end"/>
            </w:r>
          </w:p>
        </w:tc>
        <w:tc>
          <w:tcPr>
            <w:tcW w:w="4140" w:type="dxa"/>
          </w:tcPr>
          <w:p w:rsidR="00A00FD0" w:rsidRDefault="00C13590"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sidR="00C562B0">
              <w:rPr>
                <w:b/>
                <w:sz w:val="22"/>
                <w:szCs w:val="22"/>
              </w:rPr>
            </w:r>
            <w:r w:rsidR="00C562B0">
              <w:rPr>
                <w:b/>
                <w:sz w:val="22"/>
                <w:szCs w:val="22"/>
              </w:rPr>
              <w:fldChar w:fldCharType="separate"/>
            </w:r>
            <w:r>
              <w:rPr>
                <w:b/>
                <w:sz w:val="22"/>
                <w:szCs w:val="22"/>
              </w:rPr>
              <w:fldChar w:fldCharType="end"/>
            </w:r>
          </w:p>
        </w:tc>
        <w:tc>
          <w:tcPr>
            <w:tcW w:w="2250" w:type="dxa"/>
          </w:tcPr>
          <w:p w:rsidR="00A00FD0" w:rsidRDefault="00C13590"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00FD0" w:rsidTr="005529F5">
        <w:trPr>
          <w:trHeight w:val="548"/>
        </w:trPr>
        <w:tc>
          <w:tcPr>
            <w:tcW w:w="1530" w:type="dxa"/>
            <w:vMerge/>
          </w:tcPr>
          <w:p w:rsidR="00A00FD0" w:rsidRDefault="00A00FD0" w:rsidP="004E3B3E">
            <w:pPr>
              <w:rPr>
                <w:rFonts w:cs="Tahoma"/>
                <w:b/>
                <w:szCs w:val="20"/>
              </w:rPr>
            </w:pPr>
          </w:p>
        </w:tc>
        <w:tc>
          <w:tcPr>
            <w:tcW w:w="2070" w:type="dxa"/>
            <w:shd w:val="clear" w:color="auto" w:fill="EEECE1"/>
          </w:tcPr>
          <w:p w:rsidR="00A00FD0" w:rsidRPr="005F22D4" w:rsidRDefault="005A6420" w:rsidP="004E3B3E">
            <w:pPr>
              <w:jc w:val="both"/>
              <w:rPr>
                <w:rFonts w:cs="Tahoma"/>
                <w:szCs w:val="20"/>
                <w:lang w:val="fr-FR"/>
              </w:rPr>
            </w:pPr>
            <w:r w:rsidRPr="005F22D4">
              <w:rPr>
                <w:rFonts w:cs="Tahoma"/>
                <w:szCs w:val="20"/>
                <w:lang w:val="fr-FR"/>
              </w:rPr>
              <w:t>Indicateur 1.2</w:t>
            </w:r>
          </w:p>
          <w:p w:rsidR="00A00FD0" w:rsidRPr="005F22D4"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 xml:space="preserve">Pourcentage de jeunes femmes qui ont augmenté leur capacité à développer des propositions et des demandes. </w:t>
            </w:r>
            <w:r>
              <w:rPr>
                <w:b/>
                <w:sz w:val="22"/>
                <w:szCs w:val="22"/>
              </w:rPr>
              <w:fldChar w:fldCharType="end"/>
            </w:r>
          </w:p>
        </w:tc>
        <w:tc>
          <w:tcPr>
            <w:tcW w:w="1530" w:type="dxa"/>
            <w:shd w:val="clear" w:color="auto" w:fill="EEECE1"/>
          </w:tcPr>
          <w:p w:rsidR="00A00FD0"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NA</w:t>
            </w:r>
            <w:r>
              <w:rPr>
                <w:b/>
                <w:sz w:val="22"/>
                <w:szCs w:val="22"/>
              </w:rPr>
              <w:fldChar w:fldCharType="end"/>
            </w:r>
          </w:p>
        </w:tc>
        <w:tc>
          <w:tcPr>
            <w:tcW w:w="1620" w:type="dxa"/>
            <w:shd w:val="clear" w:color="auto" w:fill="EEECE1"/>
          </w:tcPr>
          <w:p w:rsidR="00A00FD0" w:rsidRDefault="00C13590" w:rsidP="00F32B5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70%</w:t>
            </w:r>
            <w:r>
              <w:rPr>
                <w:b/>
                <w:sz w:val="22"/>
                <w:szCs w:val="22"/>
              </w:rPr>
              <w:fldChar w:fldCharType="end"/>
            </w:r>
          </w:p>
        </w:tc>
        <w:tc>
          <w:tcPr>
            <w:tcW w:w="2070" w:type="dxa"/>
          </w:tcPr>
          <w:p w:rsidR="00A00FD0" w:rsidRDefault="00C13590" w:rsidP="00BB321D">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Résultats atteints (chiffre clé:92.9)</w:t>
            </w:r>
            <w:r>
              <w:rPr>
                <w:b/>
                <w:sz w:val="22"/>
                <w:szCs w:val="22"/>
              </w:rPr>
              <w:fldChar w:fldCharType="end"/>
            </w:r>
          </w:p>
        </w:tc>
        <w:tc>
          <w:tcPr>
            <w:tcW w:w="4140" w:type="dxa"/>
          </w:tcPr>
          <w:p w:rsidR="00A00FD0" w:rsidRDefault="00C13590"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sidR="00C562B0">
              <w:rPr>
                <w:b/>
                <w:sz w:val="22"/>
                <w:szCs w:val="22"/>
              </w:rPr>
            </w:r>
            <w:r w:rsidR="00C562B0">
              <w:rPr>
                <w:b/>
                <w:sz w:val="22"/>
                <w:szCs w:val="22"/>
              </w:rPr>
              <w:fldChar w:fldCharType="separate"/>
            </w:r>
            <w:r>
              <w:rPr>
                <w:b/>
                <w:sz w:val="22"/>
                <w:szCs w:val="22"/>
              </w:rPr>
              <w:fldChar w:fldCharType="end"/>
            </w:r>
          </w:p>
        </w:tc>
        <w:tc>
          <w:tcPr>
            <w:tcW w:w="2250" w:type="dxa"/>
          </w:tcPr>
          <w:p w:rsidR="00A00FD0" w:rsidRDefault="00C13590"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00FD0" w:rsidTr="005529F5">
        <w:trPr>
          <w:trHeight w:val="548"/>
        </w:trPr>
        <w:tc>
          <w:tcPr>
            <w:tcW w:w="1530" w:type="dxa"/>
            <w:vMerge/>
          </w:tcPr>
          <w:p w:rsidR="00A00FD0" w:rsidRDefault="00A00FD0" w:rsidP="004E3B3E">
            <w:pPr>
              <w:rPr>
                <w:rFonts w:cs="Tahoma"/>
                <w:szCs w:val="20"/>
              </w:rPr>
            </w:pPr>
          </w:p>
        </w:tc>
        <w:tc>
          <w:tcPr>
            <w:tcW w:w="2070" w:type="dxa"/>
            <w:shd w:val="clear" w:color="auto" w:fill="EEECE1"/>
          </w:tcPr>
          <w:p w:rsidR="00A00FD0" w:rsidRDefault="005A6420" w:rsidP="004E3B3E">
            <w:pPr>
              <w:jc w:val="both"/>
              <w:rPr>
                <w:rFonts w:cs="Tahoma"/>
                <w:szCs w:val="20"/>
              </w:rPr>
            </w:pPr>
            <w:r>
              <w:rPr>
                <w:rFonts w:cs="Tahoma"/>
                <w:szCs w:val="20"/>
              </w:rPr>
              <w:t>Indicateur 1.3</w:t>
            </w:r>
          </w:p>
          <w:p w:rsidR="00A00FD0" w:rsidRDefault="00C13590"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A00FD0"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A00FD0" w:rsidRDefault="00C13590" w:rsidP="00F32B5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A00FD0" w:rsidRDefault="00C13590" w:rsidP="00BB321D">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A00FD0" w:rsidRDefault="00C13590"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A00FD0" w:rsidRDefault="00C13590"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00FD0" w:rsidTr="005529F5">
        <w:trPr>
          <w:trHeight w:val="548"/>
        </w:trPr>
        <w:tc>
          <w:tcPr>
            <w:tcW w:w="1530" w:type="dxa"/>
            <w:vMerge w:val="restart"/>
          </w:tcPr>
          <w:p w:rsidR="00A00FD0" w:rsidRPr="005F22D4" w:rsidRDefault="005529F5" w:rsidP="004E3B3E">
            <w:pPr>
              <w:rPr>
                <w:rFonts w:cs="Tahoma"/>
                <w:szCs w:val="20"/>
                <w:lang w:val="fr-FR"/>
              </w:rPr>
            </w:pPr>
            <w:r w:rsidRPr="005F22D4">
              <w:rPr>
                <w:rFonts w:cs="Tahoma"/>
                <w:szCs w:val="20"/>
                <w:lang w:val="fr-FR"/>
              </w:rPr>
              <w:t>Produit 1.1</w:t>
            </w:r>
          </w:p>
          <w:p w:rsidR="00A00FD0" w:rsidRPr="005F22D4" w:rsidRDefault="00C13590" w:rsidP="004E3B3E">
            <w:pPr>
              <w:rPr>
                <w:rFonts w:cs="Tahoma"/>
                <w:szCs w:val="20"/>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Production d’un rapport qui fait état des obstacles à la participation des jeunes et des recommandations pour leur inclusion</w:t>
            </w:r>
            <w:r>
              <w:rPr>
                <w:b/>
                <w:sz w:val="22"/>
                <w:szCs w:val="22"/>
              </w:rPr>
              <w:fldChar w:fldCharType="end"/>
            </w:r>
          </w:p>
          <w:p w:rsidR="00A00FD0" w:rsidRPr="005F22D4" w:rsidRDefault="00A00FD0" w:rsidP="004E3B3E">
            <w:pPr>
              <w:rPr>
                <w:rFonts w:cs="Tahoma"/>
                <w:b/>
                <w:szCs w:val="20"/>
                <w:lang w:val="fr-FR"/>
              </w:rPr>
            </w:pPr>
          </w:p>
        </w:tc>
        <w:tc>
          <w:tcPr>
            <w:tcW w:w="2070" w:type="dxa"/>
            <w:shd w:val="clear" w:color="auto" w:fill="EEECE1"/>
          </w:tcPr>
          <w:p w:rsidR="00A00FD0" w:rsidRPr="005F22D4" w:rsidRDefault="005A6420" w:rsidP="004E3B3E">
            <w:pPr>
              <w:jc w:val="both"/>
              <w:rPr>
                <w:rFonts w:cs="Tahoma"/>
                <w:szCs w:val="20"/>
                <w:lang w:val="fr-FR"/>
              </w:rPr>
            </w:pPr>
            <w:proofErr w:type="gramStart"/>
            <w:r w:rsidRPr="005F22D4">
              <w:rPr>
                <w:rFonts w:cs="Tahoma"/>
                <w:szCs w:val="20"/>
                <w:lang w:val="fr-FR"/>
              </w:rPr>
              <w:t>Indicateur  1.1.1</w:t>
            </w:r>
            <w:proofErr w:type="gramEnd"/>
          </w:p>
          <w:p w:rsidR="00A00FD0" w:rsidRPr="005F22D4"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Nombre de rapports écrits par les jeunes</w:t>
            </w:r>
            <w:r>
              <w:rPr>
                <w:b/>
                <w:sz w:val="22"/>
                <w:szCs w:val="22"/>
              </w:rPr>
              <w:fldChar w:fldCharType="end"/>
            </w:r>
          </w:p>
        </w:tc>
        <w:tc>
          <w:tcPr>
            <w:tcW w:w="1530" w:type="dxa"/>
            <w:shd w:val="clear" w:color="auto" w:fill="EEECE1"/>
          </w:tcPr>
          <w:p w:rsidR="00A00FD0"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00A00FD0" w:rsidRDefault="00C13590" w:rsidP="00F32B5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2070" w:type="dxa"/>
          </w:tcPr>
          <w:p w:rsidR="00A00FD0" w:rsidRDefault="00C13590" w:rsidP="001D3FD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Rapport rédigé (chiffre clé:1)</w:t>
            </w:r>
            <w:r>
              <w:rPr>
                <w:b/>
                <w:sz w:val="22"/>
                <w:szCs w:val="22"/>
              </w:rPr>
              <w:fldChar w:fldCharType="end"/>
            </w:r>
          </w:p>
        </w:tc>
        <w:tc>
          <w:tcPr>
            <w:tcW w:w="4140" w:type="dxa"/>
          </w:tcPr>
          <w:p w:rsidR="00A00FD0" w:rsidRDefault="00C13590"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sidR="00C562B0">
              <w:rPr>
                <w:b/>
                <w:sz w:val="22"/>
                <w:szCs w:val="22"/>
              </w:rPr>
            </w:r>
            <w:r w:rsidR="00C562B0">
              <w:rPr>
                <w:b/>
                <w:sz w:val="22"/>
                <w:szCs w:val="22"/>
              </w:rPr>
              <w:fldChar w:fldCharType="separate"/>
            </w:r>
            <w:r>
              <w:rPr>
                <w:b/>
                <w:sz w:val="22"/>
                <w:szCs w:val="22"/>
              </w:rPr>
              <w:fldChar w:fldCharType="end"/>
            </w:r>
          </w:p>
        </w:tc>
        <w:tc>
          <w:tcPr>
            <w:tcW w:w="2250" w:type="dxa"/>
          </w:tcPr>
          <w:p w:rsidR="00A00FD0" w:rsidRDefault="00C13590"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00FD0" w:rsidRPr="005F22D4" w:rsidTr="005529F5">
        <w:trPr>
          <w:trHeight w:val="512"/>
        </w:trPr>
        <w:tc>
          <w:tcPr>
            <w:tcW w:w="1530" w:type="dxa"/>
            <w:vMerge/>
          </w:tcPr>
          <w:p w:rsidR="00A00FD0" w:rsidRDefault="00A00FD0" w:rsidP="004E3B3E">
            <w:pPr>
              <w:rPr>
                <w:rFonts w:cs="Tahoma"/>
                <w:b/>
                <w:szCs w:val="20"/>
              </w:rPr>
            </w:pPr>
          </w:p>
        </w:tc>
        <w:tc>
          <w:tcPr>
            <w:tcW w:w="2070" w:type="dxa"/>
            <w:shd w:val="clear" w:color="auto" w:fill="EEECE1"/>
          </w:tcPr>
          <w:p w:rsidR="00A00FD0" w:rsidRPr="005F22D4" w:rsidRDefault="005A6420" w:rsidP="004E3B3E">
            <w:pPr>
              <w:jc w:val="both"/>
              <w:rPr>
                <w:rFonts w:cs="Tahoma"/>
                <w:szCs w:val="20"/>
                <w:lang w:val="fr-FR"/>
              </w:rPr>
            </w:pPr>
            <w:r w:rsidRPr="005F22D4">
              <w:rPr>
                <w:rFonts w:cs="Tahoma"/>
                <w:szCs w:val="20"/>
                <w:lang w:val="fr-FR"/>
              </w:rPr>
              <w:t>Indicateur 1.1.2</w:t>
            </w:r>
          </w:p>
          <w:p w:rsidR="00A00FD0" w:rsidRPr="005F22D4" w:rsidRDefault="00356E0B" w:rsidP="00591E2A">
            <w:pPr>
              <w:jc w:val="both"/>
              <w:rPr>
                <w:lang w:val="fr-FR"/>
              </w:rPr>
            </w:pPr>
            <w:r>
              <w:rPr>
                <w:b/>
                <w:sz w:val="22"/>
                <w:szCs w:val="22"/>
              </w:rPr>
              <w:fldChar w:fldCharType="begin">
                <w:ffData>
                  <w:name w:val=""/>
                  <w:enabled/>
                  <w:calcOnExit w:val="0"/>
                  <w:textInput>
                    <w:maxLength w:val="250"/>
                  </w:textInput>
                </w:ffData>
              </w:fldChar>
            </w:r>
            <w:r w:rsidR="00C13590" w:rsidRPr="005F22D4">
              <w:rPr>
                <w:b/>
                <w:sz w:val="22"/>
                <w:szCs w:val="22"/>
                <w:lang w:val="fr-FR"/>
              </w:rPr>
              <w:instrText xml:space="preserve"> FORMTEXT </w:instrText>
            </w:r>
            <w:r>
              <w:rPr>
                <w:b/>
                <w:sz w:val="22"/>
                <w:szCs w:val="22"/>
              </w:rPr>
            </w:r>
            <w:r>
              <w:rPr>
                <w:b/>
                <w:sz w:val="22"/>
                <w:szCs w:val="22"/>
              </w:rPr>
              <w:fldChar w:fldCharType="separate"/>
            </w:r>
            <w:r w:rsidR="00C13590" w:rsidRPr="005F22D4">
              <w:rPr>
                <w:lang w:val="fr-FR"/>
              </w:rPr>
              <w:t xml:space="preserve">Pourcentage de jeunes femmes qui ont participé au processus. </w:t>
            </w:r>
          </w:p>
          <w:p w:rsidR="00A00FD0" w:rsidRPr="005F22D4" w:rsidRDefault="00A00FD0" w:rsidP="00591E2A">
            <w:pPr>
              <w:jc w:val="both"/>
              <w:rPr>
                <w:lang w:val="fr-FR"/>
              </w:rPr>
            </w:pPr>
          </w:p>
          <w:p w:rsidR="00A00FD0" w:rsidRPr="005F22D4" w:rsidRDefault="00356E0B" w:rsidP="00356E0B">
            <w:pPr>
              <w:jc w:val="both"/>
              <w:rPr>
                <w:rFonts w:cs="Tahoma"/>
                <w:szCs w:val="20"/>
                <w:lang w:val="fr-FR"/>
              </w:rPr>
            </w:pPr>
            <w:r w:rsidRPr="005F22D4">
              <w:rPr>
                <w:lang w:val="fr-FR"/>
              </w:rPr>
              <w:t>Nombre total des jeunes consultés, classés selon leur âge et leur sexe</w:t>
            </w:r>
            <w:r w:rsidRPr="005F22D4">
              <w:rPr>
                <w:lang w:val="fr-FR"/>
              </w:rPr>
              <w:br/>
            </w:r>
            <w:r>
              <w:rPr>
                <w:b/>
                <w:sz w:val="22"/>
                <w:szCs w:val="22"/>
              </w:rPr>
              <w:fldChar w:fldCharType="end"/>
            </w:r>
          </w:p>
        </w:tc>
        <w:tc>
          <w:tcPr>
            <w:tcW w:w="1530" w:type="dxa"/>
            <w:shd w:val="clear" w:color="auto" w:fill="EEECE1"/>
          </w:tcPr>
          <w:p w:rsidR="00A00FD0" w:rsidRDefault="00356E0B" w:rsidP="00EC6257">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NA</w:t>
            </w:r>
          </w:p>
          <w:p w:rsidR="00A00FD0" w:rsidRDefault="00A00FD0" w:rsidP="00EC6257"/>
          <w:p w:rsidR="00A00FD0" w:rsidRDefault="00356E0B" w:rsidP="00356E0B">
            <w:r>
              <w:t>NA</w:t>
            </w:r>
            <w:r>
              <w:rPr>
                <w:b/>
                <w:sz w:val="22"/>
                <w:szCs w:val="22"/>
              </w:rPr>
              <w:fldChar w:fldCharType="end"/>
            </w:r>
          </w:p>
        </w:tc>
        <w:tc>
          <w:tcPr>
            <w:tcW w:w="1620" w:type="dxa"/>
            <w:shd w:val="clear" w:color="auto" w:fill="EEECE1"/>
          </w:tcPr>
          <w:p w:rsidR="00A00FD0" w:rsidRDefault="00356E0B" w:rsidP="0039798C">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40%</w:t>
            </w:r>
          </w:p>
          <w:p w:rsidR="00A00FD0" w:rsidRDefault="00A00FD0" w:rsidP="0039798C"/>
          <w:p w:rsidR="00A00FD0" w:rsidRDefault="00356E0B" w:rsidP="00356E0B">
            <w:r>
              <w:t>-</w:t>
            </w:r>
            <w:r>
              <w:rPr>
                <w:b/>
                <w:sz w:val="22"/>
                <w:szCs w:val="22"/>
              </w:rPr>
              <w:fldChar w:fldCharType="end"/>
            </w:r>
          </w:p>
        </w:tc>
        <w:tc>
          <w:tcPr>
            <w:tcW w:w="2070" w:type="dxa"/>
          </w:tcPr>
          <w:p w:rsidR="00A00FD0" w:rsidRPr="005F22D4" w:rsidRDefault="00356E0B" w:rsidP="001D3FDC">
            <w:pPr>
              <w:rPr>
                <w:lang w:val="fr-FR"/>
              </w:rPr>
            </w:pPr>
            <w:r>
              <w:rPr>
                <w:b/>
                <w:sz w:val="22"/>
                <w:szCs w:val="22"/>
              </w:rPr>
              <w:fldChar w:fldCharType="begin">
                <w:ffData>
                  <w:name w:val=""/>
                  <w:enabled/>
                  <w:calcOnExit w:val="0"/>
                  <w:textInput>
                    <w:maxLength w:val="300"/>
                  </w:textInput>
                </w:ffData>
              </w:fldChar>
            </w:r>
            <w:r w:rsidR="00C13590" w:rsidRPr="005F22D4">
              <w:rPr>
                <w:b/>
                <w:sz w:val="22"/>
                <w:szCs w:val="22"/>
                <w:lang w:val="fr-FR"/>
              </w:rPr>
              <w:instrText xml:space="preserve"> FORMTEXT </w:instrText>
            </w:r>
            <w:r>
              <w:rPr>
                <w:b/>
                <w:sz w:val="22"/>
                <w:szCs w:val="22"/>
              </w:rPr>
            </w:r>
            <w:r>
              <w:rPr>
                <w:b/>
                <w:sz w:val="22"/>
                <w:szCs w:val="22"/>
              </w:rPr>
              <w:fldChar w:fldCharType="separate"/>
            </w:r>
            <w:r w:rsidR="00C13590" w:rsidRPr="005F22D4">
              <w:rPr>
                <w:lang w:val="fr-FR"/>
              </w:rPr>
              <w:t>Activité réalisée (chiffre clé:43)</w:t>
            </w:r>
          </w:p>
          <w:p w:rsidR="00A00FD0" w:rsidRPr="005F22D4" w:rsidRDefault="00A00FD0" w:rsidP="001D3FDC">
            <w:pPr>
              <w:rPr>
                <w:lang w:val="fr-FR"/>
              </w:rPr>
            </w:pPr>
          </w:p>
          <w:p w:rsidR="00A00FD0" w:rsidRPr="005F22D4" w:rsidRDefault="00356E0B" w:rsidP="00356E0B">
            <w:pPr>
              <w:rPr>
                <w:lang w:val="fr-FR"/>
              </w:rPr>
            </w:pPr>
            <w:r w:rsidRPr="005F22D4">
              <w:rPr>
                <w:lang w:val="fr-FR"/>
              </w:rPr>
              <w:t>351 jeunes ont été consultés dans les zone d'Abobo, Yopougon, Bouaké, Korhogo, Duékoué, Man et San pédro (chiffre clé:0)</w:t>
            </w:r>
            <w:r>
              <w:rPr>
                <w:b/>
                <w:sz w:val="22"/>
                <w:szCs w:val="22"/>
              </w:rPr>
              <w:fldChar w:fldCharType="end"/>
            </w:r>
          </w:p>
        </w:tc>
        <w:tc>
          <w:tcPr>
            <w:tcW w:w="4140" w:type="dxa"/>
          </w:tcPr>
          <w:p w:rsidR="00A00FD0" w:rsidRPr="005F22D4" w:rsidRDefault="00356E0B" w:rsidP="006952C2">
            <w:pPr>
              <w:rPr>
                <w:lang w:val="fr-FR"/>
              </w:rPr>
            </w:pPr>
            <w:r>
              <w:rPr>
                <w:b/>
                <w:sz w:val="22"/>
                <w:szCs w:val="22"/>
              </w:rPr>
              <w:fldChar w:fldCharType="begin">
                <w:ffData>
                  <w:name w:val=""/>
                  <w:enabled/>
                  <w:calcOnExit w:val="0"/>
                  <w:textInput>
                    <w:maxLength w:val="300"/>
                  </w:textInput>
                </w:ffData>
              </w:fldChar>
            </w:r>
            <w:r w:rsidR="00C13590" w:rsidRPr="005F22D4">
              <w:rPr>
                <w:b/>
                <w:sz w:val="22"/>
                <w:szCs w:val="22"/>
                <w:lang w:val="fr-FR"/>
              </w:rPr>
              <w:instrText xml:space="preserve"> FORMTEXT </w:instrText>
            </w:r>
            <w:r>
              <w:rPr>
                <w:b/>
                <w:sz w:val="22"/>
                <w:szCs w:val="22"/>
              </w:rPr>
            </w:r>
            <w:r>
              <w:rPr>
                <w:b/>
                <w:sz w:val="22"/>
                <w:szCs w:val="22"/>
              </w:rPr>
              <w:fldChar w:fldCharType="separate"/>
            </w:r>
          </w:p>
          <w:p w:rsidR="00A00FD0" w:rsidRPr="005F22D4" w:rsidRDefault="00A00FD0" w:rsidP="006952C2">
            <w:pPr>
              <w:rPr>
                <w:lang w:val="fr-FR"/>
              </w:rPr>
            </w:pPr>
          </w:p>
          <w:p w:rsidR="00A00FD0" w:rsidRPr="005F22D4" w:rsidRDefault="00356E0B" w:rsidP="00356E0B">
            <w:pPr>
              <w:rPr>
                <w:lang w:val="fr-FR"/>
              </w:rPr>
            </w:pPr>
            <w:r>
              <w:rPr>
                <w:b/>
                <w:sz w:val="22"/>
                <w:szCs w:val="22"/>
              </w:rPr>
              <w:fldChar w:fldCharType="end"/>
            </w:r>
          </w:p>
        </w:tc>
        <w:tc>
          <w:tcPr>
            <w:tcW w:w="2250" w:type="dxa"/>
          </w:tcPr>
          <w:p w:rsidR="00A00FD0" w:rsidRPr="005F22D4" w:rsidRDefault="00356E0B" w:rsidP="00A657B2">
            <w:pPr>
              <w:rPr>
                <w:lang w:val="fr-FR"/>
              </w:rPr>
            </w:pPr>
            <w:r>
              <w:rPr>
                <w:b/>
                <w:sz w:val="22"/>
                <w:szCs w:val="22"/>
              </w:rPr>
              <w:fldChar w:fldCharType="begin">
                <w:ffData>
                  <w:name w:val=""/>
                  <w:enabled/>
                  <w:calcOnExit w:val="0"/>
                  <w:textInput>
                    <w:maxLength w:val="300"/>
                  </w:textInput>
                </w:ffData>
              </w:fldChar>
            </w:r>
            <w:r w:rsidR="00C13590" w:rsidRPr="005F22D4">
              <w:rPr>
                <w:b/>
                <w:sz w:val="22"/>
                <w:szCs w:val="22"/>
                <w:lang w:val="fr-FR"/>
              </w:rPr>
              <w:instrText xml:space="preserve"> FORMTEXT </w:instrText>
            </w:r>
            <w:r>
              <w:rPr>
                <w:b/>
                <w:sz w:val="22"/>
                <w:szCs w:val="22"/>
              </w:rPr>
            </w:r>
            <w:r>
              <w:rPr>
                <w:b/>
                <w:sz w:val="22"/>
                <w:szCs w:val="22"/>
              </w:rPr>
              <w:fldChar w:fldCharType="separate"/>
            </w:r>
            <w:r w:rsidR="00C13590" w:rsidRPr="005F22D4">
              <w:rPr>
                <w:lang w:val="fr-FR"/>
              </w:rPr>
              <w:t xml:space="preserve">      </w:t>
            </w:r>
          </w:p>
          <w:p w:rsidR="00A00FD0" w:rsidRPr="005F22D4" w:rsidRDefault="00A00FD0" w:rsidP="00A657B2">
            <w:pPr>
              <w:rPr>
                <w:lang w:val="fr-FR"/>
              </w:rPr>
            </w:pPr>
          </w:p>
          <w:p w:rsidR="00A00FD0" w:rsidRPr="005F22D4" w:rsidRDefault="00356E0B" w:rsidP="00356E0B">
            <w:pPr>
              <w:rPr>
                <w:lang w:val="fr-FR"/>
              </w:rPr>
            </w:pPr>
            <w:r w:rsidRPr="005F22D4">
              <w:rPr>
                <w:lang w:val="fr-FR"/>
              </w:rPr>
              <w:t xml:space="preserve">      </w:t>
            </w:r>
            <w:r>
              <w:rPr>
                <w:b/>
                <w:sz w:val="22"/>
                <w:szCs w:val="22"/>
              </w:rPr>
              <w:fldChar w:fldCharType="end"/>
            </w:r>
          </w:p>
        </w:tc>
      </w:tr>
      <w:tr w:rsidR="00A00FD0" w:rsidRPr="005F22D4" w:rsidTr="005529F5">
        <w:trPr>
          <w:trHeight w:val="440"/>
        </w:trPr>
        <w:tc>
          <w:tcPr>
            <w:tcW w:w="1530" w:type="dxa"/>
            <w:vMerge w:val="restart"/>
          </w:tcPr>
          <w:p w:rsidR="00A00FD0" w:rsidRPr="005F22D4" w:rsidRDefault="005529F5" w:rsidP="004E3B3E">
            <w:pPr>
              <w:rPr>
                <w:rFonts w:cs="Tahoma"/>
                <w:szCs w:val="20"/>
                <w:lang w:val="fr-FR"/>
              </w:rPr>
            </w:pPr>
            <w:r w:rsidRPr="005F22D4">
              <w:rPr>
                <w:rFonts w:cs="Tahoma"/>
                <w:szCs w:val="20"/>
                <w:lang w:val="fr-FR"/>
              </w:rPr>
              <w:t>Produit 1.2</w:t>
            </w:r>
          </w:p>
          <w:p w:rsidR="00A00FD0" w:rsidRPr="005F22D4" w:rsidRDefault="00C13590" w:rsidP="00F46970">
            <w:pPr>
              <w:rPr>
                <w:rFonts w:cs="Tahoma"/>
                <w:szCs w:val="20"/>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Lancement du rapport et discussions de groupe</w:t>
            </w:r>
            <w:r w:rsidRPr="005F22D4">
              <w:rPr>
                <w:lang w:val="fr-FR"/>
              </w:rPr>
              <w:br/>
            </w:r>
            <w:r>
              <w:rPr>
                <w:b/>
                <w:sz w:val="22"/>
                <w:szCs w:val="22"/>
              </w:rPr>
              <w:fldChar w:fldCharType="end"/>
            </w:r>
          </w:p>
        </w:tc>
        <w:tc>
          <w:tcPr>
            <w:tcW w:w="2070" w:type="dxa"/>
            <w:shd w:val="clear" w:color="auto" w:fill="EEECE1"/>
          </w:tcPr>
          <w:p w:rsidR="00A00FD0" w:rsidRPr="005F22D4" w:rsidRDefault="005A6420" w:rsidP="004E3B3E">
            <w:pPr>
              <w:jc w:val="both"/>
              <w:rPr>
                <w:rFonts w:cs="Tahoma"/>
                <w:szCs w:val="20"/>
                <w:lang w:val="fr-FR"/>
              </w:rPr>
            </w:pPr>
            <w:proofErr w:type="gramStart"/>
            <w:r w:rsidRPr="005F22D4">
              <w:rPr>
                <w:rFonts w:cs="Tahoma"/>
                <w:szCs w:val="20"/>
                <w:lang w:val="fr-FR"/>
              </w:rPr>
              <w:t>Indicateur  1.2.1</w:t>
            </w:r>
            <w:proofErr w:type="gramEnd"/>
          </w:p>
          <w:p w:rsidR="00A00FD0" w:rsidRPr="005F22D4"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 xml:space="preserve">Nombre et qualité des participants à la cérémonie de lancement du rapport. </w:t>
            </w:r>
            <w:r w:rsidRPr="005F22D4">
              <w:rPr>
                <w:lang w:val="fr-FR"/>
              </w:rPr>
              <w:br/>
              <w:t xml:space="preserve"> </w:t>
            </w:r>
            <w:r w:rsidRPr="005F22D4">
              <w:rPr>
                <w:b/>
                <w:sz w:val="22"/>
                <w:szCs w:val="22"/>
                <w:lang w:val="fr-FR"/>
              </w:rPr>
              <w:t>     </w:t>
            </w:r>
            <w:r>
              <w:rPr>
                <w:b/>
                <w:sz w:val="22"/>
                <w:szCs w:val="22"/>
              </w:rPr>
              <w:fldChar w:fldCharType="end"/>
            </w:r>
          </w:p>
        </w:tc>
        <w:tc>
          <w:tcPr>
            <w:tcW w:w="1530" w:type="dxa"/>
            <w:shd w:val="clear" w:color="auto" w:fill="EEECE1"/>
          </w:tcPr>
          <w:p w:rsidR="00A00FD0"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NA</w:t>
            </w:r>
            <w:r>
              <w:rPr>
                <w:b/>
                <w:sz w:val="22"/>
                <w:szCs w:val="22"/>
              </w:rPr>
              <w:fldChar w:fldCharType="end"/>
            </w:r>
          </w:p>
        </w:tc>
        <w:tc>
          <w:tcPr>
            <w:tcW w:w="1620" w:type="dxa"/>
            <w:shd w:val="clear" w:color="auto" w:fill="EEECE1"/>
          </w:tcPr>
          <w:p w:rsidR="00A00FD0" w:rsidRPr="005F22D4" w:rsidRDefault="00C13590" w:rsidP="0039798C">
            <w:pPr>
              <w:rPr>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100 (jeunes, politiciens, société civile, ONGs internationales, medias, associations de jeunes)</w:t>
            </w:r>
            <w:r>
              <w:rPr>
                <w:b/>
                <w:sz w:val="22"/>
                <w:szCs w:val="22"/>
              </w:rPr>
              <w:fldChar w:fldCharType="end"/>
            </w:r>
          </w:p>
        </w:tc>
        <w:tc>
          <w:tcPr>
            <w:tcW w:w="2070" w:type="dxa"/>
          </w:tcPr>
          <w:p w:rsidR="00A00FD0" w:rsidRPr="005F22D4" w:rsidRDefault="00C13590" w:rsidP="001D3FDC">
            <w:pPr>
              <w:rPr>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100 personnes ont participé à la cérémonie de lancement du rapport de recommandations des jeunes (chiffre clé:100)</w:t>
            </w:r>
            <w:r>
              <w:rPr>
                <w:b/>
                <w:sz w:val="22"/>
                <w:szCs w:val="22"/>
              </w:rPr>
              <w:fldChar w:fldCharType="end"/>
            </w:r>
          </w:p>
        </w:tc>
        <w:tc>
          <w:tcPr>
            <w:tcW w:w="4140" w:type="dxa"/>
          </w:tcPr>
          <w:p w:rsidR="00A00FD0" w:rsidRPr="005F22D4" w:rsidRDefault="00C13590" w:rsidP="006952C2">
            <w:pPr>
              <w:rPr>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sidR="00C562B0">
              <w:rPr>
                <w:b/>
                <w:sz w:val="22"/>
                <w:szCs w:val="22"/>
              </w:rPr>
            </w:r>
            <w:r w:rsidR="00C562B0">
              <w:rPr>
                <w:b/>
                <w:sz w:val="22"/>
                <w:szCs w:val="22"/>
              </w:rPr>
              <w:fldChar w:fldCharType="separate"/>
            </w:r>
            <w:r>
              <w:rPr>
                <w:b/>
                <w:sz w:val="22"/>
                <w:szCs w:val="22"/>
              </w:rPr>
              <w:fldChar w:fldCharType="end"/>
            </w:r>
          </w:p>
        </w:tc>
        <w:tc>
          <w:tcPr>
            <w:tcW w:w="2250" w:type="dxa"/>
          </w:tcPr>
          <w:p w:rsidR="00A00FD0" w:rsidRPr="005F22D4" w:rsidRDefault="00C13590" w:rsidP="00A657B2">
            <w:pPr>
              <w:rPr>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 xml:space="preserve">      </w:t>
            </w:r>
            <w:r>
              <w:rPr>
                <w:b/>
                <w:sz w:val="22"/>
                <w:szCs w:val="22"/>
              </w:rPr>
              <w:fldChar w:fldCharType="end"/>
            </w:r>
          </w:p>
        </w:tc>
      </w:tr>
      <w:tr w:rsidR="00A00FD0" w:rsidRPr="005F22D4" w:rsidTr="005529F5">
        <w:trPr>
          <w:trHeight w:val="467"/>
        </w:trPr>
        <w:tc>
          <w:tcPr>
            <w:tcW w:w="1530" w:type="dxa"/>
            <w:vMerge/>
          </w:tcPr>
          <w:p w:rsidR="00A00FD0" w:rsidRPr="005F22D4" w:rsidRDefault="00A00FD0" w:rsidP="004E3B3E">
            <w:pPr>
              <w:rPr>
                <w:rFonts w:cs="Tahoma"/>
                <w:b/>
                <w:szCs w:val="20"/>
                <w:lang w:val="fr-FR"/>
              </w:rPr>
            </w:pPr>
          </w:p>
        </w:tc>
        <w:tc>
          <w:tcPr>
            <w:tcW w:w="2070" w:type="dxa"/>
            <w:shd w:val="clear" w:color="auto" w:fill="EEECE1"/>
          </w:tcPr>
          <w:p w:rsidR="00A00FD0" w:rsidRPr="005F22D4" w:rsidRDefault="005A6420" w:rsidP="004E3B3E">
            <w:pPr>
              <w:jc w:val="both"/>
              <w:rPr>
                <w:rFonts w:cs="Tahoma"/>
                <w:szCs w:val="20"/>
                <w:lang w:val="fr-FR"/>
              </w:rPr>
            </w:pPr>
            <w:r w:rsidRPr="005F22D4">
              <w:rPr>
                <w:rFonts w:cs="Tahoma"/>
                <w:szCs w:val="20"/>
                <w:lang w:val="fr-FR"/>
              </w:rPr>
              <w:t>Indicateur 1.2.2</w:t>
            </w:r>
          </w:p>
          <w:p w:rsidR="00A00FD0" w:rsidRPr="005F22D4" w:rsidRDefault="00FF7B86" w:rsidP="00FF7B86">
            <w:pPr>
              <w:jc w:val="both"/>
              <w:rPr>
                <w:lang w:val="fr-FR"/>
              </w:rPr>
            </w:pPr>
            <w:r>
              <w:rPr>
                <w:b/>
                <w:sz w:val="22"/>
                <w:szCs w:val="22"/>
              </w:rPr>
              <w:lastRenderedPageBreak/>
              <w:fldChar w:fldCharType="begin">
                <w:ffData>
                  <w:name w:val=""/>
                  <w:enabled/>
                  <w:calcOnExit w:val="0"/>
                  <w:textInput>
                    <w:maxLength w:val="250"/>
                  </w:textInput>
                </w:ffData>
              </w:fldChar>
            </w:r>
            <w:r w:rsidR="00C13590" w:rsidRPr="005F22D4">
              <w:rPr>
                <w:b/>
                <w:sz w:val="22"/>
                <w:szCs w:val="22"/>
                <w:lang w:val="fr-FR"/>
              </w:rPr>
              <w:instrText xml:space="preserve"> FORMTEXT </w:instrText>
            </w:r>
            <w:r>
              <w:rPr>
                <w:b/>
                <w:sz w:val="22"/>
                <w:szCs w:val="22"/>
              </w:rPr>
            </w:r>
            <w:r>
              <w:rPr>
                <w:b/>
                <w:sz w:val="22"/>
                <w:szCs w:val="22"/>
              </w:rPr>
              <w:fldChar w:fldCharType="separate"/>
            </w:r>
            <w:r w:rsidR="00C13590" w:rsidRPr="005F22D4">
              <w:rPr>
                <w:lang w:val="fr-FR"/>
              </w:rPr>
              <w:t>Nombre de copies du rapport distribuées</w:t>
            </w:r>
            <w:r w:rsidR="00C13590" w:rsidRPr="005F22D4">
              <w:rPr>
                <w:lang w:val="fr-FR"/>
              </w:rPr>
              <w:br/>
            </w:r>
            <w:r w:rsidR="00C13590" w:rsidRPr="005F22D4">
              <w:rPr>
                <w:lang w:val="fr-FR"/>
              </w:rPr>
              <w:br/>
            </w:r>
            <w:r w:rsidR="00C13590" w:rsidRPr="005F22D4">
              <w:rPr>
                <w:lang w:val="fr-FR"/>
              </w:rPr>
              <w:br/>
            </w:r>
          </w:p>
          <w:p w:rsidR="00A00FD0" w:rsidRPr="005F22D4" w:rsidRDefault="00A00FD0" w:rsidP="00FF7B86">
            <w:pPr>
              <w:jc w:val="both"/>
              <w:rPr>
                <w:lang w:val="fr-FR"/>
              </w:rPr>
            </w:pPr>
          </w:p>
          <w:p w:rsidR="00A00FD0" w:rsidRPr="005F22D4" w:rsidRDefault="00FF7B86" w:rsidP="00FF7B86">
            <w:pPr>
              <w:jc w:val="both"/>
              <w:rPr>
                <w:rFonts w:cs="Tahoma"/>
                <w:szCs w:val="20"/>
                <w:lang w:val="fr-FR"/>
              </w:rPr>
            </w:pPr>
            <w:r w:rsidRPr="005F22D4">
              <w:rPr>
                <w:lang w:val="fr-FR"/>
              </w:rPr>
              <w:t xml:space="preserve">      </w:t>
            </w:r>
            <w:r>
              <w:rPr>
                <w:b/>
                <w:sz w:val="22"/>
                <w:szCs w:val="22"/>
              </w:rPr>
              <w:fldChar w:fldCharType="end"/>
            </w:r>
          </w:p>
        </w:tc>
        <w:tc>
          <w:tcPr>
            <w:tcW w:w="1530" w:type="dxa"/>
            <w:shd w:val="clear" w:color="auto" w:fill="EEECE1"/>
          </w:tcPr>
          <w:p w:rsidR="00A00FD0" w:rsidRDefault="00356E0B" w:rsidP="00EC6257">
            <w:r>
              <w:rPr>
                <w:b/>
                <w:sz w:val="22"/>
                <w:szCs w:val="22"/>
              </w:rPr>
              <w:lastRenderedPageBreak/>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w:t>
            </w:r>
          </w:p>
          <w:p w:rsidR="00A00FD0" w:rsidRDefault="00A00FD0" w:rsidP="00EC6257"/>
          <w:p w:rsidR="00A00FD0" w:rsidRDefault="00356E0B" w:rsidP="00356E0B">
            <w:r>
              <w:lastRenderedPageBreak/>
              <w:t xml:space="preserve">      </w:t>
            </w:r>
            <w:r>
              <w:rPr>
                <w:b/>
                <w:sz w:val="22"/>
                <w:szCs w:val="22"/>
              </w:rPr>
              <w:fldChar w:fldCharType="end"/>
            </w:r>
          </w:p>
        </w:tc>
        <w:tc>
          <w:tcPr>
            <w:tcW w:w="1620" w:type="dxa"/>
            <w:shd w:val="clear" w:color="auto" w:fill="EEECE1"/>
          </w:tcPr>
          <w:p w:rsidR="00A00FD0" w:rsidRDefault="00356E0B" w:rsidP="0039798C">
            <w:r>
              <w:rPr>
                <w:b/>
                <w:sz w:val="22"/>
                <w:szCs w:val="22"/>
              </w:rPr>
              <w:lastRenderedPageBreak/>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Nombre de copies</w:t>
            </w:r>
          </w:p>
          <w:p w:rsidR="00A00FD0" w:rsidRDefault="00A00FD0" w:rsidP="0039798C"/>
          <w:p w:rsidR="00A00FD0" w:rsidRDefault="00356E0B" w:rsidP="00356E0B">
            <w:r>
              <w:t xml:space="preserve">      </w:t>
            </w:r>
            <w:r>
              <w:rPr>
                <w:b/>
                <w:sz w:val="22"/>
                <w:szCs w:val="22"/>
              </w:rPr>
              <w:fldChar w:fldCharType="end"/>
            </w:r>
          </w:p>
        </w:tc>
        <w:tc>
          <w:tcPr>
            <w:tcW w:w="2070" w:type="dxa"/>
          </w:tcPr>
          <w:p w:rsidR="00A00FD0" w:rsidRPr="005F22D4" w:rsidRDefault="00356E0B" w:rsidP="001D3FDC">
            <w:pPr>
              <w:rPr>
                <w:lang w:val="fr-FR"/>
              </w:rPr>
            </w:pPr>
            <w:r>
              <w:rPr>
                <w:b/>
                <w:sz w:val="22"/>
                <w:szCs w:val="22"/>
              </w:rPr>
              <w:lastRenderedPageBreak/>
              <w:fldChar w:fldCharType="begin">
                <w:ffData>
                  <w:name w:val=""/>
                  <w:enabled/>
                  <w:calcOnExit w:val="0"/>
                  <w:textInput>
                    <w:maxLength w:val="300"/>
                  </w:textInput>
                </w:ffData>
              </w:fldChar>
            </w:r>
            <w:r w:rsidR="00C13590" w:rsidRPr="005F22D4">
              <w:rPr>
                <w:b/>
                <w:sz w:val="22"/>
                <w:szCs w:val="22"/>
                <w:lang w:val="fr-FR"/>
              </w:rPr>
              <w:instrText xml:space="preserve"> FORMTEXT </w:instrText>
            </w:r>
            <w:r>
              <w:rPr>
                <w:b/>
                <w:sz w:val="22"/>
                <w:szCs w:val="22"/>
              </w:rPr>
            </w:r>
            <w:r>
              <w:rPr>
                <w:b/>
                <w:sz w:val="22"/>
                <w:szCs w:val="22"/>
              </w:rPr>
              <w:fldChar w:fldCharType="separate"/>
            </w:r>
            <w:r w:rsidR="00C13590" w:rsidRPr="005F22D4">
              <w:rPr>
                <w:lang w:val="fr-FR"/>
              </w:rPr>
              <w:t xml:space="preserve">100 copies ont été distribués à </w:t>
            </w:r>
            <w:r w:rsidR="00C13590" w:rsidRPr="005F22D4">
              <w:rPr>
                <w:lang w:val="fr-FR"/>
              </w:rPr>
              <w:lastRenderedPageBreak/>
              <w:t>Abidjan lors de la cérémonie de lancement. 250 copies ont été remises aux point focaux des 5 localités ( Bouaké, Korhogo, Man, Duékoué et San Pedro) en vue de les distribuer aux autorités locales lors des réunions bilatérales (chiffre clé:100)</w:t>
            </w:r>
          </w:p>
          <w:p w:rsidR="00A00FD0" w:rsidRPr="005F22D4" w:rsidRDefault="00A00FD0" w:rsidP="001D3FDC">
            <w:pPr>
              <w:rPr>
                <w:lang w:val="fr-FR"/>
              </w:rPr>
            </w:pPr>
          </w:p>
          <w:p w:rsidR="00A00FD0" w:rsidRPr="005F22D4" w:rsidRDefault="00356E0B" w:rsidP="00865461">
            <w:pPr>
              <w:rPr>
                <w:lang w:val="fr-FR"/>
              </w:rPr>
            </w:pPr>
            <w:r w:rsidRPr="005F22D4">
              <w:rPr>
                <w:lang w:val="fr-FR"/>
              </w:rPr>
              <w:t xml:space="preserve">      </w:t>
            </w:r>
            <w:r>
              <w:rPr>
                <w:b/>
                <w:sz w:val="22"/>
                <w:szCs w:val="22"/>
              </w:rPr>
              <w:fldChar w:fldCharType="end"/>
            </w:r>
          </w:p>
        </w:tc>
        <w:tc>
          <w:tcPr>
            <w:tcW w:w="4140" w:type="dxa"/>
          </w:tcPr>
          <w:p w:rsidR="00A00FD0" w:rsidRPr="005F22D4" w:rsidRDefault="00356E0B" w:rsidP="006952C2">
            <w:pPr>
              <w:rPr>
                <w:lang w:val="fr-FR"/>
              </w:rPr>
            </w:pPr>
            <w:r>
              <w:rPr>
                <w:b/>
                <w:sz w:val="22"/>
                <w:szCs w:val="22"/>
              </w:rPr>
              <w:lastRenderedPageBreak/>
              <w:fldChar w:fldCharType="begin">
                <w:ffData>
                  <w:name w:val=""/>
                  <w:enabled/>
                  <w:calcOnExit w:val="0"/>
                  <w:textInput>
                    <w:maxLength w:val="300"/>
                  </w:textInput>
                </w:ffData>
              </w:fldChar>
            </w:r>
            <w:r w:rsidR="00C13590" w:rsidRPr="005F22D4">
              <w:rPr>
                <w:b/>
                <w:sz w:val="22"/>
                <w:szCs w:val="22"/>
                <w:lang w:val="fr-FR"/>
              </w:rPr>
              <w:instrText xml:space="preserve"> FORMTEXT </w:instrText>
            </w:r>
            <w:r>
              <w:rPr>
                <w:b/>
                <w:sz w:val="22"/>
                <w:szCs w:val="22"/>
              </w:rPr>
            </w:r>
            <w:r>
              <w:rPr>
                <w:b/>
                <w:sz w:val="22"/>
                <w:szCs w:val="22"/>
              </w:rPr>
              <w:fldChar w:fldCharType="separate"/>
            </w:r>
          </w:p>
          <w:p w:rsidR="00A00FD0" w:rsidRPr="005F22D4" w:rsidRDefault="00A00FD0" w:rsidP="006952C2">
            <w:pPr>
              <w:rPr>
                <w:lang w:val="fr-FR"/>
              </w:rPr>
            </w:pPr>
          </w:p>
          <w:p w:rsidR="00A00FD0" w:rsidRPr="005F22D4" w:rsidRDefault="00356E0B" w:rsidP="00356E0B">
            <w:pPr>
              <w:rPr>
                <w:lang w:val="fr-FR"/>
              </w:rPr>
            </w:pPr>
            <w:r w:rsidRPr="005F22D4">
              <w:rPr>
                <w:lang w:val="fr-FR"/>
              </w:rPr>
              <w:lastRenderedPageBreak/>
              <w:t xml:space="preserve">      </w:t>
            </w:r>
            <w:r>
              <w:rPr>
                <w:b/>
                <w:sz w:val="22"/>
                <w:szCs w:val="22"/>
              </w:rPr>
              <w:fldChar w:fldCharType="end"/>
            </w:r>
          </w:p>
        </w:tc>
        <w:tc>
          <w:tcPr>
            <w:tcW w:w="2250" w:type="dxa"/>
          </w:tcPr>
          <w:p w:rsidR="00A00FD0" w:rsidRPr="005F22D4" w:rsidRDefault="00356E0B" w:rsidP="00A657B2">
            <w:pPr>
              <w:rPr>
                <w:lang w:val="fr-FR"/>
              </w:rPr>
            </w:pPr>
            <w:r>
              <w:rPr>
                <w:b/>
                <w:sz w:val="22"/>
                <w:szCs w:val="22"/>
              </w:rPr>
              <w:lastRenderedPageBreak/>
              <w:fldChar w:fldCharType="begin">
                <w:ffData>
                  <w:name w:val=""/>
                  <w:enabled/>
                  <w:calcOnExit w:val="0"/>
                  <w:textInput>
                    <w:maxLength w:val="300"/>
                  </w:textInput>
                </w:ffData>
              </w:fldChar>
            </w:r>
            <w:r w:rsidR="00C13590" w:rsidRPr="005F22D4">
              <w:rPr>
                <w:b/>
                <w:sz w:val="22"/>
                <w:szCs w:val="22"/>
                <w:lang w:val="fr-FR"/>
              </w:rPr>
              <w:instrText xml:space="preserve"> FORMTEXT </w:instrText>
            </w:r>
            <w:r>
              <w:rPr>
                <w:b/>
                <w:sz w:val="22"/>
                <w:szCs w:val="22"/>
              </w:rPr>
            </w:r>
            <w:r>
              <w:rPr>
                <w:b/>
                <w:sz w:val="22"/>
                <w:szCs w:val="22"/>
              </w:rPr>
              <w:fldChar w:fldCharType="separate"/>
            </w:r>
            <w:r w:rsidR="00C13590" w:rsidRPr="005F22D4">
              <w:rPr>
                <w:lang w:val="fr-FR"/>
              </w:rPr>
              <w:t xml:space="preserve">      </w:t>
            </w:r>
          </w:p>
          <w:p w:rsidR="00A00FD0" w:rsidRPr="005F22D4" w:rsidRDefault="00A00FD0" w:rsidP="00A657B2">
            <w:pPr>
              <w:rPr>
                <w:lang w:val="fr-FR"/>
              </w:rPr>
            </w:pPr>
          </w:p>
          <w:p w:rsidR="00A00FD0" w:rsidRPr="005F22D4" w:rsidRDefault="00356E0B" w:rsidP="00356E0B">
            <w:pPr>
              <w:rPr>
                <w:lang w:val="fr-FR"/>
              </w:rPr>
            </w:pPr>
            <w:r w:rsidRPr="005F22D4">
              <w:rPr>
                <w:lang w:val="fr-FR"/>
              </w:rPr>
              <w:lastRenderedPageBreak/>
              <w:t xml:space="preserve">      </w:t>
            </w:r>
            <w:r>
              <w:rPr>
                <w:b/>
                <w:sz w:val="22"/>
                <w:szCs w:val="22"/>
              </w:rPr>
              <w:fldChar w:fldCharType="end"/>
            </w:r>
          </w:p>
        </w:tc>
      </w:tr>
      <w:tr w:rsidR="00A00FD0" w:rsidTr="005529F5">
        <w:trPr>
          <w:trHeight w:val="422"/>
        </w:trPr>
        <w:tc>
          <w:tcPr>
            <w:tcW w:w="1530" w:type="dxa"/>
            <w:vMerge w:val="restart"/>
          </w:tcPr>
          <w:p w:rsidR="00A00FD0" w:rsidRPr="005F22D4" w:rsidRDefault="005529F5" w:rsidP="004E3B3E">
            <w:pPr>
              <w:rPr>
                <w:rFonts w:cs="Tahoma"/>
                <w:szCs w:val="20"/>
                <w:lang w:val="fr-FR"/>
              </w:rPr>
            </w:pPr>
            <w:r w:rsidRPr="005F22D4">
              <w:rPr>
                <w:rFonts w:cs="Tahoma"/>
                <w:szCs w:val="20"/>
                <w:lang w:val="fr-FR"/>
              </w:rPr>
              <w:lastRenderedPageBreak/>
              <w:t>Produit 1.3</w:t>
            </w:r>
          </w:p>
          <w:p w:rsidR="00A00FD0" w:rsidRPr="005F22D4" w:rsidRDefault="00C13590" w:rsidP="00F46970">
            <w:pPr>
              <w:rPr>
                <w:rFonts w:cs="Tahoma"/>
                <w:szCs w:val="20"/>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 xml:space="preserve">Discussions radio autour du rapport </w:t>
            </w:r>
            <w:r>
              <w:rPr>
                <w:b/>
                <w:sz w:val="22"/>
                <w:szCs w:val="22"/>
              </w:rPr>
              <w:fldChar w:fldCharType="end"/>
            </w:r>
          </w:p>
        </w:tc>
        <w:tc>
          <w:tcPr>
            <w:tcW w:w="2070" w:type="dxa"/>
            <w:shd w:val="clear" w:color="auto" w:fill="EEECE1"/>
          </w:tcPr>
          <w:p w:rsidR="00A00FD0" w:rsidRPr="005F22D4" w:rsidRDefault="005A6420" w:rsidP="004E3B3E">
            <w:pPr>
              <w:jc w:val="both"/>
              <w:rPr>
                <w:rFonts w:cs="Tahoma"/>
                <w:szCs w:val="20"/>
                <w:lang w:val="fr-FR"/>
              </w:rPr>
            </w:pPr>
            <w:r w:rsidRPr="005F22D4">
              <w:rPr>
                <w:rFonts w:cs="Tahoma"/>
                <w:szCs w:val="20"/>
                <w:lang w:val="fr-FR"/>
              </w:rPr>
              <w:t>Indicateur 1.3.1</w:t>
            </w:r>
          </w:p>
          <w:p w:rsidR="00A00FD0" w:rsidRPr="005F22D4"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Nombre de programmes radios produits et enregistrés</w:t>
            </w:r>
            <w:r w:rsidRPr="005F22D4">
              <w:rPr>
                <w:lang w:val="fr-FR"/>
              </w:rPr>
              <w:br/>
            </w:r>
            <w:r>
              <w:rPr>
                <w:b/>
                <w:sz w:val="22"/>
                <w:szCs w:val="22"/>
              </w:rPr>
              <w:fldChar w:fldCharType="end"/>
            </w:r>
          </w:p>
        </w:tc>
        <w:tc>
          <w:tcPr>
            <w:tcW w:w="1530" w:type="dxa"/>
            <w:shd w:val="clear" w:color="auto" w:fill="EEECE1"/>
          </w:tcPr>
          <w:p w:rsidR="00A00FD0"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00A00FD0" w:rsidRDefault="00C13590"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2070" w:type="dxa"/>
          </w:tcPr>
          <w:p w:rsidR="00A00FD0" w:rsidRDefault="00C13590" w:rsidP="001D3FD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RAS (chiffre clé:2)</w:t>
            </w:r>
            <w:r>
              <w:rPr>
                <w:b/>
                <w:sz w:val="22"/>
                <w:szCs w:val="22"/>
              </w:rPr>
              <w:fldChar w:fldCharType="end"/>
            </w:r>
          </w:p>
        </w:tc>
        <w:tc>
          <w:tcPr>
            <w:tcW w:w="4140" w:type="dxa"/>
          </w:tcPr>
          <w:p w:rsidR="00A00FD0" w:rsidRDefault="00C13590"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Aucun retards. Activités achevée</w:t>
            </w:r>
            <w:r>
              <w:rPr>
                <w:b/>
                <w:sz w:val="22"/>
                <w:szCs w:val="22"/>
              </w:rPr>
              <w:fldChar w:fldCharType="end"/>
            </w:r>
          </w:p>
        </w:tc>
        <w:tc>
          <w:tcPr>
            <w:tcW w:w="2250" w:type="dxa"/>
          </w:tcPr>
          <w:p w:rsidR="00A00FD0" w:rsidRDefault="00C13590"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00FD0" w:rsidRPr="005F22D4" w:rsidTr="005529F5">
        <w:trPr>
          <w:trHeight w:val="422"/>
        </w:trPr>
        <w:tc>
          <w:tcPr>
            <w:tcW w:w="1530" w:type="dxa"/>
            <w:vMerge/>
          </w:tcPr>
          <w:p w:rsidR="00A00FD0" w:rsidRDefault="00A00FD0" w:rsidP="004E3B3E">
            <w:pPr>
              <w:rPr>
                <w:rFonts w:cs="Tahoma"/>
                <w:b/>
                <w:szCs w:val="20"/>
              </w:rPr>
            </w:pPr>
          </w:p>
        </w:tc>
        <w:tc>
          <w:tcPr>
            <w:tcW w:w="2070" w:type="dxa"/>
            <w:shd w:val="clear" w:color="auto" w:fill="EEECE1"/>
          </w:tcPr>
          <w:p w:rsidR="00A00FD0" w:rsidRPr="005F22D4" w:rsidRDefault="005A6420" w:rsidP="004E3B3E">
            <w:pPr>
              <w:jc w:val="both"/>
              <w:rPr>
                <w:rFonts w:cs="Tahoma"/>
                <w:szCs w:val="20"/>
                <w:lang w:val="fr-FR"/>
              </w:rPr>
            </w:pPr>
            <w:r w:rsidRPr="005F22D4">
              <w:rPr>
                <w:rFonts w:cs="Tahoma"/>
                <w:szCs w:val="20"/>
                <w:lang w:val="fr-FR"/>
              </w:rPr>
              <w:t>Indicateur 1.3.2</w:t>
            </w:r>
          </w:p>
          <w:p w:rsidR="00A00FD0" w:rsidRPr="005F22D4" w:rsidRDefault="00356E0B" w:rsidP="00591E2A">
            <w:pPr>
              <w:jc w:val="both"/>
              <w:rPr>
                <w:lang w:val="fr-FR"/>
              </w:rPr>
            </w:pPr>
            <w:r>
              <w:rPr>
                <w:b/>
                <w:sz w:val="22"/>
                <w:szCs w:val="22"/>
              </w:rPr>
              <w:fldChar w:fldCharType="begin">
                <w:ffData>
                  <w:name w:val=""/>
                  <w:enabled/>
                  <w:calcOnExit w:val="0"/>
                  <w:textInput>
                    <w:maxLength w:val="250"/>
                  </w:textInput>
                </w:ffData>
              </w:fldChar>
            </w:r>
            <w:r w:rsidR="00C13590" w:rsidRPr="005F22D4">
              <w:rPr>
                <w:b/>
                <w:sz w:val="22"/>
                <w:szCs w:val="22"/>
                <w:lang w:val="fr-FR"/>
              </w:rPr>
              <w:instrText xml:space="preserve"> FORMTEXT </w:instrText>
            </w:r>
            <w:r>
              <w:rPr>
                <w:b/>
                <w:sz w:val="22"/>
                <w:szCs w:val="22"/>
              </w:rPr>
            </w:r>
            <w:r>
              <w:rPr>
                <w:b/>
                <w:sz w:val="22"/>
                <w:szCs w:val="22"/>
              </w:rPr>
              <w:fldChar w:fldCharType="separate"/>
            </w:r>
            <w:r w:rsidR="00C13590" w:rsidRPr="005F22D4">
              <w:rPr>
                <w:lang w:val="fr-FR"/>
              </w:rPr>
              <w:t xml:space="preserve">Nombre total des jeunes et des autorités locales </w:t>
            </w:r>
            <w:r w:rsidR="00C13590" w:rsidRPr="005F22D4">
              <w:rPr>
                <w:lang w:val="fr-FR"/>
              </w:rPr>
              <w:lastRenderedPageBreak/>
              <w:t>qui ont participé aux groupes d’écoute</w:t>
            </w:r>
            <w:r w:rsidR="00C13590" w:rsidRPr="005F22D4">
              <w:rPr>
                <w:lang w:val="fr-FR"/>
              </w:rPr>
              <w:br/>
            </w:r>
          </w:p>
          <w:p w:rsidR="00A00FD0" w:rsidRPr="005F22D4" w:rsidRDefault="00A00FD0" w:rsidP="00591E2A">
            <w:pPr>
              <w:jc w:val="both"/>
              <w:rPr>
                <w:lang w:val="fr-FR"/>
              </w:rPr>
            </w:pPr>
          </w:p>
          <w:p w:rsidR="00A00FD0" w:rsidRPr="005F22D4" w:rsidRDefault="00356E0B" w:rsidP="00356E0B">
            <w:pPr>
              <w:jc w:val="both"/>
              <w:rPr>
                <w:rFonts w:cs="Tahoma"/>
                <w:szCs w:val="20"/>
                <w:lang w:val="fr-FR"/>
              </w:rPr>
            </w:pPr>
            <w:r w:rsidRPr="005F22D4">
              <w:rPr>
                <w:lang w:val="fr-FR"/>
              </w:rPr>
              <w:t xml:space="preserve">Perception qu’ont les participants du programme radio de discussions et du rapport (pourcentage) </w:t>
            </w:r>
            <w:r w:rsidRPr="005F22D4">
              <w:rPr>
                <w:lang w:val="fr-FR"/>
              </w:rPr>
              <w:br/>
            </w:r>
            <w:r>
              <w:rPr>
                <w:b/>
                <w:sz w:val="22"/>
                <w:szCs w:val="22"/>
              </w:rPr>
              <w:fldChar w:fldCharType="end"/>
            </w:r>
          </w:p>
        </w:tc>
        <w:tc>
          <w:tcPr>
            <w:tcW w:w="1530" w:type="dxa"/>
            <w:shd w:val="clear" w:color="auto" w:fill="EEECE1"/>
          </w:tcPr>
          <w:p w:rsidR="00A00FD0" w:rsidRDefault="00356E0B" w:rsidP="00EC6257">
            <w:r>
              <w:rPr>
                <w:b/>
                <w:sz w:val="22"/>
                <w:szCs w:val="22"/>
              </w:rPr>
              <w:lastRenderedPageBreak/>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w:t>
            </w:r>
          </w:p>
          <w:p w:rsidR="00A00FD0" w:rsidRDefault="00A00FD0" w:rsidP="00EC6257"/>
          <w:p w:rsidR="00A00FD0" w:rsidRDefault="00356E0B" w:rsidP="00356E0B">
            <w:r>
              <w:t>NA</w:t>
            </w:r>
            <w:r>
              <w:rPr>
                <w:b/>
                <w:sz w:val="22"/>
                <w:szCs w:val="22"/>
              </w:rPr>
              <w:fldChar w:fldCharType="end"/>
            </w:r>
          </w:p>
        </w:tc>
        <w:tc>
          <w:tcPr>
            <w:tcW w:w="1620" w:type="dxa"/>
            <w:shd w:val="clear" w:color="auto" w:fill="EEECE1"/>
          </w:tcPr>
          <w:p w:rsidR="00A00FD0" w:rsidRPr="005F22D4" w:rsidRDefault="00356E0B" w:rsidP="0039798C">
            <w:pPr>
              <w:rPr>
                <w:lang w:val="fr-FR"/>
              </w:rPr>
            </w:pPr>
            <w:r>
              <w:rPr>
                <w:b/>
                <w:sz w:val="22"/>
                <w:szCs w:val="22"/>
              </w:rPr>
              <w:fldChar w:fldCharType="begin">
                <w:ffData>
                  <w:name w:val=""/>
                  <w:enabled/>
                  <w:calcOnExit w:val="0"/>
                  <w:textInput>
                    <w:maxLength w:val="300"/>
                  </w:textInput>
                </w:ffData>
              </w:fldChar>
            </w:r>
            <w:r w:rsidR="00C13590" w:rsidRPr="005F22D4">
              <w:rPr>
                <w:b/>
                <w:sz w:val="22"/>
                <w:szCs w:val="22"/>
                <w:lang w:val="fr-FR"/>
              </w:rPr>
              <w:instrText xml:space="preserve"> FORMTEXT </w:instrText>
            </w:r>
            <w:r>
              <w:rPr>
                <w:b/>
                <w:sz w:val="22"/>
                <w:szCs w:val="22"/>
              </w:rPr>
            </w:r>
            <w:r>
              <w:rPr>
                <w:b/>
                <w:sz w:val="22"/>
                <w:szCs w:val="22"/>
              </w:rPr>
              <w:fldChar w:fldCharType="separate"/>
            </w:r>
            <w:r w:rsidR="00C13590" w:rsidRPr="005F22D4">
              <w:rPr>
                <w:lang w:val="fr-FR"/>
              </w:rPr>
              <w:t>-</w:t>
            </w:r>
          </w:p>
          <w:p w:rsidR="00A00FD0" w:rsidRPr="005F22D4" w:rsidRDefault="00A00FD0" w:rsidP="0039798C">
            <w:pPr>
              <w:rPr>
                <w:lang w:val="fr-FR"/>
              </w:rPr>
            </w:pPr>
          </w:p>
          <w:p w:rsidR="00A00FD0" w:rsidRPr="005F22D4" w:rsidRDefault="00356E0B" w:rsidP="00356E0B">
            <w:pPr>
              <w:rPr>
                <w:lang w:val="fr-FR"/>
              </w:rPr>
            </w:pPr>
            <w:r w:rsidRPr="005F22D4">
              <w:rPr>
                <w:lang w:val="fr-FR"/>
              </w:rPr>
              <w:t xml:space="preserve">60% des participants </w:t>
            </w:r>
            <w:r w:rsidRPr="005F22D4">
              <w:rPr>
                <w:lang w:val="fr-FR"/>
              </w:rPr>
              <w:lastRenderedPageBreak/>
              <w:t>reconnaissent l’utilité du programme radio et du rapport.</w:t>
            </w:r>
            <w:r>
              <w:rPr>
                <w:b/>
                <w:sz w:val="22"/>
                <w:szCs w:val="22"/>
              </w:rPr>
              <w:fldChar w:fldCharType="end"/>
            </w:r>
          </w:p>
        </w:tc>
        <w:tc>
          <w:tcPr>
            <w:tcW w:w="2070" w:type="dxa"/>
          </w:tcPr>
          <w:p w:rsidR="00A00FD0" w:rsidRPr="005F22D4" w:rsidRDefault="00356E0B" w:rsidP="001D3FDC">
            <w:pPr>
              <w:rPr>
                <w:lang w:val="fr-FR"/>
              </w:rPr>
            </w:pPr>
            <w:r>
              <w:rPr>
                <w:b/>
                <w:sz w:val="22"/>
                <w:szCs w:val="22"/>
              </w:rPr>
              <w:lastRenderedPageBreak/>
              <w:fldChar w:fldCharType="begin">
                <w:ffData>
                  <w:name w:val=""/>
                  <w:enabled/>
                  <w:calcOnExit w:val="0"/>
                  <w:textInput>
                    <w:maxLength w:val="300"/>
                  </w:textInput>
                </w:ffData>
              </w:fldChar>
            </w:r>
            <w:r w:rsidR="00C13590" w:rsidRPr="005F22D4">
              <w:rPr>
                <w:b/>
                <w:sz w:val="22"/>
                <w:szCs w:val="22"/>
                <w:lang w:val="fr-FR"/>
              </w:rPr>
              <w:instrText xml:space="preserve"> FORMTEXT </w:instrText>
            </w:r>
            <w:r>
              <w:rPr>
                <w:b/>
                <w:sz w:val="22"/>
                <w:szCs w:val="22"/>
              </w:rPr>
            </w:r>
            <w:r>
              <w:rPr>
                <w:b/>
                <w:sz w:val="22"/>
                <w:szCs w:val="22"/>
              </w:rPr>
              <w:fldChar w:fldCharType="separate"/>
            </w:r>
            <w:r w:rsidR="00C13590" w:rsidRPr="005F22D4">
              <w:rPr>
                <w:lang w:val="fr-FR"/>
              </w:rPr>
              <w:t xml:space="preserve">Nous avons organisé une première série de groupe d'écoute </w:t>
            </w:r>
            <w:r w:rsidR="00C13590" w:rsidRPr="005F22D4">
              <w:rPr>
                <w:lang w:val="fr-FR"/>
              </w:rPr>
              <w:lastRenderedPageBreak/>
              <w:t>qui a réuni 140 jeunes  (chiffre clé:140)</w:t>
            </w:r>
          </w:p>
          <w:p w:rsidR="00A00FD0" w:rsidRPr="005F22D4" w:rsidRDefault="00A00FD0" w:rsidP="001D3FDC">
            <w:pPr>
              <w:rPr>
                <w:lang w:val="fr-FR"/>
              </w:rPr>
            </w:pPr>
          </w:p>
          <w:p w:rsidR="00A00FD0" w:rsidRPr="005F22D4" w:rsidRDefault="00356E0B" w:rsidP="00356E0B">
            <w:pPr>
              <w:rPr>
                <w:lang w:val="fr-FR"/>
              </w:rPr>
            </w:pPr>
            <w:r w:rsidRPr="005F22D4">
              <w:rPr>
                <w:lang w:val="fr-FR"/>
              </w:rPr>
              <w:t>Données en cours d'évaluation (chiffre clé:0)</w:t>
            </w:r>
            <w:r>
              <w:rPr>
                <w:b/>
                <w:sz w:val="22"/>
                <w:szCs w:val="22"/>
              </w:rPr>
              <w:fldChar w:fldCharType="end"/>
            </w:r>
          </w:p>
        </w:tc>
        <w:tc>
          <w:tcPr>
            <w:tcW w:w="4140" w:type="dxa"/>
          </w:tcPr>
          <w:p w:rsidR="00A00FD0" w:rsidRPr="005F22D4" w:rsidRDefault="00356E0B" w:rsidP="006952C2">
            <w:pPr>
              <w:rPr>
                <w:lang w:val="fr-FR"/>
              </w:rPr>
            </w:pPr>
            <w:r>
              <w:rPr>
                <w:b/>
                <w:sz w:val="22"/>
                <w:szCs w:val="22"/>
              </w:rPr>
              <w:lastRenderedPageBreak/>
              <w:fldChar w:fldCharType="begin">
                <w:ffData>
                  <w:name w:val=""/>
                  <w:enabled/>
                  <w:calcOnExit w:val="0"/>
                  <w:textInput>
                    <w:maxLength w:val="300"/>
                  </w:textInput>
                </w:ffData>
              </w:fldChar>
            </w:r>
            <w:r w:rsidR="00C13590" w:rsidRPr="005F22D4">
              <w:rPr>
                <w:b/>
                <w:sz w:val="22"/>
                <w:szCs w:val="22"/>
                <w:lang w:val="fr-FR"/>
              </w:rPr>
              <w:instrText xml:space="preserve"> FORMTEXT </w:instrText>
            </w:r>
            <w:r>
              <w:rPr>
                <w:b/>
                <w:sz w:val="22"/>
                <w:szCs w:val="22"/>
              </w:rPr>
            </w:r>
            <w:r>
              <w:rPr>
                <w:b/>
                <w:sz w:val="22"/>
                <w:szCs w:val="22"/>
              </w:rPr>
              <w:fldChar w:fldCharType="separate"/>
            </w:r>
            <w:r w:rsidR="00C13590" w:rsidRPr="005F22D4">
              <w:rPr>
                <w:lang w:val="fr-FR"/>
              </w:rPr>
              <w:t xml:space="preserve">La deuxième série sera organisé en Octobre </w:t>
            </w:r>
          </w:p>
          <w:p w:rsidR="00A00FD0" w:rsidRPr="005F22D4" w:rsidRDefault="00A00FD0" w:rsidP="006952C2">
            <w:pPr>
              <w:rPr>
                <w:lang w:val="fr-FR"/>
              </w:rPr>
            </w:pPr>
          </w:p>
          <w:p w:rsidR="00A00FD0" w:rsidRPr="005F22D4" w:rsidRDefault="00356E0B" w:rsidP="00356E0B">
            <w:pPr>
              <w:rPr>
                <w:lang w:val="fr-FR"/>
              </w:rPr>
            </w:pPr>
            <w:r>
              <w:rPr>
                <w:b/>
                <w:sz w:val="22"/>
                <w:szCs w:val="22"/>
              </w:rPr>
              <w:fldChar w:fldCharType="end"/>
            </w:r>
          </w:p>
        </w:tc>
        <w:tc>
          <w:tcPr>
            <w:tcW w:w="2250" w:type="dxa"/>
          </w:tcPr>
          <w:p w:rsidR="00A00FD0" w:rsidRPr="005F22D4" w:rsidRDefault="00356E0B" w:rsidP="00A657B2">
            <w:pPr>
              <w:rPr>
                <w:lang w:val="fr-FR"/>
              </w:rPr>
            </w:pPr>
            <w:r>
              <w:rPr>
                <w:b/>
                <w:sz w:val="22"/>
                <w:szCs w:val="22"/>
              </w:rPr>
              <w:fldChar w:fldCharType="begin">
                <w:ffData>
                  <w:name w:val=""/>
                  <w:enabled/>
                  <w:calcOnExit w:val="0"/>
                  <w:textInput>
                    <w:maxLength w:val="300"/>
                  </w:textInput>
                </w:ffData>
              </w:fldChar>
            </w:r>
            <w:r w:rsidR="00C13590" w:rsidRPr="005F22D4">
              <w:rPr>
                <w:b/>
                <w:sz w:val="22"/>
                <w:szCs w:val="22"/>
                <w:lang w:val="fr-FR"/>
              </w:rPr>
              <w:instrText xml:space="preserve"> FORMTEXT </w:instrText>
            </w:r>
            <w:r>
              <w:rPr>
                <w:b/>
                <w:sz w:val="22"/>
                <w:szCs w:val="22"/>
              </w:rPr>
            </w:r>
            <w:r>
              <w:rPr>
                <w:b/>
                <w:sz w:val="22"/>
                <w:szCs w:val="22"/>
              </w:rPr>
              <w:fldChar w:fldCharType="separate"/>
            </w:r>
            <w:r w:rsidR="00C13590" w:rsidRPr="005F22D4">
              <w:rPr>
                <w:lang w:val="fr-FR"/>
              </w:rPr>
              <w:t xml:space="preserve">      </w:t>
            </w:r>
          </w:p>
          <w:p w:rsidR="00A00FD0" w:rsidRPr="005F22D4" w:rsidRDefault="00A00FD0" w:rsidP="00A657B2">
            <w:pPr>
              <w:rPr>
                <w:lang w:val="fr-FR"/>
              </w:rPr>
            </w:pPr>
          </w:p>
          <w:p w:rsidR="00A00FD0" w:rsidRPr="005F22D4" w:rsidRDefault="00356E0B" w:rsidP="00356E0B">
            <w:pPr>
              <w:rPr>
                <w:lang w:val="fr-FR"/>
              </w:rPr>
            </w:pPr>
            <w:r w:rsidRPr="005F22D4">
              <w:rPr>
                <w:lang w:val="fr-FR"/>
              </w:rPr>
              <w:t xml:space="preserve">      </w:t>
            </w:r>
            <w:r>
              <w:rPr>
                <w:b/>
                <w:sz w:val="22"/>
                <w:szCs w:val="22"/>
              </w:rPr>
              <w:fldChar w:fldCharType="end"/>
            </w:r>
          </w:p>
        </w:tc>
      </w:tr>
      <w:tr w:rsidR="00A00FD0" w:rsidRPr="005F22D4" w:rsidTr="005529F5">
        <w:trPr>
          <w:trHeight w:val="422"/>
        </w:trPr>
        <w:tc>
          <w:tcPr>
            <w:tcW w:w="1530" w:type="dxa"/>
            <w:vMerge w:val="restart"/>
          </w:tcPr>
          <w:p w:rsidR="00A00FD0" w:rsidRPr="005F22D4" w:rsidRDefault="005A6420" w:rsidP="004E3B3E">
            <w:pPr>
              <w:rPr>
                <w:rFonts w:cs="Tahoma"/>
                <w:b/>
                <w:szCs w:val="20"/>
                <w:lang w:val="fr-FR"/>
              </w:rPr>
            </w:pPr>
            <w:r w:rsidRPr="005F22D4">
              <w:rPr>
                <w:rFonts w:cs="Tahoma"/>
                <w:b/>
                <w:szCs w:val="20"/>
                <w:lang w:val="fr-FR"/>
              </w:rPr>
              <w:t>Résultat 2</w:t>
            </w:r>
          </w:p>
          <w:p w:rsidR="00A00FD0" w:rsidRPr="005F22D4" w:rsidRDefault="00C13590" w:rsidP="004E3B3E">
            <w:pPr>
              <w:rPr>
                <w:rFonts w:cs="Tahoma"/>
                <w:b/>
                <w:szCs w:val="20"/>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 xml:space="preserve">Les jeunes ivoiriens, notamment les jeunes femmes, bénéficieront du soutien nécessaire à leur participation aux initiatives locales de prévention de </w:t>
            </w:r>
            <w:r w:rsidRPr="005F22D4">
              <w:rPr>
                <w:lang w:val="fr-FR"/>
              </w:rPr>
              <w:lastRenderedPageBreak/>
              <w:t xml:space="preserve">la résurgence de la violence impliquant les jeunes dans leurs communautés </w:t>
            </w:r>
            <w:r>
              <w:rPr>
                <w:b/>
                <w:sz w:val="22"/>
                <w:szCs w:val="22"/>
              </w:rPr>
              <w:fldChar w:fldCharType="end"/>
            </w:r>
          </w:p>
          <w:p w:rsidR="00A00FD0" w:rsidRPr="005F22D4" w:rsidRDefault="00A00FD0" w:rsidP="004E3B3E">
            <w:pPr>
              <w:rPr>
                <w:rFonts w:cs="Tahoma"/>
                <w:b/>
                <w:szCs w:val="20"/>
                <w:lang w:val="fr-FR"/>
              </w:rPr>
            </w:pPr>
          </w:p>
        </w:tc>
        <w:tc>
          <w:tcPr>
            <w:tcW w:w="2070" w:type="dxa"/>
            <w:shd w:val="clear" w:color="auto" w:fill="EEECE1"/>
          </w:tcPr>
          <w:p w:rsidR="00A00FD0" w:rsidRPr="005F22D4" w:rsidRDefault="005A6420" w:rsidP="004E3B3E">
            <w:pPr>
              <w:jc w:val="both"/>
              <w:rPr>
                <w:rFonts w:cs="Tahoma"/>
                <w:szCs w:val="20"/>
                <w:lang w:val="fr-FR"/>
              </w:rPr>
            </w:pPr>
            <w:r w:rsidRPr="005F22D4">
              <w:rPr>
                <w:rFonts w:cs="Tahoma"/>
                <w:szCs w:val="20"/>
                <w:lang w:val="fr-FR"/>
              </w:rPr>
              <w:lastRenderedPageBreak/>
              <w:t>Indicateur 2.1</w:t>
            </w:r>
          </w:p>
          <w:p w:rsidR="00A00FD0" w:rsidRPr="005F22D4" w:rsidRDefault="00C13590" w:rsidP="00591E2A">
            <w:pPr>
              <w:rPr>
                <w:rFonts w:cs="Tahoma"/>
                <w:szCs w:val="20"/>
                <w:lang w:val="fr-FR"/>
              </w:rPr>
            </w:pPr>
            <w:r>
              <w:rPr>
                <w:b/>
                <w:sz w:val="22"/>
                <w:szCs w:val="22"/>
              </w:rPr>
              <w:fldChar w:fldCharType="begin">
                <w:ffData>
                  <w:name w:val=""/>
                  <w:enabled/>
                  <w:calcOnExit w:val="0"/>
                  <w:textInput>
                    <w:maxLength w:val="25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 xml:space="preserve">Proportion des jeunes femmes des communautés cibles se déclarant capables de participer en toute sécurité aux initiatives locales. </w:t>
            </w:r>
            <w:r>
              <w:rPr>
                <w:b/>
                <w:sz w:val="22"/>
                <w:szCs w:val="22"/>
              </w:rPr>
              <w:fldChar w:fldCharType="end"/>
            </w:r>
          </w:p>
        </w:tc>
        <w:tc>
          <w:tcPr>
            <w:tcW w:w="1530" w:type="dxa"/>
            <w:shd w:val="clear" w:color="auto" w:fill="EEECE1"/>
          </w:tcPr>
          <w:p w:rsidR="00A00FD0"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00A00FD0" w:rsidRDefault="00C13590"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14 (2 par régions)</w:t>
            </w:r>
            <w:r>
              <w:rPr>
                <w:b/>
                <w:sz w:val="22"/>
                <w:szCs w:val="22"/>
              </w:rPr>
              <w:fldChar w:fldCharType="end"/>
            </w:r>
          </w:p>
        </w:tc>
        <w:tc>
          <w:tcPr>
            <w:tcW w:w="2070" w:type="dxa"/>
          </w:tcPr>
          <w:p w:rsidR="00A00FD0" w:rsidRPr="005F22D4" w:rsidRDefault="00C13590" w:rsidP="001D3FDC">
            <w:pPr>
              <w:rPr>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Résultat pas encore disponible (chiffre clé:0)</w:t>
            </w:r>
            <w:r>
              <w:rPr>
                <w:b/>
                <w:sz w:val="22"/>
                <w:szCs w:val="22"/>
              </w:rPr>
              <w:fldChar w:fldCharType="end"/>
            </w:r>
          </w:p>
        </w:tc>
        <w:tc>
          <w:tcPr>
            <w:tcW w:w="4140" w:type="dxa"/>
          </w:tcPr>
          <w:p w:rsidR="00A00FD0" w:rsidRPr="005F22D4" w:rsidRDefault="00C13590" w:rsidP="006952C2">
            <w:pPr>
              <w:rPr>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Evaluation externe de fin de projet pas encore réalisée</w:t>
            </w:r>
            <w:r>
              <w:rPr>
                <w:b/>
                <w:sz w:val="22"/>
                <w:szCs w:val="22"/>
              </w:rPr>
              <w:fldChar w:fldCharType="end"/>
            </w:r>
          </w:p>
        </w:tc>
        <w:tc>
          <w:tcPr>
            <w:tcW w:w="2250" w:type="dxa"/>
          </w:tcPr>
          <w:p w:rsidR="00A00FD0" w:rsidRPr="005F22D4" w:rsidRDefault="00C13590" w:rsidP="00A657B2">
            <w:pPr>
              <w:rPr>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 xml:space="preserve">      </w:t>
            </w:r>
            <w:r>
              <w:rPr>
                <w:b/>
                <w:sz w:val="22"/>
                <w:szCs w:val="22"/>
              </w:rPr>
              <w:fldChar w:fldCharType="end"/>
            </w:r>
          </w:p>
        </w:tc>
      </w:tr>
      <w:tr w:rsidR="00A00FD0" w:rsidTr="005529F5">
        <w:trPr>
          <w:trHeight w:val="422"/>
        </w:trPr>
        <w:tc>
          <w:tcPr>
            <w:tcW w:w="1530" w:type="dxa"/>
            <w:vMerge/>
          </w:tcPr>
          <w:p w:rsidR="00A00FD0" w:rsidRPr="005F22D4" w:rsidRDefault="00A00FD0" w:rsidP="00B652A1">
            <w:pPr>
              <w:rPr>
                <w:rFonts w:cs="Tahoma"/>
                <w:szCs w:val="20"/>
                <w:lang w:val="fr-FR"/>
              </w:rPr>
            </w:pPr>
          </w:p>
        </w:tc>
        <w:tc>
          <w:tcPr>
            <w:tcW w:w="2070" w:type="dxa"/>
            <w:shd w:val="clear" w:color="auto" w:fill="EEECE1"/>
          </w:tcPr>
          <w:p w:rsidR="00A00FD0" w:rsidRDefault="005A6420" w:rsidP="00B652A1">
            <w:pPr>
              <w:jc w:val="both"/>
              <w:rPr>
                <w:rFonts w:cs="Tahoma"/>
                <w:szCs w:val="20"/>
              </w:rPr>
            </w:pPr>
            <w:r>
              <w:rPr>
                <w:rFonts w:cs="Tahoma"/>
                <w:szCs w:val="20"/>
              </w:rPr>
              <w:t>Indicateur 2.2</w:t>
            </w:r>
          </w:p>
          <w:p w:rsidR="00A00FD0" w:rsidRDefault="00B652A1" w:rsidP="00591E2A">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A00FD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A00FD0"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A00FD0" w:rsidRDefault="00B652A1" w:rsidP="001D3FD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A00FD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A00FD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00FD0" w:rsidTr="005529F5">
        <w:trPr>
          <w:trHeight w:val="422"/>
        </w:trPr>
        <w:tc>
          <w:tcPr>
            <w:tcW w:w="1530" w:type="dxa"/>
            <w:vMerge/>
          </w:tcPr>
          <w:p w:rsidR="00A00FD0" w:rsidRDefault="00A00FD0" w:rsidP="00B652A1">
            <w:pPr>
              <w:rPr>
                <w:rFonts w:cs="Tahoma"/>
                <w:szCs w:val="20"/>
              </w:rPr>
            </w:pPr>
          </w:p>
        </w:tc>
        <w:tc>
          <w:tcPr>
            <w:tcW w:w="2070" w:type="dxa"/>
            <w:shd w:val="clear" w:color="auto" w:fill="EEECE1"/>
          </w:tcPr>
          <w:p w:rsidR="00A00FD0" w:rsidRDefault="005A6420" w:rsidP="00B652A1">
            <w:pPr>
              <w:jc w:val="both"/>
              <w:rPr>
                <w:rFonts w:cs="Tahoma"/>
                <w:szCs w:val="20"/>
              </w:rPr>
            </w:pPr>
            <w:r>
              <w:rPr>
                <w:rFonts w:cs="Tahoma"/>
                <w:szCs w:val="20"/>
              </w:rPr>
              <w:t>Indicateur 2.3</w:t>
            </w:r>
          </w:p>
          <w:p w:rsidR="00A00FD0" w:rsidRDefault="00B652A1" w:rsidP="00591E2A">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A00FD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A00FD0"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A00FD0" w:rsidRDefault="00B652A1" w:rsidP="001D3FD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A00FD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A00FD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00FD0" w:rsidRPr="005F22D4" w:rsidTr="005529F5">
        <w:trPr>
          <w:trHeight w:val="422"/>
        </w:trPr>
        <w:tc>
          <w:tcPr>
            <w:tcW w:w="1530" w:type="dxa"/>
            <w:vMerge w:val="restart"/>
          </w:tcPr>
          <w:p w:rsidR="00A00FD0" w:rsidRPr="005F22D4" w:rsidRDefault="005529F5" w:rsidP="00B652A1">
            <w:pPr>
              <w:rPr>
                <w:rFonts w:cs="Tahoma"/>
                <w:szCs w:val="20"/>
                <w:lang w:val="fr-FR"/>
              </w:rPr>
            </w:pPr>
            <w:r w:rsidRPr="005F22D4">
              <w:rPr>
                <w:rFonts w:cs="Tahoma"/>
                <w:szCs w:val="20"/>
                <w:lang w:val="fr-FR"/>
              </w:rPr>
              <w:t>Produit 2.1</w:t>
            </w:r>
          </w:p>
          <w:p w:rsidR="00A00FD0" w:rsidRPr="005F22D4" w:rsidRDefault="00B652A1" w:rsidP="00B652A1">
            <w:pPr>
              <w:rPr>
                <w:rFonts w:cs="Tahoma"/>
                <w:szCs w:val="20"/>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 xml:space="preserve">Des plans de plaidoyer local et des groupes sont établis. </w:t>
            </w:r>
            <w:r>
              <w:rPr>
                <w:b/>
                <w:sz w:val="22"/>
                <w:szCs w:val="22"/>
              </w:rPr>
              <w:fldChar w:fldCharType="end"/>
            </w:r>
          </w:p>
          <w:p w:rsidR="00A00FD0" w:rsidRPr="005F22D4" w:rsidRDefault="00A00FD0" w:rsidP="00B652A1">
            <w:pPr>
              <w:rPr>
                <w:rFonts w:cs="Tahoma"/>
                <w:b/>
                <w:szCs w:val="20"/>
                <w:lang w:val="fr-FR"/>
              </w:rPr>
            </w:pPr>
          </w:p>
        </w:tc>
        <w:tc>
          <w:tcPr>
            <w:tcW w:w="2070" w:type="dxa"/>
            <w:shd w:val="clear" w:color="auto" w:fill="EEECE1"/>
          </w:tcPr>
          <w:p w:rsidR="00A00FD0" w:rsidRPr="005F22D4" w:rsidRDefault="005A6420" w:rsidP="00B652A1">
            <w:pPr>
              <w:jc w:val="both"/>
              <w:rPr>
                <w:rFonts w:cs="Tahoma"/>
                <w:szCs w:val="20"/>
                <w:lang w:val="fr-FR"/>
              </w:rPr>
            </w:pPr>
            <w:proofErr w:type="gramStart"/>
            <w:r w:rsidRPr="005F22D4">
              <w:rPr>
                <w:rFonts w:cs="Tahoma"/>
                <w:szCs w:val="20"/>
                <w:lang w:val="fr-FR"/>
              </w:rPr>
              <w:t>Indicateur  2.1.1</w:t>
            </w:r>
            <w:proofErr w:type="gramEnd"/>
          </w:p>
          <w:p w:rsidR="00A00FD0" w:rsidRPr="005F22D4"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 xml:space="preserve">Nombre de dialogues communautaires organisés dans les régions parmi les jeunes </w:t>
            </w:r>
            <w:r w:rsidRPr="005F22D4">
              <w:rPr>
                <w:lang w:val="fr-FR"/>
              </w:rPr>
              <w:br/>
            </w:r>
            <w:r>
              <w:rPr>
                <w:b/>
                <w:sz w:val="22"/>
                <w:szCs w:val="22"/>
              </w:rPr>
              <w:fldChar w:fldCharType="end"/>
            </w:r>
          </w:p>
        </w:tc>
        <w:tc>
          <w:tcPr>
            <w:tcW w:w="1530" w:type="dxa"/>
            <w:shd w:val="clear" w:color="auto" w:fill="EEECE1"/>
          </w:tcPr>
          <w:p w:rsidR="00A00FD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00A00FD0"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14 (2 per region)</w:t>
            </w:r>
            <w:r>
              <w:rPr>
                <w:b/>
                <w:sz w:val="22"/>
                <w:szCs w:val="22"/>
              </w:rPr>
              <w:fldChar w:fldCharType="end"/>
            </w:r>
          </w:p>
        </w:tc>
        <w:tc>
          <w:tcPr>
            <w:tcW w:w="2070" w:type="dxa"/>
          </w:tcPr>
          <w:p w:rsidR="00A00FD0" w:rsidRPr="005F22D4" w:rsidRDefault="00B652A1" w:rsidP="001D3FDC">
            <w:pPr>
              <w:rPr>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Moitié réalisé : 7 sur 14.  (chiffre clé:7)</w:t>
            </w:r>
            <w:r>
              <w:rPr>
                <w:b/>
                <w:sz w:val="22"/>
                <w:szCs w:val="22"/>
              </w:rPr>
              <w:fldChar w:fldCharType="end"/>
            </w:r>
          </w:p>
        </w:tc>
        <w:tc>
          <w:tcPr>
            <w:tcW w:w="4140" w:type="dxa"/>
          </w:tcPr>
          <w:p w:rsidR="00A00FD0" w:rsidRPr="005F22D4" w:rsidRDefault="00B652A1" w:rsidP="006952C2">
            <w:pPr>
              <w:rPr>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La deuxième ses dialogues communautaires initialement prévue pour septembre 2019 a été reportée au mois de Novembre ou Décembre 2019</w:t>
            </w:r>
            <w:r>
              <w:rPr>
                <w:b/>
                <w:sz w:val="22"/>
                <w:szCs w:val="22"/>
              </w:rPr>
              <w:fldChar w:fldCharType="end"/>
            </w:r>
          </w:p>
        </w:tc>
        <w:tc>
          <w:tcPr>
            <w:tcW w:w="2250" w:type="dxa"/>
          </w:tcPr>
          <w:p w:rsidR="00A00FD0" w:rsidRPr="005F22D4" w:rsidRDefault="00B652A1" w:rsidP="00A657B2">
            <w:pPr>
              <w:rPr>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 xml:space="preserve">      </w:t>
            </w:r>
            <w:r>
              <w:rPr>
                <w:b/>
                <w:sz w:val="22"/>
                <w:szCs w:val="22"/>
              </w:rPr>
              <w:fldChar w:fldCharType="end"/>
            </w:r>
          </w:p>
        </w:tc>
      </w:tr>
      <w:tr w:rsidR="00A00FD0" w:rsidTr="005529F5">
        <w:trPr>
          <w:trHeight w:val="458"/>
        </w:trPr>
        <w:tc>
          <w:tcPr>
            <w:tcW w:w="1530" w:type="dxa"/>
            <w:vMerge/>
          </w:tcPr>
          <w:p w:rsidR="00A00FD0" w:rsidRPr="005F22D4" w:rsidRDefault="00A00FD0" w:rsidP="00B652A1">
            <w:pPr>
              <w:rPr>
                <w:rFonts w:cs="Tahoma"/>
                <w:b/>
                <w:szCs w:val="20"/>
                <w:lang w:val="fr-FR"/>
              </w:rPr>
            </w:pPr>
          </w:p>
        </w:tc>
        <w:tc>
          <w:tcPr>
            <w:tcW w:w="2070" w:type="dxa"/>
            <w:shd w:val="clear" w:color="auto" w:fill="EEECE1"/>
          </w:tcPr>
          <w:p w:rsidR="00A00FD0" w:rsidRPr="005F22D4" w:rsidRDefault="005A6420" w:rsidP="00B652A1">
            <w:pPr>
              <w:jc w:val="both"/>
              <w:rPr>
                <w:rFonts w:cs="Tahoma"/>
                <w:szCs w:val="20"/>
                <w:lang w:val="fr-FR"/>
              </w:rPr>
            </w:pPr>
            <w:proofErr w:type="gramStart"/>
            <w:r w:rsidRPr="005F22D4">
              <w:rPr>
                <w:rFonts w:cs="Tahoma"/>
                <w:szCs w:val="20"/>
                <w:lang w:val="fr-FR"/>
              </w:rPr>
              <w:t>Indicateur  2.1.2</w:t>
            </w:r>
            <w:proofErr w:type="gramEnd"/>
          </w:p>
          <w:p w:rsidR="00A00FD0" w:rsidRPr="005F22D4"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Nombre de groupes et de plans locaux de plaidoyer établis</w:t>
            </w:r>
            <w:r w:rsidRPr="005F22D4">
              <w:rPr>
                <w:lang w:val="fr-FR"/>
              </w:rPr>
              <w:br/>
            </w:r>
            <w:r>
              <w:rPr>
                <w:b/>
                <w:sz w:val="22"/>
                <w:szCs w:val="22"/>
              </w:rPr>
              <w:fldChar w:fldCharType="end"/>
            </w:r>
          </w:p>
        </w:tc>
        <w:tc>
          <w:tcPr>
            <w:tcW w:w="1530" w:type="dxa"/>
            <w:shd w:val="clear" w:color="auto" w:fill="EEECE1"/>
          </w:tcPr>
          <w:p w:rsidR="00A00FD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00A00FD0"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07 (1 par région)</w:t>
            </w:r>
            <w:r>
              <w:rPr>
                <w:b/>
                <w:sz w:val="22"/>
                <w:szCs w:val="22"/>
              </w:rPr>
              <w:fldChar w:fldCharType="end"/>
            </w:r>
          </w:p>
        </w:tc>
        <w:tc>
          <w:tcPr>
            <w:tcW w:w="2070" w:type="dxa"/>
          </w:tcPr>
          <w:p w:rsidR="00A00FD0" w:rsidRDefault="00B652A1" w:rsidP="001D3FDC">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 xml:space="preserve">Nous avons élaboré un plan de plaidoyer dans chacune des 7 localités du projet ainsi les groupes qui seront en charge de mener les plaidoyers.  </w:t>
            </w:r>
            <w:r>
              <w:t>(chiffre clé:7)</w:t>
            </w:r>
            <w:r>
              <w:rPr>
                <w:b/>
                <w:sz w:val="22"/>
                <w:szCs w:val="22"/>
              </w:rPr>
              <w:fldChar w:fldCharType="end"/>
            </w:r>
          </w:p>
        </w:tc>
        <w:tc>
          <w:tcPr>
            <w:tcW w:w="4140" w:type="dxa"/>
          </w:tcPr>
          <w:p w:rsidR="00A00FD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sidR="00C562B0">
              <w:rPr>
                <w:b/>
                <w:sz w:val="22"/>
                <w:szCs w:val="22"/>
              </w:rPr>
            </w:r>
            <w:r w:rsidR="00C562B0">
              <w:rPr>
                <w:b/>
                <w:sz w:val="22"/>
                <w:szCs w:val="22"/>
              </w:rPr>
              <w:fldChar w:fldCharType="separate"/>
            </w:r>
            <w:r>
              <w:rPr>
                <w:b/>
                <w:sz w:val="22"/>
                <w:szCs w:val="22"/>
              </w:rPr>
              <w:fldChar w:fldCharType="end"/>
            </w:r>
          </w:p>
        </w:tc>
        <w:tc>
          <w:tcPr>
            <w:tcW w:w="2250" w:type="dxa"/>
          </w:tcPr>
          <w:p w:rsidR="00A00FD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00FD0" w:rsidRPr="005F22D4" w:rsidTr="005529F5">
        <w:trPr>
          <w:trHeight w:val="512"/>
        </w:trPr>
        <w:tc>
          <w:tcPr>
            <w:tcW w:w="1530" w:type="dxa"/>
            <w:vMerge w:val="restart"/>
          </w:tcPr>
          <w:p w:rsidR="00A00FD0" w:rsidRDefault="00A00FD0" w:rsidP="00B652A1">
            <w:pPr>
              <w:rPr>
                <w:rFonts w:cs="Tahoma"/>
                <w:b/>
                <w:szCs w:val="20"/>
              </w:rPr>
            </w:pPr>
          </w:p>
          <w:p w:rsidR="00A00FD0" w:rsidRDefault="005529F5" w:rsidP="00B652A1">
            <w:pPr>
              <w:rPr>
                <w:rFonts w:cs="Tahoma"/>
                <w:szCs w:val="20"/>
              </w:rPr>
            </w:pPr>
            <w:r>
              <w:rPr>
                <w:rFonts w:cs="Tahoma"/>
                <w:szCs w:val="20"/>
              </w:rPr>
              <w:t>Produit 2.2</w:t>
            </w:r>
          </w:p>
          <w:p w:rsidR="00A00FD0" w:rsidRDefault="00B652A1" w:rsidP="00F4697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Programmes radio locaux</w:t>
            </w:r>
            <w:r>
              <w:br/>
            </w:r>
            <w:r>
              <w:br/>
            </w:r>
            <w:r>
              <w:rPr>
                <w:b/>
                <w:sz w:val="22"/>
                <w:szCs w:val="22"/>
              </w:rPr>
              <w:fldChar w:fldCharType="end"/>
            </w:r>
          </w:p>
        </w:tc>
        <w:tc>
          <w:tcPr>
            <w:tcW w:w="2070" w:type="dxa"/>
            <w:shd w:val="clear" w:color="auto" w:fill="EEECE1"/>
          </w:tcPr>
          <w:p w:rsidR="00A00FD0" w:rsidRPr="005F22D4" w:rsidRDefault="005A6420" w:rsidP="00B652A1">
            <w:pPr>
              <w:jc w:val="both"/>
              <w:rPr>
                <w:rFonts w:cs="Tahoma"/>
                <w:szCs w:val="20"/>
                <w:lang w:val="fr-FR"/>
              </w:rPr>
            </w:pPr>
            <w:proofErr w:type="gramStart"/>
            <w:r w:rsidRPr="005F22D4">
              <w:rPr>
                <w:rFonts w:cs="Tahoma"/>
                <w:szCs w:val="20"/>
                <w:lang w:val="fr-FR"/>
              </w:rPr>
              <w:t>Indicateur  2.2.1</w:t>
            </w:r>
            <w:proofErr w:type="gramEnd"/>
          </w:p>
          <w:p w:rsidR="00A00FD0" w:rsidRPr="005F22D4"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Nombre de programmes radios locaux</w:t>
            </w:r>
            <w:r w:rsidRPr="005F22D4">
              <w:rPr>
                <w:lang w:val="fr-FR"/>
              </w:rPr>
              <w:br/>
            </w:r>
            <w:r>
              <w:rPr>
                <w:b/>
                <w:sz w:val="22"/>
                <w:szCs w:val="22"/>
              </w:rPr>
              <w:fldChar w:fldCharType="end"/>
            </w:r>
          </w:p>
        </w:tc>
        <w:tc>
          <w:tcPr>
            <w:tcW w:w="1530" w:type="dxa"/>
            <w:shd w:val="clear" w:color="auto" w:fill="EEECE1"/>
          </w:tcPr>
          <w:p w:rsidR="00A00FD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00A00FD0"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42 programmes radio (6 par région)</w:t>
            </w:r>
            <w:r>
              <w:rPr>
                <w:b/>
                <w:sz w:val="22"/>
                <w:szCs w:val="22"/>
              </w:rPr>
              <w:fldChar w:fldCharType="end"/>
            </w:r>
          </w:p>
        </w:tc>
        <w:tc>
          <w:tcPr>
            <w:tcW w:w="2070" w:type="dxa"/>
          </w:tcPr>
          <w:p w:rsidR="00A00FD0" w:rsidRPr="005F22D4" w:rsidRDefault="00B652A1" w:rsidP="001D3FDC">
            <w:pPr>
              <w:rPr>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14 émissions ont été réalisées (2 émissions par régions) (chiffre clé:7)</w:t>
            </w:r>
            <w:r>
              <w:rPr>
                <w:b/>
                <w:sz w:val="22"/>
                <w:szCs w:val="22"/>
              </w:rPr>
              <w:fldChar w:fldCharType="end"/>
            </w:r>
          </w:p>
        </w:tc>
        <w:tc>
          <w:tcPr>
            <w:tcW w:w="4140" w:type="dxa"/>
          </w:tcPr>
          <w:p w:rsidR="00A00FD0" w:rsidRPr="005F22D4" w:rsidRDefault="00B652A1" w:rsidP="006952C2">
            <w:pPr>
              <w:rPr>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sidR="00C562B0">
              <w:rPr>
                <w:b/>
                <w:sz w:val="22"/>
                <w:szCs w:val="22"/>
              </w:rPr>
            </w:r>
            <w:r w:rsidR="00C562B0">
              <w:rPr>
                <w:b/>
                <w:sz w:val="22"/>
                <w:szCs w:val="22"/>
              </w:rPr>
              <w:fldChar w:fldCharType="separate"/>
            </w:r>
            <w:r>
              <w:rPr>
                <w:b/>
                <w:sz w:val="22"/>
                <w:szCs w:val="22"/>
              </w:rPr>
              <w:fldChar w:fldCharType="end"/>
            </w:r>
          </w:p>
        </w:tc>
        <w:tc>
          <w:tcPr>
            <w:tcW w:w="2250" w:type="dxa"/>
          </w:tcPr>
          <w:p w:rsidR="00A00FD0" w:rsidRPr="005F22D4" w:rsidRDefault="00B652A1" w:rsidP="00A657B2">
            <w:pPr>
              <w:rPr>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 xml:space="preserve">      </w:t>
            </w:r>
            <w:r>
              <w:rPr>
                <w:b/>
                <w:sz w:val="22"/>
                <w:szCs w:val="22"/>
              </w:rPr>
              <w:fldChar w:fldCharType="end"/>
            </w:r>
          </w:p>
        </w:tc>
      </w:tr>
      <w:tr w:rsidR="00A00FD0" w:rsidRPr="005F22D4" w:rsidTr="005529F5">
        <w:trPr>
          <w:trHeight w:val="458"/>
        </w:trPr>
        <w:tc>
          <w:tcPr>
            <w:tcW w:w="1530" w:type="dxa"/>
            <w:vMerge/>
          </w:tcPr>
          <w:p w:rsidR="00A00FD0" w:rsidRPr="005F22D4" w:rsidRDefault="00A00FD0" w:rsidP="00B652A1">
            <w:pPr>
              <w:rPr>
                <w:rFonts w:cs="Tahoma"/>
                <w:b/>
                <w:szCs w:val="20"/>
                <w:lang w:val="fr-FR"/>
              </w:rPr>
            </w:pPr>
          </w:p>
        </w:tc>
        <w:tc>
          <w:tcPr>
            <w:tcW w:w="2070" w:type="dxa"/>
            <w:shd w:val="clear" w:color="auto" w:fill="EEECE1"/>
          </w:tcPr>
          <w:p w:rsidR="00A00FD0" w:rsidRPr="005F22D4" w:rsidRDefault="005A6420" w:rsidP="00B652A1">
            <w:pPr>
              <w:jc w:val="both"/>
              <w:rPr>
                <w:rFonts w:cs="Tahoma"/>
                <w:szCs w:val="20"/>
                <w:lang w:val="fr-FR"/>
              </w:rPr>
            </w:pPr>
            <w:proofErr w:type="gramStart"/>
            <w:r w:rsidRPr="005F22D4">
              <w:rPr>
                <w:rFonts w:cs="Tahoma"/>
                <w:szCs w:val="20"/>
                <w:lang w:val="fr-FR"/>
              </w:rPr>
              <w:t>Indicateur  2.2.2</w:t>
            </w:r>
            <w:proofErr w:type="gramEnd"/>
          </w:p>
          <w:p w:rsidR="00A00FD0" w:rsidRPr="005F22D4"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Pourcentage de jeunes femmes participant aux programmes radios et aux groupes d’écoute.</w:t>
            </w:r>
            <w:r w:rsidRPr="005F22D4">
              <w:rPr>
                <w:lang w:val="fr-FR"/>
              </w:rPr>
              <w:br/>
            </w:r>
            <w:r w:rsidRPr="005F22D4">
              <w:rPr>
                <w:lang w:val="fr-FR"/>
              </w:rPr>
              <w:br/>
            </w:r>
            <w:r>
              <w:rPr>
                <w:b/>
                <w:sz w:val="22"/>
                <w:szCs w:val="22"/>
              </w:rPr>
              <w:fldChar w:fldCharType="end"/>
            </w:r>
          </w:p>
        </w:tc>
        <w:tc>
          <w:tcPr>
            <w:tcW w:w="1530" w:type="dxa"/>
            <w:shd w:val="clear" w:color="auto" w:fill="EEECE1"/>
          </w:tcPr>
          <w:p w:rsidR="00A00FD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00A00FD0"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2070" w:type="dxa"/>
          </w:tcPr>
          <w:p w:rsidR="00A00FD0" w:rsidRPr="005F22D4" w:rsidRDefault="00B652A1" w:rsidP="007E6ED2">
            <w:pPr>
              <w:rPr>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46 jeunes femmes sur 143 ont participé aux groupes d'écoute soit 32.16 (chiffre clé:32.16)</w:t>
            </w:r>
            <w:r>
              <w:rPr>
                <w:b/>
                <w:sz w:val="22"/>
                <w:szCs w:val="22"/>
              </w:rPr>
              <w:fldChar w:fldCharType="end"/>
            </w:r>
          </w:p>
        </w:tc>
        <w:tc>
          <w:tcPr>
            <w:tcW w:w="4140" w:type="dxa"/>
          </w:tcPr>
          <w:p w:rsidR="00A00FD0" w:rsidRPr="005F22D4" w:rsidRDefault="00B652A1" w:rsidP="006952C2">
            <w:pPr>
              <w:rPr>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sidR="00C562B0">
              <w:rPr>
                <w:b/>
                <w:sz w:val="22"/>
                <w:szCs w:val="22"/>
              </w:rPr>
            </w:r>
            <w:r w:rsidR="00C562B0">
              <w:rPr>
                <w:b/>
                <w:sz w:val="22"/>
                <w:szCs w:val="22"/>
              </w:rPr>
              <w:fldChar w:fldCharType="separate"/>
            </w:r>
            <w:r>
              <w:rPr>
                <w:b/>
                <w:sz w:val="22"/>
                <w:szCs w:val="22"/>
              </w:rPr>
              <w:fldChar w:fldCharType="end"/>
            </w:r>
          </w:p>
        </w:tc>
        <w:tc>
          <w:tcPr>
            <w:tcW w:w="2250" w:type="dxa"/>
          </w:tcPr>
          <w:p w:rsidR="00A00FD0" w:rsidRPr="005F22D4" w:rsidRDefault="00B652A1" w:rsidP="00A657B2">
            <w:pPr>
              <w:rPr>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 xml:space="preserve">      </w:t>
            </w:r>
            <w:r>
              <w:rPr>
                <w:b/>
                <w:sz w:val="22"/>
                <w:szCs w:val="22"/>
              </w:rPr>
              <w:fldChar w:fldCharType="end"/>
            </w:r>
          </w:p>
        </w:tc>
      </w:tr>
      <w:tr w:rsidR="00A00FD0" w:rsidRPr="005F22D4" w:rsidTr="005529F5">
        <w:trPr>
          <w:trHeight w:val="458"/>
        </w:trPr>
        <w:tc>
          <w:tcPr>
            <w:tcW w:w="1530" w:type="dxa"/>
            <w:vMerge w:val="restart"/>
          </w:tcPr>
          <w:p w:rsidR="00A00FD0" w:rsidRPr="005F22D4" w:rsidRDefault="00A00FD0" w:rsidP="00B652A1">
            <w:pPr>
              <w:rPr>
                <w:rFonts w:cs="Tahoma"/>
                <w:b/>
                <w:szCs w:val="20"/>
                <w:lang w:val="fr-FR"/>
              </w:rPr>
            </w:pPr>
          </w:p>
          <w:p w:rsidR="00A00FD0" w:rsidRPr="005F22D4" w:rsidRDefault="005529F5" w:rsidP="00B652A1">
            <w:pPr>
              <w:rPr>
                <w:rFonts w:cs="Tahoma"/>
                <w:szCs w:val="20"/>
                <w:lang w:val="fr-FR"/>
              </w:rPr>
            </w:pPr>
            <w:r w:rsidRPr="005F22D4">
              <w:rPr>
                <w:rFonts w:cs="Tahoma"/>
                <w:szCs w:val="20"/>
                <w:lang w:val="fr-FR"/>
              </w:rPr>
              <w:t>Produit 2.3</w:t>
            </w:r>
          </w:p>
          <w:p w:rsidR="00A00FD0" w:rsidRPr="005F22D4" w:rsidRDefault="00B652A1" w:rsidP="00F46970">
            <w:pPr>
              <w:rPr>
                <w:rFonts w:cs="Tahoma"/>
                <w:szCs w:val="20"/>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Table ronde de discussions</w:t>
            </w:r>
            <w:r>
              <w:rPr>
                <w:b/>
                <w:sz w:val="22"/>
                <w:szCs w:val="22"/>
              </w:rPr>
              <w:fldChar w:fldCharType="end"/>
            </w:r>
          </w:p>
        </w:tc>
        <w:tc>
          <w:tcPr>
            <w:tcW w:w="2070" w:type="dxa"/>
            <w:shd w:val="clear" w:color="auto" w:fill="EEECE1"/>
          </w:tcPr>
          <w:p w:rsidR="00A00FD0" w:rsidRPr="005F22D4" w:rsidRDefault="005A6420" w:rsidP="00B652A1">
            <w:pPr>
              <w:jc w:val="both"/>
              <w:rPr>
                <w:rFonts w:cs="Tahoma"/>
                <w:szCs w:val="20"/>
                <w:lang w:val="fr-FR"/>
              </w:rPr>
            </w:pPr>
            <w:proofErr w:type="gramStart"/>
            <w:r w:rsidRPr="005F22D4">
              <w:rPr>
                <w:rFonts w:cs="Tahoma"/>
                <w:szCs w:val="20"/>
                <w:lang w:val="fr-FR"/>
              </w:rPr>
              <w:t>Indicateur  2.3.1</w:t>
            </w:r>
            <w:proofErr w:type="gramEnd"/>
          </w:p>
          <w:p w:rsidR="00A00FD0" w:rsidRPr="005F22D4"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 xml:space="preserve">Nombre et affiliation des participants </w:t>
            </w:r>
            <w:r w:rsidRPr="005F22D4">
              <w:rPr>
                <w:lang w:val="fr-FR"/>
              </w:rPr>
              <w:br/>
            </w:r>
            <w:r w:rsidRPr="005F22D4">
              <w:rPr>
                <w:lang w:val="fr-FR"/>
              </w:rPr>
              <w:br/>
            </w:r>
            <w:r>
              <w:rPr>
                <w:b/>
                <w:sz w:val="22"/>
                <w:szCs w:val="22"/>
              </w:rPr>
              <w:fldChar w:fldCharType="end"/>
            </w:r>
          </w:p>
        </w:tc>
        <w:tc>
          <w:tcPr>
            <w:tcW w:w="1530" w:type="dxa"/>
            <w:shd w:val="clear" w:color="auto" w:fill="EEECE1"/>
          </w:tcPr>
          <w:p w:rsidR="00A00FD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NA</w:t>
            </w:r>
            <w:r>
              <w:rPr>
                <w:b/>
                <w:sz w:val="22"/>
                <w:szCs w:val="22"/>
              </w:rPr>
              <w:fldChar w:fldCharType="end"/>
            </w:r>
          </w:p>
        </w:tc>
        <w:tc>
          <w:tcPr>
            <w:tcW w:w="1620" w:type="dxa"/>
            <w:shd w:val="clear" w:color="auto" w:fill="EEECE1"/>
          </w:tcPr>
          <w:p w:rsidR="00A00FD0" w:rsidRPr="005F22D4" w:rsidRDefault="00B652A1" w:rsidP="0039798C">
            <w:pPr>
              <w:rPr>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50 (comprenant des représentants de la jeunesse, des ministres, des ongs et des organisations de femmes)</w:t>
            </w:r>
            <w:r>
              <w:rPr>
                <w:b/>
                <w:sz w:val="22"/>
                <w:szCs w:val="22"/>
              </w:rPr>
              <w:fldChar w:fldCharType="end"/>
            </w:r>
          </w:p>
        </w:tc>
        <w:tc>
          <w:tcPr>
            <w:tcW w:w="2070" w:type="dxa"/>
          </w:tcPr>
          <w:p w:rsidR="00A00FD0" w:rsidRPr="005F22D4" w:rsidRDefault="00B652A1" w:rsidP="007E6ED2">
            <w:pPr>
              <w:rPr>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70 participants dont 38 Femmes et 32 Hommes composés des représentants de la jeunesse, des ministres, des ONG et des organisations de femmes (chiffre clé:70)</w:t>
            </w:r>
            <w:r>
              <w:rPr>
                <w:b/>
                <w:sz w:val="22"/>
                <w:szCs w:val="22"/>
              </w:rPr>
              <w:fldChar w:fldCharType="end"/>
            </w:r>
          </w:p>
        </w:tc>
        <w:tc>
          <w:tcPr>
            <w:tcW w:w="4140" w:type="dxa"/>
          </w:tcPr>
          <w:p w:rsidR="00A00FD0" w:rsidRPr="005F22D4" w:rsidRDefault="00B652A1" w:rsidP="006952C2">
            <w:pPr>
              <w:rPr>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sidR="00C562B0">
              <w:rPr>
                <w:b/>
                <w:sz w:val="22"/>
                <w:szCs w:val="22"/>
              </w:rPr>
            </w:r>
            <w:r w:rsidR="00C562B0">
              <w:rPr>
                <w:b/>
                <w:sz w:val="22"/>
                <w:szCs w:val="22"/>
              </w:rPr>
              <w:fldChar w:fldCharType="separate"/>
            </w:r>
            <w:r>
              <w:rPr>
                <w:b/>
                <w:sz w:val="22"/>
                <w:szCs w:val="22"/>
              </w:rPr>
              <w:fldChar w:fldCharType="end"/>
            </w:r>
          </w:p>
        </w:tc>
        <w:tc>
          <w:tcPr>
            <w:tcW w:w="2250" w:type="dxa"/>
          </w:tcPr>
          <w:p w:rsidR="00A00FD0" w:rsidRPr="005F22D4" w:rsidRDefault="00B652A1" w:rsidP="00A657B2">
            <w:pPr>
              <w:rPr>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 xml:space="preserve">      </w:t>
            </w:r>
            <w:r>
              <w:rPr>
                <w:b/>
                <w:sz w:val="22"/>
                <w:szCs w:val="22"/>
              </w:rPr>
              <w:fldChar w:fldCharType="end"/>
            </w:r>
          </w:p>
        </w:tc>
      </w:tr>
      <w:tr w:rsidR="00A00FD0" w:rsidTr="005529F5">
        <w:trPr>
          <w:trHeight w:val="458"/>
        </w:trPr>
        <w:tc>
          <w:tcPr>
            <w:tcW w:w="1530" w:type="dxa"/>
            <w:vMerge/>
          </w:tcPr>
          <w:p w:rsidR="00A00FD0" w:rsidRPr="005F22D4" w:rsidRDefault="00A00FD0" w:rsidP="00B652A1">
            <w:pPr>
              <w:rPr>
                <w:rFonts w:cs="Tahoma"/>
                <w:b/>
                <w:szCs w:val="20"/>
                <w:lang w:val="fr-FR"/>
              </w:rPr>
            </w:pPr>
          </w:p>
        </w:tc>
        <w:tc>
          <w:tcPr>
            <w:tcW w:w="2070" w:type="dxa"/>
            <w:shd w:val="clear" w:color="auto" w:fill="EEECE1"/>
          </w:tcPr>
          <w:p w:rsidR="00A00FD0" w:rsidRDefault="005A6420" w:rsidP="00B652A1">
            <w:pPr>
              <w:jc w:val="both"/>
              <w:rPr>
                <w:rFonts w:cs="Tahoma"/>
                <w:szCs w:val="20"/>
              </w:rPr>
            </w:pPr>
            <w:proofErr w:type="gramStart"/>
            <w:r>
              <w:rPr>
                <w:rFonts w:cs="Tahoma"/>
                <w:szCs w:val="20"/>
              </w:rPr>
              <w:t>Indicateur  2.3.2</w:t>
            </w:r>
            <w:proofErr w:type="gramEnd"/>
          </w:p>
          <w:p w:rsidR="00A00FD0"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A00FD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A00FD0"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A00FD0"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A00FD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A00FD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00FD0" w:rsidRPr="005F22D4" w:rsidTr="005529F5">
        <w:trPr>
          <w:trHeight w:val="458"/>
        </w:trPr>
        <w:tc>
          <w:tcPr>
            <w:tcW w:w="1530" w:type="dxa"/>
            <w:vMerge w:val="restart"/>
          </w:tcPr>
          <w:p w:rsidR="00A00FD0" w:rsidRPr="005F22D4" w:rsidRDefault="005A6420" w:rsidP="00B652A1">
            <w:pPr>
              <w:rPr>
                <w:rFonts w:cs="Tahoma"/>
                <w:b/>
                <w:szCs w:val="20"/>
                <w:lang w:val="fr-FR"/>
              </w:rPr>
            </w:pPr>
            <w:r w:rsidRPr="005F22D4">
              <w:rPr>
                <w:rFonts w:cs="Tahoma"/>
                <w:b/>
                <w:szCs w:val="20"/>
                <w:lang w:val="fr-FR"/>
              </w:rPr>
              <w:lastRenderedPageBreak/>
              <w:t>Résultat 3</w:t>
            </w:r>
          </w:p>
          <w:p w:rsidR="00A00FD0" w:rsidRPr="005F22D4" w:rsidRDefault="00B652A1" w:rsidP="003F5B9C">
            <w:pPr>
              <w:rPr>
                <w:rFonts w:cs="Tahoma"/>
                <w:b/>
                <w:szCs w:val="20"/>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Les jeunes leaders s’engageront dans un dialogue direct avec les autorités pour situer les responsabilités et améliorer la participation et l’inclusion.</w:t>
            </w:r>
            <w:r w:rsidRPr="005F22D4">
              <w:rPr>
                <w:lang w:val="fr-FR"/>
              </w:rPr>
              <w:br/>
            </w:r>
            <w:r w:rsidRPr="005F22D4">
              <w:rPr>
                <w:lang w:val="fr-FR"/>
              </w:rPr>
              <w:br/>
              <w:t xml:space="preserve"> </w:t>
            </w:r>
            <w:r>
              <w:rPr>
                <w:b/>
                <w:sz w:val="22"/>
                <w:szCs w:val="22"/>
              </w:rPr>
              <w:fldChar w:fldCharType="end"/>
            </w:r>
          </w:p>
        </w:tc>
        <w:tc>
          <w:tcPr>
            <w:tcW w:w="2070" w:type="dxa"/>
            <w:shd w:val="clear" w:color="auto" w:fill="EEECE1"/>
          </w:tcPr>
          <w:p w:rsidR="00A00FD0" w:rsidRPr="005F22D4" w:rsidRDefault="005A6420" w:rsidP="00B652A1">
            <w:pPr>
              <w:jc w:val="both"/>
              <w:rPr>
                <w:rFonts w:cs="Tahoma"/>
                <w:szCs w:val="20"/>
                <w:lang w:val="fr-FR"/>
              </w:rPr>
            </w:pPr>
            <w:r w:rsidRPr="005F22D4">
              <w:rPr>
                <w:rFonts w:cs="Tahoma"/>
                <w:szCs w:val="20"/>
                <w:lang w:val="fr-FR"/>
              </w:rPr>
              <w:t>Indicateur 3.1</w:t>
            </w:r>
          </w:p>
          <w:p w:rsidR="00A00FD0" w:rsidRPr="005F22D4"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 xml:space="preserve">Preuve qualitative d’un discours public et d’engagements pris pour prévenir la manipulation des jeunes par les politiques et amener les leaders politiques à reconnaître leur responsabilité. </w:t>
            </w:r>
            <w:r>
              <w:rPr>
                <w:b/>
                <w:sz w:val="22"/>
                <w:szCs w:val="22"/>
              </w:rPr>
              <w:fldChar w:fldCharType="end"/>
            </w:r>
          </w:p>
        </w:tc>
        <w:tc>
          <w:tcPr>
            <w:tcW w:w="1530" w:type="dxa"/>
            <w:shd w:val="clear" w:color="auto" w:fill="EEECE1"/>
          </w:tcPr>
          <w:p w:rsidR="00A00FD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00A00FD0"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3 exemples</w:t>
            </w:r>
            <w:r>
              <w:rPr>
                <w:b/>
                <w:sz w:val="22"/>
                <w:szCs w:val="22"/>
              </w:rPr>
              <w:fldChar w:fldCharType="end"/>
            </w:r>
          </w:p>
        </w:tc>
        <w:tc>
          <w:tcPr>
            <w:tcW w:w="2070" w:type="dxa"/>
          </w:tcPr>
          <w:p w:rsidR="00A00FD0" w:rsidRPr="005F22D4" w:rsidRDefault="00B652A1" w:rsidP="007E6ED2">
            <w:pPr>
              <w:rPr>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Résultats pas disponible à ce stade du projet (chiffre clé:0)</w:t>
            </w:r>
            <w:r>
              <w:rPr>
                <w:b/>
                <w:sz w:val="22"/>
                <w:szCs w:val="22"/>
              </w:rPr>
              <w:fldChar w:fldCharType="end"/>
            </w:r>
          </w:p>
        </w:tc>
        <w:tc>
          <w:tcPr>
            <w:tcW w:w="4140" w:type="dxa"/>
          </w:tcPr>
          <w:p w:rsidR="00A00FD0" w:rsidRPr="005F22D4" w:rsidRDefault="00B652A1" w:rsidP="006952C2">
            <w:pPr>
              <w:rPr>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Evaluation externe de fin de projet pas encore réalisée</w:t>
            </w:r>
            <w:r>
              <w:rPr>
                <w:b/>
                <w:sz w:val="22"/>
                <w:szCs w:val="22"/>
              </w:rPr>
              <w:fldChar w:fldCharType="end"/>
            </w:r>
          </w:p>
        </w:tc>
        <w:tc>
          <w:tcPr>
            <w:tcW w:w="2250" w:type="dxa"/>
          </w:tcPr>
          <w:p w:rsidR="00A00FD0" w:rsidRPr="005F22D4" w:rsidRDefault="00B652A1" w:rsidP="00A657B2">
            <w:pPr>
              <w:rPr>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 xml:space="preserve">      </w:t>
            </w:r>
            <w:r>
              <w:rPr>
                <w:b/>
                <w:sz w:val="22"/>
                <w:szCs w:val="22"/>
              </w:rPr>
              <w:fldChar w:fldCharType="end"/>
            </w:r>
          </w:p>
        </w:tc>
      </w:tr>
      <w:tr w:rsidR="00A00FD0" w:rsidRPr="005F22D4" w:rsidTr="005529F5">
        <w:trPr>
          <w:trHeight w:val="458"/>
        </w:trPr>
        <w:tc>
          <w:tcPr>
            <w:tcW w:w="1530" w:type="dxa"/>
            <w:vMerge/>
          </w:tcPr>
          <w:p w:rsidR="00A00FD0" w:rsidRPr="005F22D4" w:rsidRDefault="00A00FD0" w:rsidP="00B652A1">
            <w:pPr>
              <w:rPr>
                <w:rFonts w:cs="Tahoma"/>
                <w:szCs w:val="20"/>
                <w:lang w:val="fr-FR"/>
              </w:rPr>
            </w:pPr>
          </w:p>
        </w:tc>
        <w:tc>
          <w:tcPr>
            <w:tcW w:w="2070" w:type="dxa"/>
            <w:shd w:val="clear" w:color="auto" w:fill="EEECE1"/>
          </w:tcPr>
          <w:p w:rsidR="00A00FD0" w:rsidRPr="005F22D4" w:rsidRDefault="005A6420" w:rsidP="00B652A1">
            <w:pPr>
              <w:jc w:val="both"/>
              <w:rPr>
                <w:rFonts w:cs="Tahoma"/>
                <w:szCs w:val="20"/>
                <w:lang w:val="fr-FR"/>
              </w:rPr>
            </w:pPr>
            <w:r w:rsidRPr="005F22D4">
              <w:rPr>
                <w:rFonts w:cs="Tahoma"/>
                <w:szCs w:val="20"/>
                <w:lang w:val="fr-FR"/>
              </w:rPr>
              <w:t>Indicateur 3.2</w:t>
            </w:r>
          </w:p>
          <w:p w:rsidR="00A00FD0" w:rsidRPr="005F22D4"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La perception de l’engagement de la jeunesse pour la cohésion sociale et la paix par les parties prenantes locales (ong, autorités, leaders politques et communautaires) (pourcentage)</w:t>
            </w:r>
            <w:r>
              <w:rPr>
                <w:b/>
                <w:sz w:val="22"/>
                <w:szCs w:val="22"/>
              </w:rPr>
              <w:fldChar w:fldCharType="end"/>
            </w:r>
          </w:p>
        </w:tc>
        <w:tc>
          <w:tcPr>
            <w:tcW w:w="1530" w:type="dxa"/>
            <w:shd w:val="clear" w:color="auto" w:fill="EEECE1"/>
          </w:tcPr>
          <w:p w:rsidR="00A00FD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00A00FD0"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70%</w:t>
            </w:r>
            <w:r>
              <w:rPr>
                <w:b/>
                <w:sz w:val="22"/>
                <w:szCs w:val="22"/>
              </w:rPr>
              <w:fldChar w:fldCharType="end"/>
            </w:r>
          </w:p>
        </w:tc>
        <w:tc>
          <w:tcPr>
            <w:tcW w:w="2070" w:type="dxa"/>
          </w:tcPr>
          <w:p w:rsidR="00A00FD0" w:rsidRPr="005F22D4" w:rsidRDefault="00B652A1" w:rsidP="007E6ED2">
            <w:pPr>
              <w:rPr>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Résultats pas disponible à ce stade du projet (chiffre clé:0)</w:t>
            </w:r>
            <w:r>
              <w:rPr>
                <w:b/>
                <w:sz w:val="22"/>
                <w:szCs w:val="22"/>
              </w:rPr>
              <w:fldChar w:fldCharType="end"/>
            </w:r>
          </w:p>
        </w:tc>
        <w:tc>
          <w:tcPr>
            <w:tcW w:w="4140" w:type="dxa"/>
          </w:tcPr>
          <w:p w:rsidR="00A00FD0" w:rsidRPr="005F22D4" w:rsidRDefault="00B652A1" w:rsidP="006952C2">
            <w:pPr>
              <w:rPr>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Evaluation externe de fin de projet pas encore réalisée</w:t>
            </w:r>
            <w:r>
              <w:rPr>
                <w:b/>
                <w:sz w:val="22"/>
                <w:szCs w:val="22"/>
              </w:rPr>
              <w:fldChar w:fldCharType="end"/>
            </w:r>
          </w:p>
        </w:tc>
        <w:tc>
          <w:tcPr>
            <w:tcW w:w="2250" w:type="dxa"/>
          </w:tcPr>
          <w:p w:rsidR="00A00FD0" w:rsidRPr="005F22D4" w:rsidRDefault="00B652A1" w:rsidP="00A657B2">
            <w:pPr>
              <w:rPr>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 xml:space="preserve">      </w:t>
            </w:r>
            <w:r>
              <w:rPr>
                <w:b/>
                <w:sz w:val="22"/>
                <w:szCs w:val="22"/>
              </w:rPr>
              <w:fldChar w:fldCharType="end"/>
            </w:r>
          </w:p>
        </w:tc>
      </w:tr>
      <w:tr w:rsidR="00A00FD0" w:rsidTr="005529F5">
        <w:trPr>
          <w:trHeight w:val="458"/>
        </w:trPr>
        <w:tc>
          <w:tcPr>
            <w:tcW w:w="1530" w:type="dxa"/>
            <w:vMerge/>
          </w:tcPr>
          <w:p w:rsidR="00A00FD0" w:rsidRPr="005F22D4" w:rsidRDefault="00A00FD0" w:rsidP="00B652A1">
            <w:pPr>
              <w:rPr>
                <w:rFonts w:cs="Tahoma"/>
                <w:szCs w:val="20"/>
                <w:lang w:val="fr-FR"/>
              </w:rPr>
            </w:pPr>
          </w:p>
        </w:tc>
        <w:tc>
          <w:tcPr>
            <w:tcW w:w="2070" w:type="dxa"/>
            <w:shd w:val="clear" w:color="auto" w:fill="EEECE1"/>
          </w:tcPr>
          <w:p w:rsidR="00A00FD0" w:rsidRDefault="005A6420" w:rsidP="00B652A1">
            <w:pPr>
              <w:jc w:val="both"/>
              <w:rPr>
                <w:rFonts w:cs="Tahoma"/>
                <w:szCs w:val="20"/>
              </w:rPr>
            </w:pPr>
            <w:r>
              <w:rPr>
                <w:rFonts w:cs="Tahoma"/>
                <w:szCs w:val="20"/>
              </w:rPr>
              <w:t>Indicateur 3.3</w:t>
            </w:r>
          </w:p>
          <w:p w:rsidR="00A00FD0"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A00FD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A00FD0"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A00FD0"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A00FD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A00FD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00FD0" w:rsidTr="005529F5">
        <w:trPr>
          <w:trHeight w:val="458"/>
        </w:trPr>
        <w:tc>
          <w:tcPr>
            <w:tcW w:w="1530" w:type="dxa"/>
            <w:vMerge w:val="restart"/>
          </w:tcPr>
          <w:p w:rsidR="00A00FD0" w:rsidRPr="005F22D4" w:rsidRDefault="005529F5" w:rsidP="00B652A1">
            <w:pPr>
              <w:rPr>
                <w:rFonts w:cs="Tahoma"/>
                <w:szCs w:val="20"/>
                <w:lang w:val="fr-FR"/>
              </w:rPr>
            </w:pPr>
            <w:r w:rsidRPr="005F22D4">
              <w:rPr>
                <w:rFonts w:cs="Tahoma"/>
                <w:szCs w:val="20"/>
                <w:lang w:val="fr-FR"/>
              </w:rPr>
              <w:lastRenderedPageBreak/>
              <w:t>Produit 3.1</w:t>
            </w:r>
          </w:p>
          <w:p w:rsidR="00A00FD0" w:rsidRPr="005F22D4" w:rsidRDefault="00B652A1" w:rsidP="008B3E10">
            <w:pPr>
              <w:rPr>
                <w:rFonts w:cs="Tahoma"/>
                <w:szCs w:val="20"/>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Tournée regionale par la RAJP et l’ICTJ</w:t>
            </w:r>
            <w:r>
              <w:rPr>
                <w:b/>
                <w:sz w:val="22"/>
                <w:szCs w:val="22"/>
              </w:rPr>
              <w:fldChar w:fldCharType="end"/>
            </w:r>
          </w:p>
        </w:tc>
        <w:tc>
          <w:tcPr>
            <w:tcW w:w="2070" w:type="dxa"/>
            <w:shd w:val="clear" w:color="auto" w:fill="EEECE1"/>
          </w:tcPr>
          <w:p w:rsidR="00A00FD0" w:rsidRPr="005F22D4" w:rsidRDefault="005A6420" w:rsidP="00B652A1">
            <w:pPr>
              <w:jc w:val="both"/>
              <w:rPr>
                <w:rFonts w:cs="Tahoma"/>
                <w:szCs w:val="20"/>
                <w:lang w:val="fr-FR"/>
              </w:rPr>
            </w:pPr>
            <w:r w:rsidRPr="005F22D4">
              <w:rPr>
                <w:rFonts w:cs="Tahoma"/>
                <w:szCs w:val="20"/>
                <w:lang w:val="fr-FR"/>
              </w:rPr>
              <w:t>Indicateur 3.1.1</w:t>
            </w:r>
          </w:p>
          <w:p w:rsidR="00A00FD0" w:rsidRPr="005F22D4"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 xml:space="preserve">Nombre d'autorités locales rencontrées et sensibilisées, de femmes leaders rencontrées </w:t>
            </w:r>
            <w:r w:rsidRPr="005F22D4">
              <w:rPr>
                <w:lang w:val="fr-FR"/>
              </w:rPr>
              <w:br/>
            </w:r>
            <w:r>
              <w:rPr>
                <w:b/>
                <w:sz w:val="22"/>
                <w:szCs w:val="22"/>
              </w:rPr>
              <w:fldChar w:fldCharType="end"/>
            </w:r>
          </w:p>
        </w:tc>
        <w:tc>
          <w:tcPr>
            <w:tcW w:w="1530" w:type="dxa"/>
            <w:shd w:val="clear" w:color="auto" w:fill="EEECE1"/>
          </w:tcPr>
          <w:p w:rsidR="00A00FD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00A00FD0" w:rsidRPr="005F22D4" w:rsidRDefault="00B652A1" w:rsidP="0039798C">
            <w:pPr>
              <w:rPr>
                <w:lang w:val="fr-FR"/>
              </w:rPr>
            </w:pPr>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 xml:space="preserve">24 autorités locales et 14 femmes leaders </w:t>
            </w:r>
            <w:r>
              <w:rPr>
                <w:b/>
                <w:sz w:val="22"/>
                <w:szCs w:val="22"/>
              </w:rPr>
              <w:fldChar w:fldCharType="end"/>
            </w:r>
          </w:p>
        </w:tc>
        <w:tc>
          <w:tcPr>
            <w:tcW w:w="2070" w:type="dxa"/>
          </w:tcPr>
          <w:p w:rsidR="00A00FD0" w:rsidRDefault="00B652A1" w:rsidP="007E6ED2">
            <w:r>
              <w:rPr>
                <w:b/>
                <w:sz w:val="22"/>
                <w:szCs w:val="22"/>
              </w:rPr>
              <w:fldChar w:fldCharType="begin">
                <w:ffData>
                  <w:name w:val=""/>
                  <w:enabled/>
                  <w:calcOnExit w:val="0"/>
                  <w:textInput>
                    <w:maxLength w:val="30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 xml:space="preserve">au total 15 autorités locales et femmes leaders ont été  rencontrées dans 5 localités. </w:t>
            </w:r>
            <w:r>
              <w:t>(chiffre clé:15)</w:t>
            </w:r>
            <w:r>
              <w:rPr>
                <w:b/>
                <w:sz w:val="22"/>
                <w:szCs w:val="22"/>
              </w:rPr>
              <w:fldChar w:fldCharType="end"/>
            </w:r>
          </w:p>
        </w:tc>
        <w:tc>
          <w:tcPr>
            <w:tcW w:w="4140" w:type="dxa"/>
          </w:tcPr>
          <w:p w:rsidR="00A00FD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sidR="00C562B0">
              <w:rPr>
                <w:b/>
                <w:sz w:val="22"/>
                <w:szCs w:val="22"/>
              </w:rPr>
            </w:r>
            <w:r w:rsidR="00C562B0">
              <w:rPr>
                <w:b/>
                <w:sz w:val="22"/>
                <w:szCs w:val="22"/>
              </w:rPr>
              <w:fldChar w:fldCharType="separate"/>
            </w:r>
            <w:r>
              <w:rPr>
                <w:b/>
                <w:sz w:val="22"/>
                <w:szCs w:val="22"/>
              </w:rPr>
              <w:fldChar w:fldCharType="end"/>
            </w:r>
          </w:p>
        </w:tc>
        <w:tc>
          <w:tcPr>
            <w:tcW w:w="2250" w:type="dxa"/>
          </w:tcPr>
          <w:p w:rsidR="00A00FD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00FD0" w:rsidTr="005529F5">
        <w:trPr>
          <w:trHeight w:val="458"/>
        </w:trPr>
        <w:tc>
          <w:tcPr>
            <w:tcW w:w="1530" w:type="dxa"/>
            <w:vMerge/>
          </w:tcPr>
          <w:p w:rsidR="00A00FD0" w:rsidRDefault="00A00FD0" w:rsidP="00B652A1">
            <w:pPr>
              <w:rPr>
                <w:rFonts w:cs="Tahoma"/>
                <w:szCs w:val="20"/>
              </w:rPr>
            </w:pPr>
          </w:p>
        </w:tc>
        <w:tc>
          <w:tcPr>
            <w:tcW w:w="2070" w:type="dxa"/>
            <w:shd w:val="clear" w:color="auto" w:fill="EEECE1"/>
          </w:tcPr>
          <w:p w:rsidR="00A00FD0" w:rsidRPr="005F22D4" w:rsidRDefault="005A6420" w:rsidP="00B652A1">
            <w:pPr>
              <w:jc w:val="both"/>
              <w:rPr>
                <w:rFonts w:cs="Tahoma"/>
                <w:szCs w:val="20"/>
                <w:lang w:val="fr-FR"/>
              </w:rPr>
            </w:pPr>
            <w:r w:rsidRPr="005F22D4">
              <w:rPr>
                <w:rFonts w:cs="Tahoma"/>
                <w:szCs w:val="20"/>
                <w:lang w:val="fr-FR"/>
              </w:rPr>
              <w:t>Indicateur 3.1.2</w:t>
            </w:r>
          </w:p>
          <w:p w:rsidR="00A00FD0" w:rsidRPr="005F22D4"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5F22D4">
              <w:rPr>
                <w:b/>
                <w:sz w:val="22"/>
                <w:szCs w:val="22"/>
                <w:lang w:val="fr-FR"/>
              </w:rPr>
              <w:instrText xml:space="preserve"> FORMTEXT </w:instrText>
            </w:r>
            <w:r>
              <w:rPr>
                <w:b/>
                <w:sz w:val="22"/>
                <w:szCs w:val="22"/>
              </w:rPr>
            </w:r>
            <w:r>
              <w:rPr>
                <w:b/>
                <w:sz w:val="22"/>
                <w:szCs w:val="22"/>
              </w:rPr>
              <w:fldChar w:fldCharType="separate"/>
            </w:r>
            <w:r w:rsidRPr="005F22D4">
              <w:rPr>
                <w:lang w:val="fr-FR"/>
              </w:rPr>
              <w:t xml:space="preserve">Nombre d’autorités étatiques rencontrées et sensibilisées </w:t>
            </w:r>
            <w:r w:rsidRPr="005F22D4">
              <w:rPr>
                <w:lang w:val="fr-FR"/>
              </w:rPr>
              <w:br/>
            </w:r>
            <w:r>
              <w:rPr>
                <w:b/>
                <w:sz w:val="22"/>
                <w:szCs w:val="22"/>
              </w:rPr>
              <w:fldChar w:fldCharType="end"/>
            </w:r>
          </w:p>
        </w:tc>
        <w:tc>
          <w:tcPr>
            <w:tcW w:w="1530" w:type="dxa"/>
            <w:shd w:val="clear" w:color="auto" w:fill="EEECE1"/>
          </w:tcPr>
          <w:p w:rsidR="00A00FD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00A00FD0"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w:t>
            </w:r>
            <w:r>
              <w:rPr>
                <w:b/>
                <w:sz w:val="22"/>
                <w:szCs w:val="22"/>
              </w:rPr>
              <w:fldChar w:fldCharType="end"/>
            </w:r>
          </w:p>
        </w:tc>
        <w:tc>
          <w:tcPr>
            <w:tcW w:w="2070" w:type="dxa"/>
          </w:tcPr>
          <w:p w:rsidR="00A00FD0"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A00FD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A00FD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00FD0" w:rsidTr="005529F5">
        <w:trPr>
          <w:trHeight w:val="458"/>
        </w:trPr>
        <w:tc>
          <w:tcPr>
            <w:tcW w:w="1530" w:type="dxa"/>
            <w:vMerge w:val="restart"/>
          </w:tcPr>
          <w:p w:rsidR="00A00FD0" w:rsidRDefault="005529F5" w:rsidP="00B652A1">
            <w:pPr>
              <w:rPr>
                <w:rFonts w:cs="Tahoma"/>
                <w:szCs w:val="20"/>
              </w:rPr>
            </w:pPr>
            <w:r>
              <w:rPr>
                <w:rFonts w:cs="Tahoma"/>
                <w:szCs w:val="20"/>
              </w:rPr>
              <w:t>Produit 3.2</w:t>
            </w:r>
          </w:p>
          <w:p w:rsidR="00A00FD0"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rsidR="00A00FD0" w:rsidRDefault="005A6420" w:rsidP="00B652A1">
            <w:pPr>
              <w:jc w:val="both"/>
              <w:rPr>
                <w:rFonts w:cs="Tahoma"/>
                <w:szCs w:val="20"/>
              </w:rPr>
            </w:pPr>
            <w:r>
              <w:rPr>
                <w:rFonts w:cs="Tahoma"/>
                <w:szCs w:val="20"/>
              </w:rPr>
              <w:t>Indicateur 3.2.1</w:t>
            </w:r>
          </w:p>
          <w:p w:rsidR="00A00FD0"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A00FD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A00FD0" w:rsidRDefault="00B652A1" w:rsidP="003D4516">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A00FD0"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A00FD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A00FD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00FD0" w:rsidTr="005529F5">
        <w:trPr>
          <w:trHeight w:val="458"/>
        </w:trPr>
        <w:tc>
          <w:tcPr>
            <w:tcW w:w="1530" w:type="dxa"/>
            <w:vMerge/>
          </w:tcPr>
          <w:p w:rsidR="00A00FD0" w:rsidRDefault="00A00FD0" w:rsidP="00B652A1">
            <w:pPr>
              <w:rPr>
                <w:rFonts w:cs="Tahoma"/>
                <w:b/>
                <w:szCs w:val="20"/>
              </w:rPr>
            </w:pPr>
          </w:p>
        </w:tc>
        <w:tc>
          <w:tcPr>
            <w:tcW w:w="2070" w:type="dxa"/>
            <w:shd w:val="clear" w:color="auto" w:fill="EEECE1"/>
          </w:tcPr>
          <w:p w:rsidR="00A00FD0" w:rsidRDefault="005A6420" w:rsidP="00B652A1">
            <w:pPr>
              <w:jc w:val="both"/>
              <w:rPr>
                <w:rFonts w:cs="Tahoma"/>
                <w:szCs w:val="20"/>
              </w:rPr>
            </w:pPr>
            <w:r>
              <w:rPr>
                <w:rFonts w:cs="Tahoma"/>
                <w:szCs w:val="20"/>
              </w:rPr>
              <w:t>Indicateur 3.2.2</w:t>
            </w:r>
          </w:p>
          <w:p w:rsidR="00A00FD0"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A00FD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A00FD0" w:rsidRDefault="00B652A1" w:rsidP="003D4516">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A00FD0"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A00FD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A00FD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00FD0" w:rsidTr="005529F5">
        <w:trPr>
          <w:trHeight w:val="458"/>
        </w:trPr>
        <w:tc>
          <w:tcPr>
            <w:tcW w:w="1530" w:type="dxa"/>
            <w:vMerge w:val="restart"/>
          </w:tcPr>
          <w:p w:rsidR="00A00FD0" w:rsidRDefault="005529F5" w:rsidP="00B652A1">
            <w:pPr>
              <w:rPr>
                <w:rFonts w:cs="Tahoma"/>
                <w:szCs w:val="20"/>
              </w:rPr>
            </w:pPr>
            <w:r>
              <w:rPr>
                <w:rFonts w:cs="Tahoma"/>
                <w:szCs w:val="20"/>
              </w:rPr>
              <w:t>Produit 3.3</w:t>
            </w:r>
          </w:p>
          <w:p w:rsidR="00A00FD0"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rsidR="00A00FD0" w:rsidRDefault="005A6420" w:rsidP="00B652A1">
            <w:pPr>
              <w:jc w:val="both"/>
              <w:rPr>
                <w:rFonts w:cs="Tahoma"/>
                <w:szCs w:val="20"/>
              </w:rPr>
            </w:pPr>
            <w:r>
              <w:rPr>
                <w:rFonts w:cs="Tahoma"/>
                <w:szCs w:val="20"/>
              </w:rPr>
              <w:t>Indicateur 3.3.1</w:t>
            </w:r>
          </w:p>
          <w:p w:rsidR="00A00FD0"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A00FD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A00FD0" w:rsidRDefault="00B652A1" w:rsidP="003D4516">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A00FD0"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A00FD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A00FD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00FD0" w:rsidTr="005529F5">
        <w:trPr>
          <w:trHeight w:val="458"/>
        </w:trPr>
        <w:tc>
          <w:tcPr>
            <w:tcW w:w="1530" w:type="dxa"/>
            <w:vMerge/>
          </w:tcPr>
          <w:p w:rsidR="00A00FD0" w:rsidRDefault="00A00FD0" w:rsidP="00B652A1">
            <w:pPr>
              <w:rPr>
                <w:rFonts w:cs="Tahoma"/>
                <w:b/>
                <w:szCs w:val="20"/>
              </w:rPr>
            </w:pPr>
          </w:p>
        </w:tc>
        <w:tc>
          <w:tcPr>
            <w:tcW w:w="2070" w:type="dxa"/>
            <w:shd w:val="clear" w:color="auto" w:fill="EEECE1"/>
          </w:tcPr>
          <w:p w:rsidR="00A00FD0" w:rsidRDefault="005A6420" w:rsidP="00B652A1">
            <w:pPr>
              <w:jc w:val="both"/>
              <w:rPr>
                <w:rFonts w:cs="Tahoma"/>
                <w:szCs w:val="20"/>
              </w:rPr>
            </w:pPr>
            <w:r>
              <w:rPr>
                <w:rFonts w:cs="Tahoma"/>
                <w:szCs w:val="20"/>
              </w:rPr>
              <w:t>Indicateur 3.3.2</w:t>
            </w:r>
          </w:p>
          <w:p w:rsidR="00A00FD0"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A00FD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A00FD0" w:rsidRDefault="00B652A1" w:rsidP="003D4516">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A00FD0"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A00FD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A00FD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00FD0" w:rsidTr="005529F5">
        <w:trPr>
          <w:trHeight w:val="458"/>
        </w:trPr>
        <w:tc>
          <w:tcPr>
            <w:tcW w:w="1530" w:type="dxa"/>
            <w:vMerge w:val="restart"/>
          </w:tcPr>
          <w:p w:rsidR="00A00FD0" w:rsidRDefault="005A6420" w:rsidP="00B652A1">
            <w:pPr>
              <w:rPr>
                <w:rFonts w:cs="Tahoma"/>
                <w:b/>
                <w:szCs w:val="20"/>
              </w:rPr>
            </w:pPr>
            <w:r>
              <w:rPr>
                <w:rFonts w:cs="Tahoma"/>
                <w:b/>
                <w:szCs w:val="20"/>
              </w:rPr>
              <w:t>Résultat 4</w:t>
            </w:r>
          </w:p>
          <w:p w:rsidR="00A00FD0" w:rsidRDefault="00AD6C55" w:rsidP="003F5B9C">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rsidR="00A00FD0" w:rsidRDefault="005A6420" w:rsidP="00B652A1">
            <w:pPr>
              <w:jc w:val="both"/>
              <w:rPr>
                <w:rFonts w:cs="Tahoma"/>
                <w:szCs w:val="20"/>
              </w:rPr>
            </w:pPr>
            <w:r>
              <w:rPr>
                <w:rFonts w:cs="Tahoma"/>
                <w:szCs w:val="20"/>
              </w:rPr>
              <w:t>Indicateur 4.1</w:t>
            </w:r>
          </w:p>
          <w:p w:rsidR="00A00FD0" w:rsidRDefault="00AD6C55"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A00FD0" w:rsidRDefault="00AD6C55"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A00FD0" w:rsidRDefault="00AD6C55"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A00FD0" w:rsidRDefault="00AD6C55"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A00FD0" w:rsidRDefault="00AD6C55"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A00FD0" w:rsidRDefault="00AD6C55"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00FD0" w:rsidTr="005529F5">
        <w:trPr>
          <w:trHeight w:val="458"/>
        </w:trPr>
        <w:tc>
          <w:tcPr>
            <w:tcW w:w="1530" w:type="dxa"/>
            <w:vMerge/>
          </w:tcPr>
          <w:p w:rsidR="00A00FD0" w:rsidRDefault="00A00FD0" w:rsidP="00B652A1">
            <w:pPr>
              <w:rPr>
                <w:rFonts w:cs="Tahoma"/>
                <w:szCs w:val="20"/>
              </w:rPr>
            </w:pPr>
          </w:p>
        </w:tc>
        <w:tc>
          <w:tcPr>
            <w:tcW w:w="2070" w:type="dxa"/>
            <w:shd w:val="clear" w:color="auto" w:fill="EEECE1"/>
          </w:tcPr>
          <w:p w:rsidR="00A00FD0" w:rsidRDefault="005A6420" w:rsidP="00B652A1">
            <w:pPr>
              <w:jc w:val="both"/>
              <w:rPr>
                <w:rFonts w:cs="Tahoma"/>
                <w:szCs w:val="20"/>
              </w:rPr>
            </w:pPr>
            <w:r>
              <w:rPr>
                <w:rFonts w:cs="Tahoma"/>
                <w:szCs w:val="20"/>
              </w:rPr>
              <w:t>Indicateur 4.2</w:t>
            </w:r>
          </w:p>
          <w:p w:rsidR="00A00FD0" w:rsidRDefault="00AD6C55"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A00FD0" w:rsidRDefault="00AD6C55"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A00FD0" w:rsidRDefault="00AD6C55"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A00FD0" w:rsidRDefault="00AD6C55"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A00FD0" w:rsidRDefault="00AD6C55"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A00FD0" w:rsidRDefault="00AD6C55"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00FD0" w:rsidTr="005529F5">
        <w:trPr>
          <w:trHeight w:val="458"/>
        </w:trPr>
        <w:tc>
          <w:tcPr>
            <w:tcW w:w="1530" w:type="dxa"/>
            <w:vMerge/>
          </w:tcPr>
          <w:p w:rsidR="00A00FD0" w:rsidRDefault="00A00FD0" w:rsidP="00AD6C55">
            <w:pPr>
              <w:rPr>
                <w:rFonts w:cs="Tahoma"/>
                <w:szCs w:val="20"/>
              </w:rPr>
            </w:pPr>
          </w:p>
        </w:tc>
        <w:tc>
          <w:tcPr>
            <w:tcW w:w="2070" w:type="dxa"/>
            <w:shd w:val="clear" w:color="auto" w:fill="EEECE1"/>
          </w:tcPr>
          <w:p w:rsidR="00A00FD0" w:rsidRDefault="005A6420" w:rsidP="00AD6C55">
            <w:pPr>
              <w:jc w:val="both"/>
              <w:rPr>
                <w:rFonts w:cs="Tahoma"/>
                <w:szCs w:val="20"/>
              </w:rPr>
            </w:pPr>
            <w:r>
              <w:rPr>
                <w:rFonts w:cs="Tahoma"/>
                <w:szCs w:val="20"/>
              </w:rPr>
              <w:t>Indicateur 4.3</w:t>
            </w:r>
          </w:p>
          <w:p w:rsidR="00A00FD0" w:rsidRDefault="00AD6C55" w:rsidP="00591E2A">
            <w:pPr>
              <w:jc w:val="both"/>
              <w:rPr>
                <w:rFonts w:cs="Tahoma"/>
                <w:szCs w:val="20"/>
              </w:rPr>
            </w:pPr>
            <w:r>
              <w:rPr>
                <w:b/>
                <w:sz w:val="22"/>
                <w:szCs w:val="22"/>
              </w:rPr>
              <w:lastRenderedPageBreak/>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A00FD0" w:rsidRDefault="00AD6C55" w:rsidP="00EC6257">
            <w:pPr>
              <w:rPr>
                <w:b/>
                <w:sz w:val="22"/>
                <w:szCs w:val="22"/>
              </w:rPr>
            </w:pPr>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A00FD0" w:rsidRDefault="00AD6C55" w:rsidP="00C44645">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A00FD0" w:rsidRDefault="00AD6C55" w:rsidP="007E6ED2">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A00FD0" w:rsidRDefault="00AD6C55" w:rsidP="006952C2">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A00FD0" w:rsidRDefault="00AD6C55" w:rsidP="00A657B2">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00FD0" w:rsidTr="005529F5">
        <w:trPr>
          <w:trHeight w:val="458"/>
        </w:trPr>
        <w:tc>
          <w:tcPr>
            <w:tcW w:w="1530" w:type="dxa"/>
            <w:vMerge w:val="restart"/>
          </w:tcPr>
          <w:p w:rsidR="00A00FD0" w:rsidRDefault="005A6420" w:rsidP="00B652A1">
            <w:pPr>
              <w:rPr>
                <w:rFonts w:cs="Tahoma"/>
                <w:szCs w:val="20"/>
              </w:rPr>
            </w:pPr>
            <w:r>
              <w:rPr>
                <w:rFonts w:cs="Tahoma"/>
                <w:szCs w:val="20"/>
              </w:rPr>
              <w:t>Produit 4.1</w:t>
            </w:r>
          </w:p>
          <w:p w:rsidR="00A00FD0"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rsidR="00A00FD0" w:rsidRDefault="005A6420" w:rsidP="00B652A1">
            <w:pPr>
              <w:jc w:val="both"/>
              <w:rPr>
                <w:rFonts w:cs="Tahoma"/>
                <w:szCs w:val="20"/>
              </w:rPr>
            </w:pPr>
            <w:r>
              <w:rPr>
                <w:rFonts w:cs="Tahoma"/>
                <w:szCs w:val="20"/>
              </w:rPr>
              <w:t>Indicateur 4.1.1</w:t>
            </w:r>
          </w:p>
          <w:p w:rsidR="00A00FD0"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A00FD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A00FD0"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A00FD0"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A00FD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A00FD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00FD0" w:rsidTr="005529F5">
        <w:trPr>
          <w:trHeight w:val="458"/>
        </w:trPr>
        <w:tc>
          <w:tcPr>
            <w:tcW w:w="1530" w:type="dxa"/>
            <w:vMerge/>
          </w:tcPr>
          <w:p w:rsidR="00A00FD0" w:rsidRDefault="00A00FD0" w:rsidP="00B652A1">
            <w:pPr>
              <w:rPr>
                <w:rFonts w:cs="Tahoma"/>
                <w:szCs w:val="20"/>
              </w:rPr>
            </w:pPr>
          </w:p>
        </w:tc>
        <w:tc>
          <w:tcPr>
            <w:tcW w:w="2070" w:type="dxa"/>
            <w:shd w:val="clear" w:color="auto" w:fill="EEECE1"/>
          </w:tcPr>
          <w:p w:rsidR="00A00FD0" w:rsidRDefault="005A6420" w:rsidP="00B652A1">
            <w:pPr>
              <w:jc w:val="both"/>
              <w:rPr>
                <w:rFonts w:cs="Tahoma"/>
                <w:szCs w:val="20"/>
              </w:rPr>
            </w:pPr>
            <w:r>
              <w:rPr>
                <w:rFonts w:cs="Tahoma"/>
                <w:szCs w:val="20"/>
              </w:rPr>
              <w:t>Indicateur 4.1.2</w:t>
            </w:r>
          </w:p>
          <w:p w:rsidR="00A00FD0"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A00FD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A00FD0"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A00FD0"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A00FD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A00FD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00FD0" w:rsidTr="005529F5">
        <w:trPr>
          <w:trHeight w:val="458"/>
        </w:trPr>
        <w:tc>
          <w:tcPr>
            <w:tcW w:w="1530" w:type="dxa"/>
            <w:vMerge w:val="restart"/>
          </w:tcPr>
          <w:p w:rsidR="00A00FD0" w:rsidRDefault="005A6420" w:rsidP="00B652A1">
            <w:pPr>
              <w:rPr>
                <w:rFonts w:cs="Tahoma"/>
                <w:szCs w:val="20"/>
              </w:rPr>
            </w:pPr>
            <w:r>
              <w:rPr>
                <w:rFonts w:cs="Tahoma"/>
                <w:szCs w:val="20"/>
              </w:rPr>
              <w:t>Produit 4.2</w:t>
            </w:r>
          </w:p>
          <w:p w:rsidR="00A00FD0"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rsidR="00A00FD0" w:rsidRDefault="005A6420" w:rsidP="00B652A1">
            <w:pPr>
              <w:jc w:val="both"/>
              <w:rPr>
                <w:rFonts w:cs="Tahoma"/>
                <w:szCs w:val="20"/>
              </w:rPr>
            </w:pPr>
            <w:r>
              <w:rPr>
                <w:rFonts w:cs="Tahoma"/>
                <w:szCs w:val="20"/>
              </w:rPr>
              <w:t>Indicateur 4.2.1</w:t>
            </w:r>
          </w:p>
          <w:p w:rsidR="00A00FD0"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A00FD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A00FD0"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A00FD0"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A00FD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A00FD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00FD0" w:rsidTr="005529F5">
        <w:trPr>
          <w:trHeight w:val="458"/>
        </w:trPr>
        <w:tc>
          <w:tcPr>
            <w:tcW w:w="1530" w:type="dxa"/>
            <w:vMerge/>
          </w:tcPr>
          <w:p w:rsidR="00A00FD0" w:rsidRDefault="00A00FD0" w:rsidP="00B652A1">
            <w:pPr>
              <w:rPr>
                <w:rFonts w:cs="Tahoma"/>
                <w:b/>
                <w:szCs w:val="20"/>
              </w:rPr>
            </w:pPr>
          </w:p>
        </w:tc>
        <w:tc>
          <w:tcPr>
            <w:tcW w:w="2070" w:type="dxa"/>
            <w:shd w:val="clear" w:color="auto" w:fill="EEECE1"/>
          </w:tcPr>
          <w:p w:rsidR="00A00FD0" w:rsidRDefault="005A6420" w:rsidP="00B652A1">
            <w:pPr>
              <w:jc w:val="both"/>
              <w:rPr>
                <w:rFonts w:cs="Tahoma"/>
                <w:szCs w:val="20"/>
              </w:rPr>
            </w:pPr>
            <w:r>
              <w:rPr>
                <w:rFonts w:cs="Tahoma"/>
                <w:szCs w:val="20"/>
              </w:rPr>
              <w:t>Indicateur 4.2.2</w:t>
            </w:r>
          </w:p>
          <w:p w:rsidR="00A00FD0"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A00FD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A00FD0"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A00FD0"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A00FD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A00FD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00FD0" w:rsidTr="005529F5">
        <w:trPr>
          <w:trHeight w:val="458"/>
        </w:trPr>
        <w:tc>
          <w:tcPr>
            <w:tcW w:w="1530" w:type="dxa"/>
            <w:vMerge w:val="restart"/>
          </w:tcPr>
          <w:p w:rsidR="00A00FD0" w:rsidRDefault="005A6420" w:rsidP="00B652A1">
            <w:pPr>
              <w:rPr>
                <w:rFonts w:cs="Tahoma"/>
                <w:szCs w:val="20"/>
              </w:rPr>
            </w:pPr>
            <w:r>
              <w:rPr>
                <w:rFonts w:cs="Tahoma"/>
                <w:szCs w:val="20"/>
              </w:rPr>
              <w:t>Produit 4.3</w:t>
            </w:r>
          </w:p>
          <w:p w:rsidR="00A00FD0"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rsidR="00A00FD0" w:rsidRDefault="005A6420" w:rsidP="00B652A1">
            <w:pPr>
              <w:jc w:val="both"/>
              <w:rPr>
                <w:rFonts w:cs="Tahoma"/>
                <w:szCs w:val="20"/>
              </w:rPr>
            </w:pPr>
            <w:r>
              <w:rPr>
                <w:rFonts w:cs="Tahoma"/>
                <w:szCs w:val="20"/>
              </w:rPr>
              <w:t>Indicateur 4.3.1</w:t>
            </w:r>
          </w:p>
          <w:p w:rsidR="00A00FD0"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A00FD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A00FD0"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A00FD0"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A00FD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A00FD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A00FD0" w:rsidTr="005529F5">
        <w:trPr>
          <w:trHeight w:val="458"/>
        </w:trPr>
        <w:tc>
          <w:tcPr>
            <w:tcW w:w="1530" w:type="dxa"/>
            <w:vMerge/>
          </w:tcPr>
          <w:p w:rsidR="00A00FD0" w:rsidRDefault="00A00FD0" w:rsidP="00B652A1">
            <w:pPr>
              <w:rPr>
                <w:rFonts w:cs="Tahoma"/>
                <w:b/>
                <w:szCs w:val="20"/>
              </w:rPr>
            </w:pPr>
          </w:p>
        </w:tc>
        <w:tc>
          <w:tcPr>
            <w:tcW w:w="2070" w:type="dxa"/>
            <w:shd w:val="clear" w:color="auto" w:fill="EEECE1"/>
          </w:tcPr>
          <w:p w:rsidR="00A00FD0" w:rsidRDefault="005A6420" w:rsidP="00B652A1">
            <w:pPr>
              <w:jc w:val="both"/>
              <w:rPr>
                <w:rFonts w:cs="Tahoma"/>
                <w:szCs w:val="20"/>
              </w:rPr>
            </w:pPr>
            <w:r>
              <w:rPr>
                <w:rFonts w:cs="Tahoma"/>
                <w:szCs w:val="20"/>
              </w:rPr>
              <w:t>Indicateur 4.3.2</w:t>
            </w:r>
          </w:p>
          <w:p w:rsidR="00A00FD0"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rsidR="00A00FD0"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rsidR="00A00FD0"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rsidR="00A00FD0"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rsidR="00A00FD0"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rsidR="00A00FD0"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bl>
    <w:p w:rsidR="00A00FD0" w:rsidRDefault="00A00FD0" w:rsidP="00E76CA1">
      <w:pPr>
        <w:rPr>
          <w:b/>
        </w:rPr>
        <w:sectPr w:rsidR="00A00FD0" w:rsidSect="0078600B">
          <w:pgSz w:w="16838" w:h="11906" w:orient="landscape"/>
          <w:pgMar w:top="1800" w:right="1440" w:bottom="1800" w:left="1440" w:header="720" w:footer="720" w:gutter="0"/>
          <w:cols w:space="720"/>
          <w:docGrid w:linePitch="360"/>
        </w:sectPr>
      </w:pPr>
    </w:p>
    <w:p w:rsidR="00A00FD0" w:rsidRPr="005F22D4"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b/>
          <w:bCs/>
          <w:color w:val="212121"/>
          <w:sz w:val="22"/>
          <w:szCs w:val="22"/>
          <w:lang w:val="fr-FR"/>
        </w:rPr>
      </w:pPr>
      <w:r w:rsidRPr="005F22D4">
        <w:rPr>
          <w:rFonts w:ascii="inherit" w:hAnsi="inherit" w:cs="Courier New"/>
          <w:b/>
          <w:bCs/>
          <w:color w:val="212121"/>
          <w:sz w:val="22"/>
          <w:szCs w:val="22"/>
          <w:lang w:val="fr-FR"/>
        </w:rPr>
        <w:lastRenderedPageBreak/>
        <w:t xml:space="preserve">PARTIE </w:t>
      </w:r>
      <w:proofErr w:type="gramStart"/>
      <w:r w:rsidRPr="005F22D4">
        <w:rPr>
          <w:rFonts w:ascii="inherit" w:hAnsi="inherit" w:cs="Courier New"/>
          <w:b/>
          <w:bCs/>
          <w:color w:val="212121"/>
          <w:sz w:val="22"/>
          <w:szCs w:val="22"/>
          <w:lang w:val="fr-FR"/>
        </w:rPr>
        <w:t>2:</w:t>
      </w:r>
      <w:proofErr w:type="gramEnd"/>
      <w:r w:rsidRPr="005F22D4">
        <w:rPr>
          <w:rFonts w:ascii="inherit" w:hAnsi="inherit" w:cs="Courier New"/>
          <w:b/>
          <w:bCs/>
          <w:color w:val="212121"/>
          <w:sz w:val="22"/>
          <w:szCs w:val="22"/>
          <w:lang w:val="fr-FR"/>
        </w:rPr>
        <w:t xml:space="preserve"> PROGRÈS FINANCIER INDICATIF DU PROJET </w:t>
      </w:r>
    </w:p>
    <w:p w:rsidR="00A00FD0" w:rsidRPr="005F22D4" w:rsidRDefault="00A00FD0" w:rsidP="00A47DDA">
      <w:pPr>
        <w:ind w:left="-720"/>
        <w:rPr>
          <w:rFonts w:ascii="Arial Narrow" w:hAnsi="Arial Narrow"/>
          <w:sz w:val="22"/>
          <w:szCs w:val="22"/>
          <w:lang w:val="fr-FR"/>
        </w:rPr>
      </w:pPr>
    </w:p>
    <w:p w:rsidR="00A00FD0" w:rsidRPr="005F22D4" w:rsidRDefault="005A6420" w:rsidP="005A6420">
      <w:pPr>
        <w:numPr>
          <w:ilvl w:val="1"/>
          <w:numId w:val="43"/>
        </w:numPr>
        <w:rPr>
          <w:lang w:val="fr-FR"/>
        </w:rPr>
      </w:pPr>
      <w:r w:rsidRPr="005F22D4">
        <w:rPr>
          <w:rFonts w:ascii="Arial Narrow" w:hAnsi="Arial Narrow"/>
          <w:b/>
          <w:sz w:val="22"/>
          <w:szCs w:val="22"/>
          <w:lang w:val="fr-FR"/>
        </w:rPr>
        <w:t>Commentaires sur l'état des progrès financiers globaux du projet</w:t>
      </w:r>
    </w:p>
    <w:p w:rsidR="00A00FD0" w:rsidRPr="005F22D4" w:rsidRDefault="00A00FD0" w:rsidP="005A6420">
      <w:pPr>
        <w:ind w:left="-720"/>
        <w:rPr>
          <w:lang w:val="fr-FR"/>
        </w:rPr>
      </w:pPr>
    </w:p>
    <w:p w:rsidR="00A00FD0" w:rsidRPr="005F22D4" w:rsidRDefault="005A6420" w:rsidP="005A6420">
      <w:pPr>
        <w:ind w:left="-720"/>
        <w:rPr>
          <w:rFonts w:ascii="Arial Narrow" w:hAnsi="Arial Narrow"/>
          <w:i/>
          <w:sz w:val="22"/>
          <w:szCs w:val="22"/>
          <w:lang w:val="fr-FR"/>
        </w:rPr>
      </w:pPr>
      <w:r w:rsidRPr="005F22D4">
        <w:rPr>
          <w:rFonts w:ascii="inherit" w:hAnsi="inherit" w:cs="Courier New"/>
          <w:color w:val="212121"/>
          <w:sz w:val="22"/>
          <w:szCs w:val="22"/>
          <w:lang w:val="fr-FR"/>
        </w:rPr>
        <w:t xml:space="preserve">Veuillez évaluer si les dépenses financières du projet sont sur la bonne voie, en retard ou en retard, par rapport aux plans de </w:t>
      </w:r>
      <w:proofErr w:type="gramStart"/>
      <w:r w:rsidRPr="005F22D4">
        <w:rPr>
          <w:rFonts w:ascii="inherit" w:hAnsi="inherit" w:cs="Courier New"/>
          <w:color w:val="212121"/>
          <w:sz w:val="22"/>
          <w:szCs w:val="22"/>
          <w:lang w:val="fr-FR"/>
        </w:rPr>
        <w:t>projet</w:t>
      </w:r>
      <w:r w:rsidRPr="005F22D4">
        <w:rPr>
          <w:rFonts w:ascii="Arial Narrow" w:hAnsi="Arial Narrow"/>
          <w:sz w:val="22"/>
          <w:szCs w:val="22"/>
          <w:lang w:val="fr-FR"/>
        </w:rPr>
        <w:t>:</w:t>
      </w:r>
      <w:proofErr w:type="gramEnd"/>
      <w:r w:rsidRPr="005F22D4">
        <w:rPr>
          <w:rFonts w:ascii="Arial Narrow" w:hAnsi="Arial Narrow"/>
          <w:sz w:val="22"/>
          <w:szCs w:val="22"/>
          <w:lang w:val="fr-FR"/>
        </w:rPr>
        <w:t xml:space="preserve"> </w:t>
      </w:r>
      <w:r w:rsidRPr="005F22D4">
        <w:rPr>
          <w:rFonts w:ascii="Arial Narrow" w:hAnsi="Arial Narrow"/>
          <w:i/>
          <w:sz w:val="22"/>
          <w:szCs w:val="22"/>
          <w:lang w:val="fr-FR"/>
        </w:rPr>
        <w:t xml:space="preserve"> </w:t>
      </w:r>
      <w:r>
        <w:rPr>
          <w:rFonts w:ascii="Arial Narrow" w:hAnsi="Arial Narrow"/>
          <w:i/>
          <w:sz w:val="22"/>
          <w:szCs w:val="22"/>
        </w:rPr>
        <w:fldChar w:fldCharType="begin">
          <w:ffData>
            <w:name w:val="Dropdown1"/>
            <w:enabled/>
            <w:calcOnExit w:val="0"/>
            <w:ddList>
              <w:listEntry w:val="on track"/>
              <w:listEntry w:val="delayed"/>
              <w:listEntry w:val="off track"/>
            </w:ddList>
          </w:ffData>
        </w:fldChar>
      </w:r>
      <w:bookmarkStart w:id="8" w:name="Dropdown1"/>
      <w:r w:rsidRPr="005F22D4">
        <w:rPr>
          <w:rFonts w:ascii="Arial Narrow" w:hAnsi="Arial Narrow"/>
          <w:i/>
          <w:sz w:val="22"/>
          <w:szCs w:val="22"/>
          <w:lang w:val="fr-FR"/>
        </w:rPr>
        <w:instrText xml:space="preserve"> FORMDROPDOWN </w:instrText>
      </w:r>
      <w:r w:rsidR="00C562B0">
        <w:rPr>
          <w:rFonts w:ascii="Arial Narrow" w:hAnsi="Arial Narrow"/>
          <w:i/>
          <w:sz w:val="22"/>
          <w:szCs w:val="22"/>
        </w:rPr>
      </w:r>
      <w:r w:rsidR="00C562B0">
        <w:rPr>
          <w:rFonts w:ascii="Arial Narrow" w:hAnsi="Arial Narrow"/>
          <w:i/>
          <w:sz w:val="22"/>
          <w:szCs w:val="22"/>
        </w:rPr>
        <w:fldChar w:fldCharType="separate"/>
      </w:r>
      <w:r>
        <w:rPr>
          <w:rFonts w:ascii="Arial Narrow" w:hAnsi="Arial Narrow"/>
          <w:i/>
          <w:sz w:val="22"/>
          <w:szCs w:val="22"/>
        </w:rPr>
        <w:fldChar w:fldCharType="end"/>
      </w:r>
      <w:bookmarkEnd w:id="8"/>
    </w:p>
    <w:p w:rsidR="00A00FD0" w:rsidRPr="005F22D4" w:rsidRDefault="00A00FD0" w:rsidP="00A47DDA">
      <w:pPr>
        <w:ind w:left="-720"/>
        <w:jc w:val="both"/>
        <w:rPr>
          <w:rFonts w:ascii="Arial Narrow" w:hAnsi="Arial Narrow"/>
          <w:i/>
          <w:sz w:val="22"/>
          <w:szCs w:val="22"/>
          <w:lang w:val="fr-FR"/>
        </w:rPr>
      </w:pPr>
    </w:p>
    <w:p w:rsidR="00A00FD0" w:rsidRPr="005F22D4"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rPr>
      </w:pPr>
      <w:r w:rsidRPr="005F22D4">
        <w:rPr>
          <w:rFonts w:ascii="inherit" w:hAnsi="inherit" w:cs="Courier New"/>
          <w:color w:val="212121"/>
          <w:sz w:val="22"/>
          <w:szCs w:val="22"/>
          <w:lang w:val="fr-FR"/>
        </w:rPr>
        <w:t xml:space="preserve">Combien de tranches de budget de projet ont été perçues à ce jour et quel est le niveau global des dépenses par rapport au budget total et par rapport à la tranche (s) reçue (s) jusqu'à </w:t>
      </w:r>
      <w:proofErr w:type="gramStart"/>
      <w:r w:rsidRPr="005F22D4">
        <w:rPr>
          <w:rFonts w:ascii="inherit" w:hAnsi="inherit" w:cs="Courier New"/>
          <w:color w:val="212121"/>
          <w:sz w:val="22"/>
          <w:szCs w:val="22"/>
          <w:lang w:val="fr-FR"/>
        </w:rPr>
        <w:t>présent:</w:t>
      </w:r>
      <w:proofErr w:type="gramEnd"/>
      <w:r w:rsidRPr="005F22D4">
        <w:rPr>
          <w:rFonts w:ascii="Arial Narrow" w:hAnsi="Arial Narrow"/>
          <w:i/>
          <w:sz w:val="22"/>
          <w:szCs w:val="22"/>
          <w:lang w:val="fr-FR"/>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r w:rsidRPr="005F22D4">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5F22D4">
        <w:rPr>
          <w:lang w:val="fr-FR"/>
        </w:rPr>
        <w:t>2 tranches sur 3 ont été reçue, représentant 70% du budget global</w:t>
      </w:r>
      <w:r>
        <w:rPr>
          <w:rFonts w:ascii="Arial Narrow" w:hAnsi="Arial Narrow"/>
          <w:sz w:val="22"/>
          <w:szCs w:val="22"/>
        </w:rPr>
        <w:fldChar w:fldCharType="end"/>
      </w:r>
    </w:p>
    <w:p w:rsidR="00A00FD0" w:rsidRPr="005F22D4" w:rsidRDefault="00A00FD0" w:rsidP="00A47DDA">
      <w:pPr>
        <w:ind w:left="-720"/>
        <w:jc w:val="both"/>
        <w:rPr>
          <w:rFonts w:ascii="Arial Narrow" w:hAnsi="Arial Narrow"/>
          <w:sz w:val="22"/>
          <w:szCs w:val="22"/>
          <w:lang w:val="fr-FR"/>
        </w:rPr>
      </w:pPr>
    </w:p>
    <w:p w:rsidR="00A00FD0" w:rsidRPr="005F22D4"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sz w:val="22"/>
          <w:szCs w:val="22"/>
          <w:lang w:val="fr-FR"/>
        </w:rPr>
      </w:pPr>
      <w:r w:rsidRPr="005F22D4">
        <w:rPr>
          <w:rFonts w:ascii="inherit" w:hAnsi="inherit" w:cs="Courier New"/>
          <w:color w:val="212121"/>
          <w:sz w:val="22"/>
          <w:szCs w:val="22"/>
          <w:lang w:val="fr-FR"/>
        </w:rPr>
        <w:t xml:space="preserve">Quand comptez-vous demander le paiement de la tranche suivante, si des tranches restent à </w:t>
      </w:r>
      <w:proofErr w:type="gramStart"/>
      <w:r w:rsidRPr="005F22D4">
        <w:rPr>
          <w:rFonts w:ascii="inherit" w:hAnsi="inherit" w:cs="Courier New"/>
          <w:color w:val="212121"/>
          <w:sz w:val="22"/>
          <w:szCs w:val="22"/>
          <w:lang w:val="fr-FR"/>
        </w:rPr>
        <w:t>payer</w:t>
      </w:r>
      <w:r w:rsidRPr="005F22D4">
        <w:rPr>
          <w:rFonts w:ascii="Arial Narrow" w:hAnsi="Arial Narrow"/>
          <w:sz w:val="22"/>
          <w:szCs w:val="22"/>
          <w:lang w:val="fr-FR"/>
        </w:rPr>
        <w:t>:</w:t>
      </w:r>
      <w:proofErr w:type="gramEnd"/>
      <w:r w:rsidRPr="005F22D4">
        <w:rPr>
          <w:rFonts w:ascii="Arial Narrow" w:hAnsi="Arial Narrow"/>
          <w:sz w:val="22"/>
          <w:szCs w:val="22"/>
          <w:lang w:val="fr-FR"/>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r w:rsidRPr="005F22D4">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5F22D4">
        <w:rPr>
          <w:lang w:val="fr-FR"/>
        </w:rPr>
        <w:t>Janvier 2020</w:t>
      </w:r>
      <w:r>
        <w:rPr>
          <w:rFonts w:ascii="Arial Narrow" w:hAnsi="Arial Narrow"/>
          <w:sz w:val="22"/>
          <w:szCs w:val="22"/>
        </w:rPr>
        <w:fldChar w:fldCharType="end"/>
      </w:r>
    </w:p>
    <w:p w:rsidR="00A00FD0" w:rsidRPr="005F22D4" w:rsidRDefault="00A47DDA" w:rsidP="00A47DDA">
      <w:pPr>
        <w:ind w:left="-720"/>
        <w:jc w:val="both"/>
        <w:rPr>
          <w:rFonts w:ascii="Arial Narrow" w:hAnsi="Arial Narrow"/>
          <w:sz w:val="22"/>
          <w:szCs w:val="22"/>
          <w:lang w:val="fr-FR"/>
        </w:rPr>
      </w:pPr>
      <w:r w:rsidRPr="005F22D4">
        <w:rPr>
          <w:rFonts w:ascii="Arial Narrow" w:hAnsi="Arial Narrow"/>
          <w:sz w:val="22"/>
          <w:szCs w:val="22"/>
          <w:lang w:val="fr-FR"/>
        </w:rPr>
        <w:tab/>
      </w:r>
      <w:r w:rsidRPr="005F22D4">
        <w:rPr>
          <w:rFonts w:ascii="Arial Narrow" w:hAnsi="Arial Narrow"/>
          <w:sz w:val="22"/>
          <w:szCs w:val="22"/>
          <w:lang w:val="fr-FR"/>
        </w:rPr>
        <w:tab/>
      </w:r>
      <w:r w:rsidRPr="005F22D4">
        <w:rPr>
          <w:rFonts w:ascii="Arial Narrow" w:hAnsi="Arial Narrow"/>
          <w:sz w:val="22"/>
          <w:szCs w:val="22"/>
          <w:lang w:val="fr-FR"/>
        </w:rPr>
        <w:tab/>
      </w:r>
      <w:r w:rsidRPr="005F22D4">
        <w:rPr>
          <w:rFonts w:ascii="Arial Narrow" w:hAnsi="Arial Narrow"/>
          <w:sz w:val="22"/>
          <w:szCs w:val="22"/>
          <w:lang w:val="fr-FR"/>
        </w:rPr>
        <w:tab/>
      </w:r>
    </w:p>
    <w:p w:rsidR="00A00FD0" w:rsidRPr="005F22D4"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rPr>
      </w:pPr>
      <w:r w:rsidRPr="005F22D4">
        <w:rPr>
          <w:rFonts w:ascii="inherit" w:hAnsi="inherit" w:cs="Courier New"/>
          <w:color w:val="212121"/>
          <w:sz w:val="22"/>
          <w:szCs w:val="22"/>
          <w:lang w:val="fr-FR"/>
        </w:rPr>
        <w:t>Si les dépenses sont retardées ou non-conformes aux plans, veuillez fournir une brève explication (limite de 500 caractères</w:t>
      </w:r>
      <w:proofErr w:type="gramStart"/>
      <w:r w:rsidRPr="005F22D4">
        <w:rPr>
          <w:rFonts w:ascii="inherit" w:hAnsi="inherit" w:cs="Courier New"/>
          <w:color w:val="212121"/>
          <w:sz w:val="22"/>
          <w:szCs w:val="22"/>
          <w:lang w:val="fr-FR"/>
        </w:rPr>
        <w:t>):</w:t>
      </w:r>
      <w:proofErr w:type="gramEnd"/>
    </w:p>
    <w:p w:rsidR="00A00FD0" w:rsidRPr="005F22D4" w:rsidRDefault="007C304F" w:rsidP="00A47DDA">
      <w:pPr>
        <w:ind w:left="-720"/>
        <w:jc w:val="both"/>
        <w:rPr>
          <w:rFonts w:ascii="Arial Narrow" w:hAnsi="Arial Narrow"/>
          <w:sz w:val="22"/>
          <w:szCs w:val="22"/>
          <w:lang w:val="fr-FR"/>
        </w:rPr>
      </w:pPr>
      <w:r w:rsidRPr="005F22D4">
        <w:rPr>
          <w:rFonts w:ascii="Arial Narrow" w:hAnsi="Arial Narrow"/>
          <w:sz w:val="22"/>
          <w:szCs w:val="22"/>
          <w:lang w:val="fr-FR"/>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bookmarkStart w:id="9" w:name="Text1"/>
      <w:r w:rsidRPr="005F22D4">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5F22D4">
        <w:rPr>
          <w:lang w:val="fr-FR"/>
        </w:rPr>
        <w:t xml:space="preserve">Rien à signaler </w:t>
      </w:r>
      <w:r>
        <w:rPr>
          <w:rFonts w:ascii="Arial Narrow" w:hAnsi="Arial Narrow"/>
          <w:sz w:val="22"/>
          <w:szCs w:val="22"/>
        </w:rPr>
        <w:fldChar w:fldCharType="end"/>
      </w:r>
      <w:bookmarkEnd w:id="9"/>
    </w:p>
    <w:p w:rsidR="00A00FD0" w:rsidRPr="005F22D4" w:rsidRDefault="00A00FD0" w:rsidP="00A47DDA">
      <w:pPr>
        <w:ind w:left="-720"/>
        <w:jc w:val="both"/>
        <w:rPr>
          <w:rFonts w:ascii="Arial Narrow" w:hAnsi="Arial Narrow"/>
          <w:sz w:val="22"/>
          <w:szCs w:val="22"/>
          <w:lang w:val="fr-FR"/>
        </w:rPr>
      </w:pPr>
    </w:p>
    <w:p w:rsidR="00A00FD0" w:rsidRPr="005F22D4"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sz w:val="22"/>
          <w:szCs w:val="22"/>
          <w:lang w:val="fr-FR"/>
        </w:rPr>
      </w:pPr>
      <w:r w:rsidRPr="005F22D4">
        <w:rPr>
          <w:rFonts w:ascii="inherit" w:hAnsi="inherit" w:cs="Courier New"/>
          <w:color w:val="212121"/>
          <w:sz w:val="22"/>
          <w:szCs w:val="22"/>
          <w:lang w:val="fr-FR"/>
        </w:rPr>
        <w:t xml:space="preserve">Veuillez indiquer quel montant $ a été prévu (dans le document de projet) pour les activités axées sur l'égalité des sexes ou l'autonomisation des femmes et combien a été effectivement alloué à ce </w:t>
      </w:r>
      <w:proofErr w:type="gramStart"/>
      <w:r w:rsidRPr="005F22D4">
        <w:rPr>
          <w:rFonts w:ascii="inherit" w:hAnsi="inherit" w:cs="Courier New"/>
          <w:color w:val="212121"/>
          <w:sz w:val="22"/>
          <w:szCs w:val="22"/>
          <w:lang w:val="fr-FR"/>
        </w:rPr>
        <w:t>jour:</w:t>
      </w:r>
      <w:proofErr w:type="gramEnd"/>
      <w:r w:rsidRPr="005F22D4">
        <w:rPr>
          <w:rFonts w:ascii="inherit" w:hAnsi="inherit" w:cs="Courier New"/>
          <w:color w:val="212121"/>
          <w:sz w:val="22"/>
          <w:szCs w:val="22"/>
          <w:lang w:val="fr-FR"/>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r w:rsidRPr="005F22D4">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5F22D4">
        <w:rPr>
          <w:lang w:val="fr-FR"/>
        </w:rPr>
        <w:t>Le montant prévu est $63,660 et jusqu'à ce jour $5,268 ont été effectivement alloué</w:t>
      </w:r>
      <w:r>
        <w:rPr>
          <w:rFonts w:ascii="Arial Narrow" w:hAnsi="Arial Narrow"/>
          <w:sz w:val="22"/>
          <w:szCs w:val="22"/>
        </w:rPr>
        <w:fldChar w:fldCharType="end"/>
      </w:r>
    </w:p>
    <w:p w:rsidR="00A00FD0" w:rsidRPr="005F22D4" w:rsidRDefault="00A00FD0" w:rsidP="006A2E42">
      <w:pPr>
        <w:ind w:left="-720"/>
        <w:jc w:val="both"/>
        <w:rPr>
          <w:rFonts w:ascii="Arial Narrow" w:hAnsi="Arial Narrow"/>
          <w:sz w:val="22"/>
          <w:szCs w:val="22"/>
          <w:lang w:val="fr-FR"/>
        </w:rPr>
      </w:pPr>
    </w:p>
    <w:p w:rsidR="00A00FD0" w:rsidRPr="005F22D4"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rPr>
      </w:pPr>
      <w:r w:rsidRPr="005F22D4">
        <w:rPr>
          <w:rFonts w:ascii="inherit" w:hAnsi="inherit" w:cs="Courier New"/>
          <w:color w:val="212121"/>
          <w:sz w:val="22"/>
          <w:szCs w:val="22"/>
          <w:lang w:val="fr-FR"/>
        </w:rPr>
        <w:t xml:space="preserve">Veuillez remplir et joindre l'annexe A sur les progrès financiers du projet, </w:t>
      </w:r>
      <w:r w:rsidRPr="005F22D4">
        <w:rPr>
          <w:rFonts w:ascii="inherit" w:hAnsi="inherit" w:cs="Courier New"/>
          <w:b/>
          <w:bCs/>
          <w:color w:val="212121"/>
          <w:sz w:val="22"/>
          <w:szCs w:val="22"/>
          <w:lang w:val="fr-FR"/>
        </w:rPr>
        <w:t>en utilisant le tableau du budget du projet (en Excel) et en ajoutant les informations sur le niveau des dépenses / engagements à ce jour</w:t>
      </w:r>
      <w:r w:rsidRPr="005F22D4">
        <w:rPr>
          <w:rFonts w:ascii="inherit" w:hAnsi="inherit" w:cs="Courier New"/>
          <w:color w:val="212121"/>
          <w:sz w:val="22"/>
          <w:szCs w:val="22"/>
          <w:lang w:val="fr-FR"/>
        </w:rPr>
        <w:t>, même si les montants sont indicatifs seulement</w:t>
      </w:r>
      <w:r w:rsidRPr="005F22D4">
        <w:rPr>
          <w:rFonts w:ascii="Arial Narrow" w:hAnsi="Arial Narrow"/>
          <w:sz w:val="22"/>
          <w:szCs w:val="22"/>
          <w:lang w:val="fr-FR"/>
        </w:rPr>
        <w:t>.</w:t>
      </w:r>
    </w:p>
    <w:p w:rsidR="00A00FD0" w:rsidRPr="005F22D4" w:rsidRDefault="00A00FD0" w:rsidP="006A2E42">
      <w:pPr>
        <w:ind w:left="-720"/>
        <w:jc w:val="both"/>
        <w:rPr>
          <w:rFonts w:ascii="Arial Narrow" w:hAnsi="Arial Narrow"/>
          <w:sz w:val="22"/>
          <w:szCs w:val="22"/>
          <w:lang w:val="fr-FR"/>
        </w:rPr>
      </w:pPr>
    </w:p>
    <w:p w:rsidR="00A00FD0" w:rsidRPr="005F22D4" w:rsidRDefault="00A00FD0" w:rsidP="00B652A1">
      <w:pPr>
        <w:ind w:left="-720"/>
        <w:jc w:val="both"/>
        <w:rPr>
          <w:rFonts w:ascii="Arial Narrow" w:hAnsi="Arial Narrow"/>
          <w:sz w:val="22"/>
          <w:szCs w:val="22"/>
          <w:lang w:val="fr-FR"/>
        </w:rPr>
      </w:pPr>
    </w:p>
    <w:p w:rsidR="00A00FD0" w:rsidRPr="005F22D4" w:rsidRDefault="00A00FD0" w:rsidP="00FA49A7">
      <w:pPr>
        <w:tabs>
          <w:tab w:val="left" w:pos="0"/>
        </w:tabs>
        <w:rPr>
          <w:rFonts w:ascii="Arial Narrow" w:hAnsi="Arial Narrow"/>
          <w:sz w:val="22"/>
          <w:szCs w:val="22"/>
          <w:lang w:val="fr-FR"/>
        </w:rPr>
      </w:pPr>
    </w:p>
    <w:p w:rsidR="00A00FD0" w:rsidRPr="005F22D4" w:rsidRDefault="00A00FD0" w:rsidP="00FA49A7">
      <w:pPr>
        <w:tabs>
          <w:tab w:val="left" w:pos="0"/>
        </w:tabs>
        <w:rPr>
          <w:lang w:val="fr-FR"/>
        </w:rPr>
      </w:pPr>
    </w:p>
    <w:sectPr w:rsidR="00A00FD0" w:rsidRPr="005F22D4" w:rsidSect="0078600B">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2B0" w:rsidRDefault="00C562B0" w:rsidP="00E76CA1">
      <w:r>
        <w:separator/>
      </w:r>
    </w:p>
  </w:endnote>
  <w:endnote w:type="continuationSeparator" w:id="0">
    <w:p w:rsidR="00C562B0" w:rsidRDefault="00C562B0"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FD0" w:rsidRDefault="001D3FDC">
    <w:pPr>
      <w:pStyle w:val="Pieddepage"/>
      <w:jc w:val="center"/>
    </w:pPr>
    <w:r>
      <w:fldChar w:fldCharType="begin"/>
    </w:r>
    <w:r>
      <w:instrText xml:space="preserve"> PAGE   \* MERGEFORMAT </w:instrText>
    </w:r>
    <w:r>
      <w:fldChar w:fldCharType="separate"/>
    </w:r>
    <w:r>
      <w:t>6</w:t>
    </w:r>
    <w:r>
      <w:fldChar w:fldCharType="end"/>
    </w:r>
  </w:p>
  <w:p w:rsidR="00A00FD0" w:rsidRDefault="00A00F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2B0" w:rsidRDefault="00C562B0" w:rsidP="00E76CA1">
      <w:r>
        <w:separator/>
      </w:r>
    </w:p>
  </w:footnote>
  <w:footnote w:type="continuationSeparator" w:id="0">
    <w:p w:rsidR="00C562B0" w:rsidRDefault="00C562B0" w:rsidP="00E76CA1">
      <w:r>
        <w:continuationSeparator/>
      </w:r>
    </w:p>
  </w:footnote>
  <w:footnote w:id="1">
    <w:p w:rsidR="001D3FDC" w:rsidRPr="00EF5D76" w:rsidRDefault="001D3FDC" w:rsidP="00136BFF">
      <w:pPr>
        <w:pStyle w:val="Notedebasdepage"/>
        <w:rPr>
          <w:lang w:val="fr-FR"/>
        </w:rPr>
      </w:pPr>
      <w:r>
        <w:rPr>
          <w:rStyle w:val="Appelnotedebasdep"/>
        </w:rPr>
        <w:footnoteRef/>
      </w:r>
      <w:r w:rsidRPr="00EF5D76">
        <w:rPr>
          <w:lang w:val="fr-FR"/>
        </w:rPr>
        <w:t xml:space="preserve"> La date de commencement actuelle est la date du transfert des fonds par MPTF-O aux organisations recipiendiaires.</w:t>
      </w:r>
    </w:p>
  </w:footnote>
  <w:footnote w:id="2">
    <w:p w:rsidR="001D3FDC" w:rsidRPr="00EF5D76" w:rsidRDefault="001D3FDC" w:rsidP="00136BFF">
      <w:pPr>
        <w:pStyle w:val="Notedebasdepage"/>
        <w:rPr>
          <w:lang w:val="fr-FR"/>
        </w:rPr>
      </w:pPr>
      <w:r>
        <w:rPr>
          <w:rStyle w:val="Appelnotedebasdep"/>
        </w:rPr>
        <w:footnoteRef/>
      </w:r>
      <w:r w:rsidRPr="00EF5D76">
        <w:rPr>
          <w:lang w:val="fr-FR"/>
        </w:rPr>
        <w:t xml:space="preserve"> La duree maximum des projets IRF est de 18 mois et celle des projets PRF est de 36 mois.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3"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4"/>
  </w:num>
  <w:num w:numId="4">
    <w:abstractNumId w:val="6"/>
  </w:num>
  <w:num w:numId="5">
    <w:abstractNumId w:val="12"/>
  </w:num>
  <w:num w:numId="6">
    <w:abstractNumId w:val="36"/>
  </w:num>
  <w:num w:numId="7">
    <w:abstractNumId w:val="34"/>
  </w:num>
  <w:num w:numId="8">
    <w:abstractNumId w:val="43"/>
  </w:num>
  <w:num w:numId="9">
    <w:abstractNumId w:val="16"/>
  </w:num>
  <w:num w:numId="10">
    <w:abstractNumId w:val="30"/>
  </w:num>
  <w:num w:numId="11">
    <w:abstractNumId w:val="3"/>
  </w:num>
  <w:num w:numId="12">
    <w:abstractNumId w:val="31"/>
  </w:num>
  <w:num w:numId="13">
    <w:abstractNumId w:val="33"/>
  </w:num>
  <w:num w:numId="14">
    <w:abstractNumId w:val="42"/>
  </w:num>
  <w:num w:numId="15">
    <w:abstractNumId w:val="38"/>
  </w:num>
  <w:num w:numId="16">
    <w:abstractNumId w:val="25"/>
  </w:num>
  <w:num w:numId="17">
    <w:abstractNumId w:val="10"/>
  </w:num>
  <w:num w:numId="18">
    <w:abstractNumId w:val="7"/>
  </w:num>
  <w:num w:numId="19">
    <w:abstractNumId w:val="27"/>
  </w:num>
  <w:num w:numId="20">
    <w:abstractNumId w:val="19"/>
  </w:num>
  <w:num w:numId="21">
    <w:abstractNumId w:val="4"/>
  </w:num>
  <w:num w:numId="22">
    <w:abstractNumId w:val="28"/>
  </w:num>
  <w:num w:numId="23">
    <w:abstractNumId w:val="39"/>
  </w:num>
  <w:num w:numId="24">
    <w:abstractNumId w:val="14"/>
  </w:num>
  <w:num w:numId="25">
    <w:abstractNumId w:val="23"/>
  </w:num>
  <w:num w:numId="26">
    <w:abstractNumId w:val="44"/>
  </w:num>
  <w:num w:numId="27">
    <w:abstractNumId w:val="18"/>
  </w:num>
  <w:num w:numId="28">
    <w:abstractNumId w:val="35"/>
  </w:num>
  <w:num w:numId="29">
    <w:abstractNumId w:val="17"/>
  </w:num>
  <w:num w:numId="30">
    <w:abstractNumId w:val="11"/>
  </w:num>
  <w:num w:numId="31">
    <w:abstractNumId w:val="5"/>
  </w:num>
  <w:num w:numId="32">
    <w:abstractNumId w:val="8"/>
  </w:num>
  <w:num w:numId="33">
    <w:abstractNumId w:val="37"/>
  </w:num>
  <w:num w:numId="34">
    <w:abstractNumId w:val="29"/>
  </w:num>
  <w:num w:numId="35">
    <w:abstractNumId w:val="22"/>
  </w:num>
  <w:num w:numId="36">
    <w:abstractNumId w:val="1"/>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1"/>
  </w:num>
  <w:num w:numId="39">
    <w:abstractNumId w:val="26"/>
  </w:num>
  <w:num w:numId="40">
    <w:abstractNumId w:val="2"/>
  </w:num>
  <w:num w:numId="41">
    <w:abstractNumId w:val="20"/>
  </w:num>
  <w:num w:numId="42">
    <w:abstractNumId w:val="21"/>
  </w:num>
  <w:num w:numId="43">
    <w:abstractNumId w:val="32"/>
  </w:num>
  <w:num w:numId="44">
    <w:abstractNumId w:val="4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QBFvHYt31pRNRBpV3PEQKGYnn2vH8JrlSTRYBzM6BAWPupTYCtMbpE4VnHdejOrOJEQ/IahuEzusxTigG+pCgw==" w:salt="VrKOWUs2dhg1YD4G4g8/l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6DBE"/>
    <w:rsid w:val="00010798"/>
    <w:rsid w:val="00010EB0"/>
    <w:rsid w:val="0001109A"/>
    <w:rsid w:val="0001159F"/>
    <w:rsid w:val="00012D21"/>
    <w:rsid w:val="00013D69"/>
    <w:rsid w:val="00014B13"/>
    <w:rsid w:val="000221F8"/>
    <w:rsid w:val="00025EFA"/>
    <w:rsid w:val="00031640"/>
    <w:rsid w:val="0003211A"/>
    <w:rsid w:val="00034BB4"/>
    <w:rsid w:val="00040C85"/>
    <w:rsid w:val="00042DC7"/>
    <w:rsid w:val="00045C24"/>
    <w:rsid w:val="00046E5C"/>
    <w:rsid w:val="00050528"/>
    <w:rsid w:val="00050759"/>
    <w:rsid w:val="00051F71"/>
    <w:rsid w:val="0005216F"/>
    <w:rsid w:val="00052745"/>
    <w:rsid w:val="000527FE"/>
    <w:rsid w:val="00052B93"/>
    <w:rsid w:val="00052DE5"/>
    <w:rsid w:val="00055219"/>
    <w:rsid w:val="000554F8"/>
    <w:rsid w:val="00063017"/>
    <w:rsid w:val="000731D0"/>
    <w:rsid w:val="00074416"/>
    <w:rsid w:val="00075D98"/>
    <w:rsid w:val="0008134A"/>
    <w:rsid w:val="00082738"/>
    <w:rsid w:val="00084F64"/>
    <w:rsid w:val="00091CFD"/>
    <w:rsid w:val="00092442"/>
    <w:rsid w:val="000A2D8E"/>
    <w:rsid w:val="000A45F4"/>
    <w:rsid w:val="000A4660"/>
    <w:rsid w:val="000A4752"/>
    <w:rsid w:val="000A51DA"/>
    <w:rsid w:val="000A6719"/>
    <w:rsid w:val="000A6735"/>
    <w:rsid w:val="000B5178"/>
    <w:rsid w:val="000B5327"/>
    <w:rsid w:val="000B794F"/>
    <w:rsid w:val="000B7954"/>
    <w:rsid w:val="000C1E37"/>
    <w:rsid w:val="000C75C9"/>
    <w:rsid w:val="000C7C2E"/>
    <w:rsid w:val="000C7EA0"/>
    <w:rsid w:val="000D4F4B"/>
    <w:rsid w:val="000D5C0D"/>
    <w:rsid w:val="000E05AE"/>
    <w:rsid w:val="000E187A"/>
    <w:rsid w:val="000E6A96"/>
    <w:rsid w:val="000F05A2"/>
    <w:rsid w:val="000F13B1"/>
    <w:rsid w:val="00102C0E"/>
    <w:rsid w:val="001042A2"/>
    <w:rsid w:val="00106D10"/>
    <w:rsid w:val="00112741"/>
    <w:rsid w:val="00113D2B"/>
    <w:rsid w:val="00113EC4"/>
    <w:rsid w:val="00116449"/>
    <w:rsid w:val="0011666C"/>
    <w:rsid w:val="00121B2D"/>
    <w:rsid w:val="001307E8"/>
    <w:rsid w:val="001307FA"/>
    <w:rsid w:val="00131824"/>
    <w:rsid w:val="001328E0"/>
    <w:rsid w:val="00136B32"/>
    <w:rsid w:val="00136BFF"/>
    <w:rsid w:val="001373C3"/>
    <w:rsid w:val="001444EE"/>
    <w:rsid w:val="00153AA2"/>
    <w:rsid w:val="00153CD9"/>
    <w:rsid w:val="00156AFA"/>
    <w:rsid w:val="00157BF2"/>
    <w:rsid w:val="00157C8C"/>
    <w:rsid w:val="001607B2"/>
    <w:rsid w:val="0016088D"/>
    <w:rsid w:val="00160DA0"/>
    <w:rsid w:val="001743A4"/>
    <w:rsid w:val="0018095F"/>
    <w:rsid w:val="0018131D"/>
    <w:rsid w:val="0018313E"/>
    <w:rsid w:val="0018446E"/>
    <w:rsid w:val="00185425"/>
    <w:rsid w:val="00186529"/>
    <w:rsid w:val="00192F1D"/>
    <w:rsid w:val="0019343A"/>
    <w:rsid w:val="00193DBD"/>
    <w:rsid w:val="00193F86"/>
    <w:rsid w:val="00194D4C"/>
    <w:rsid w:val="00196968"/>
    <w:rsid w:val="00196AA8"/>
    <w:rsid w:val="001A1E86"/>
    <w:rsid w:val="001A35B5"/>
    <w:rsid w:val="001A374F"/>
    <w:rsid w:val="001A4786"/>
    <w:rsid w:val="001B159D"/>
    <w:rsid w:val="001B195C"/>
    <w:rsid w:val="001B1EAF"/>
    <w:rsid w:val="001B458D"/>
    <w:rsid w:val="001B5D16"/>
    <w:rsid w:val="001B7E70"/>
    <w:rsid w:val="001C092A"/>
    <w:rsid w:val="001C2789"/>
    <w:rsid w:val="001C4484"/>
    <w:rsid w:val="001C46E9"/>
    <w:rsid w:val="001C48E7"/>
    <w:rsid w:val="001C5691"/>
    <w:rsid w:val="001C5B82"/>
    <w:rsid w:val="001C65B5"/>
    <w:rsid w:val="001D1432"/>
    <w:rsid w:val="001D1C14"/>
    <w:rsid w:val="001D3FDC"/>
    <w:rsid w:val="001D56B3"/>
    <w:rsid w:val="001D6683"/>
    <w:rsid w:val="001D67F9"/>
    <w:rsid w:val="001D6A11"/>
    <w:rsid w:val="001E660A"/>
    <w:rsid w:val="001E7DC9"/>
    <w:rsid w:val="001F1D78"/>
    <w:rsid w:val="001F308A"/>
    <w:rsid w:val="001F67B7"/>
    <w:rsid w:val="0020130A"/>
    <w:rsid w:val="00204A26"/>
    <w:rsid w:val="00205EB7"/>
    <w:rsid w:val="0020650A"/>
    <w:rsid w:val="0020791D"/>
    <w:rsid w:val="00210A93"/>
    <w:rsid w:val="00211A8B"/>
    <w:rsid w:val="002129DA"/>
    <w:rsid w:val="002145E5"/>
    <w:rsid w:val="0021550A"/>
    <w:rsid w:val="00215F41"/>
    <w:rsid w:val="00217A2E"/>
    <w:rsid w:val="00217EB6"/>
    <w:rsid w:val="002209D2"/>
    <w:rsid w:val="00223FF9"/>
    <w:rsid w:val="002247C2"/>
    <w:rsid w:val="00224803"/>
    <w:rsid w:val="00225943"/>
    <w:rsid w:val="002322E6"/>
    <w:rsid w:val="002333C1"/>
    <w:rsid w:val="00233827"/>
    <w:rsid w:val="00234A5E"/>
    <w:rsid w:val="0023517B"/>
    <w:rsid w:val="00236072"/>
    <w:rsid w:val="0023672E"/>
    <w:rsid w:val="00236C99"/>
    <w:rsid w:val="00237D73"/>
    <w:rsid w:val="002436F0"/>
    <w:rsid w:val="0024386D"/>
    <w:rsid w:val="00245E73"/>
    <w:rsid w:val="00246135"/>
    <w:rsid w:val="00247F4E"/>
    <w:rsid w:val="00251E92"/>
    <w:rsid w:val="00252B39"/>
    <w:rsid w:val="002544E8"/>
    <w:rsid w:val="00254AC2"/>
    <w:rsid w:val="0025525B"/>
    <w:rsid w:val="002573C4"/>
    <w:rsid w:val="0027242A"/>
    <w:rsid w:val="00272A58"/>
    <w:rsid w:val="00273AD0"/>
    <w:rsid w:val="00274897"/>
    <w:rsid w:val="002822AF"/>
    <w:rsid w:val="00282BD9"/>
    <w:rsid w:val="00285CAB"/>
    <w:rsid w:val="002933FB"/>
    <w:rsid w:val="002940E8"/>
    <w:rsid w:val="00296C15"/>
    <w:rsid w:val="002A1877"/>
    <w:rsid w:val="002A387E"/>
    <w:rsid w:val="002A680D"/>
    <w:rsid w:val="002A7AE9"/>
    <w:rsid w:val="002B3207"/>
    <w:rsid w:val="002B346A"/>
    <w:rsid w:val="002B351E"/>
    <w:rsid w:val="002B4426"/>
    <w:rsid w:val="002B5F4F"/>
    <w:rsid w:val="002B740B"/>
    <w:rsid w:val="002B7CFA"/>
    <w:rsid w:val="002C03F2"/>
    <w:rsid w:val="002C187A"/>
    <w:rsid w:val="002C20A8"/>
    <w:rsid w:val="002C43DF"/>
    <w:rsid w:val="002C5DD0"/>
    <w:rsid w:val="002D0E97"/>
    <w:rsid w:val="002D2FBB"/>
    <w:rsid w:val="002D4247"/>
    <w:rsid w:val="002D68D7"/>
    <w:rsid w:val="002E10E6"/>
    <w:rsid w:val="002E1CED"/>
    <w:rsid w:val="002E61AA"/>
    <w:rsid w:val="002E66E7"/>
    <w:rsid w:val="002E6F58"/>
    <w:rsid w:val="002E745D"/>
    <w:rsid w:val="002F10F6"/>
    <w:rsid w:val="002F15D9"/>
    <w:rsid w:val="002F26EC"/>
    <w:rsid w:val="002F42EA"/>
    <w:rsid w:val="002F7A02"/>
    <w:rsid w:val="003003C8"/>
    <w:rsid w:val="00302002"/>
    <w:rsid w:val="003022DA"/>
    <w:rsid w:val="00302A5D"/>
    <w:rsid w:val="003040D8"/>
    <w:rsid w:val="0030455E"/>
    <w:rsid w:val="00305AFC"/>
    <w:rsid w:val="003125E9"/>
    <w:rsid w:val="00312C0B"/>
    <w:rsid w:val="00313EEE"/>
    <w:rsid w:val="0031464D"/>
    <w:rsid w:val="00316D58"/>
    <w:rsid w:val="003212BB"/>
    <w:rsid w:val="00321C92"/>
    <w:rsid w:val="003235DF"/>
    <w:rsid w:val="00323ABC"/>
    <w:rsid w:val="00324A7C"/>
    <w:rsid w:val="00324FE5"/>
    <w:rsid w:val="003250B9"/>
    <w:rsid w:val="00333EC9"/>
    <w:rsid w:val="0033515C"/>
    <w:rsid w:val="00336BF8"/>
    <w:rsid w:val="00342356"/>
    <w:rsid w:val="00343425"/>
    <w:rsid w:val="0034386B"/>
    <w:rsid w:val="003464FD"/>
    <w:rsid w:val="00346BBD"/>
    <w:rsid w:val="00346D73"/>
    <w:rsid w:val="003473C6"/>
    <w:rsid w:val="0035676B"/>
    <w:rsid w:val="00356E0B"/>
    <w:rsid w:val="0036386A"/>
    <w:rsid w:val="00366549"/>
    <w:rsid w:val="00372156"/>
    <w:rsid w:val="003722AE"/>
    <w:rsid w:val="00373FDE"/>
    <w:rsid w:val="00375015"/>
    <w:rsid w:val="0037561F"/>
    <w:rsid w:val="00380849"/>
    <w:rsid w:val="003818DB"/>
    <w:rsid w:val="003834CD"/>
    <w:rsid w:val="00383908"/>
    <w:rsid w:val="00383ED1"/>
    <w:rsid w:val="00386F12"/>
    <w:rsid w:val="00390E1B"/>
    <w:rsid w:val="00391614"/>
    <w:rsid w:val="00395543"/>
    <w:rsid w:val="003966E6"/>
    <w:rsid w:val="003968D7"/>
    <w:rsid w:val="0039798C"/>
    <w:rsid w:val="003A1FA5"/>
    <w:rsid w:val="003A4D92"/>
    <w:rsid w:val="003A613D"/>
    <w:rsid w:val="003A6341"/>
    <w:rsid w:val="003B1724"/>
    <w:rsid w:val="003B3A5F"/>
    <w:rsid w:val="003B5338"/>
    <w:rsid w:val="003B6984"/>
    <w:rsid w:val="003B7F8F"/>
    <w:rsid w:val="003C5283"/>
    <w:rsid w:val="003C53D0"/>
    <w:rsid w:val="003C5CC6"/>
    <w:rsid w:val="003D12C7"/>
    <w:rsid w:val="003D228B"/>
    <w:rsid w:val="003D26E4"/>
    <w:rsid w:val="003D449F"/>
    <w:rsid w:val="003D4516"/>
    <w:rsid w:val="003D4CD7"/>
    <w:rsid w:val="003D4D7C"/>
    <w:rsid w:val="003F08B1"/>
    <w:rsid w:val="003F21BE"/>
    <w:rsid w:val="003F36FB"/>
    <w:rsid w:val="003F5B9C"/>
    <w:rsid w:val="003F609A"/>
    <w:rsid w:val="003F660A"/>
    <w:rsid w:val="004017BD"/>
    <w:rsid w:val="00402083"/>
    <w:rsid w:val="00402130"/>
    <w:rsid w:val="004023AC"/>
    <w:rsid w:val="00402514"/>
    <w:rsid w:val="00402D45"/>
    <w:rsid w:val="0040513F"/>
    <w:rsid w:val="00405DE7"/>
    <w:rsid w:val="00411A5F"/>
    <w:rsid w:val="00412B37"/>
    <w:rsid w:val="004134CB"/>
    <w:rsid w:val="00413EAF"/>
    <w:rsid w:val="00414097"/>
    <w:rsid w:val="004213AF"/>
    <w:rsid w:val="00425AF8"/>
    <w:rsid w:val="004263A6"/>
    <w:rsid w:val="00430758"/>
    <w:rsid w:val="00433B35"/>
    <w:rsid w:val="00437FF5"/>
    <w:rsid w:val="00445832"/>
    <w:rsid w:val="00446335"/>
    <w:rsid w:val="0046101E"/>
    <w:rsid w:val="0046156B"/>
    <w:rsid w:val="00461944"/>
    <w:rsid w:val="0046309C"/>
    <w:rsid w:val="00464188"/>
    <w:rsid w:val="004675F4"/>
    <w:rsid w:val="00470419"/>
    <w:rsid w:val="00470BED"/>
    <w:rsid w:val="00470EC3"/>
    <w:rsid w:val="00473BDF"/>
    <w:rsid w:val="00477CF8"/>
    <w:rsid w:val="00480A02"/>
    <w:rsid w:val="0048168F"/>
    <w:rsid w:val="00484092"/>
    <w:rsid w:val="00484169"/>
    <w:rsid w:val="004854E9"/>
    <w:rsid w:val="00495AC5"/>
    <w:rsid w:val="004965A3"/>
    <w:rsid w:val="004A1036"/>
    <w:rsid w:val="004A210E"/>
    <w:rsid w:val="004A34BD"/>
    <w:rsid w:val="004A49E6"/>
    <w:rsid w:val="004B1E1E"/>
    <w:rsid w:val="004B5601"/>
    <w:rsid w:val="004B5B20"/>
    <w:rsid w:val="004C0B14"/>
    <w:rsid w:val="004C3DC3"/>
    <w:rsid w:val="004C4F3B"/>
    <w:rsid w:val="004C5FB8"/>
    <w:rsid w:val="004C6900"/>
    <w:rsid w:val="004E33A8"/>
    <w:rsid w:val="004E3B3E"/>
    <w:rsid w:val="004E3BD7"/>
    <w:rsid w:val="004E716B"/>
    <w:rsid w:val="004F016F"/>
    <w:rsid w:val="004F607A"/>
    <w:rsid w:val="004F7D22"/>
    <w:rsid w:val="00503C7D"/>
    <w:rsid w:val="00504680"/>
    <w:rsid w:val="00505758"/>
    <w:rsid w:val="0051057A"/>
    <w:rsid w:val="005129DA"/>
    <w:rsid w:val="00513612"/>
    <w:rsid w:val="00513D8E"/>
    <w:rsid w:val="00514458"/>
    <w:rsid w:val="005174D6"/>
    <w:rsid w:val="005208FF"/>
    <w:rsid w:val="00521468"/>
    <w:rsid w:val="005216B2"/>
    <w:rsid w:val="00525822"/>
    <w:rsid w:val="00526655"/>
    <w:rsid w:val="00526735"/>
    <w:rsid w:val="00526B32"/>
    <w:rsid w:val="0053126F"/>
    <w:rsid w:val="00535054"/>
    <w:rsid w:val="005351A2"/>
    <w:rsid w:val="005357D9"/>
    <w:rsid w:val="00536175"/>
    <w:rsid w:val="0054039A"/>
    <w:rsid w:val="00541F2E"/>
    <w:rsid w:val="0054416C"/>
    <w:rsid w:val="00544390"/>
    <w:rsid w:val="00544781"/>
    <w:rsid w:val="005460E0"/>
    <w:rsid w:val="00547295"/>
    <w:rsid w:val="00550982"/>
    <w:rsid w:val="0055185F"/>
    <w:rsid w:val="005529F5"/>
    <w:rsid w:val="00553105"/>
    <w:rsid w:val="00553A7C"/>
    <w:rsid w:val="00553D53"/>
    <w:rsid w:val="0056086D"/>
    <w:rsid w:val="0056159B"/>
    <w:rsid w:val="00561C6B"/>
    <w:rsid w:val="0057086A"/>
    <w:rsid w:val="005718ED"/>
    <w:rsid w:val="00577EF5"/>
    <w:rsid w:val="0058153F"/>
    <w:rsid w:val="0058301B"/>
    <w:rsid w:val="00590937"/>
    <w:rsid w:val="005915B5"/>
    <w:rsid w:val="0059166A"/>
    <w:rsid w:val="00591E2A"/>
    <w:rsid w:val="00592733"/>
    <w:rsid w:val="00593B59"/>
    <w:rsid w:val="0059429B"/>
    <w:rsid w:val="00595DBA"/>
    <w:rsid w:val="005A04B2"/>
    <w:rsid w:val="005A2661"/>
    <w:rsid w:val="005A26F8"/>
    <w:rsid w:val="005A3599"/>
    <w:rsid w:val="005A56E0"/>
    <w:rsid w:val="005A6420"/>
    <w:rsid w:val="005B15A0"/>
    <w:rsid w:val="005C187A"/>
    <w:rsid w:val="005C1FC7"/>
    <w:rsid w:val="005C4963"/>
    <w:rsid w:val="005C4BBA"/>
    <w:rsid w:val="005C5ADE"/>
    <w:rsid w:val="005C68B4"/>
    <w:rsid w:val="005D107E"/>
    <w:rsid w:val="005D2343"/>
    <w:rsid w:val="005D545C"/>
    <w:rsid w:val="005E0202"/>
    <w:rsid w:val="005E3B28"/>
    <w:rsid w:val="005E4FA5"/>
    <w:rsid w:val="005F0CC2"/>
    <w:rsid w:val="005F22D4"/>
    <w:rsid w:val="005F439F"/>
    <w:rsid w:val="005F4B3E"/>
    <w:rsid w:val="005F77DA"/>
    <w:rsid w:val="00605275"/>
    <w:rsid w:val="006073A2"/>
    <w:rsid w:val="006073AB"/>
    <w:rsid w:val="0060796B"/>
    <w:rsid w:val="006100F5"/>
    <w:rsid w:val="006140D4"/>
    <w:rsid w:val="0061467E"/>
    <w:rsid w:val="00615C30"/>
    <w:rsid w:val="00615EA3"/>
    <w:rsid w:val="00622430"/>
    <w:rsid w:val="00624881"/>
    <w:rsid w:val="00624B2F"/>
    <w:rsid w:val="00624F31"/>
    <w:rsid w:val="00625B65"/>
    <w:rsid w:val="00626B3F"/>
    <w:rsid w:val="006270C2"/>
    <w:rsid w:val="00632971"/>
    <w:rsid w:val="00635112"/>
    <w:rsid w:val="006362D7"/>
    <w:rsid w:val="006413DD"/>
    <w:rsid w:val="00643A9E"/>
    <w:rsid w:val="00646FF7"/>
    <w:rsid w:val="006500AC"/>
    <w:rsid w:val="00651323"/>
    <w:rsid w:val="0065248E"/>
    <w:rsid w:val="00655C2B"/>
    <w:rsid w:val="00656A65"/>
    <w:rsid w:val="00656E99"/>
    <w:rsid w:val="006578BB"/>
    <w:rsid w:val="00657A0F"/>
    <w:rsid w:val="00663B28"/>
    <w:rsid w:val="006645BE"/>
    <w:rsid w:val="006648F5"/>
    <w:rsid w:val="00664EA0"/>
    <w:rsid w:val="0067044E"/>
    <w:rsid w:val="00670D17"/>
    <w:rsid w:val="00671040"/>
    <w:rsid w:val="0067321D"/>
    <w:rsid w:val="006734B3"/>
    <w:rsid w:val="0067356E"/>
    <w:rsid w:val="00673D6E"/>
    <w:rsid w:val="00676CF6"/>
    <w:rsid w:val="00677061"/>
    <w:rsid w:val="006811AD"/>
    <w:rsid w:val="00682455"/>
    <w:rsid w:val="00682B7B"/>
    <w:rsid w:val="00684E76"/>
    <w:rsid w:val="006907EE"/>
    <w:rsid w:val="006947B7"/>
    <w:rsid w:val="006952C2"/>
    <w:rsid w:val="00695ED3"/>
    <w:rsid w:val="0069682B"/>
    <w:rsid w:val="006969E7"/>
    <w:rsid w:val="00696B29"/>
    <w:rsid w:val="006A07CA"/>
    <w:rsid w:val="006A207B"/>
    <w:rsid w:val="006A2E42"/>
    <w:rsid w:val="006A5032"/>
    <w:rsid w:val="006A5B0E"/>
    <w:rsid w:val="006B308A"/>
    <w:rsid w:val="006B3277"/>
    <w:rsid w:val="006B3700"/>
    <w:rsid w:val="006B40D4"/>
    <w:rsid w:val="006B4DED"/>
    <w:rsid w:val="006B602F"/>
    <w:rsid w:val="006C1819"/>
    <w:rsid w:val="006C29FB"/>
    <w:rsid w:val="006C62CA"/>
    <w:rsid w:val="006D0366"/>
    <w:rsid w:val="006D05E6"/>
    <w:rsid w:val="006D3593"/>
    <w:rsid w:val="006D3F0B"/>
    <w:rsid w:val="006D4D9B"/>
    <w:rsid w:val="006D5799"/>
    <w:rsid w:val="006D5E20"/>
    <w:rsid w:val="006D60A9"/>
    <w:rsid w:val="006D60AB"/>
    <w:rsid w:val="006D6B92"/>
    <w:rsid w:val="006E10BF"/>
    <w:rsid w:val="006E2489"/>
    <w:rsid w:val="006E45F7"/>
    <w:rsid w:val="006E4DA8"/>
    <w:rsid w:val="006E7CF8"/>
    <w:rsid w:val="006F0257"/>
    <w:rsid w:val="006F0654"/>
    <w:rsid w:val="006F0B62"/>
    <w:rsid w:val="006F0F2D"/>
    <w:rsid w:val="006F1516"/>
    <w:rsid w:val="006F4A07"/>
    <w:rsid w:val="006F690E"/>
    <w:rsid w:val="006F74C9"/>
    <w:rsid w:val="00700135"/>
    <w:rsid w:val="00702D70"/>
    <w:rsid w:val="007048C5"/>
    <w:rsid w:val="007065B1"/>
    <w:rsid w:val="007073F6"/>
    <w:rsid w:val="0071286E"/>
    <w:rsid w:val="007133CF"/>
    <w:rsid w:val="0071506D"/>
    <w:rsid w:val="00715EC6"/>
    <w:rsid w:val="00716330"/>
    <w:rsid w:val="00720431"/>
    <w:rsid w:val="007242FA"/>
    <w:rsid w:val="007308CD"/>
    <w:rsid w:val="007317AD"/>
    <w:rsid w:val="00731FEF"/>
    <w:rsid w:val="00733436"/>
    <w:rsid w:val="007337AF"/>
    <w:rsid w:val="00734278"/>
    <w:rsid w:val="00740B1E"/>
    <w:rsid w:val="0074108E"/>
    <w:rsid w:val="00741135"/>
    <w:rsid w:val="00742F27"/>
    <w:rsid w:val="007435E3"/>
    <w:rsid w:val="00744AB6"/>
    <w:rsid w:val="007451EC"/>
    <w:rsid w:val="00745803"/>
    <w:rsid w:val="00747CC6"/>
    <w:rsid w:val="00751279"/>
    <w:rsid w:val="00751DAF"/>
    <w:rsid w:val="00753159"/>
    <w:rsid w:val="007569BB"/>
    <w:rsid w:val="0075771C"/>
    <w:rsid w:val="007604A9"/>
    <w:rsid w:val="00761508"/>
    <w:rsid w:val="007626C9"/>
    <w:rsid w:val="00764773"/>
    <w:rsid w:val="00764B9C"/>
    <w:rsid w:val="00765667"/>
    <w:rsid w:val="0076624E"/>
    <w:rsid w:val="007717E2"/>
    <w:rsid w:val="00773C17"/>
    <w:rsid w:val="007740D4"/>
    <w:rsid w:val="007756B0"/>
    <w:rsid w:val="00782E30"/>
    <w:rsid w:val="00785E5E"/>
    <w:rsid w:val="0078600B"/>
    <w:rsid w:val="00790676"/>
    <w:rsid w:val="00791410"/>
    <w:rsid w:val="00791D62"/>
    <w:rsid w:val="007937AE"/>
    <w:rsid w:val="00793DE6"/>
    <w:rsid w:val="00793E8B"/>
    <w:rsid w:val="007958F2"/>
    <w:rsid w:val="007A4F3E"/>
    <w:rsid w:val="007A5985"/>
    <w:rsid w:val="007A777F"/>
    <w:rsid w:val="007B10F6"/>
    <w:rsid w:val="007B1BE5"/>
    <w:rsid w:val="007B2EA3"/>
    <w:rsid w:val="007B5D05"/>
    <w:rsid w:val="007B7579"/>
    <w:rsid w:val="007C304F"/>
    <w:rsid w:val="007C78D3"/>
    <w:rsid w:val="007D127B"/>
    <w:rsid w:val="007D2553"/>
    <w:rsid w:val="007D2DD6"/>
    <w:rsid w:val="007D5138"/>
    <w:rsid w:val="007D6A05"/>
    <w:rsid w:val="007D6E52"/>
    <w:rsid w:val="007E1330"/>
    <w:rsid w:val="007E3EB8"/>
    <w:rsid w:val="007E4FA1"/>
    <w:rsid w:val="007E5F8F"/>
    <w:rsid w:val="007E6ED2"/>
    <w:rsid w:val="007E74F3"/>
    <w:rsid w:val="007E7BE8"/>
    <w:rsid w:val="007F6D2A"/>
    <w:rsid w:val="007F6F6D"/>
    <w:rsid w:val="007F7257"/>
    <w:rsid w:val="007F73E9"/>
    <w:rsid w:val="007F7CB1"/>
    <w:rsid w:val="00800ECD"/>
    <w:rsid w:val="00804223"/>
    <w:rsid w:val="00805ADB"/>
    <w:rsid w:val="00806B8D"/>
    <w:rsid w:val="00810A66"/>
    <w:rsid w:val="00812452"/>
    <w:rsid w:val="0081692B"/>
    <w:rsid w:val="00820F82"/>
    <w:rsid w:val="0082233C"/>
    <w:rsid w:val="008256D5"/>
    <w:rsid w:val="0083461E"/>
    <w:rsid w:val="00834A9F"/>
    <w:rsid w:val="00837B04"/>
    <w:rsid w:val="0084221C"/>
    <w:rsid w:val="0084393C"/>
    <w:rsid w:val="00847A89"/>
    <w:rsid w:val="00853068"/>
    <w:rsid w:val="00855003"/>
    <w:rsid w:val="00856568"/>
    <w:rsid w:val="00856B2A"/>
    <w:rsid w:val="00861669"/>
    <w:rsid w:val="00862986"/>
    <w:rsid w:val="008632DB"/>
    <w:rsid w:val="008640A5"/>
    <w:rsid w:val="00865461"/>
    <w:rsid w:val="00865821"/>
    <w:rsid w:val="00865FA0"/>
    <w:rsid w:val="008664A8"/>
    <w:rsid w:val="00866E96"/>
    <w:rsid w:val="00870BF6"/>
    <w:rsid w:val="00874634"/>
    <w:rsid w:val="00875EA5"/>
    <w:rsid w:val="00876F83"/>
    <w:rsid w:val="00881D4B"/>
    <w:rsid w:val="00886B05"/>
    <w:rsid w:val="00886B6D"/>
    <w:rsid w:val="008910BB"/>
    <w:rsid w:val="00891AE7"/>
    <w:rsid w:val="00892E64"/>
    <w:rsid w:val="0089608B"/>
    <w:rsid w:val="008A1155"/>
    <w:rsid w:val="008A2512"/>
    <w:rsid w:val="008A3181"/>
    <w:rsid w:val="008A7DF2"/>
    <w:rsid w:val="008B1B75"/>
    <w:rsid w:val="008B3518"/>
    <w:rsid w:val="008B3E10"/>
    <w:rsid w:val="008B4426"/>
    <w:rsid w:val="008B5A12"/>
    <w:rsid w:val="008B7E23"/>
    <w:rsid w:val="008C0478"/>
    <w:rsid w:val="008C49EE"/>
    <w:rsid w:val="008C6A44"/>
    <w:rsid w:val="008C782A"/>
    <w:rsid w:val="008D0D7A"/>
    <w:rsid w:val="008D5112"/>
    <w:rsid w:val="008E1083"/>
    <w:rsid w:val="008E1B57"/>
    <w:rsid w:val="008E1FB6"/>
    <w:rsid w:val="008E3872"/>
    <w:rsid w:val="008E6B0D"/>
    <w:rsid w:val="008E729D"/>
    <w:rsid w:val="008F2CF5"/>
    <w:rsid w:val="008F5112"/>
    <w:rsid w:val="00900D78"/>
    <w:rsid w:val="00901C1E"/>
    <w:rsid w:val="009052AE"/>
    <w:rsid w:val="00910FE1"/>
    <w:rsid w:val="0091229B"/>
    <w:rsid w:val="00912D25"/>
    <w:rsid w:val="00915C96"/>
    <w:rsid w:val="00915D77"/>
    <w:rsid w:val="00916DF8"/>
    <w:rsid w:val="0091758E"/>
    <w:rsid w:val="009216A8"/>
    <w:rsid w:val="00921C68"/>
    <w:rsid w:val="009221F8"/>
    <w:rsid w:val="00924973"/>
    <w:rsid w:val="0092673B"/>
    <w:rsid w:val="0093134E"/>
    <w:rsid w:val="00931786"/>
    <w:rsid w:val="00937ABE"/>
    <w:rsid w:val="00945925"/>
    <w:rsid w:val="009568EF"/>
    <w:rsid w:val="00956B79"/>
    <w:rsid w:val="00964590"/>
    <w:rsid w:val="00965F6B"/>
    <w:rsid w:val="0097130A"/>
    <w:rsid w:val="00974D94"/>
    <w:rsid w:val="009774FE"/>
    <w:rsid w:val="009832F8"/>
    <w:rsid w:val="009839DA"/>
    <w:rsid w:val="0098482B"/>
    <w:rsid w:val="00991418"/>
    <w:rsid w:val="00994476"/>
    <w:rsid w:val="00994B0E"/>
    <w:rsid w:val="00994D50"/>
    <w:rsid w:val="0099700D"/>
    <w:rsid w:val="00997347"/>
    <w:rsid w:val="009A012A"/>
    <w:rsid w:val="009A1CD3"/>
    <w:rsid w:val="009A4442"/>
    <w:rsid w:val="009A44A4"/>
    <w:rsid w:val="009A4A5D"/>
    <w:rsid w:val="009A56DF"/>
    <w:rsid w:val="009A62BC"/>
    <w:rsid w:val="009B5D1A"/>
    <w:rsid w:val="009C153E"/>
    <w:rsid w:val="009C28DE"/>
    <w:rsid w:val="009C2C5E"/>
    <w:rsid w:val="009C39D0"/>
    <w:rsid w:val="009D0838"/>
    <w:rsid w:val="009D0C9F"/>
    <w:rsid w:val="009D10B2"/>
    <w:rsid w:val="009D2543"/>
    <w:rsid w:val="009D6776"/>
    <w:rsid w:val="009D748D"/>
    <w:rsid w:val="009E20F1"/>
    <w:rsid w:val="009E38EA"/>
    <w:rsid w:val="009E5567"/>
    <w:rsid w:val="009E5594"/>
    <w:rsid w:val="009F016F"/>
    <w:rsid w:val="009F1FC9"/>
    <w:rsid w:val="009F2B14"/>
    <w:rsid w:val="009F517D"/>
    <w:rsid w:val="009F6554"/>
    <w:rsid w:val="009F7F98"/>
    <w:rsid w:val="00A0033E"/>
    <w:rsid w:val="00A00FD0"/>
    <w:rsid w:val="00A02F58"/>
    <w:rsid w:val="00A032AE"/>
    <w:rsid w:val="00A076FC"/>
    <w:rsid w:val="00A10DAC"/>
    <w:rsid w:val="00A21C21"/>
    <w:rsid w:val="00A21E73"/>
    <w:rsid w:val="00A26F02"/>
    <w:rsid w:val="00A31988"/>
    <w:rsid w:val="00A34FE2"/>
    <w:rsid w:val="00A357E4"/>
    <w:rsid w:val="00A35FDA"/>
    <w:rsid w:val="00A360E8"/>
    <w:rsid w:val="00A3617F"/>
    <w:rsid w:val="00A40F94"/>
    <w:rsid w:val="00A41736"/>
    <w:rsid w:val="00A420A9"/>
    <w:rsid w:val="00A4395F"/>
    <w:rsid w:val="00A4581B"/>
    <w:rsid w:val="00A45BD4"/>
    <w:rsid w:val="00A46B06"/>
    <w:rsid w:val="00A471E3"/>
    <w:rsid w:val="00A47DDA"/>
    <w:rsid w:val="00A509C6"/>
    <w:rsid w:val="00A52A49"/>
    <w:rsid w:val="00A53C94"/>
    <w:rsid w:val="00A53DBD"/>
    <w:rsid w:val="00A54EC4"/>
    <w:rsid w:val="00A56C31"/>
    <w:rsid w:val="00A56DD8"/>
    <w:rsid w:val="00A5745D"/>
    <w:rsid w:val="00A6017D"/>
    <w:rsid w:val="00A62197"/>
    <w:rsid w:val="00A6254C"/>
    <w:rsid w:val="00A64309"/>
    <w:rsid w:val="00A64569"/>
    <w:rsid w:val="00A6500A"/>
    <w:rsid w:val="00A656C0"/>
    <w:rsid w:val="00A657B2"/>
    <w:rsid w:val="00A65EB8"/>
    <w:rsid w:val="00A66688"/>
    <w:rsid w:val="00A77540"/>
    <w:rsid w:val="00A77679"/>
    <w:rsid w:val="00A80B4F"/>
    <w:rsid w:val="00A81DF0"/>
    <w:rsid w:val="00A843B5"/>
    <w:rsid w:val="00A855EA"/>
    <w:rsid w:val="00A86B3F"/>
    <w:rsid w:val="00A86F4D"/>
    <w:rsid w:val="00A879C0"/>
    <w:rsid w:val="00A9067B"/>
    <w:rsid w:val="00A90E80"/>
    <w:rsid w:val="00A91FCD"/>
    <w:rsid w:val="00A93706"/>
    <w:rsid w:val="00A9791E"/>
    <w:rsid w:val="00AA05CA"/>
    <w:rsid w:val="00AA1DFA"/>
    <w:rsid w:val="00AA363D"/>
    <w:rsid w:val="00AB0CCE"/>
    <w:rsid w:val="00AB1368"/>
    <w:rsid w:val="00AB37F4"/>
    <w:rsid w:val="00AB6561"/>
    <w:rsid w:val="00AC433F"/>
    <w:rsid w:val="00AC4B04"/>
    <w:rsid w:val="00AC5D55"/>
    <w:rsid w:val="00AC6155"/>
    <w:rsid w:val="00AD0A31"/>
    <w:rsid w:val="00AD1B06"/>
    <w:rsid w:val="00AD6104"/>
    <w:rsid w:val="00AD66A5"/>
    <w:rsid w:val="00AD6C55"/>
    <w:rsid w:val="00AD73D3"/>
    <w:rsid w:val="00AE0D84"/>
    <w:rsid w:val="00AF2D89"/>
    <w:rsid w:val="00AF7DA4"/>
    <w:rsid w:val="00B00EBD"/>
    <w:rsid w:val="00B0370E"/>
    <w:rsid w:val="00B03E68"/>
    <w:rsid w:val="00B05E35"/>
    <w:rsid w:val="00B10892"/>
    <w:rsid w:val="00B124BD"/>
    <w:rsid w:val="00B12FB8"/>
    <w:rsid w:val="00B16E8D"/>
    <w:rsid w:val="00B20397"/>
    <w:rsid w:val="00B22390"/>
    <w:rsid w:val="00B244A1"/>
    <w:rsid w:val="00B24F72"/>
    <w:rsid w:val="00B252C4"/>
    <w:rsid w:val="00B27419"/>
    <w:rsid w:val="00B329B9"/>
    <w:rsid w:val="00B37406"/>
    <w:rsid w:val="00B37471"/>
    <w:rsid w:val="00B404DF"/>
    <w:rsid w:val="00B419C8"/>
    <w:rsid w:val="00B4214E"/>
    <w:rsid w:val="00B4227A"/>
    <w:rsid w:val="00B43B8D"/>
    <w:rsid w:val="00B43EEA"/>
    <w:rsid w:val="00B43F6D"/>
    <w:rsid w:val="00B442A2"/>
    <w:rsid w:val="00B46712"/>
    <w:rsid w:val="00B556FE"/>
    <w:rsid w:val="00B62590"/>
    <w:rsid w:val="00B6401E"/>
    <w:rsid w:val="00B6508D"/>
    <w:rsid w:val="00B652A1"/>
    <w:rsid w:val="00B702C0"/>
    <w:rsid w:val="00B735DD"/>
    <w:rsid w:val="00B737D1"/>
    <w:rsid w:val="00B7459B"/>
    <w:rsid w:val="00B749E2"/>
    <w:rsid w:val="00B74CE9"/>
    <w:rsid w:val="00B7553C"/>
    <w:rsid w:val="00B75C20"/>
    <w:rsid w:val="00B82635"/>
    <w:rsid w:val="00B82C51"/>
    <w:rsid w:val="00B87E91"/>
    <w:rsid w:val="00B91F39"/>
    <w:rsid w:val="00B97328"/>
    <w:rsid w:val="00BA293D"/>
    <w:rsid w:val="00BA497C"/>
    <w:rsid w:val="00BA5D85"/>
    <w:rsid w:val="00BA6688"/>
    <w:rsid w:val="00BA6F4B"/>
    <w:rsid w:val="00BB321D"/>
    <w:rsid w:val="00BB763F"/>
    <w:rsid w:val="00BC1A5D"/>
    <w:rsid w:val="00BC268D"/>
    <w:rsid w:val="00BC33C9"/>
    <w:rsid w:val="00BC34D3"/>
    <w:rsid w:val="00BC35AE"/>
    <w:rsid w:val="00BC6808"/>
    <w:rsid w:val="00BD2962"/>
    <w:rsid w:val="00BD5D49"/>
    <w:rsid w:val="00BD643D"/>
    <w:rsid w:val="00BE41D3"/>
    <w:rsid w:val="00BE720A"/>
    <w:rsid w:val="00BE7698"/>
    <w:rsid w:val="00BF41E2"/>
    <w:rsid w:val="00BF43F8"/>
    <w:rsid w:val="00C00162"/>
    <w:rsid w:val="00C07A0C"/>
    <w:rsid w:val="00C107F6"/>
    <w:rsid w:val="00C115BF"/>
    <w:rsid w:val="00C13590"/>
    <w:rsid w:val="00C13FA9"/>
    <w:rsid w:val="00C145CF"/>
    <w:rsid w:val="00C1558D"/>
    <w:rsid w:val="00C221D7"/>
    <w:rsid w:val="00C22243"/>
    <w:rsid w:val="00C2331C"/>
    <w:rsid w:val="00C24754"/>
    <w:rsid w:val="00C27302"/>
    <w:rsid w:val="00C30188"/>
    <w:rsid w:val="00C30F72"/>
    <w:rsid w:val="00C312C0"/>
    <w:rsid w:val="00C41926"/>
    <w:rsid w:val="00C42037"/>
    <w:rsid w:val="00C42FB9"/>
    <w:rsid w:val="00C44645"/>
    <w:rsid w:val="00C4788D"/>
    <w:rsid w:val="00C52BDA"/>
    <w:rsid w:val="00C562B0"/>
    <w:rsid w:val="00C578BE"/>
    <w:rsid w:val="00C60969"/>
    <w:rsid w:val="00C61129"/>
    <w:rsid w:val="00C62E63"/>
    <w:rsid w:val="00C67366"/>
    <w:rsid w:val="00C72CF8"/>
    <w:rsid w:val="00C738C2"/>
    <w:rsid w:val="00C74E37"/>
    <w:rsid w:val="00C846A4"/>
    <w:rsid w:val="00C847EE"/>
    <w:rsid w:val="00C853D5"/>
    <w:rsid w:val="00C96336"/>
    <w:rsid w:val="00CA1283"/>
    <w:rsid w:val="00CA6C99"/>
    <w:rsid w:val="00CA7532"/>
    <w:rsid w:val="00CB02F7"/>
    <w:rsid w:val="00CB25A2"/>
    <w:rsid w:val="00CB328F"/>
    <w:rsid w:val="00CB4B5C"/>
    <w:rsid w:val="00CC2015"/>
    <w:rsid w:val="00CC26EB"/>
    <w:rsid w:val="00CC59E5"/>
    <w:rsid w:val="00CD24D7"/>
    <w:rsid w:val="00CD2F67"/>
    <w:rsid w:val="00CD36FC"/>
    <w:rsid w:val="00CD3754"/>
    <w:rsid w:val="00CD5E04"/>
    <w:rsid w:val="00CD5E74"/>
    <w:rsid w:val="00CD6A39"/>
    <w:rsid w:val="00CE0239"/>
    <w:rsid w:val="00CE132D"/>
    <w:rsid w:val="00CE3BEA"/>
    <w:rsid w:val="00CE499C"/>
    <w:rsid w:val="00CF04AE"/>
    <w:rsid w:val="00CF6FE8"/>
    <w:rsid w:val="00D03D06"/>
    <w:rsid w:val="00D05BD3"/>
    <w:rsid w:val="00D12CC9"/>
    <w:rsid w:val="00D13792"/>
    <w:rsid w:val="00D21E2D"/>
    <w:rsid w:val="00D22B42"/>
    <w:rsid w:val="00D230A0"/>
    <w:rsid w:val="00D26972"/>
    <w:rsid w:val="00D30647"/>
    <w:rsid w:val="00D3351A"/>
    <w:rsid w:val="00D34147"/>
    <w:rsid w:val="00D36AF6"/>
    <w:rsid w:val="00D36E09"/>
    <w:rsid w:val="00D406A0"/>
    <w:rsid w:val="00D41969"/>
    <w:rsid w:val="00D41DDF"/>
    <w:rsid w:val="00D44632"/>
    <w:rsid w:val="00D50CA2"/>
    <w:rsid w:val="00D5552B"/>
    <w:rsid w:val="00D557FD"/>
    <w:rsid w:val="00D569A1"/>
    <w:rsid w:val="00D632A3"/>
    <w:rsid w:val="00D648E0"/>
    <w:rsid w:val="00D64FCA"/>
    <w:rsid w:val="00D65589"/>
    <w:rsid w:val="00D65BB5"/>
    <w:rsid w:val="00D6788F"/>
    <w:rsid w:val="00D679B6"/>
    <w:rsid w:val="00D703DA"/>
    <w:rsid w:val="00D70EC5"/>
    <w:rsid w:val="00D755D9"/>
    <w:rsid w:val="00D76947"/>
    <w:rsid w:val="00D77D32"/>
    <w:rsid w:val="00D82C29"/>
    <w:rsid w:val="00D84A39"/>
    <w:rsid w:val="00D85131"/>
    <w:rsid w:val="00D852E3"/>
    <w:rsid w:val="00D85415"/>
    <w:rsid w:val="00D940AD"/>
    <w:rsid w:val="00D94DE2"/>
    <w:rsid w:val="00D958D0"/>
    <w:rsid w:val="00D97C7B"/>
    <w:rsid w:val="00DA064C"/>
    <w:rsid w:val="00DA203F"/>
    <w:rsid w:val="00DA2795"/>
    <w:rsid w:val="00DA2CD8"/>
    <w:rsid w:val="00DA7B93"/>
    <w:rsid w:val="00DC1151"/>
    <w:rsid w:val="00DC2FFD"/>
    <w:rsid w:val="00DC3579"/>
    <w:rsid w:val="00DC3612"/>
    <w:rsid w:val="00DC4D0A"/>
    <w:rsid w:val="00DC5066"/>
    <w:rsid w:val="00DE2383"/>
    <w:rsid w:val="00DE30AA"/>
    <w:rsid w:val="00DF1F1E"/>
    <w:rsid w:val="00DF223B"/>
    <w:rsid w:val="00DF3624"/>
    <w:rsid w:val="00DF5EB7"/>
    <w:rsid w:val="00DF5FD1"/>
    <w:rsid w:val="00DF6A23"/>
    <w:rsid w:val="00E0176F"/>
    <w:rsid w:val="00E021C1"/>
    <w:rsid w:val="00E04A24"/>
    <w:rsid w:val="00E0564D"/>
    <w:rsid w:val="00E062FA"/>
    <w:rsid w:val="00E10926"/>
    <w:rsid w:val="00E13590"/>
    <w:rsid w:val="00E21BC7"/>
    <w:rsid w:val="00E30234"/>
    <w:rsid w:val="00E31B37"/>
    <w:rsid w:val="00E3351E"/>
    <w:rsid w:val="00E33CB7"/>
    <w:rsid w:val="00E34912"/>
    <w:rsid w:val="00E34BFB"/>
    <w:rsid w:val="00E3564C"/>
    <w:rsid w:val="00E35E72"/>
    <w:rsid w:val="00E41079"/>
    <w:rsid w:val="00E42721"/>
    <w:rsid w:val="00E42BF2"/>
    <w:rsid w:val="00E43490"/>
    <w:rsid w:val="00E44AF0"/>
    <w:rsid w:val="00E5082E"/>
    <w:rsid w:val="00E50A29"/>
    <w:rsid w:val="00E513CC"/>
    <w:rsid w:val="00E51A66"/>
    <w:rsid w:val="00E5415A"/>
    <w:rsid w:val="00E5487E"/>
    <w:rsid w:val="00E54C30"/>
    <w:rsid w:val="00E55349"/>
    <w:rsid w:val="00E55557"/>
    <w:rsid w:val="00E56DDD"/>
    <w:rsid w:val="00E62ED2"/>
    <w:rsid w:val="00E658A1"/>
    <w:rsid w:val="00E671FC"/>
    <w:rsid w:val="00E75D3B"/>
    <w:rsid w:val="00E76BB5"/>
    <w:rsid w:val="00E76CA1"/>
    <w:rsid w:val="00E76F75"/>
    <w:rsid w:val="00E8142F"/>
    <w:rsid w:val="00E81459"/>
    <w:rsid w:val="00E82B6D"/>
    <w:rsid w:val="00E8486C"/>
    <w:rsid w:val="00E84BB9"/>
    <w:rsid w:val="00E84FA2"/>
    <w:rsid w:val="00E876A0"/>
    <w:rsid w:val="00E91FE0"/>
    <w:rsid w:val="00E928D7"/>
    <w:rsid w:val="00E933DB"/>
    <w:rsid w:val="00E944F1"/>
    <w:rsid w:val="00E94EC8"/>
    <w:rsid w:val="00E97C4A"/>
    <w:rsid w:val="00EA0448"/>
    <w:rsid w:val="00EA17F3"/>
    <w:rsid w:val="00EB1536"/>
    <w:rsid w:val="00EB1C20"/>
    <w:rsid w:val="00EB2B6A"/>
    <w:rsid w:val="00EB3CAC"/>
    <w:rsid w:val="00EB4C46"/>
    <w:rsid w:val="00EB74B2"/>
    <w:rsid w:val="00EC1234"/>
    <w:rsid w:val="00EC18C3"/>
    <w:rsid w:val="00EC19E1"/>
    <w:rsid w:val="00EC1F89"/>
    <w:rsid w:val="00EC3396"/>
    <w:rsid w:val="00EC5F32"/>
    <w:rsid w:val="00EC5F36"/>
    <w:rsid w:val="00EC6257"/>
    <w:rsid w:val="00EC6E52"/>
    <w:rsid w:val="00ED1554"/>
    <w:rsid w:val="00ED1B77"/>
    <w:rsid w:val="00ED306C"/>
    <w:rsid w:val="00ED6399"/>
    <w:rsid w:val="00ED7365"/>
    <w:rsid w:val="00ED75B1"/>
    <w:rsid w:val="00ED7FBD"/>
    <w:rsid w:val="00EE0A91"/>
    <w:rsid w:val="00EE28CD"/>
    <w:rsid w:val="00EE5DF0"/>
    <w:rsid w:val="00EE6B58"/>
    <w:rsid w:val="00EF05DB"/>
    <w:rsid w:val="00EF10E8"/>
    <w:rsid w:val="00EF3746"/>
    <w:rsid w:val="00EF5D76"/>
    <w:rsid w:val="00EF5F70"/>
    <w:rsid w:val="00EF744C"/>
    <w:rsid w:val="00F01002"/>
    <w:rsid w:val="00F05682"/>
    <w:rsid w:val="00F17161"/>
    <w:rsid w:val="00F177AC"/>
    <w:rsid w:val="00F20F55"/>
    <w:rsid w:val="00F2188D"/>
    <w:rsid w:val="00F2227D"/>
    <w:rsid w:val="00F2233A"/>
    <w:rsid w:val="00F23266"/>
    <w:rsid w:val="00F23D0F"/>
    <w:rsid w:val="00F25270"/>
    <w:rsid w:val="00F2629E"/>
    <w:rsid w:val="00F32725"/>
    <w:rsid w:val="00F32B53"/>
    <w:rsid w:val="00F34857"/>
    <w:rsid w:val="00F3653F"/>
    <w:rsid w:val="00F36B57"/>
    <w:rsid w:val="00F434C7"/>
    <w:rsid w:val="00F44014"/>
    <w:rsid w:val="00F45E9E"/>
    <w:rsid w:val="00F468BA"/>
    <w:rsid w:val="00F46970"/>
    <w:rsid w:val="00F53193"/>
    <w:rsid w:val="00F5504F"/>
    <w:rsid w:val="00F5578A"/>
    <w:rsid w:val="00F57533"/>
    <w:rsid w:val="00F63FBE"/>
    <w:rsid w:val="00F71684"/>
    <w:rsid w:val="00F75EBF"/>
    <w:rsid w:val="00F76F11"/>
    <w:rsid w:val="00F773B2"/>
    <w:rsid w:val="00F80B98"/>
    <w:rsid w:val="00F81B93"/>
    <w:rsid w:val="00F84319"/>
    <w:rsid w:val="00F858BA"/>
    <w:rsid w:val="00F86077"/>
    <w:rsid w:val="00F86697"/>
    <w:rsid w:val="00F90494"/>
    <w:rsid w:val="00F90BC0"/>
    <w:rsid w:val="00F91755"/>
    <w:rsid w:val="00F92DC8"/>
    <w:rsid w:val="00F9394B"/>
    <w:rsid w:val="00FA0393"/>
    <w:rsid w:val="00FA1F56"/>
    <w:rsid w:val="00FA2ECD"/>
    <w:rsid w:val="00FA49A7"/>
    <w:rsid w:val="00FA703B"/>
    <w:rsid w:val="00FB1CB1"/>
    <w:rsid w:val="00FB27F5"/>
    <w:rsid w:val="00FB4541"/>
    <w:rsid w:val="00FB5C17"/>
    <w:rsid w:val="00FC05A1"/>
    <w:rsid w:val="00FC0738"/>
    <w:rsid w:val="00FC14D4"/>
    <w:rsid w:val="00FC1C72"/>
    <w:rsid w:val="00FC21B9"/>
    <w:rsid w:val="00FC5060"/>
    <w:rsid w:val="00FC7475"/>
    <w:rsid w:val="00FD098B"/>
    <w:rsid w:val="00FD0B1C"/>
    <w:rsid w:val="00FD2745"/>
    <w:rsid w:val="00FD6510"/>
    <w:rsid w:val="00FD6D11"/>
    <w:rsid w:val="00FD7A4A"/>
    <w:rsid w:val="00FE21D5"/>
    <w:rsid w:val="00FE2242"/>
    <w:rsid w:val="00FE41B0"/>
    <w:rsid w:val="00FE63C1"/>
    <w:rsid w:val="00FF7B51"/>
    <w:rsid w:val="00FF7B86"/>
    <w:rsid w:val="00FF7C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FB500"/>
  <w15:chartTrackingRefBased/>
  <w15:docId w15:val="{98F79B2D-F5F9-4CD0-98EF-F935EC55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iPriority w:val="99"/>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81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formatHTMLCar">
    <w:name w:val="Préformaté HTML Car"/>
    <w:link w:val="PrformatHTML"/>
    <w:uiPriority w:val="99"/>
    <w:rsid w:val="0081692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5254">
      <w:bodyDiv w:val="1"/>
      <w:marLeft w:val="0"/>
      <w:marRight w:val="0"/>
      <w:marTop w:val="0"/>
      <w:marBottom w:val="0"/>
      <w:divBdr>
        <w:top w:val="none" w:sz="0" w:space="0" w:color="auto"/>
        <w:left w:val="none" w:sz="0" w:space="0" w:color="auto"/>
        <w:bottom w:val="none" w:sz="0" w:space="0" w:color="auto"/>
        <w:right w:val="none" w:sz="0" w:space="0" w:color="auto"/>
      </w:divBdr>
    </w:div>
    <w:div w:id="56245557">
      <w:bodyDiv w:val="1"/>
      <w:marLeft w:val="0"/>
      <w:marRight w:val="0"/>
      <w:marTop w:val="0"/>
      <w:marBottom w:val="0"/>
      <w:divBdr>
        <w:top w:val="none" w:sz="0" w:space="0" w:color="auto"/>
        <w:left w:val="none" w:sz="0" w:space="0" w:color="auto"/>
        <w:bottom w:val="none" w:sz="0" w:space="0" w:color="auto"/>
        <w:right w:val="none" w:sz="0" w:space="0" w:color="auto"/>
      </w:divBdr>
    </w:div>
    <w:div w:id="108085941">
      <w:bodyDiv w:val="1"/>
      <w:marLeft w:val="0"/>
      <w:marRight w:val="0"/>
      <w:marTop w:val="0"/>
      <w:marBottom w:val="0"/>
      <w:divBdr>
        <w:top w:val="none" w:sz="0" w:space="0" w:color="auto"/>
        <w:left w:val="none" w:sz="0" w:space="0" w:color="auto"/>
        <w:bottom w:val="none" w:sz="0" w:space="0" w:color="auto"/>
        <w:right w:val="none" w:sz="0" w:space="0" w:color="auto"/>
      </w:divBdr>
    </w:div>
    <w:div w:id="120658989">
      <w:bodyDiv w:val="1"/>
      <w:marLeft w:val="0"/>
      <w:marRight w:val="0"/>
      <w:marTop w:val="0"/>
      <w:marBottom w:val="0"/>
      <w:divBdr>
        <w:top w:val="none" w:sz="0" w:space="0" w:color="auto"/>
        <w:left w:val="none" w:sz="0" w:space="0" w:color="auto"/>
        <w:bottom w:val="none" w:sz="0" w:space="0" w:color="auto"/>
        <w:right w:val="none" w:sz="0" w:space="0" w:color="auto"/>
      </w:divBdr>
    </w:div>
    <w:div w:id="171334407">
      <w:bodyDiv w:val="1"/>
      <w:marLeft w:val="0"/>
      <w:marRight w:val="0"/>
      <w:marTop w:val="0"/>
      <w:marBottom w:val="0"/>
      <w:divBdr>
        <w:top w:val="none" w:sz="0" w:space="0" w:color="auto"/>
        <w:left w:val="none" w:sz="0" w:space="0" w:color="auto"/>
        <w:bottom w:val="none" w:sz="0" w:space="0" w:color="auto"/>
        <w:right w:val="none" w:sz="0" w:space="0" w:color="auto"/>
      </w:divBdr>
    </w:div>
    <w:div w:id="274679879">
      <w:bodyDiv w:val="1"/>
      <w:marLeft w:val="0"/>
      <w:marRight w:val="0"/>
      <w:marTop w:val="0"/>
      <w:marBottom w:val="0"/>
      <w:divBdr>
        <w:top w:val="none" w:sz="0" w:space="0" w:color="auto"/>
        <w:left w:val="none" w:sz="0" w:space="0" w:color="auto"/>
        <w:bottom w:val="none" w:sz="0" w:space="0" w:color="auto"/>
        <w:right w:val="none" w:sz="0" w:space="0" w:color="auto"/>
      </w:divBdr>
    </w:div>
    <w:div w:id="325285758">
      <w:bodyDiv w:val="1"/>
      <w:marLeft w:val="0"/>
      <w:marRight w:val="0"/>
      <w:marTop w:val="0"/>
      <w:marBottom w:val="0"/>
      <w:divBdr>
        <w:top w:val="none" w:sz="0" w:space="0" w:color="auto"/>
        <w:left w:val="none" w:sz="0" w:space="0" w:color="auto"/>
        <w:bottom w:val="none" w:sz="0" w:space="0" w:color="auto"/>
        <w:right w:val="none" w:sz="0" w:space="0" w:color="auto"/>
      </w:divBdr>
    </w:div>
    <w:div w:id="438570270">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7404528">
      <w:bodyDiv w:val="1"/>
      <w:marLeft w:val="0"/>
      <w:marRight w:val="0"/>
      <w:marTop w:val="0"/>
      <w:marBottom w:val="0"/>
      <w:divBdr>
        <w:top w:val="none" w:sz="0" w:space="0" w:color="auto"/>
        <w:left w:val="none" w:sz="0" w:space="0" w:color="auto"/>
        <w:bottom w:val="none" w:sz="0" w:space="0" w:color="auto"/>
        <w:right w:val="none" w:sz="0" w:space="0" w:color="auto"/>
      </w:divBdr>
    </w:div>
    <w:div w:id="512649962">
      <w:bodyDiv w:val="1"/>
      <w:marLeft w:val="0"/>
      <w:marRight w:val="0"/>
      <w:marTop w:val="0"/>
      <w:marBottom w:val="0"/>
      <w:divBdr>
        <w:top w:val="none" w:sz="0" w:space="0" w:color="auto"/>
        <w:left w:val="none" w:sz="0" w:space="0" w:color="auto"/>
        <w:bottom w:val="none" w:sz="0" w:space="0" w:color="auto"/>
        <w:right w:val="none" w:sz="0" w:space="0" w:color="auto"/>
      </w:divBdr>
    </w:div>
    <w:div w:id="543951946">
      <w:bodyDiv w:val="1"/>
      <w:marLeft w:val="0"/>
      <w:marRight w:val="0"/>
      <w:marTop w:val="0"/>
      <w:marBottom w:val="0"/>
      <w:divBdr>
        <w:top w:val="none" w:sz="0" w:space="0" w:color="auto"/>
        <w:left w:val="none" w:sz="0" w:space="0" w:color="auto"/>
        <w:bottom w:val="none" w:sz="0" w:space="0" w:color="auto"/>
        <w:right w:val="none" w:sz="0" w:space="0" w:color="auto"/>
      </w:divBdr>
    </w:div>
    <w:div w:id="547642267">
      <w:bodyDiv w:val="1"/>
      <w:marLeft w:val="0"/>
      <w:marRight w:val="0"/>
      <w:marTop w:val="0"/>
      <w:marBottom w:val="0"/>
      <w:divBdr>
        <w:top w:val="none" w:sz="0" w:space="0" w:color="auto"/>
        <w:left w:val="none" w:sz="0" w:space="0" w:color="auto"/>
        <w:bottom w:val="none" w:sz="0" w:space="0" w:color="auto"/>
        <w:right w:val="none" w:sz="0" w:space="0" w:color="auto"/>
      </w:divBdr>
    </w:div>
    <w:div w:id="626274676">
      <w:bodyDiv w:val="1"/>
      <w:marLeft w:val="0"/>
      <w:marRight w:val="0"/>
      <w:marTop w:val="0"/>
      <w:marBottom w:val="0"/>
      <w:divBdr>
        <w:top w:val="none" w:sz="0" w:space="0" w:color="auto"/>
        <w:left w:val="none" w:sz="0" w:space="0" w:color="auto"/>
        <w:bottom w:val="none" w:sz="0" w:space="0" w:color="auto"/>
        <w:right w:val="none" w:sz="0" w:space="0" w:color="auto"/>
      </w:divBdr>
    </w:div>
    <w:div w:id="686757873">
      <w:bodyDiv w:val="1"/>
      <w:marLeft w:val="0"/>
      <w:marRight w:val="0"/>
      <w:marTop w:val="0"/>
      <w:marBottom w:val="0"/>
      <w:divBdr>
        <w:top w:val="none" w:sz="0" w:space="0" w:color="auto"/>
        <w:left w:val="none" w:sz="0" w:space="0" w:color="auto"/>
        <w:bottom w:val="none" w:sz="0" w:space="0" w:color="auto"/>
        <w:right w:val="none" w:sz="0" w:space="0" w:color="auto"/>
      </w:divBdr>
    </w:div>
    <w:div w:id="736434655">
      <w:bodyDiv w:val="1"/>
      <w:marLeft w:val="0"/>
      <w:marRight w:val="0"/>
      <w:marTop w:val="0"/>
      <w:marBottom w:val="0"/>
      <w:divBdr>
        <w:top w:val="none" w:sz="0" w:space="0" w:color="auto"/>
        <w:left w:val="none" w:sz="0" w:space="0" w:color="auto"/>
        <w:bottom w:val="none" w:sz="0" w:space="0" w:color="auto"/>
        <w:right w:val="none" w:sz="0" w:space="0" w:color="auto"/>
      </w:divBdr>
    </w:div>
    <w:div w:id="807363709">
      <w:bodyDiv w:val="1"/>
      <w:marLeft w:val="0"/>
      <w:marRight w:val="0"/>
      <w:marTop w:val="0"/>
      <w:marBottom w:val="0"/>
      <w:divBdr>
        <w:top w:val="none" w:sz="0" w:space="0" w:color="auto"/>
        <w:left w:val="none" w:sz="0" w:space="0" w:color="auto"/>
        <w:bottom w:val="none" w:sz="0" w:space="0" w:color="auto"/>
        <w:right w:val="none" w:sz="0" w:space="0" w:color="auto"/>
      </w:divBdr>
    </w:div>
    <w:div w:id="866521685">
      <w:bodyDiv w:val="1"/>
      <w:marLeft w:val="0"/>
      <w:marRight w:val="0"/>
      <w:marTop w:val="0"/>
      <w:marBottom w:val="0"/>
      <w:divBdr>
        <w:top w:val="none" w:sz="0" w:space="0" w:color="auto"/>
        <w:left w:val="none" w:sz="0" w:space="0" w:color="auto"/>
        <w:bottom w:val="none" w:sz="0" w:space="0" w:color="auto"/>
        <w:right w:val="none" w:sz="0" w:space="0" w:color="auto"/>
      </w:divBdr>
    </w:div>
    <w:div w:id="947470498">
      <w:bodyDiv w:val="1"/>
      <w:marLeft w:val="0"/>
      <w:marRight w:val="0"/>
      <w:marTop w:val="0"/>
      <w:marBottom w:val="0"/>
      <w:divBdr>
        <w:top w:val="none" w:sz="0" w:space="0" w:color="auto"/>
        <w:left w:val="none" w:sz="0" w:space="0" w:color="auto"/>
        <w:bottom w:val="none" w:sz="0" w:space="0" w:color="auto"/>
        <w:right w:val="none" w:sz="0" w:space="0" w:color="auto"/>
      </w:divBdr>
    </w:div>
    <w:div w:id="1092317711">
      <w:bodyDiv w:val="1"/>
      <w:marLeft w:val="0"/>
      <w:marRight w:val="0"/>
      <w:marTop w:val="0"/>
      <w:marBottom w:val="0"/>
      <w:divBdr>
        <w:top w:val="none" w:sz="0" w:space="0" w:color="auto"/>
        <w:left w:val="none" w:sz="0" w:space="0" w:color="auto"/>
        <w:bottom w:val="none" w:sz="0" w:space="0" w:color="auto"/>
        <w:right w:val="none" w:sz="0" w:space="0" w:color="auto"/>
      </w:divBdr>
    </w:div>
    <w:div w:id="1112432376">
      <w:bodyDiv w:val="1"/>
      <w:marLeft w:val="0"/>
      <w:marRight w:val="0"/>
      <w:marTop w:val="0"/>
      <w:marBottom w:val="0"/>
      <w:divBdr>
        <w:top w:val="none" w:sz="0" w:space="0" w:color="auto"/>
        <w:left w:val="none" w:sz="0" w:space="0" w:color="auto"/>
        <w:bottom w:val="none" w:sz="0" w:space="0" w:color="auto"/>
        <w:right w:val="none" w:sz="0" w:space="0" w:color="auto"/>
      </w:divBdr>
    </w:div>
    <w:div w:id="1165432927">
      <w:bodyDiv w:val="1"/>
      <w:marLeft w:val="0"/>
      <w:marRight w:val="0"/>
      <w:marTop w:val="0"/>
      <w:marBottom w:val="0"/>
      <w:divBdr>
        <w:top w:val="none" w:sz="0" w:space="0" w:color="auto"/>
        <w:left w:val="none" w:sz="0" w:space="0" w:color="auto"/>
        <w:bottom w:val="none" w:sz="0" w:space="0" w:color="auto"/>
        <w:right w:val="none" w:sz="0" w:space="0" w:color="auto"/>
      </w:divBdr>
    </w:div>
    <w:div w:id="1208369697">
      <w:bodyDiv w:val="1"/>
      <w:marLeft w:val="0"/>
      <w:marRight w:val="0"/>
      <w:marTop w:val="0"/>
      <w:marBottom w:val="0"/>
      <w:divBdr>
        <w:top w:val="none" w:sz="0" w:space="0" w:color="auto"/>
        <w:left w:val="none" w:sz="0" w:space="0" w:color="auto"/>
        <w:bottom w:val="none" w:sz="0" w:space="0" w:color="auto"/>
        <w:right w:val="none" w:sz="0" w:space="0" w:color="auto"/>
      </w:divBdr>
    </w:div>
    <w:div w:id="1227103953">
      <w:bodyDiv w:val="1"/>
      <w:marLeft w:val="0"/>
      <w:marRight w:val="0"/>
      <w:marTop w:val="0"/>
      <w:marBottom w:val="0"/>
      <w:divBdr>
        <w:top w:val="none" w:sz="0" w:space="0" w:color="auto"/>
        <w:left w:val="none" w:sz="0" w:space="0" w:color="auto"/>
        <w:bottom w:val="none" w:sz="0" w:space="0" w:color="auto"/>
        <w:right w:val="none" w:sz="0" w:space="0" w:color="auto"/>
      </w:divBdr>
    </w:div>
    <w:div w:id="1569997484">
      <w:bodyDiv w:val="1"/>
      <w:marLeft w:val="0"/>
      <w:marRight w:val="0"/>
      <w:marTop w:val="0"/>
      <w:marBottom w:val="0"/>
      <w:divBdr>
        <w:top w:val="none" w:sz="0" w:space="0" w:color="auto"/>
        <w:left w:val="none" w:sz="0" w:space="0" w:color="auto"/>
        <w:bottom w:val="none" w:sz="0" w:space="0" w:color="auto"/>
        <w:right w:val="none" w:sz="0" w:space="0" w:color="auto"/>
      </w:divBdr>
    </w:div>
    <w:div w:id="1599021630">
      <w:bodyDiv w:val="1"/>
      <w:marLeft w:val="0"/>
      <w:marRight w:val="0"/>
      <w:marTop w:val="0"/>
      <w:marBottom w:val="0"/>
      <w:divBdr>
        <w:top w:val="none" w:sz="0" w:space="0" w:color="auto"/>
        <w:left w:val="none" w:sz="0" w:space="0" w:color="auto"/>
        <w:bottom w:val="none" w:sz="0" w:space="0" w:color="auto"/>
        <w:right w:val="none" w:sz="0" w:space="0" w:color="auto"/>
      </w:divBdr>
    </w:div>
    <w:div w:id="1618442754">
      <w:bodyDiv w:val="1"/>
      <w:marLeft w:val="0"/>
      <w:marRight w:val="0"/>
      <w:marTop w:val="0"/>
      <w:marBottom w:val="0"/>
      <w:divBdr>
        <w:top w:val="none" w:sz="0" w:space="0" w:color="auto"/>
        <w:left w:val="none" w:sz="0" w:space="0" w:color="auto"/>
        <w:bottom w:val="none" w:sz="0" w:space="0" w:color="auto"/>
        <w:right w:val="none" w:sz="0" w:space="0" w:color="auto"/>
      </w:divBdr>
    </w:div>
    <w:div w:id="1747529127">
      <w:bodyDiv w:val="1"/>
      <w:marLeft w:val="0"/>
      <w:marRight w:val="0"/>
      <w:marTop w:val="0"/>
      <w:marBottom w:val="0"/>
      <w:divBdr>
        <w:top w:val="none" w:sz="0" w:space="0" w:color="auto"/>
        <w:left w:val="none" w:sz="0" w:space="0" w:color="auto"/>
        <w:bottom w:val="none" w:sz="0" w:space="0" w:color="auto"/>
        <w:right w:val="none" w:sz="0" w:space="0" w:color="auto"/>
      </w:divBdr>
    </w:div>
    <w:div w:id="1879774851">
      <w:bodyDiv w:val="1"/>
      <w:marLeft w:val="0"/>
      <w:marRight w:val="0"/>
      <w:marTop w:val="0"/>
      <w:marBottom w:val="0"/>
      <w:divBdr>
        <w:top w:val="none" w:sz="0" w:space="0" w:color="auto"/>
        <w:left w:val="none" w:sz="0" w:space="0" w:color="auto"/>
        <w:bottom w:val="none" w:sz="0" w:space="0" w:color="auto"/>
        <w:right w:val="none" w:sz="0" w:space="0" w:color="auto"/>
      </w:divBdr>
    </w:div>
    <w:div w:id="1930312144">
      <w:bodyDiv w:val="1"/>
      <w:marLeft w:val="0"/>
      <w:marRight w:val="0"/>
      <w:marTop w:val="0"/>
      <w:marBottom w:val="0"/>
      <w:divBdr>
        <w:top w:val="none" w:sz="0" w:space="0" w:color="auto"/>
        <w:left w:val="none" w:sz="0" w:space="0" w:color="auto"/>
        <w:bottom w:val="none" w:sz="0" w:space="0" w:color="auto"/>
        <w:right w:val="none" w:sz="0" w:space="0" w:color="auto"/>
      </w:divBdr>
    </w:div>
    <w:div w:id="19490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DD540-A50F-4417-9237-60EFDBA01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7112</Words>
  <Characters>40539</Characters>
  <Application>Microsoft Office Word</Application>
  <DocSecurity>0</DocSecurity>
  <Lines>337</Lines>
  <Paragraphs>95</Paragraphs>
  <ScaleCrop>false</ScaleCrop>
  <HeadingPairs>
    <vt:vector size="6" baseType="variant">
      <vt:variant>
        <vt:lpstr>Titre</vt:lpstr>
      </vt:variant>
      <vt:variant>
        <vt:i4>1</vt:i4>
      </vt:variant>
      <vt:variant>
        <vt:lpstr>Title</vt:lpstr>
      </vt:variant>
      <vt:variant>
        <vt:i4>1</vt:i4>
      </vt:variant>
      <vt:variant>
        <vt:lpstr>Headings</vt:lpstr>
      </vt:variant>
      <vt:variant>
        <vt:i4>1</vt:i4>
      </vt:variant>
    </vt:vector>
  </HeadingPairs>
  <TitlesOfParts>
    <vt:vector size="3" baseType="lpstr">
      <vt:lpstr>Annual REPORTING of the Joint Steering Committee on the implementation status of the Priority Plan to PBSO/PBF</vt:lpstr>
      <vt:lpstr>Annual REPORTING of the Joint Steering Committee on the implementation status of the Priority Plan to PBSO/PBF</vt:lpstr>
      <vt:lpstr/>
    </vt:vector>
  </TitlesOfParts>
  <Company>Microsoft</Company>
  <LinksUpToDate>false</LinksUpToDate>
  <CharactersWithSpaces>47556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Advisor;OpenTBS 1.9.11</dc:creator>
  <cp:keywords/>
  <cp:lastModifiedBy>HP</cp:lastModifiedBy>
  <cp:revision>5</cp:revision>
  <cp:lastPrinted>2014-02-10T12:12:00Z</cp:lastPrinted>
  <dcterms:created xsi:type="dcterms:W3CDTF">2019-09-17T07:05:00Z</dcterms:created>
  <dcterms:modified xsi:type="dcterms:W3CDTF">2019-11-16T00:36:00Z</dcterms:modified>
</cp:coreProperties>
</file>