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0C4A" w:rsidRDefault="004B18BE">
      <w:pPr>
        <w:jc w:val="right"/>
        <w:rPr>
          <w:rFonts w:ascii="Times New Roman" w:eastAsia="Times New Roman" w:hAnsi="Times New Roman" w:cs="Times New Roman"/>
        </w:rPr>
      </w:pPr>
      <w:bookmarkStart w:id="0" w:name="_gjdgxs" w:colFirst="0" w:colLast="0"/>
      <w:bookmarkEnd w:id="0"/>
      <w:r>
        <w:rPr>
          <w:rFonts w:ascii="Times New Roman" w:eastAsia="Times New Roman" w:hAnsi="Times New Roman" w:cs="Times New Roman"/>
          <w:b/>
        </w:rPr>
        <w:tab/>
      </w:r>
      <w:r w:rsidR="00F35B6D">
        <w:rPr>
          <w:noProof/>
        </w:rPr>
        <w:drawing>
          <wp:anchor distT="0" distB="0" distL="114300" distR="114300" simplePos="0" relativeHeight="251656704" behindDoc="0" locked="0" layoutInCell="1" allowOverlap="1" wp14:anchorId="275C6E6F" wp14:editId="20054F79">
            <wp:simplePos x="0" y="0"/>
            <wp:positionH relativeFrom="margin">
              <wp:posOffset>209550</wp:posOffset>
            </wp:positionH>
            <wp:positionV relativeFrom="paragraph">
              <wp:posOffset>0</wp:posOffset>
            </wp:positionV>
            <wp:extent cx="395605" cy="399415"/>
            <wp:effectExtent l="0" t="0" r="0" b="0"/>
            <wp:wrapNone/>
            <wp:docPr id="5" name="image3.jpg" descr="starec logo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jpg" descr="starec logo copy.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95605" cy="399415"/>
                    </a:xfrm>
                    <a:prstGeom prst="rect">
                      <a:avLst/>
                    </a:prstGeom>
                    <a:noFill/>
                    <a:ln>
                      <a:noFill/>
                    </a:ln>
                  </pic:spPr>
                </pic:pic>
              </a:graphicData>
            </a:graphic>
            <wp14:sizeRelH relativeFrom="page">
              <wp14:pctWidth>0</wp14:pctWidth>
            </wp14:sizeRelH>
            <wp14:sizeRelV relativeFrom="page">
              <wp14:pctHeight>0</wp14:pctHeight>
            </wp14:sizeRelV>
          </wp:anchor>
        </w:drawing>
      </w:r>
      <w:r w:rsidR="00F35B6D">
        <w:rPr>
          <w:noProof/>
        </w:rPr>
        <w:drawing>
          <wp:anchor distT="0" distB="0" distL="114300" distR="114300" simplePos="0" relativeHeight="251657728" behindDoc="0" locked="0" layoutInCell="1" allowOverlap="1" wp14:anchorId="06C6A2D0" wp14:editId="0D60AE7A">
            <wp:simplePos x="0" y="0"/>
            <wp:positionH relativeFrom="margin">
              <wp:posOffset>4827270</wp:posOffset>
            </wp:positionH>
            <wp:positionV relativeFrom="paragraph">
              <wp:posOffset>53340</wp:posOffset>
            </wp:positionV>
            <wp:extent cx="738505" cy="371475"/>
            <wp:effectExtent l="0" t="0" r="0" b="0"/>
            <wp:wrapSquare wrapText="bothSides"/>
            <wp:docPr id="4" name="image4.jpg" descr="UN001 French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jpg" descr="UN001 French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8505" cy="3714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70C4A" w:rsidRDefault="00870C4A">
      <w:pPr>
        <w:jc w:val="center"/>
        <w:rPr>
          <w:rFonts w:ascii="Times New Roman" w:eastAsia="Times New Roman" w:hAnsi="Times New Roman" w:cs="Times New Roman"/>
          <w:b/>
        </w:rPr>
      </w:pPr>
    </w:p>
    <w:p w:rsidR="00870C4A" w:rsidRDefault="00870C4A">
      <w:pPr>
        <w:jc w:val="center"/>
        <w:rPr>
          <w:rFonts w:ascii="Times New Roman" w:eastAsia="Times New Roman" w:hAnsi="Times New Roman" w:cs="Times New Roman"/>
          <w:b/>
        </w:rPr>
      </w:pPr>
    </w:p>
    <w:p w:rsidR="00870C4A" w:rsidRDefault="00870C4A">
      <w:pPr>
        <w:jc w:val="center"/>
        <w:rPr>
          <w:rFonts w:ascii="Times New Roman" w:eastAsia="Times New Roman" w:hAnsi="Times New Roman" w:cs="Times New Roman"/>
          <w:b/>
        </w:rPr>
      </w:pPr>
    </w:p>
    <w:p w:rsidR="00870C4A" w:rsidRDefault="00870C4A">
      <w:pPr>
        <w:jc w:val="center"/>
        <w:rPr>
          <w:rFonts w:ascii="Times New Roman" w:eastAsia="Times New Roman" w:hAnsi="Times New Roman" w:cs="Times New Roman"/>
          <w:b/>
        </w:rPr>
      </w:pPr>
    </w:p>
    <w:p w:rsidR="00870C4A" w:rsidRDefault="00870C4A">
      <w:pPr>
        <w:jc w:val="center"/>
        <w:rPr>
          <w:b/>
          <w:color w:val="366091"/>
          <w:sz w:val="32"/>
          <w:szCs w:val="32"/>
        </w:rPr>
      </w:pPr>
      <w:bookmarkStart w:id="1" w:name="_30j0zll" w:colFirst="0" w:colLast="0"/>
      <w:bookmarkEnd w:id="1"/>
    </w:p>
    <w:p w:rsidR="00870C4A" w:rsidRDefault="004B18BE">
      <w:pPr>
        <w:jc w:val="center"/>
        <w:rPr>
          <w:b/>
          <w:color w:val="366091"/>
          <w:sz w:val="32"/>
          <w:szCs w:val="32"/>
        </w:rPr>
      </w:pPr>
      <w:r>
        <w:rPr>
          <w:b/>
          <w:color w:val="366091"/>
          <w:sz w:val="32"/>
          <w:szCs w:val="32"/>
        </w:rPr>
        <w:t>Fonds de Cohérence pour la Stabilisation (FCS)</w:t>
      </w:r>
    </w:p>
    <w:p w:rsidR="00870C4A" w:rsidRDefault="00870C4A">
      <w:pPr>
        <w:jc w:val="center"/>
        <w:rPr>
          <w:rFonts w:ascii="Times New Roman" w:eastAsia="Times New Roman" w:hAnsi="Times New Roman" w:cs="Times New Roman"/>
          <w:b/>
          <w:color w:val="366091"/>
          <w:sz w:val="32"/>
          <w:szCs w:val="32"/>
        </w:rPr>
      </w:pPr>
    </w:p>
    <w:p w:rsidR="00870C4A" w:rsidRDefault="004B18BE">
      <w:pPr>
        <w:jc w:val="center"/>
        <w:rPr>
          <w:b/>
          <w:color w:val="366091"/>
          <w:sz w:val="32"/>
          <w:szCs w:val="32"/>
        </w:rPr>
      </w:pPr>
      <w:r>
        <w:rPr>
          <w:b/>
          <w:color w:val="366091"/>
          <w:sz w:val="32"/>
          <w:szCs w:val="32"/>
        </w:rPr>
        <w:t>République Démocratique du Congo (RDC)</w:t>
      </w:r>
    </w:p>
    <w:p w:rsidR="00870C4A" w:rsidRDefault="00870C4A">
      <w:pPr>
        <w:jc w:val="center"/>
        <w:rPr>
          <w:rFonts w:ascii="Century Gothic" w:eastAsia="Century Gothic" w:hAnsi="Century Gothic" w:cs="Century Gothic"/>
          <w:b/>
          <w:color w:val="366091"/>
          <w:sz w:val="32"/>
          <w:szCs w:val="32"/>
        </w:rPr>
      </w:pPr>
    </w:p>
    <w:p w:rsidR="00870C4A" w:rsidRPr="00F67246" w:rsidRDefault="004B18BE" w:rsidP="00A37C1E">
      <w:pPr>
        <w:jc w:val="center"/>
        <w:rPr>
          <w:rFonts w:ascii="Calibri" w:eastAsia="Calibri" w:hAnsi="Calibri" w:cs="Calibri"/>
          <w:b/>
          <w:smallCaps/>
        </w:rPr>
      </w:pPr>
      <w:r w:rsidRPr="00F67246">
        <w:rPr>
          <w:rFonts w:ascii="Calibri" w:eastAsia="Calibri" w:hAnsi="Calibri" w:cs="Calibri"/>
          <w:b/>
          <w:smallCaps/>
        </w:rPr>
        <w:t>RAPPORT PÉRIODIQUE COUVRANT LA PERIODE DE J</w:t>
      </w:r>
      <w:r w:rsidR="004043B3" w:rsidRPr="00F67246">
        <w:rPr>
          <w:rFonts w:ascii="Calibri" w:eastAsia="Calibri" w:hAnsi="Calibri" w:cs="Calibri"/>
          <w:b/>
          <w:smallCaps/>
        </w:rPr>
        <w:t xml:space="preserve">anvier à </w:t>
      </w:r>
      <w:r w:rsidR="005B0CE9">
        <w:rPr>
          <w:rFonts w:ascii="Calibri" w:eastAsia="Calibri" w:hAnsi="Calibri" w:cs="Calibri"/>
          <w:b/>
          <w:smallCaps/>
        </w:rPr>
        <w:t>JUIN 2018</w:t>
      </w:r>
    </w:p>
    <w:p w:rsidR="00870C4A" w:rsidRDefault="00870C4A">
      <w:pPr>
        <w:jc w:val="both"/>
        <w:rPr>
          <w:rFonts w:ascii="Calibri" w:eastAsia="Calibri" w:hAnsi="Calibri" w:cs="Calibri"/>
          <w:b/>
          <w:smallCaps/>
        </w:rPr>
      </w:pPr>
    </w:p>
    <w:tbl>
      <w:tblPr>
        <w:tblW w:w="103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5095"/>
        <w:gridCol w:w="272"/>
        <w:gridCol w:w="4986"/>
      </w:tblGrid>
      <w:tr w:rsidR="00870C4A" w:rsidRPr="00FC1843" w:rsidTr="00AF326B">
        <w:trPr>
          <w:trHeight w:val="1260"/>
        </w:trPr>
        <w:tc>
          <w:tcPr>
            <w:tcW w:w="5095" w:type="dxa"/>
            <w:tcBorders>
              <w:bottom w:val="single" w:sz="4" w:space="0" w:color="000000"/>
            </w:tcBorders>
          </w:tcPr>
          <w:p w:rsidR="00870C4A" w:rsidRPr="00FC1843" w:rsidRDefault="004B18BE" w:rsidP="00704D05">
            <w:pPr>
              <w:spacing w:line="360" w:lineRule="auto"/>
              <w:jc w:val="both"/>
              <w:rPr>
                <w:rFonts w:ascii="Calibri" w:eastAsia="Calibri" w:hAnsi="Calibri" w:cs="Calibri"/>
                <w:b/>
                <w:color w:val="auto"/>
              </w:rPr>
            </w:pPr>
            <w:r w:rsidRPr="00FC1843">
              <w:rPr>
                <w:rFonts w:ascii="Calibri" w:eastAsia="Calibri" w:hAnsi="Calibri" w:cs="Calibri"/>
                <w:b/>
                <w:color w:val="auto"/>
              </w:rPr>
              <w:t xml:space="preserve">Titre du </w:t>
            </w:r>
            <w:r w:rsidR="0073120F" w:rsidRPr="00FC1843">
              <w:rPr>
                <w:rFonts w:ascii="Calibri" w:eastAsia="Calibri" w:hAnsi="Calibri" w:cs="Calibri"/>
                <w:b/>
                <w:color w:val="auto"/>
              </w:rPr>
              <w:t>Programme :</w:t>
            </w:r>
            <w:r w:rsidRPr="00FC1843">
              <w:rPr>
                <w:rFonts w:ascii="Calibri" w:eastAsia="Calibri" w:hAnsi="Calibri" w:cs="Calibri"/>
                <w:b/>
                <w:color w:val="auto"/>
              </w:rPr>
              <w:t xml:space="preserve"> </w:t>
            </w:r>
            <w:bookmarkStart w:id="2" w:name="_Hlk511209621"/>
            <w:r w:rsidRPr="00FC1843">
              <w:rPr>
                <w:rFonts w:ascii="Calibri" w:eastAsia="Calibri" w:hAnsi="Calibri" w:cs="Calibri"/>
                <w:b/>
                <w:color w:val="auto"/>
              </w:rPr>
              <w:t>PROJET DE CONSOLIDATION DU PROJET INTEGRE DE STABILISATION DU NORD KALEHE</w:t>
            </w:r>
          </w:p>
          <w:bookmarkEnd w:id="2"/>
          <w:p w:rsidR="00870C4A" w:rsidRPr="00FC1843" w:rsidRDefault="00870C4A" w:rsidP="00704D05">
            <w:pPr>
              <w:jc w:val="both"/>
              <w:rPr>
                <w:rFonts w:ascii="Calibri" w:eastAsia="Calibri" w:hAnsi="Calibri" w:cs="Calibri"/>
                <w:b/>
                <w:color w:val="auto"/>
              </w:rPr>
            </w:pPr>
          </w:p>
          <w:p w:rsidR="00870C4A" w:rsidRPr="00FC1843" w:rsidRDefault="004B18BE" w:rsidP="00704D05">
            <w:pPr>
              <w:tabs>
                <w:tab w:val="left" w:pos="3792"/>
              </w:tabs>
              <w:jc w:val="both"/>
              <w:rPr>
                <w:rFonts w:ascii="Calibri" w:eastAsia="Calibri" w:hAnsi="Calibri" w:cs="Calibri"/>
                <w:b/>
                <w:color w:val="auto"/>
              </w:rPr>
            </w:pPr>
            <w:r w:rsidRPr="00FC1843">
              <w:rPr>
                <w:rFonts w:ascii="Calibri" w:eastAsia="Calibri" w:hAnsi="Calibri" w:cs="Calibri"/>
                <w:b/>
                <w:color w:val="auto"/>
              </w:rPr>
              <w:tab/>
            </w:r>
          </w:p>
        </w:tc>
        <w:tc>
          <w:tcPr>
            <w:tcW w:w="272" w:type="dxa"/>
            <w:tcBorders>
              <w:bottom w:val="single" w:sz="4" w:space="0" w:color="000000"/>
            </w:tcBorders>
          </w:tcPr>
          <w:p w:rsidR="00870C4A" w:rsidRPr="00FC1843" w:rsidRDefault="00870C4A" w:rsidP="00704D05">
            <w:pPr>
              <w:jc w:val="both"/>
              <w:rPr>
                <w:rFonts w:ascii="Calibri" w:eastAsia="Calibri" w:hAnsi="Calibri" w:cs="Calibri"/>
                <w:b/>
                <w:color w:val="auto"/>
              </w:rPr>
            </w:pPr>
          </w:p>
        </w:tc>
        <w:tc>
          <w:tcPr>
            <w:tcW w:w="4986" w:type="dxa"/>
            <w:tcBorders>
              <w:bottom w:val="single" w:sz="4" w:space="0" w:color="000000"/>
            </w:tcBorders>
          </w:tcPr>
          <w:p w:rsidR="00870C4A" w:rsidRPr="00FC1843" w:rsidRDefault="004B18BE" w:rsidP="00704D05">
            <w:pPr>
              <w:spacing w:line="360" w:lineRule="auto"/>
              <w:jc w:val="both"/>
              <w:rPr>
                <w:rFonts w:ascii="Calibri" w:eastAsia="Calibri" w:hAnsi="Calibri" w:cs="Calibri"/>
                <w:color w:val="auto"/>
              </w:rPr>
            </w:pPr>
            <w:r w:rsidRPr="00FC1843">
              <w:rPr>
                <w:rFonts w:ascii="Calibri" w:eastAsia="Calibri" w:hAnsi="Calibri" w:cs="Calibri"/>
                <w:b/>
                <w:color w:val="auto"/>
              </w:rPr>
              <w:t>Numéro du Programme</w:t>
            </w:r>
            <w:r w:rsidR="00CD56AB">
              <w:rPr>
                <w:rFonts w:ascii="Calibri" w:eastAsia="Calibri" w:hAnsi="Calibri" w:cs="Calibri"/>
                <w:b/>
                <w:color w:val="auto"/>
              </w:rPr>
              <w:t xml:space="preserve"> </w:t>
            </w:r>
            <w:r w:rsidRPr="00FC1843">
              <w:rPr>
                <w:rFonts w:ascii="Calibri" w:eastAsia="Calibri" w:hAnsi="Calibri" w:cs="Calibri"/>
                <w:i/>
                <w:color w:val="auto"/>
              </w:rPr>
              <w:t xml:space="preserve">(le cas échéant) </w:t>
            </w:r>
          </w:p>
          <w:p w:rsidR="00870C4A" w:rsidRPr="00FC1843" w:rsidRDefault="004B18BE" w:rsidP="00704D05">
            <w:pPr>
              <w:spacing w:line="360" w:lineRule="auto"/>
              <w:jc w:val="both"/>
              <w:rPr>
                <w:rFonts w:ascii="Calibri" w:eastAsia="Calibri" w:hAnsi="Calibri" w:cs="Calibri"/>
                <w:b/>
                <w:color w:val="auto"/>
              </w:rPr>
            </w:pPr>
            <w:r w:rsidRPr="00FC1843">
              <w:rPr>
                <w:rFonts w:ascii="Calibri" w:eastAsia="Calibri" w:hAnsi="Calibri" w:cs="Calibri"/>
                <w:b/>
                <w:color w:val="auto"/>
              </w:rPr>
              <w:t>Numéro de référence du projet au MPTF</w:t>
            </w:r>
            <w:r w:rsidRPr="00FC1843">
              <w:rPr>
                <w:rFonts w:ascii="Calibri" w:eastAsia="Calibri" w:hAnsi="Calibri" w:cs="Calibri"/>
                <w:color w:val="auto"/>
              </w:rPr>
              <w:t> :</w:t>
            </w:r>
            <w:r w:rsidRPr="00FC1843">
              <w:rPr>
                <w:rFonts w:ascii="Calibri" w:eastAsia="Calibri" w:hAnsi="Calibri" w:cs="Calibri"/>
                <w:b/>
                <w:color w:val="auto"/>
              </w:rPr>
              <w:t xml:space="preserve"> 00106172</w:t>
            </w:r>
          </w:p>
        </w:tc>
      </w:tr>
      <w:tr w:rsidR="00870C4A" w:rsidRPr="00FC1843" w:rsidTr="00AF326B">
        <w:trPr>
          <w:trHeight w:val="2060"/>
        </w:trPr>
        <w:tc>
          <w:tcPr>
            <w:tcW w:w="5095" w:type="dxa"/>
            <w:tcBorders>
              <w:bottom w:val="single" w:sz="4" w:space="0" w:color="000000"/>
            </w:tcBorders>
          </w:tcPr>
          <w:p w:rsidR="00870C4A" w:rsidRPr="00FC1843" w:rsidRDefault="004B18BE" w:rsidP="00704D05">
            <w:pPr>
              <w:jc w:val="both"/>
              <w:rPr>
                <w:rFonts w:ascii="Calibri" w:eastAsia="Calibri" w:hAnsi="Calibri" w:cs="Calibri"/>
                <w:b/>
                <w:color w:val="auto"/>
              </w:rPr>
            </w:pPr>
            <w:r w:rsidRPr="00FC1843">
              <w:rPr>
                <w:rFonts w:ascii="Calibri" w:eastAsia="Calibri" w:hAnsi="Calibri" w:cs="Calibri"/>
                <w:b/>
                <w:color w:val="auto"/>
              </w:rPr>
              <w:t>Entités participantes de l’ONU :</w:t>
            </w:r>
          </w:p>
          <w:p w:rsidR="00870C4A" w:rsidRPr="00FC1843" w:rsidRDefault="004B18BE" w:rsidP="00704D05">
            <w:pPr>
              <w:jc w:val="both"/>
              <w:rPr>
                <w:rFonts w:ascii="Calibri" w:eastAsia="Calibri" w:hAnsi="Calibri" w:cs="Calibri"/>
                <w:color w:val="auto"/>
              </w:rPr>
            </w:pPr>
            <w:r w:rsidRPr="00FC1843">
              <w:rPr>
                <w:rFonts w:ascii="Calibri" w:eastAsia="Calibri" w:hAnsi="Calibri" w:cs="Calibri"/>
                <w:color w:val="auto"/>
              </w:rPr>
              <w:t xml:space="preserve">Liste des entités ayant perçu des fonds directement du MPTF dans le cadre du </w:t>
            </w:r>
            <w:r w:rsidR="0073120F" w:rsidRPr="00FC1843">
              <w:rPr>
                <w:rFonts w:ascii="Calibri" w:eastAsia="Calibri" w:hAnsi="Calibri" w:cs="Calibri"/>
                <w:color w:val="auto"/>
              </w:rPr>
              <w:t>Programme :</w:t>
            </w:r>
            <w:r w:rsidRPr="00FC1843">
              <w:rPr>
                <w:rFonts w:ascii="Calibri" w:eastAsia="Calibri" w:hAnsi="Calibri" w:cs="Calibri"/>
                <w:color w:val="auto"/>
              </w:rPr>
              <w:t xml:space="preserve"> </w:t>
            </w:r>
          </w:p>
          <w:p w:rsidR="00870C4A" w:rsidRPr="00FC1843" w:rsidRDefault="004B18BE" w:rsidP="00704D05">
            <w:pPr>
              <w:jc w:val="both"/>
              <w:rPr>
                <w:rFonts w:ascii="Calibri" w:eastAsia="Calibri" w:hAnsi="Calibri" w:cs="Calibri"/>
                <w:color w:val="auto"/>
              </w:rPr>
            </w:pPr>
            <w:r w:rsidRPr="00FC1843">
              <w:rPr>
                <w:rFonts w:ascii="Calibri" w:eastAsia="Calibri" w:hAnsi="Calibri" w:cs="Calibri"/>
                <w:color w:val="auto"/>
              </w:rPr>
              <w:t>PNUD, OIM, UNHABITAT</w:t>
            </w:r>
          </w:p>
          <w:p w:rsidR="00870C4A" w:rsidRPr="00FC1843" w:rsidRDefault="00870C4A" w:rsidP="00704D05">
            <w:pPr>
              <w:jc w:val="both"/>
              <w:rPr>
                <w:rFonts w:ascii="Calibri" w:eastAsia="Calibri" w:hAnsi="Calibri" w:cs="Calibri"/>
                <w:b/>
                <w:color w:val="auto"/>
              </w:rPr>
            </w:pPr>
          </w:p>
        </w:tc>
        <w:tc>
          <w:tcPr>
            <w:tcW w:w="272" w:type="dxa"/>
            <w:tcBorders>
              <w:bottom w:val="single" w:sz="4" w:space="0" w:color="000000"/>
            </w:tcBorders>
          </w:tcPr>
          <w:p w:rsidR="00870C4A" w:rsidRPr="00FC1843" w:rsidRDefault="00870C4A" w:rsidP="00704D05">
            <w:pPr>
              <w:jc w:val="both"/>
              <w:rPr>
                <w:rFonts w:ascii="Calibri" w:eastAsia="Calibri" w:hAnsi="Calibri" w:cs="Calibri"/>
                <w:b/>
                <w:color w:val="auto"/>
              </w:rPr>
            </w:pPr>
          </w:p>
        </w:tc>
        <w:tc>
          <w:tcPr>
            <w:tcW w:w="4986" w:type="dxa"/>
            <w:tcBorders>
              <w:bottom w:val="single" w:sz="4" w:space="0" w:color="000000"/>
            </w:tcBorders>
          </w:tcPr>
          <w:p w:rsidR="00870C4A" w:rsidRPr="00FC1843" w:rsidRDefault="004B18BE" w:rsidP="00704D05">
            <w:pPr>
              <w:jc w:val="both"/>
              <w:rPr>
                <w:rFonts w:ascii="Calibri" w:eastAsia="Calibri" w:hAnsi="Calibri" w:cs="Calibri"/>
                <w:b/>
                <w:color w:val="auto"/>
              </w:rPr>
            </w:pPr>
            <w:r w:rsidRPr="00FC1843">
              <w:rPr>
                <w:rFonts w:ascii="Calibri" w:eastAsia="Calibri" w:hAnsi="Calibri" w:cs="Calibri"/>
                <w:b/>
                <w:color w:val="auto"/>
              </w:rPr>
              <w:t>Partenaires d’exécution :</w:t>
            </w:r>
          </w:p>
          <w:p w:rsidR="00870C4A" w:rsidRPr="00FC1843" w:rsidRDefault="0073120F" w:rsidP="00704D05">
            <w:pPr>
              <w:jc w:val="both"/>
              <w:rPr>
                <w:rFonts w:ascii="Calibri" w:eastAsia="Calibri" w:hAnsi="Calibri" w:cs="Calibri"/>
                <w:color w:val="auto"/>
              </w:rPr>
            </w:pPr>
            <w:r w:rsidRPr="00FC1843">
              <w:rPr>
                <w:rFonts w:ascii="Calibri" w:eastAsia="Calibri" w:hAnsi="Calibri" w:cs="Calibri"/>
                <w:color w:val="auto"/>
              </w:rPr>
              <w:t>Gouvernement :</w:t>
            </w:r>
            <w:r w:rsidR="004B18BE" w:rsidRPr="00FC1843">
              <w:rPr>
                <w:rFonts w:ascii="Calibri" w:eastAsia="Calibri" w:hAnsi="Calibri" w:cs="Calibri"/>
                <w:color w:val="auto"/>
              </w:rPr>
              <w:t xml:space="preserve"> STAREC, PNC, Ministère du Plan et du budget, des Mines, des affaires foncières, services administratifs </w:t>
            </w:r>
          </w:p>
          <w:p w:rsidR="00870C4A" w:rsidRPr="00FC1843" w:rsidRDefault="004B18BE" w:rsidP="00704D05">
            <w:pPr>
              <w:jc w:val="both"/>
              <w:rPr>
                <w:rFonts w:ascii="Calibri" w:eastAsia="Calibri" w:hAnsi="Calibri" w:cs="Calibri"/>
                <w:color w:val="auto"/>
              </w:rPr>
            </w:pPr>
            <w:r w:rsidRPr="00FC1843">
              <w:rPr>
                <w:rFonts w:ascii="Calibri" w:eastAsia="Calibri" w:hAnsi="Calibri" w:cs="Calibri"/>
                <w:color w:val="auto"/>
              </w:rPr>
              <w:t>MONUSCO : SSU, CAS, DDR, UNPOL</w:t>
            </w:r>
          </w:p>
          <w:p w:rsidR="00870C4A" w:rsidRPr="00FC1843" w:rsidRDefault="004B18BE" w:rsidP="00704D05">
            <w:pPr>
              <w:jc w:val="both"/>
              <w:rPr>
                <w:rFonts w:ascii="Calibri" w:eastAsia="Calibri" w:hAnsi="Calibri" w:cs="Calibri"/>
                <w:color w:val="auto"/>
              </w:rPr>
            </w:pPr>
            <w:r w:rsidRPr="00FC1843">
              <w:rPr>
                <w:rFonts w:ascii="Calibri" w:eastAsia="Calibri" w:hAnsi="Calibri" w:cs="Calibri"/>
                <w:color w:val="auto"/>
              </w:rPr>
              <w:t xml:space="preserve">ONG </w:t>
            </w:r>
            <w:r w:rsidR="0073120F" w:rsidRPr="00FC1843">
              <w:rPr>
                <w:rFonts w:ascii="Calibri" w:eastAsia="Calibri" w:hAnsi="Calibri" w:cs="Calibri"/>
                <w:color w:val="auto"/>
              </w:rPr>
              <w:t>Nationales :</w:t>
            </w:r>
            <w:r w:rsidRPr="00FC1843">
              <w:rPr>
                <w:rFonts w:ascii="Calibri" w:eastAsia="Calibri" w:hAnsi="Calibri" w:cs="Calibri"/>
                <w:color w:val="auto"/>
              </w:rPr>
              <w:t xml:space="preserve"> AVUDS, APC</w:t>
            </w:r>
          </w:p>
          <w:p w:rsidR="00870C4A" w:rsidRPr="00FC1843" w:rsidRDefault="004B18BE" w:rsidP="00704D05">
            <w:pPr>
              <w:spacing w:line="360" w:lineRule="auto"/>
              <w:jc w:val="both"/>
              <w:rPr>
                <w:rFonts w:ascii="Calibri" w:eastAsia="Calibri" w:hAnsi="Calibri" w:cs="Calibri"/>
                <w:b/>
                <w:color w:val="auto"/>
              </w:rPr>
            </w:pPr>
            <w:r w:rsidRPr="00FC1843">
              <w:rPr>
                <w:rFonts w:ascii="Calibri" w:eastAsia="Calibri" w:hAnsi="Calibri" w:cs="Calibri"/>
                <w:color w:val="auto"/>
              </w:rPr>
              <w:t>Entreprises privées :</w:t>
            </w:r>
          </w:p>
          <w:p w:rsidR="00870C4A" w:rsidRPr="00FC1843" w:rsidRDefault="00870C4A" w:rsidP="00704D05">
            <w:pPr>
              <w:spacing w:line="360" w:lineRule="auto"/>
              <w:jc w:val="both"/>
              <w:rPr>
                <w:rFonts w:ascii="Calibri" w:eastAsia="Calibri" w:hAnsi="Calibri" w:cs="Calibri"/>
                <w:b/>
                <w:color w:val="auto"/>
              </w:rPr>
            </w:pPr>
          </w:p>
        </w:tc>
      </w:tr>
      <w:tr w:rsidR="00870C4A" w:rsidRPr="00FC1843" w:rsidTr="00AF326B">
        <w:trPr>
          <w:trHeight w:val="1940"/>
        </w:trPr>
        <w:tc>
          <w:tcPr>
            <w:tcW w:w="5095" w:type="dxa"/>
            <w:tcBorders>
              <w:top w:val="nil"/>
              <w:right w:val="single" w:sz="4" w:space="0" w:color="000000"/>
            </w:tcBorders>
          </w:tcPr>
          <w:p w:rsidR="00870C4A" w:rsidRPr="00FC1843" w:rsidRDefault="004B18BE" w:rsidP="00704D05">
            <w:pPr>
              <w:jc w:val="both"/>
              <w:rPr>
                <w:rFonts w:ascii="Calibri" w:eastAsia="Calibri" w:hAnsi="Calibri" w:cs="Calibri"/>
                <w:b/>
                <w:color w:val="auto"/>
              </w:rPr>
            </w:pPr>
            <w:r w:rsidRPr="00FC1843">
              <w:rPr>
                <w:rFonts w:ascii="Calibri" w:eastAsia="Calibri" w:hAnsi="Calibri" w:cs="Calibri"/>
                <w:b/>
                <w:color w:val="auto"/>
              </w:rPr>
              <w:t>Budget total du Programme (en USD</w:t>
            </w:r>
            <w:r w:rsidR="005B0CE9" w:rsidRPr="00FC1843">
              <w:rPr>
                <w:rFonts w:ascii="Calibri" w:eastAsia="Calibri" w:hAnsi="Calibri" w:cs="Calibri"/>
                <w:b/>
                <w:color w:val="auto"/>
              </w:rPr>
              <w:t>) :</w:t>
            </w:r>
            <w:r w:rsidRPr="00FC1843">
              <w:rPr>
                <w:rFonts w:ascii="Calibri" w:eastAsia="Calibri" w:hAnsi="Calibri" w:cs="Calibri"/>
                <w:b/>
                <w:color w:val="auto"/>
              </w:rPr>
              <w:t xml:space="preserve"> 1.079.999</w:t>
            </w:r>
          </w:p>
          <w:p w:rsidR="00870C4A" w:rsidRPr="00FC1843" w:rsidRDefault="00870C4A" w:rsidP="00704D05">
            <w:pPr>
              <w:jc w:val="both"/>
              <w:rPr>
                <w:rFonts w:ascii="Calibri" w:eastAsia="Calibri" w:hAnsi="Calibri" w:cs="Calibri"/>
                <w:color w:val="auto"/>
              </w:rPr>
            </w:pPr>
          </w:p>
          <w:p w:rsidR="00870C4A" w:rsidRPr="00FC1843" w:rsidRDefault="004B18BE" w:rsidP="00704D05">
            <w:pPr>
              <w:jc w:val="both"/>
              <w:rPr>
                <w:rFonts w:ascii="Calibri" w:eastAsia="Calibri" w:hAnsi="Calibri" w:cs="Calibri"/>
                <w:color w:val="auto"/>
              </w:rPr>
            </w:pPr>
            <w:r w:rsidRPr="00FC1843">
              <w:rPr>
                <w:rFonts w:ascii="Calibri" w:eastAsia="Calibri" w:hAnsi="Calibri" w:cs="Calibri"/>
                <w:color w:val="auto"/>
              </w:rPr>
              <w:t xml:space="preserve">Fonds de Cohérence pour la </w:t>
            </w:r>
            <w:r w:rsidR="0073120F" w:rsidRPr="00FC1843">
              <w:rPr>
                <w:rFonts w:ascii="Calibri" w:eastAsia="Calibri" w:hAnsi="Calibri" w:cs="Calibri"/>
                <w:color w:val="auto"/>
              </w:rPr>
              <w:t>Stabilisation :</w:t>
            </w:r>
            <w:r w:rsidRPr="00FC1843">
              <w:rPr>
                <w:rFonts w:ascii="Calibri" w:eastAsia="Calibri" w:hAnsi="Calibri" w:cs="Calibri"/>
                <w:color w:val="auto"/>
              </w:rPr>
              <w:t xml:space="preserve"> 1.079.999</w:t>
            </w:r>
          </w:p>
          <w:p w:rsidR="00870C4A" w:rsidRPr="00FC1843" w:rsidRDefault="004B18BE" w:rsidP="00704D05">
            <w:pPr>
              <w:jc w:val="both"/>
              <w:rPr>
                <w:rFonts w:ascii="Calibri" w:eastAsia="Calibri" w:hAnsi="Calibri" w:cs="Calibri"/>
                <w:color w:val="auto"/>
              </w:rPr>
            </w:pPr>
            <w:r w:rsidRPr="00FC1843">
              <w:rPr>
                <w:rFonts w:ascii="Calibri" w:eastAsia="Calibri" w:hAnsi="Calibri" w:cs="Calibri"/>
                <w:color w:val="auto"/>
              </w:rPr>
              <w:t xml:space="preserve">Contributions </w:t>
            </w:r>
            <w:r w:rsidR="00080114" w:rsidRPr="00FC1843">
              <w:rPr>
                <w:rFonts w:ascii="Calibri" w:eastAsia="Calibri" w:hAnsi="Calibri" w:cs="Calibri"/>
                <w:color w:val="auto"/>
              </w:rPr>
              <w:t>propres :</w:t>
            </w:r>
            <w:r w:rsidRPr="00FC1843">
              <w:rPr>
                <w:rFonts w:ascii="Calibri" w:eastAsia="Calibri" w:hAnsi="Calibri" w:cs="Calibri"/>
                <w:color w:val="auto"/>
              </w:rPr>
              <w:t xml:space="preserve"> 0</w:t>
            </w:r>
          </w:p>
          <w:p w:rsidR="00870C4A" w:rsidRPr="00FC1843" w:rsidRDefault="004B18BE" w:rsidP="00704D05">
            <w:pPr>
              <w:jc w:val="both"/>
              <w:rPr>
                <w:rFonts w:ascii="Calibri" w:eastAsia="Calibri" w:hAnsi="Calibri" w:cs="Calibri"/>
                <w:color w:val="auto"/>
              </w:rPr>
            </w:pPr>
            <w:r w:rsidRPr="00FC1843">
              <w:rPr>
                <w:rFonts w:ascii="Calibri" w:eastAsia="Calibri" w:hAnsi="Calibri" w:cs="Calibri"/>
                <w:color w:val="auto"/>
              </w:rPr>
              <w:t xml:space="preserve">Autres </w:t>
            </w:r>
            <w:r w:rsidR="00080114" w:rsidRPr="00FC1843">
              <w:rPr>
                <w:rFonts w:ascii="Calibri" w:eastAsia="Calibri" w:hAnsi="Calibri" w:cs="Calibri"/>
                <w:color w:val="auto"/>
              </w:rPr>
              <w:t>Contributions :</w:t>
            </w:r>
            <w:r w:rsidRPr="00FC1843">
              <w:rPr>
                <w:rFonts w:ascii="Calibri" w:eastAsia="Calibri" w:hAnsi="Calibri" w:cs="Calibri"/>
                <w:color w:val="auto"/>
              </w:rPr>
              <w:t xml:space="preserve"> 0</w:t>
            </w:r>
          </w:p>
        </w:tc>
        <w:tc>
          <w:tcPr>
            <w:tcW w:w="272" w:type="dxa"/>
            <w:tcBorders>
              <w:top w:val="nil"/>
              <w:left w:val="single" w:sz="4" w:space="0" w:color="000000"/>
            </w:tcBorders>
          </w:tcPr>
          <w:p w:rsidR="00870C4A" w:rsidRPr="00FC1843" w:rsidRDefault="00870C4A" w:rsidP="00704D05">
            <w:pPr>
              <w:jc w:val="both"/>
              <w:rPr>
                <w:rFonts w:ascii="Calibri" w:eastAsia="Calibri" w:hAnsi="Calibri" w:cs="Calibri"/>
                <w:color w:val="auto"/>
              </w:rPr>
            </w:pPr>
          </w:p>
        </w:tc>
        <w:tc>
          <w:tcPr>
            <w:tcW w:w="4986" w:type="dxa"/>
          </w:tcPr>
          <w:p w:rsidR="00870C4A" w:rsidRPr="00FC1843" w:rsidRDefault="004B18BE" w:rsidP="00704D05">
            <w:pPr>
              <w:jc w:val="both"/>
              <w:rPr>
                <w:rFonts w:ascii="Calibri" w:eastAsia="Calibri" w:hAnsi="Calibri" w:cs="Calibri"/>
                <w:b/>
                <w:color w:val="auto"/>
              </w:rPr>
            </w:pPr>
            <w:r w:rsidRPr="00FC1843">
              <w:rPr>
                <w:rFonts w:ascii="Calibri" w:eastAsia="Calibri" w:hAnsi="Calibri" w:cs="Calibri"/>
                <w:b/>
                <w:color w:val="auto"/>
              </w:rPr>
              <w:t>Durée du Programme :</w:t>
            </w:r>
          </w:p>
          <w:p w:rsidR="00870C4A" w:rsidRPr="00FC1843" w:rsidRDefault="00870C4A" w:rsidP="00704D05">
            <w:pPr>
              <w:jc w:val="both"/>
              <w:rPr>
                <w:rFonts w:ascii="Calibri" w:eastAsia="Calibri" w:hAnsi="Calibri" w:cs="Calibri"/>
                <w:color w:val="auto"/>
              </w:rPr>
            </w:pPr>
          </w:p>
          <w:p w:rsidR="00870C4A" w:rsidRPr="00FC1843" w:rsidRDefault="004B18BE" w:rsidP="00704D05">
            <w:pPr>
              <w:jc w:val="both"/>
              <w:rPr>
                <w:rFonts w:ascii="Calibri" w:eastAsia="Calibri" w:hAnsi="Calibri" w:cs="Calibri"/>
                <w:color w:val="auto"/>
              </w:rPr>
            </w:pPr>
            <w:r w:rsidRPr="00FC1843">
              <w:rPr>
                <w:rFonts w:ascii="Calibri" w:eastAsia="Calibri" w:hAnsi="Calibri" w:cs="Calibri"/>
                <w:color w:val="auto"/>
              </w:rPr>
              <w:t xml:space="preserve">Durée totale : </w:t>
            </w:r>
            <w:r w:rsidR="00572CD1" w:rsidRPr="00FC1843">
              <w:rPr>
                <w:rFonts w:ascii="Calibri" w:eastAsia="Calibri" w:hAnsi="Calibri" w:cs="Calibri"/>
                <w:color w:val="auto"/>
              </w:rPr>
              <w:t>1</w:t>
            </w:r>
            <w:r w:rsidR="00572CD1">
              <w:rPr>
                <w:rFonts w:ascii="Calibri" w:eastAsia="Calibri" w:hAnsi="Calibri" w:cs="Calibri"/>
                <w:color w:val="auto"/>
              </w:rPr>
              <w:t>5</w:t>
            </w:r>
            <w:r w:rsidR="00572CD1" w:rsidRPr="00FC1843">
              <w:rPr>
                <w:rFonts w:ascii="Calibri" w:eastAsia="Calibri" w:hAnsi="Calibri" w:cs="Calibri"/>
                <w:color w:val="auto"/>
              </w:rPr>
              <w:t xml:space="preserve"> </w:t>
            </w:r>
            <w:r w:rsidRPr="00FC1843">
              <w:rPr>
                <w:rFonts w:ascii="Calibri" w:eastAsia="Calibri" w:hAnsi="Calibri" w:cs="Calibri"/>
                <w:i/>
                <w:color w:val="auto"/>
              </w:rPr>
              <w:t>mois</w:t>
            </w:r>
          </w:p>
          <w:p w:rsidR="00870C4A" w:rsidRPr="00FC1843" w:rsidRDefault="005F205E" w:rsidP="00704D05">
            <w:pPr>
              <w:jc w:val="both"/>
              <w:rPr>
                <w:rFonts w:ascii="Calibri" w:eastAsia="Calibri" w:hAnsi="Calibri" w:cs="Calibri"/>
                <w:color w:val="auto"/>
              </w:rPr>
            </w:pPr>
            <w:r>
              <w:rPr>
                <w:rFonts w:ascii="Calibri" w:eastAsia="Calibri" w:hAnsi="Calibri" w:cs="Calibri"/>
                <w:color w:val="auto"/>
              </w:rPr>
              <w:t>Date de démarrage : 11 /</w:t>
            </w:r>
            <w:r w:rsidR="004B18BE" w:rsidRPr="00FC1843">
              <w:rPr>
                <w:rFonts w:ascii="Calibri" w:eastAsia="Calibri" w:hAnsi="Calibri" w:cs="Calibri"/>
                <w:color w:val="auto"/>
              </w:rPr>
              <w:t>7/ 2017</w:t>
            </w:r>
          </w:p>
          <w:p w:rsidR="00870C4A" w:rsidRPr="00FC1843" w:rsidRDefault="004B18BE" w:rsidP="00704D05">
            <w:pPr>
              <w:jc w:val="both"/>
              <w:rPr>
                <w:rFonts w:ascii="Calibri" w:eastAsia="Calibri" w:hAnsi="Calibri" w:cs="Calibri"/>
                <w:color w:val="auto"/>
              </w:rPr>
            </w:pPr>
            <w:r w:rsidRPr="00FC1843">
              <w:rPr>
                <w:rFonts w:ascii="Calibri" w:eastAsia="Calibri" w:hAnsi="Calibri" w:cs="Calibri"/>
                <w:color w:val="auto"/>
              </w:rPr>
              <w:t>Dat</w:t>
            </w:r>
            <w:r w:rsidR="005F205E">
              <w:rPr>
                <w:rFonts w:ascii="Calibri" w:eastAsia="Calibri" w:hAnsi="Calibri" w:cs="Calibri"/>
                <w:color w:val="auto"/>
              </w:rPr>
              <w:t>e de fin prévue à l’origine :</w:t>
            </w:r>
            <w:r w:rsidR="00726142">
              <w:rPr>
                <w:rFonts w:ascii="Calibri" w:eastAsia="Calibri" w:hAnsi="Calibri" w:cs="Calibri"/>
                <w:color w:val="auto"/>
              </w:rPr>
              <w:t xml:space="preserve"> </w:t>
            </w:r>
            <w:r w:rsidR="005F205E">
              <w:rPr>
                <w:rFonts w:ascii="Calibri" w:eastAsia="Calibri" w:hAnsi="Calibri" w:cs="Calibri"/>
                <w:color w:val="auto"/>
              </w:rPr>
              <w:t xml:space="preserve">30/ </w:t>
            </w:r>
            <w:r w:rsidRPr="00FC1843">
              <w:rPr>
                <w:rFonts w:ascii="Calibri" w:eastAsia="Calibri" w:hAnsi="Calibri" w:cs="Calibri"/>
                <w:color w:val="auto"/>
              </w:rPr>
              <w:t>6/ 2018</w:t>
            </w:r>
          </w:p>
          <w:p w:rsidR="00870C4A" w:rsidRPr="00FC1843" w:rsidRDefault="005F205E" w:rsidP="00704D05">
            <w:pPr>
              <w:jc w:val="both"/>
              <w:rPr>
                <w:rFonts w:ascii="Calibri" w:eastAsia="Calibri" w:hAnsi="Calibri" w:cs="Calibri"/>
                <w:color w:val="auto"/>
              </w:rPr>
            </w:pPr>
            <w:r>
              <w:rPr>
                <w:rFonts w:ascii="Calibri" w:eastAsia="Calibri" w:hAnsi="Calibri" w:cs="Calibri"/>
                <w:color w:val="auto"/>
              </w:rPr>
              <w:t xml:space="preserve">Date de fin actuelle : 30/ </w:t>
            </w:r>
            <w:r w:rsidR="0086569C">
              <w:rPr>
                <w:rFonts w:ascii="Calibri" w:eastAsia="Calibri" w:hAnsi="Calibri" w:cs="Calibri"/>
                <w:color w:val="auto"/>
              </w:rPr>
              <w:t>9/2018</w:t>
            </w:r>
          </w:p>
        </w:tc>
      </w:tr>
      <w:tr w:rsidR="00870C4A" w:rsidRPr="00FC1843" w:rsidTr="00AF326B">
        <w:trPr>
          <w:trHeight w:val="600"/>
        </w:trPr>
        <w:tc>
          <w:tcPr>
            <w:tcW w:w="5095" w:type="dxa"/>
            <w:tcBorders>
              <w:top w:val="single" w:sz="4" w:space="0" w:color="000000"/>
              <w:right w:val="single" w:sz="4" w:space="0" w:color="000000"/>
            </w:tcBorders>
          </w:tcPr>
          <w:p w:rsidR="00870C4A" w:rsidRPr="00FC1843" w:rsidRDefault="004B18BE" w:rsidP="00704D05">
            <w:pPr>
              <w:jc w:val="both"/>
              <w:rPr>
                <w:rFonts w:ascii="Calibri" w:eastAsia="Calibri" w:hAnsi="Calibri" w:cs="Calibri"/>
                <w:b/>
                <w:color w:val="auto"/>
              </w:rPr>
            </w:pPr>
            <w:r w:rsidRPr="00FC1843">
              <w:rPr>
                <w:rFonts w:ascii="Calibri" w:eastAsia="Calibri" w:hAnsi="Calibri" w:cs="Calibri"/>
                <w:b/>
                <w:color w:val="auto"/>
              </w:rPr>
              <w:t>Évaluation du Prog/Examen/Éval. À mi-parcours</w:t>
            </w:r>
          </w:p>
          <w:p w:rsidR="00870C4A" w:rsidRPr="00FC1843" w:rsidRDefault="00870C4A" w:rsidP="00704D05">
            <w:pPr>
              <w:jc w:val="both"/>
              <w:rPr>
                <w:rFonts w:ascii="Calibri" w:eastAsia="Calibri" w:hAnsi="Calibri" w:cs="Calibri"/>
                <w:color w:val="auto"/>
              </w:rPr>
            </w:pPr>
          </w:p>
          <w:p w:rsidR="00870C4A" w:rsidRPr="00FC1843" w:rsidRDefault="004B18BE" w:rsidP="00704D05">
            <w:pPr>
              <w:jc w:val="both"/>
              <w:rPr>
                <w:rFonts w:ascii="Calibri" w:eastAsia="Calibri" w:hAnsi="Calibri" w:cs="Calibri"/>
                <w:i/>
                <w:color w:val="auto"/>
              </w:rPr>
            </w:pPr>
            <w:r w:rsidRPr="00FC1843">
              <w:rPr>
                <w:rFonts w:ascii="Calibri" w:eastAsia="Calibri" w:hAnsi="Calibri" w:cs="Calibri"/>
                <w:color w:val="auto"/>
              </w:rPr>
              <w:t>Évaluation du rapport à mi-</w:t>
            </w:r>
            <w:r w:rsidR="00080114" w:rsidRPr="00FC1843">
              <w:rPr>
                <w:rFonts w:ascii="Calibri" w:eastAsia="Calibri" w:hAnsi="Calibri" w:cs="Calibri"/>
                <w:color w:val="auto"/>
              </w:rPr>
              <w:t>parcours -</w:t>
            </w:r>
            <w:r w:rsidRPr="00FC1843">
              <w:rPr>
                <w:rFonts w:ascii="Calibri" w:eastAsia="Calibri" w:hAnsi="Calibri" w:cs="Calibri"/>
                <w:color w:val="auto"/>
              </w:rPr>
              <w:t xml:space="preserve"> </w:t>
            </w:r>
            <w:r w:rsidRPr="00FC1843">
              <w:rPr>
                <w:rFonts w:ascii="Calibri" w:eastAsia="Calibri" w:hAnsi="Calibri" w:cs="Calibri"/>
                <w:i/>
                <w:color w:val="auto"/>
              </w:rPr>
              <w:t>veuillez joindre le document le cas échéant</w:t>
            </w:r>
          </w:p>
          <w:p w:rsidR="00870C4A" w:rsidRPr="00FC1843" w:rsidRDefault="004B18BE" w:rsidP="00831D9E">
            <w:pPr>
              <w:numPr>
                <w:ilvl w:val="0"/>
                <w:numId w:val="3"/>
              </w:numPr>
              <w:jc w:val="both"/>
              <w:rPr>
                <w:rFonts w:ascii="Calibri" w:eastAsia="Calibri" w:hAnsi="Calibri" w:cs="Calibri"/>
                <w:color w:val="auto"/>
              </w:rPr>
            </w:pPr>
            <w:r w:rsidRPr="00FC1843">
              <w:rPr>
                <w:rFonts w:ascii="Segoe UI Symbol" w:eastAsia="Calibri" w:hAnsi="Segoe UI Symbol" w:cs="Segoe UI Symbol"/>
                <w:color w:val="auto"/>
              </w:rPr>
              <w:t>☐</w:t>
            </w:r>
            <w:r w:rsidRPr="00FC1843">
              <w:rPr>
                <w:rFonts w:ascii="Calibri" w:eastAsia="Calibri" w:hAnsi="Calibri" w:cs="Calibri"/>
                <w:color w:val="auto"/>
              </w:rPr>
              <w:t xml:space="preserve"> Oui      </w:t>
            </w:r>
            <w:bookmarkStart w:id="3" w:name="1fob9te" w:colFirst="0" w:colLast="0"/>
            <w:bookmarkEnd w:id="3"/>
            <w:r w:rsidR="0086569C">
              <w:rPr>
                <w:rFonts w:ascii="Calibri" w:eastAsia="Calibri" w:hAnsi="Calibri" w:cs="Calibri"/>
                <w:color w:val="auto"/>
              </w:rPr>
              <w:t xml:space="preserve"> </w:t>
            </w:r>
            <w:r w:rsidRPr="00FC1843">
              <w:rPr>
                <w:rFonts w:ascii="Calibri" w:eastAsia="Calibri" w:hAnsi="Calibri" w:cs="Calibri"/>
                <w:color w:val="auto"/>
              </w:rPr>
              <w:t xml:space="preserve">   </w:t>
            </w:r>
            <w:r w:rsidR="00080114">
              <w:rPr>
                <w:rFonts w:ascii="Calibri" w:eastAsia="Calibri" w:hAnsi="Calibri" w:cs="Calibri"/>
                <w:color w:val="auto"/>
              </w:rPr>
              <w:t>Date :</w:t>
            </w:r>
            <w:r w:rsidR="0086569C">
              <w:rPr>
                <w:rFonts w:ascii="Calibri" w:eastAsia="Calibri" w:hAnsi="Calibri" w:cs="Calibri"/>
                <w:color w:val="auto"/>
              </w:rPr>
              <w:t xml:space="preserve"> du 20 au 24 février 2018</w:t>
            </w:r>
          </w:p>
          <w:p w:rsidR="00870C4A" w:rsidRPr="00FC1843" w:rsidRDefault="00870C4A" w:rsidP="00704D05">
            <w:pPr>
              <w:jc w:val="both"/>
              <w:rPr>
                <w:rFonts w:ascii="Calibri" w:eastAsia="Calibri" w:hAnsi="Calibri" w:cs="Calibri"/>
                <w:color w:val="auto"/>
              </w:rPr>
            </w:pPr>
          </w:p>
          <w:p w:rsidR="00870C4A" w:rsidRPr="00FC1843" w:rsidRDefault="00870C4A" w:rsidP="00704D05">
            <w:pPr>
              <w:jc w:val="both"/>
              <w:rPr>
                <w:rFonts w:ascii="Calibri" w:eastAsia="Calibri" w:hAnsi="Calibri" w:cs="Calibri"/>
                <w:color w:val="auto"/>
              </w:rPr>
            </w:pPr>
          </w:p>
          <w:p w:rsidR="00870C4A" w:rsidRPr="00FC1843" w:rsidRDefault="004B18BE" w:rsidP="00704D05">
            <w:pPr>
              <w:jc w:val="both"/>
              <w:rPr>
                <w:rFonts w:ascii="Calibri" w:eastAsia="Calibri" w:hAnsi="Calibri" w:cs="Calibri"/>
                <w:color w:val="auto"/>
              </w:rPr>
            </w:pPr>
            <w:r w:rsidRPr="00FC1843">
              <w:rPr>
                <w:rFonts w:ascii="Calibri" w:eastAsia="Calibri" w:hAnsi="Calibri" w:cs="Calibri"/>
                <w:color w:val="auto"/>
              </w:rPr>
              <w:t xml:space="preserve">Évaluation finale </w:t>
            </w:r>
            <w:r w:rsidRPr="00FC1843">
              <w:rPr>
                <w:rFonts w:ascii="Calibri" w:eastAsia="Calibri" w:hAnsi="Calibri" w:cs="Calibri"/>
                <w:i/>
                <w:color w:val="auto"/>
              </w:rPr>
              <w:t>– veuillez joindre le document le cas échéant</w:t>
            </w:r>
          </w:p>
          <w:p w:rsidR="00870C4A" w:rsidRPr="00FC1843" w:rsidRDefault="004B18BE" w:rsidP="00704D05">
            <w:pPr>
              <w:jc w:val="both"/>
              <w:rPr>
                <w:rFonts w:ascii="Calibri" w:eastAsia="Calibri" w:hAnsi="Calibri" w:cs="Calibri"/>
                <w:b/>
                <w:color w:val="auto"/>
              </w:rPr>
            </w:pPr>
            <w:r w:rsidRPr="00FC1843">
              <w:rPr>
                <w:rFonts w:ascii="Segoe UI Symbol" w:eastAsia="Calibri" w:hAnsi="Segoe UI Symbol" w:cs="Segoe UI Symbol"/>
                <w:color w:val="auto"/>
              </w:rPr>
              <w:t>☐</w:t>
            </w:r>
            <w:r w:rsidRPr="00FC1843">
              <w:rPr>
                <w:rFonts w:ascii="Calibri" w:eastAsia="Calibri" w:hAnsi="Calibri" w:cs="Calibri"/>
                <w:color w:val="auto"/>
              </w:rPr>
              <w:t xml:space="preserve">    Oui          </w:t>
            </w:r>
            <w:bookmarkStart w:id="4" w:name="3znysh7" w:colFirst="0" w:colLast="0"/>
            <w:bookmarkEnd w:id="4"/>
            <w:proofErr w:type="gramStart"/>
            <w:r w:rsidRPr="00FC1843">
              <w:rPr>
                <w:rFonts w:ascii="Segoe UI Symbol" w:eastAsia="Calibri" w:hAnsi="Segoe UI Symbol" w:cs="Segoe UI Symbol"/>
                <w:color w:val="auto"/>
              </w:rPr>
              <w:t>☒</w:t>
            </w:r>
            <w:r w:rsidRPr="00FC1843">
              <w:rPr>
                <w:rFonts w:ascii="Calibri" w:eastAsia="Calibri" w:hAnsi="Calibri" w:cs="Calibri"/>
                <w:color w:val="auto"/>
              </w:rPr>
              <w:t xml:space="preserve">  Non</w:t>
            </w:r>
            <w:proofErr w:type="gramEnd"/>
            <w:r w:rsidRPr="00FC1843">
              <w:rPr>
                <w:rFonts w:ascii="Calibri" w:eastAsia="Calibri" w:hAnsi="Calibri" w:cs="Calibri"/>
                <w:color w:val="auto"/>
              </w:rPr>
              <w:t xml:space="preserve">    Date:</w:t>
            </w:r>
          </w:p>
        </w:tc>
        <w:tc>
          <w:tcPr>
            <w:tcW w:w="272" w:type="dxa"/>
            <w:tcBorders>
              <w:top w:val="single" w:sz="4" w:space="0" w:color="000000"/>
              <w:right w:val="single" w:sz="4" w:space="0" w:color="000000"/>
            </w:tcBorders>
          </w:tcPr>
          <w:p w:rsidR="00870C4A" w:rsidRPr="00FC1843" w:rsidRDefault="00870C4A" w:rsidP="00704D05">
            <w:pPr>
              <w:jc w:val="both"/>
              <w:rPr>
                <w:rFonts w:ascii="Calibri" w:eastAsia="Calibri" w:hAnsi="Calibri" w:cs="Calibri"/>
                <w:color w:val="auto"/>
              </w:rPr>
            </w:pPr>
          </w:p>
        </w:tc>
        <w:tc>
          <w:tcPr>
            <w:tcW w:w="4986" w:type="dxa"/>
            <w:tcBorders>
              <w:top w:val="single" w:sz="4" w:space="0" w:color="000000"/>
              <w:bottom w:val="single" w:sz="4" w:space="0" w:color="000000"/>
              <w:right w:val="single" w:sz="4" w:space="0" w:color="000000"/>
            </w:tcBorders>
          </w:tcPr>
          <w:p w:rsidR="00870C4A" w:rsidRPr="00FC1843" w:rsidRDefault="004B18BE" w:rsidP="00704D05">
            <w:pPr>
              <w:jc w:val="both"/>
              <w:rPr>
                <w:rFonts w:ascii="Calibri" w:eastAsia="Calibri" w:hAnsi="Calibri" w:cs="Calibri"/>
                <w:b/>
                <w:color w:val="auto"/>
              </w:rPr>
            </w:pPr>
            <w:r w:rsidRPr="00FC1843">
              <w:rPr>
                <w:rFonts w:ascii="Calibri" w:eastAsia="Calibri" w:hAnsi="Calibri" w:cs="Calibri"/>
                <w:b/>
                <w:color w:val="auto"/>
              </w:rPr>
              <w:t>Rapport soumis par :</w:t>
            </w:r>
          </w:p>
          <w:p w:rsidR="00870C4A" w:rsidRPr="00FC1843" w:rsidRDefault="00870C4A" w:rsidP="00704D05">
            <w:pPr>
              <w:jc w:val="both"/>
              <w:rPr>
                <w:rFonts w:ascii="Calibri" w:eastAsia="Calibri" w:hAnsi="Calibri" w:cs="Calibri"/>
                <w:b/>
                <w:color w:val="auto"/>
              </w:rPr>
            </w:pPr>
          </w:p>
          <w:p w:rsidR="0086569C" w:rsidRPr="0086569C" w:rsidRDefault="0073120F" w:rsidP="0086569C">
            <w:pPr>
              <w:jc w:val="both"/>
              <w:rPr>
                <w:rFonts w:ascii="Calibri" w:eastAsia="Calibri" w:hAnsi="Calibri" w:cs="Calibri"/>
              </w:rPr>
            </w:pPr>
            <w:r w:rsidRPr="0086569C">
              <w:rPr>
                <w:rFonts w:ascii="Calibri" w:eastAsia="Calibri" w:hAnsi="Calibri" w:cs="Calibri"/>
              </w:rPr>
              <w:t>Nom :</w:t>
            </w:r>
            <w:r w:rsidR="0086569C" w:rsidRPr="0086569C">
              <w:rPr>
                <w:rFonts w:ascii="Calibri" w:eastAsia="Calibri" w:hAnsi="Calibri" w:cs="Calibri"/>
              </w:rPr>
              <w:t xml:space="preserve"> Laurent Rudasingwa</w:t>
            </w:r>
          </w:p>
          <w:p w:rsidR="0086569C" w:rsidRPr="0086569C" w:rsidRDefault="0073120F" w:rsidP="0086569C">
            <w:pPr>
              <w:jc w:val="both"/>
              <w:rPr>
                <w:rFonts w:ascii="Calibri" w:eastAsia="Calibri" w:hAnsi="Calibri" w:cs="Calibri"/>
              </w:rPr>
            </w:pPr>
            <w:r w:rsidRPr="0086569C">
              <w:rPr>
                <w:rFonts w:ascii="Calibri" w:eastAsia="Calibri" w:hAnsi="Calibri" w:cs="Calibri"/>
              </w:rPr>
              <w:t>Titre :</w:t>
            </w:r>
            <w:r w:rsidR="0086569C" w:rsidRPr="0086569C">
              <w:rPr>
                <w:rFonts w:ascii="Calibri" w:eastAsia="Calibri" w:hAnsi="Calibri" w:cs="Calibri"/>
              </w:rPr>
              <w:t xml:space="preserve"> Directeur Pays adjoint chargé des programmes</w:t>
            </w:r>
          </w:p>
          <w:p w:rsidR="0086569C" w:rsidRPr="0086569C" w:rsidRDefault="0086569C" w:rsidP="0086569C">
            <w:pPr>
              <w:jc w:val="both"/>
              <w:rPr>
                <w:rFonts w:ascii="Calibri" w:eastAsia="Calibri" w:hAnsi="Calibri" w:cs="Calibri"/>
              </w:rPr>
            </w:pPr>
            <w:r w:rsidRPr="0086569C">
              <w:rPr>
                <w:rFonts w:ascii="Calibri" w:eastAsia="Calibri" w:hAnsi="Calibri" w:cs="Calibri"/>
              </w:rPr>
              <w:t>Organisation participante (principale) : PNUD</w:t>
            </w:r>
          </w:p>
          <w:p w:rsidR="00870C4A" w:rsidRPr="00FC1843" w:rsidRDefault="0086569C" w:rsidP="0086569C">
            <w:pPr>
              <w:jc w:val="both"/>
              <w:rPr>
                <w:rFonts w:ascii="Calibri" w:eastAsia="Calibri" w:hAnsi="Calibri" w:cs="Calibri"/>
                <w:color w:val="auto"/>
              </w:rPr>
            </w:pPr>
            <w:proofErr w:type="gramStart"/>
            <w:r w:rsidRPr="0086569C">
              <w:rPr>
                <w:rFonts w:ascii="Calibri" w:eastAsia="Calibri" w:hAnsi="Calibri" w:cs="Calibri"/>
              </w:rPr>
              <w:t>E-mail:</w:t>
            </w:r>
            <w:proofErr w:type="gramEnd"/>
            <w:r w:rsidRPr="0086569C">
              <w:rPr>
                <w:rFonts w:ascii="Calibri" w:eastAsia="Calibri" w:hAnsi="Calibri" w:cs="Calibri"/>
              </w:rPr>
              <w:t xml:space="preserve"> </w:t>
            </w:r>
            <w:hyperlink r:id="rId9" w:history="1">
              <w:r w:rsidRPr="0086569C">
                <w:rPr>
                  <w:rStyle w:val="Hyperlink"/>
                  <w:rFonts w:ascii="Calibri" w:eastAsia="Calibri" w:hAnsi="Calibri" w:cs="Calibri"/>
                </w:rPr>
                <w:t>laurent.rudasingwa@undp.org</w:t>
              </w:r>
            </w:hyperlink>
          </w:p>
          <w:p w:rsidR="00870C4A" w:rsidRPr="00FC1843" w:rsidRDefault="00870C4A" w:rsidP="00726142">
            <w:pPr>
              <w:jc w:val="both"/>
              <w:rPr>
                <w:rFonts w:ascii="Calibri" w:eastAsia="Calibri" w:hAnsi="Calibri" w:cs="Calibri"/>
                <w:color w:val="auto"/>
              </w:rPr>
            </w:pPr>
          </w:p>
        </w:tc>
      </w:tr>
    </w:tbl>
    <w:p w:rsidR="00870C4A" w:rsidRPr="00FC1843" w:rsidRDefault="00870C4A" w:rsidP="003023A3">
      <w:pPr>
        <w:jc w:val="both"/>
        <w:rPr>
          <w:rFonts w:ascii="Calibri" w:eastAsia="Calibri" w:hAnsi="Calibri" w:cs="Calibri"/>
          <w:b/>
          <w:smallCaps/>
          <w:color w:val="auto"/>
        </w:rPr>
      </w:pPr>
    </w:p>
    <w:p w:rsidR="00870C4A" w:rsidRDefault="00870C4A" w:rsidP="003023A3">
      <w:pPr>
        <w:jc w:val="both"/>
        <w:rPr>
          <w:rFonts w:ascii="Calibri" w:eastAsia="Calibri" w:hAnsi="Calibri" w:cs="Calibri"/>
          <w:b/>
          <w:smallCaps/>
          <w:color w:val="auto"/>
        </w:rPr>
      </w:pPr>
    </w:p>
    <w:p w:rsidR="00726142" w:rsidRDefault="00726142" w:rsidP="003023A3">
      <w:pPr>
        <w:jc w:val="both"/>
        <w:rPr>
          <w:rFonts w:ascii="Calibri" w:eastAsia="Calibri" w:hAnsi="Calibri" w:cs="Calibri"/>
          <w:b/>
          <w:smallCaps/>
          <w:color w:val="auto"/>
        </w:rPr>
      </w:pPr>
    </w:p>
    <w:p w:rsidR="00726142" w:rsidRPr="00FC1843" w:rsidRDefault="00726142" w:rsidP="003023A3">
      <w:pPr>
        <w:jc w:val="both"/>
        <w:rPr>
          <w:rFonts w:ascii="Calibri" w:eastAsia="Calibri" w:hAnsi="Calibri" w:cs="Calibri"/>
          <w:b/>
          <w:smallCaps/>
          <w:color w:val="auto"/>
        </w:rPr>
      </w:pPr>
    </w:p>
    <w:p w:rsidR="00870C4A" w:rsidRPr="00FC1843" w:rsidRDefault="00870C4A" w:rsidP="003023A3">
      <w:pPr>
        <w:jc w:val="both"/>
        <w:rPr>
          <w:rFonts w:ascii="Calibri" w:eastAsia="Calibri" w:hAnsi="Calibri" w:cs="Calibri"/>
          <w:color w:val="auto"/>
        </w:rPr>
      </w:pPr>
    </w:p>
    <w:p w:rsidR="00870C4A" w:rsidRPr="00FC1843" w:rsidRDefault="004B18BE" w:rsidP="003023A3">
      <w:pPr>
        <w:jc w:val="both"/>
        <w:rPr>
          <w:rFonts w:ascii="Calibri" w:eastAsia="Calibri" w:hAnsi="Calibri" w:cs="Calibri"/>
          <w:b/>
          <w:color w:val="auto"/>
        </w:rPr>
      </w:pPr>
      <w:r w:rsidRPr="00FC1843">
        <w:rPr>
          <w:rFonts w:ascii="Calibri" w:eastAsia="Calibri" w:hAnsi="Calibri" w:cs="Calibri"/>
          <w:b/>
          <w:color w:val="auto"/>
        </w:rPr>
        <w:lastRenderedPageBreak/>
        <w:t>TABLE DE MATIERES</w:t>
      </w:r>
    </w:p>
    <w:p w:rsidR="00870C4A" w:rsidRPr="00FC1843" w:rsidRDefault="00870C4A" w:rsidP="003023A3">
      <w:pPr>
        <w:jc w:val="both"/>
        <w:rPr>
          <w:rFonts w:ascii="Calibri" w:eastAsia="Calibri" w:hAnsi="Calibri" w:cs="Calibri"/>
          <w:color w:val="auto"/>
        </w:rPr>
      </w:pPr>
    </w:p>
    <w:p w:rsidR="00870C4A" w:rsidRPr="00FC1843" w:rsidRDefault="00DD6E0E" w:rsidP="003023A3">
      <w:pPr>
        <w:tabs>
          <w:tab w:val="right" w:pos="9622"/>
        </w:tabs>
        <w:spacing w:before="360"/>
        <w:jc w:val="both"/>
        <w:rPr>
          <w:rFonts w:ascii="Calibri" w:eastAsia="Calibri" w:hAnsi="Calibri" w:cs="Calibri"/>
          <w:color w:val="auto"/>
        </w:rPr>
      </w:pPr>
      <w:r w:rsidRPr="00FC1843">
        <w:rPr>
          <w:rFonts w:ascii="Calibri" w:hAnsi="Calibri"/>
          <w:color w:val="auto"/>
        </w:rPr>
        <w:fldChar w:fldCharType="begin"/>
      </w:r>
      <w:r w:rsidR="004B18BE" w:rsidRPr="00FC1843">
        <w:rPr>
          <w:rFonts w:ascii="Calibri" w:hAnsi="Calibri"/>
          <w:color w:val="auto"/>
        </w:rPr>
        <w:instrText xml:space="preserve"> TOC \h \u \z </w:instrText>
      </w:r>
      <w:r w:rsidRPr="00FC1843">
        <w:rPr>
          <w:rFonts w:ascii="Calibri" w:hAnsi="Calibri"/>
          <w:color w:val="auto"/>
        </w:rPr>
        <w:fldChar w:fldCharType="separate"/>
      </w:r>
      <w:r w:rsidR="004B18BE" w:rsidRPr="00FC1843">
        <w:rPr>
          <w:rFonts w:ascii="Calibri" w:eastAsia="Calibri" w:hAnsi="Calibri" w:cs="Calibri"/>
          <w:b/>
          <w:smallCaps/>
          <w:color w:val="auto"/>
        </w:rPr>
        <w:t>PARTIE 1 – LES PROGRES</w:t>
      </w:r>
      <w:r w:rsidR="004B18BE" w:rsidRPr="00FC1843">
        <w:rPr>
          <w:rFonts w:ascii="Calibri" w:eastAsia="Calibri" w:hAnsi="Calibri" w:cs="Calibri"/>
          <w:b/>
          <w:smallCaps/>
          <w:color w:val="auto"/>
        </w:rPr>
        <w:tab/>
      </w:r>
    </w:p>
    <w:p w:rsidR="00870C4A" w:rsidRPr="00FC1843" w:rsidRDefault="004B18BE" w:rsidP="003023A3">
      <w:pPr>
        <w:tabs>
          <w:tab w:val="right" w:pos="9622"/>
        </w:tabs>
        <w:spacing w:before="240"/>
        <w:jc w:val="both"/>
        <w:rPr>
          <w:rFonts w:ascii="Calibri" w:eastAsia="Calibri" w:hAnsi="Calibri" w:cs="Calibri"/>
          <w:color w:val="auto"/>
        </w:rPr>
      </w:pPr>
      <w:r w:rsidRPr="00FC1843">
        <w:rPr>
          <w:rFonts w:ascii="Calibri" w:eastAsia="Calibri" w:hAnsi="Calibri" w:cs="Calibri"/>
          <w:b/>
          <w:color w:val="auto"/>
        </w:rPr>
        <w:t>Objectif Spécifique 1</w:t>
      </w:r>
      <w:r w:rsidR="005F205E">
        <w:rPr>
          <w:rFonts w:ascii="Calibri" w:eastAsia="Calibri" w:hAnsi="Calibri" w:cs="Calibri"/>
          <w:b/>
          <w:color w:val="auto"/>
        </w:rPr>
        <w:t>………………………………………………………………………………………………………………….</w:t>
      </w:r>
      <w:r w:rsidRPr="00FC1843">
        <w:rPr>
          <w:rFonts w:ascii="Calibri" w:eastAsia="Calibri" w:hAnsi="Calibri" w:cs="Calibri"/>
          <w:b/>
          <w:color w:val="auto"/>
        </w:rPr>
        <w:tab/>
      </w:r>
      <w:r w:rsidR="00333740">
        <w:rPr>
          <w:rFonts w:ascii="Calibri" w:hAnsi="Calibri"/>
          <w:color w:val="auto"/>
        </w:rPr>
        <w:t>5</w:t>
      </w:r>
    </w:p>
    <w:p w:rsidR="00870C4A" w:rsidRPr="00FC1843" w:rsidRDefault="004B18BE" w:rsidP="003023A3">
      <w:pPr>
        <w:tabs>
          <w:tab w:val="right" w:pos="9622"/>
        </w:tabs>
        <w:spacing w:before="240"/>
        <w:jc w:val="both"/>
        <w:rPr>
          <w:rFonts w:ascii="Calibri" w:eastAsia="Calibri" w:hAnsi="Calibri" w:cs="Calibri"/>
          <w:color w:val="auto"/>
        </w:rPr>
      </w:pPr>
      <w:r w:rsidRPr="00FC1843">
        <w:rPr>
          <w:rFonts w:ascii="Calibri" w:eastAsia="Calibri" w:hAnsi="Calibri" w:cs="Calibri"/>
          <w:b/>
          <w:color w:val="auto"/>
        </w:rPr>
        <w:t>Objectif Spécifique 2</w:t>
      </w:r>
      <w:r w:rsidR="005F205E">
        <w:rPr>
          <w:rFonts w:ascii="Calibri" w:eastAsia="Calibri" w:hAnsi="Calibri" w:cs="Calibri"/>
          <w:b/>
          <w:color w:val="auto"/>
        </w:rPr>
        <w:t>……………………………………………………………………………………………………………</w:t>
      </w:r>
      <w:r w:rsidRPr="00FC1843">
        <w:rPr>
          <w:rFonts w:ascii="Calibri" w:eastAsia="Calibri" w:hAnsi="Calibri" w:cs="Calibri"/>
          <w:b/>
          <w:color w:val="auto"/>
        </w:rPr>
        <w:tab/>
      </w:r>
      <w:r w:rsidR="00DD6E0E" w:rsidRPr="00FC1843">
        <w:rPr>
          <w:rFonts w:ascii="Calibri" w:hAnsi="Calibri"/>
          <w:color w:val="auto"/>
        </w:rPr>
        <w:fldChar w:fldCharType="begin"/>
      </w:r>
      <w:r w:rsidRPr="00FC1843">
        <w:rPr>
          <w:rFonts w:ascii="Calibri" w:hAnsi="Calibri"/>
          <w:color w:val="auto"/>
        </w:rPr>
        <w:instrText xml:space="preserve"> PAGEREF _3dy6vkm \h </w:instrText>
      </w:r>
      <w:r w:rsidR="00DD6E0E" w:rsidRPr="00FC1843">
        <w:rPr>
          <w:rFonts w:ascii="Calibri" w:hAnsi="Calibri"/>
          <w:color w:val="auto"/>
        </w:rPr>
      </w:r>
      <w:r w:rsidR="00DD6E0E" w:rsidRPr="00FC1843">
        <w:rPr>
          <w:rFonts w:ascii="Calibri" w:hAnsi="Calibri"/>
          <w:color w:val="auto"/>
        </w:rPr>
        <w:fldChar w:fldCharType="separate"/>
      </w:r>
      <w:r w:rsidR="00D67B8D">
        <w:rPr>
          <w:rFonts w:ascii="Calibri" w:hAnsi="Calibri"/>
          <w:noProof/>
          <w:color w:val="auto"/>
        </w:rPr>
        <w:t>2</w:t>
      </w:r>
      <w:r w:rsidR="00DD6E0E" w:rsidRPr="00FC1843">
        <w:rPr>
          <w:rFonts w:ascii="Calibri" w:hAnsi="Calibri"/>
          <w:color w:val="auto"/>
        </w:rPr>
        <w:fldChar w:fldCharType="end"/>
      </w:r>
      <w:r w:rsidR="00333740">
        <w:rPr>
          <w:rFonts w:ascii="Calibri" w:hAnsi="Calibri"/>
          <w:color w:val="auto"/>
        </w:rPr>
        <w:t>3</w:t>
      </w:r>
    </w:p>
    <w:p w:rsidR="00870C4A" w:rsidRPr="00FC1843" w:rsidRDefault="004B18BE" w:rsidP="003023A3">
      <w:pPr>
        <w:tabs>
          <w:tab w:val="right" w:pos="9622"/>
        </w:tabs>
        <w:spacing w:before="240"/>
        <w:jc w:val="both"/>
        <w:rPr>
          <w:rFonts w:ascii="Calibri" w:eastAsia="Calibri" w:hAnsi="Calibri" w:cs="Calibri"/>
          <w:color w:val="auto"/>
        </w:rPr>
      </w:pPr>
      <w:r w:rsidRPr="00FC1843">
        <w:rPr>
          <w:rFonts w:ascii="Calibri" w:eastAsia="Calibri" w:hAnsi="Calibri" w:cs="Calibri"/>
          <w:b/>
          <w:color w:val="auto"/>
        </w:rPr>
        <w:t>Objectif Spécifique 3</w:t>
      </w:r>
      <w:r w:rsidR="005F205E">
        <w:rPr>
          <w:rFonts w:ascii="Calibri" w:eastAsia="Calibri" w:hAnsi="Calibri" w:cs="Calibri"/>
          <w:b/>
          <w:color w:val="auto"/>
        </w:rPr>
        <w:t xml:space="preserve">………………………………………………………………………………………………………………. </w:t>
      </w:r>
      <w:r w:rsidR="00DD6E0E" w:rsidRPr="00FC1843">
        <w:rPr>
          <w:rFonts w:ascii="Calibri" w:hAnsi="Calibri"/>
          <w:color w:val="auto"/>
        </w:rPr>
        <w:fldChar w:fldCharType="begin"/>
      </w:r>
      <w:r w:rsidRPr="00FC1843">
        <w:rPr>
          <w:rFonts w:ascii="Calibri" w:hAnsi="Calibri"/>
          <w:color w:val="auto"/>
        </w:rPr>
        <w:instrText xml:space="preserve"> PAGEREF _1t3h5sf \h </w:instrText>
      </w:r>
      <w:r w:rsidR="00DD6E0E" w:rsidRPr="00FC1843">
        <w:rPr>
          <w:rFonts w:ascii="Calibri" w:hAnsi="Calibri"/>
          <w:color w:val="auto"/>
        </w:rPr>
      </w:r>
      <w:r w:rsidR="00DD6E0E" w:rsidRPr="00FC1843">
        <w:rPr>
          <w:rFonts w:ascii="Calibri" w:hAnsi="Calibri"/>
          <w:color w:val="auto"/>
        </w:rPr>
        <w:fldChar w:fldCharType="separate"/>
      </w:r>
      <w:r w:rsidR="00D67B8D">
        <w:rPr>
          <w:rFonts w:ascii="Calibri" w:hAnsi="Calibri"/>
          <w:noProof/>
          <w:color w:val="auto"/>
        </w:rPr>
        <w:t>3</w:t>
      </w:r>
      <w:r w:rsidR="00DD6E0E" w:rsidRPr="00FC1843">
        <w:rPr>
          <w:rFonts w:ascii="Calibri" w:hAnsi="Calibri"/>
          <w:color w:val="auto"/>
        </w:rPr>
        <w:fldChar w:fldCharType="end"/>
      </w:r>
      <w:r w:rsidR="00333740">
        <w:rPr>
          <w:rFonts w:ascii="Calibri" w:hAnsi="Calibri"/>
          <w:color w:val="auto"/>
        </w:rPr>
        <w:t>0</w:t>
      </w:r>
    </w:p>
    <w:p w:rsidR="00870C4A" w:rsidRPr="00FC1843" w:rsidRDefault="004B18BE" w:rsidP="003023A3">
      <w:pPr>
        <w:tabs>
          <w:tab w:val="right" w:pos="9622"/>
        </w:tabs>
        <w:spacing w:before="360"/>
        <w:jc w:val="both"/>
        <w:rPr>
          <w:rFonts w:ascii="Calibri" w:eastAsia="Calibri" w:hAnsi="Calibri" w:cs="Calibri"/>
          <w:color w:val="auto"/>
        </w:rPr>
      </w:pPr>
      <w:r w:rsidRPr="00FC1843">
        <w:rPr>
          <w:rFonts w:ascii="Calibri" w:eastAsia="Calibri" w:hAnsi="Calibri" w:cs="Calibri"/>
          <w:b/>
          <w:smallCaps/>
          <w:color w:val="auto"/>
        </w:rPr>
        <w:t>PARTIE 2 – PERCEPTIONS D’IMPACT</w:t>
      </w:r>
      <w:r w:rsidR="00FC415C">
        <w:rPr>
          <w:rFonts w:ascii="Calibri" w:eastAsia="Calibri" w:hAnsi="Calibri" w:cs="Calibri"/>
          <w:b/>
          <w:smallCaps/>
          <w:color w:val="auto"/>
        </w:rPr>
        <w:t>………………………………………………………………………………………….</w:t>
      </w:r>
      <w:r w:rsidRPr="00FC1843">
        <w:rPr>
          <w:rFonts w:ascii="Calibri" w:eastAsia="Calibri" w:hAnsi="Calibri" w:cs="Calibri"/>
          <w:b/>
          <w:smallCaps/>
          <w:color w:val="auto"/>
        </w:rPr>
        <w:tab/>
      </w:r>
      <w:r w:rsidR="00333740">
        <w:rPr>
          <w:rFonts w:ascii="Calibri" w:eastAsia="Calibri" w:hAnsi="Calibri" w:cs="Calibri"/>
          <w:b/>
          <w:smallCaps/>
          <w:color w:val="auto"/>
        </w:rPr>
        <w:t>3</w:t>
      </w:r>
      <w:r w:rsidR="00DD6E0E" w:rsidRPr="00FC1843">
        <w:rPr>
          <w:rFonts w:ascii="Calibri" w:hAnsi="Calibri"/>
          <w:color w:val="auto"/>
        </w:rPr>
        <w:fldChar w:fldCharType="begin"/>
      </w:r>
      <w:r w:rsidRPr="00FC1843">
        <w:rPr>
          <w:rFonts w:ascii="Calibri" w:hAnsi="Calibri"/>
          <w:color w:val="auto"/>
        </w:rPr>
        <w:instrText xml:space="preserve"> PAGEREF _4d34og8 \h </w:instrText>
      </w:r>
      <w:r w:rsidR="00DD6E0E" w:rsidRPr="00FC1843">
        <w:rPr>
          <w:rFonts w:ascii="Calibri" w:hAnsi="Calibri"/>
          <w:color w:val="auto"/>
        </w:rPr>
      </w:r>
      <w:r w:rsidR="00DD6E0E" w:rsidRPr="00FC1843">
        <w:rPr>
          <w:rFonts w:ascii="Calibri" w:hAnsi="Calibri"/>
          <w:color w:val="auto"/>
        </w:rPr>
        <w:fldChar w:fldCharType="separate"/>
      </w:r>
      <w:r w:rsidR="00D67B8D">
        <w:rPr>
          <w:rFonts w:ascii="Calibri" w:hAnsi="Calibri"/>
          <w:noProof/>
          <w:color w:val="auto"/>
        </w:rPr>
        <w:t>4</w:t>
      </w:r>
      <w:r w:rsidR="00DD6E0E" w:rsidRPr="00FC1843">
        <w:rPr>
          <w:rFonts w:ascii="Calibri" w:hAnsi="Calibri"/>
          <w:color w:val="auto"/>
        </w:rPr>
        <w:fldChar w:fldCharType="end"/>
      </w:r>
    </w:p>
    <w:p w:rsidR="00870C4A" w:rsidRPr="00FC1843" w:rsidRDefault="004B18BE" w:rsidP="003023A3">
      <w:pPr>
        <w:tabs>
          <w:tab w:val="right" w:pos="9622"/>
        </w:tabs>
        <w:spacing w:before="360"/>
        <w:jc w:val="both"/>
        <w:rPr>
          <w:rFonts w:ascii="Calibri" w:eastAsia="Calibri" w:hAnsi="Calibri" w:cs="Calibri"/>
          <w:color w:val="auto"/>
        </w:rPr>
      </w:pPr>
      <w:r w:rsidRPr="00FC1843">
        <w:rPr>
          <w:rFonts w:ascii="Calibri" w:eastAsia="Calibri" w:hAnsi="Calibri" w:cs="Calibri"/>
          <w:b/>
          <w:smallCaps/>
          <w:color w:val="auto"/>
        </w:rPr>
        <w:t>PARTIE 3 - ÉTAT D’AVANCEMENT DES ALLOCATIONS BUDGÉTAIRES ET DU PROCESSUS DE GESTION</w:t>
      </w:r>
      <w:r w:rsidR="005F205E">
        <w:rPr>
          <w:rFonts w:ascii="Calibri" w:eastAsia="Calibri" w:hAnsi="Calibri" w:cs="Calibri"/>
          <w:b/>
          <w:smallCaps/>
          <w:color w:val="auto"/>
        </w:rPr>
        <w:t>………………………………………………………………………………………………………………………………….</w:t>
      </w:r>
      <w:r w:rsidRPr="00FC1843">
        <w:rPr>
          <w:rFonts w:ascii="Calibri" w:eastAsia="Calibri" w:hAnsi="Calibri" w:cs="Calibri"/>
          <w:b/>
          <w:smallCaps/>
          <w:color w:val="auto"/>
        </w:rPr>
        <w:tab/>
      </w:r>
      <w:r w:rsidR="00333740">
        <w:rPr>
          <w:rFonts w:ascii="Calibri" w:hAnsi="Calibri"/>
          <w:color w:val="auto"/>
        </w:rPr>
        <w:t>35</w:t>
      </w:r>
    </w:p>
    <w:p w:rsidR="00870C4A" w:rsidRPr="00FC1843" w:rsidRDefault="004B18BE" w:rsidP="003023A3">
      <w:pPr>
        <w:tabs>
          <w:tab w:val="right" w:pos="9622"/>
        </w:tabs>
        <w:spacing w:before="360"/>
        <w:jc w:val="both"/>
        <w:rPr>
          <w:rFonts w:ascii="Calibri" w:eastAsia="Calibri" w:hAnsi="Calibri" w:cs="Calibri"/>
          <w:color w:val="auto"/>
        </w:rPr>
      </w:pPr>
      <w:r w:rsidRPr="00FC1843">
        <w:rPr>
          <w:rFonts w:ascii="Calibri" w:eastAsia="Calibri" w:hAnsi="Calibri" w:cs="Calibri"/>
          <w:b/>
          <w:smallCaps/>
          <w:color w:val="auto"/>
        </w:rPr>
        <w:t>PARTIE 4 – EVALUATION DU RAPPORT</w:t>
      </w:r>
      <w:r w:rsidR="005F205E">
        <w:rPr>
          <w:rFonts w:ascii="Calibri" w:eastAsia="Calibri" w:hAnsi="Calibri" w:cs="Calibri"/>
          <w:b/>
          <w:smallCaps/>
          <w:color w:val="auto"/>
        </w:rPr>
        <w:t>………………………………………………………………………………………</w:t>
      </w:r>
      <w:r w:rsidRPr="00FC1843">
        <w:rPr>
          <w:rFonts w:ascii="Calibri" w:eastAsia="Calibri" w:hAnsi="Calibri" w:cs="Calibri"/>
          <w:b/>
          <w:smallCaps/>
          <w:color w:val="auto"/>
        </w:rPr>
        <w:tab/>
      </w:r>
      <w:r w:rsidR="00333740">
        <w:rPr>
          <w:rFonts w:ascii="Calibri" w:hAnsi="Calibri"/>
          <w:color w:val="auto"/>
        </w:rPr>
        <w:t>37</w:t>
      </w:r>
    </w:p>
    <w:p w:rsidR="00870C4A" w:rsidRPr="00FC1843" w:rsidRDefault="004B18BE" w:rsidP="003023A3">
      <w:pPr>
        <w:tabs>
          <w:tab w:val="right" w:pos="9622"/>
        </w:tabs>
        <w:spacing w:before="360"/>
        <w:jc w:val="both"/>
        <w:rPr>
          <w:rFonts w:ascii="Calibri" w:eastAsia="Calibri" w:hAnsi="Calibri" w:cs="Calibri"/>
          <w:color w:val="auto"/>
        </w:rPr>
      </w:pPr>
      <w:r w:rsidRPr="00FC1843">
        <w:rPr>
          <w:rFonts w:ascii="Calibri" w:eastAsia="Calibri" w:hAnsi="Calibri" w:cs="Calibri"/>
          <w:b/>
          <w:smallCaps/>
          <w:color w:val="auto"/>
        </w:rPr>
        <w:t>ANNEXES – CADRE LOGIQUE</w:t>
      </w:r>
      <w:r w:rsidR="005F205E">
        <w:rPr>
          <w:rFonts w:ascii="Calibri" w:eastAsia="Calibri" w:hAnsi="Calibri" w:cs="Calibri"/>
          <w:b/>
          <w:smallCaps/>
          <w:color w:val="auto"/>
        </w:rPr>
        <w:t>…………………………………………………………………………………………………….</w:t>
      </w:r>
      <w:r w:rsidRPr="00FC1843">
        <w:rPr>
          <w:rFonts w:ascii="Calibri" w:eastAsia="Calibri" w:hAnsi="Calibri" w:cs="Calibri"/>
          <w:b/>
          <w:smallCaps/>
          <w:color w:val="auto"/>
        </w:rPr>
        <w:tab/>
      </w:r>
      <w:r w:rsidR="00DD6E0E" w:rsidRPr="00FC1843">
        <w:rPr>
          <w:rFonts w:ascii="Calibri" w:hAnsi="Calibri"/>
          <w:color w:val="auto"/>
        </w:rPr>
        <w:fldChar w:fldCharType="begin"/>
      </w:r>
      <w:r w:rsidRPr="00FC1843">
        <w:rPr>
          <w:rFonts w:ascii="Calibri" w:hAnsi="Calibri"/>
          <w:color w:val="auto"/>
        </w:rPr>
        <w:instrText xml:space="preserve"> PAGEREF _3rdcrjn \h </w:instrText>
      </w:r>
      <w:r w:rsidR="00DD6E0E" w:rsidRPr="00FC1843">
        <w:rPr>
          <w:rFonts w:ascii="Calibri" w:hAnsi="Calibri"/>
          <w:color w:val="auto"/>
        </w:rPr>
      </w:r>
      <w:r w:rsidR="00DD6E0E" w:rsidRPr="00FC1843">
        <w:rPr>
          <w:rFonts w:ascii="Calibri" w:hAnsi="Calibri"/>
          <w:color w:val="auto"/>
        </w:rPr>
        <w:fldChar w:fldCharType="separate"/>
      </w:r>
      <w:r w:rsidR="00D67B8D">
        <w:rPr>
          <w:rFonts w:ascii="Calibri" w:hAnsi="Calibri"/>
          <w:noProof/>
          <w:color w:val="auto"/>
        </w:rPr>
        <w:t>4</w:t>
      </w:r>
      <w:r w:rsidR="00DD6E0E" w:rsidRPr="00FC1843">
        <w:rPr>
          <w:rFonts w:ascii="Calibri" w:hAnsi="Calibri"/>
          <w:color w:val="auto"/>
        </w:rPr>
        <w:fldChar w:fldCharType="end"/>
      </w:r>
      <w:r w:rsidR="00DD6E0E" w:rsidRPr="00FC1843">
        <w:rPr>
          <w:rFonts w:ascii="Calibri" w:hAnsi="Calibri"/>
          <w:color w:val="auto"/>
        </w:rPr>
        <w:fldChar w:fldCharType="end"/>
      </w:r>
      <w:r w:rsidR="00333740">
        <w:rPr>
          <w:rFonts w:ascii="Calibri" w:hAnsi="Calibri"/>
          <w:color w:val="auto"/>
        </w:rPr>
        <w:t>0</w:t>
      </w:r>
    </w:p>
    <w:p w:rsidR="00870C4A" w:rsidRPr="00FC1843" w:rsidRDefault="00870C4A" w:rsidP="003023A3">
      <w:pPr>
        <w:jc w:val="both"/>
        <w:rPr>
          <w:rFonts w:ascii="Calibri" w:eastAsia="Calibri" w:hAnsi="Calibri" w:cs="Calibri"/>
          <w:b/>
          <w:color w:val="auto"/>
        </w:rPr>
      </w:pPr>
    </w:p>
    <w:p w:rsidR="00870C4A" w:rsidRPr="00FC1843" w:rsidRDefault="004B18BE" w:rsidP="003023A3">
      <w:pPr>
        <w:widowControl w:val="0"/>
        <w:spacing w:line="276" w:lineRule="auto"/>
        <w:jc w:val="both"/>
        <w:rPr>
          <w:rFonts w:ascii="Calibri" w:eastAsia="Calibri" w:hAnsi="Calibri" w:cs="Calibri"/>
          <w:b/>
          <w:color w:val="auto"/>
        </w:rPr>
        <w:sectPr w:rsidR="00870C4A" w:rsidRPr="00FC1843">
          <w:footerReference w:type="even" r:id="rId10"/>
          <w:footerReference w:type="default" r:id="rId11"/>
          <w:pgSz w:w="11900" w:h="16840"/>
          <w:pgMar w:top="720" w:right="1134" w:bottom="1134" w:left="1134" w:header="708" w:footer="708" w:gutter="0"/>
          <w:pgNumType w:start="1"/>
          <w:cols w:space="720"/>
        </w:sectPr>
      </w:pPr>
      <w:r w:rsidRPr="00FC1843">
        <w:rPr>
          <w:rFonts w:ascii="Calibri" w:hAnsi="Calibri"/>
          <w:color w:val="auto"/>
        </w:rPr>
        <w:br w:type="page"/>
      </w:r>
    </w:p>
    <w:p w:rsidR="00870C4A" w:rsidRPr="00FC1843" w:rsidRDefault="004B18BE" w:rsidP="003023A3">
      <w:pPr>
        <w:pStyle w:val="Heading1"/>
        <w:jc w:val="both"/>
        <w:rPr>
          <w:color w:val="auto"/>
          <w:sz w:val="24"/>
          <w:szCs w:val="24"/>
        </w:rPr>
      </w:pPr>
      <w:bookmarkStart w:id="5" w:name="_2et92p0" w:colFirst="0" w:colLast="0"/>
      <w:bookmarkEnd w:id="5"/>
      <w:r w:rsidRPr="00FC1843">
        <w:rPr>
          <w:color w:val="auto"/>
          <w:sz w:val="24"/>
          <w:szCs w:val="24"/>
        </w:rPr>
        <w:lastRenderedPageBreak/>
        <w:t>PARTIE 1 – LES PROGRES</w:t>
      </w:r>
    </w:p>
    <w:p w:rsidR="009308EA" w:rsidRDefault="009308EA" w:rsidP="00064918">
      <w:pPr>
        <w:pStyle w:val="ListParagraph"/>
        <w:ind w:left="0"/>
        <w:jc w:val="both"/>
        <w:rPr>
          <w:rFonts w:ascii="Calibri" w:eastAsia="Calibri" w:hAnsi="Calibri" w:cs="Calibri"/>
          <w:color w:val="auto"/>
        </w:rPr>
      </w:pPr>
      <w:bookmarkStart w:id="6" w:name="_tyjcwt" w:colFirst="0" w:colLast="0"/>
      <w:bookmarkEnd w:id="6"/>
    </w:p>
    <w:p w:rsidR="000D3E5B" w:rsidRPr="00181721" w:rsidRDefault="00B63BD8" w:rsidP="00181721">
      <w:pPr>
        <w:pStyle w:val="ListParagraph"/>
        <w:ind w:left="0"/>
        <w:jc w:val="both"/>
        <w:rPr>
          <w:rFonts w:ascii="Calibri" w:eastAsia="Calibri" w:hAnsi="Calibri" w:cs="Calibri"/>
          <w:color w:val="auto"/>
        </w:rPr>
      </w:pPr>
      <w:r w:rsidRPr="00181721">
        <w:rPr>
          <w:rFonts w:ascii="Calibri" w:eastAsia="Calibri" w:hAnsi="Calibri" w:cs="Calibri"/>
          <w:color w:val="auto"/>
        </w:rPr>
        <w:t xml:space="preserve">Ce </w:t>
      </w:r>
      <w:r w:rsidR="002F0D34" w:rsidRPr="00181721">
        <w:rPr>
          <w:rFonts w:ascii="Calibri" w:eastAsia="Calibri" w:hAnsi="Calibri" w:cs="Calibri"/>
          <w:color w:val="auto"/>
        </w:rPr>
        <w:t xml:space="preserve">rapport rend </w:t>
      </w:r>
      <w:r w:rsidR="008759D8" w:rsidRPr="00181721">
        <w:rPr>
          <w:rFonts w:ascii="Calibri" w:eastAsia="Calibri" w:hAnsi="Calibri" w:cs="Calibri"/>
          <w:color w:val="auto"/>
        </w:rPr>
        <w:t>compte des</w:t>
      </w:r>
      <w:r w:rsidR="002F0D34" w:rsidRPr="00181721">
        <w:rPr>
          <w:rFonts w:ascii="Calibri" w:eastAsia="Calibri" w:hAnsi="Calibri" w:cs="Calibri"/>
          <w:color w:val="auto"/>
        </w:rPr>
        <w:t xml:space="preserve"> progrès réalisés par le </w:t>
      </w:r>
      <w:r w:rsidRPr="00181721">
        <w:rPr>
          <w:rFonts w:ascii="Calibri" w:eastAsia="Calibri" w:hAnsi="Calibri" w:cs="Calibri"/>
          <w:color w:val="auto"/>
        </w:rPr>
        <w:t>projet</w:t>
      </w:r>
      <w:r w:rsidR="002F0D34" w:rsidRPr="00181721">
        <w:rPr>
          <w:rFonts w:ascii="Calibri" w:eastAsia="Calibri" w:hAnsi="Calibri" w:cs="Calibri"/>
          <w:color w:val="auto"/>
        </w:rPr>
        <w:t xml:space="preserve"> IRF </w:t>
      </w:r>
      <w:proofErr w:type="spellStart"/>
      <w:r w:rsidR="002F0D34" w:rsidRPr="00181721">
        <w:rPr>
          <w:rFonts w:ascii="Calibri" w:eastAsia="Calibri" w:hAnsi="Calibri" w:cs="Calibri"/>
          <w:color w:val="auto"/>
        </w:rPr>
        <w:t>Kalehe</w:t>
      </w:r>
      <w:proofErr w:type="spellEnd"/>
      <w:r w:rsidR="002F0D34" w:rsidRPr="00181721">
        <w:rPr>
          <w:rFonts w:ascii="Calibri" w:eastAsia="Calibri" w:hAnsi="Calibri" w:cs="Calibri"/>
          <w:color w:val="auto"/>
        </w:rPr>
        <w:t xml:space="preserve"> au courant de la période de Janvier à Juin 2018. Ce projet</w:t>
      </w:r>
      <w:r w:rsidRPr="00181721">
        <w:rPr>
          <w:rFonts w:ascii="Calibri" w:eastAsia="Calibri" w:hAnsi="Calibri" w:cs="Calibri"/>
          <w:color w:val="auto"/>
        </w:rPr>
        <w:t xml:space="preserve"> a officiellement démarré en Juillet 2017. </w:t>
      </w:r>
      <w:r w:rsidR="00AA645F" w:rsidRPr="00181721">
        <w:rPr>
          <w:rFonts w:ascii="Calibri" w:eastAsia="Calibri" w:hAnsi="Calibri" w:cs="Calibri"/>
          <w:color w:val="auto"/>
        </w:rPr>
        <w:t>Sa durée initiale était de 12 mois.</w:t>
      </w:r>
      <w:r w:rsidR="002F0D34" w:rsidRPr="00181721">
        <w:rPr>
          <w:rFonts w:ascii="Calibri" w:eastAsia="Calibri" w:hAnsi="Calibri" w:cs="Calibri"/>
          <w:color w:val="auto"/>
        </w:rPr>
        <w:t xml:space="preserve"> Le rapport annuel de 2017 avait </w:t>
      </w:r>
      <w:r w:rsidR="00782010" w:rsidRPr="00181721">
        <w:rPr>
          <w:rFonts w:ascii="Calibri" w:eastAsia="Calibri" w:hAnsi="Calibri" w:cs="Calibri"/>
          <w:color w:val="auto"/>
        </w:rPr>
        <w:t>révélé</w:t>
      </w:r>
      <w:r w:rsidR="002F0D34" w:rsidRPr="00181721">
        <w:rPr>
          <w:rFonts w:ascii="Calibri" w:eastAsia="Calibri" w:hAnsi="Calibri" w:cs="Calibri"/>
          <w:color w:val="auto"/>
        </w:rPr>
        <w:t xml:space="preserve"> un retard important dans la réalisati</w:t>
      </w:r>
      <w:r w:rsidR="00782010" w:rsidRPr="00181721">
        <w:rPr>
          <w:rFonts w:ascii="Calibri" w:eastAsia="Calibri" w:hAnsi="Calibri" w:cs="Calibri"/>
          <w:color w:val="auto"/>
        </w:rPr>
        <w:t>on des activités planifiées durant</w:t>
      </w:r>
      <w:r w:rsidR="002F0D34" w:rsidRPr="00181721">
        <w:rPr>
          <w:rFonts w:ascii="Calibri" w:eastAsia="Calibri" w:hAnsi="Calibri" w:cs="Calibri"/>
          <w:color w:val="auto"/>
        </w:rPr>
        <w:t xml:space="preserve"> le premier semestre du projet.</w:t>
      </w:r>
      <w:r w:rsidR="00782010" w:rsidRPr="00181721">
        <w:rPr>
          <w:rFonts w:ascii="Calibri" w:eastAsia="Calibri" w:hAnsi="Calibri" w:cs="Calibri"/>
          <w:color w:val="auto"/>
        </w:rPr>
        <w:t xml:space="preserve"> Sur ce, le CAP avait ordonné au STP d’organiser</w:t>
      </w:r>
      <w:r w:rsidR="002F0D34" w:rsidRPr="00181721">
        <w:rPr>
          <w:rFonts w:ascii="Calibri" w:eastAsia="Calibri" w:hAnsi="Calibri" w:cs="Calibri"/>
          <w:color w:val="auto"/>
        </w:rPr>
        <w:t xml:space="preserve"> </w:t>
      </w:r>
      <w:r w:rsidR="00726142">
        <w:rPr>
          <w:rFonts w:ascii="Calibri" w:eastAsia="Calibri" w:hAnsi="Calibri" w:cs="Calibri"/>
          <w:color w:val="auto"/>
        </w:rPr>
        <w:t>u</w:t>
      </w:r>
      <w:r w:rsidR="002F0D34" w:rsidRPr="00181721">
        <w:rPr>
          <w:rFonts w:ascii="Calibri" w:eastAsia="Calibri" w:hAnsi="Calibri" w:cs="Calibri"/>
          <w:color w:val="auto"/>
        </w:rPr>
        <w:t xml:space="preserve">ne mission d’évaluation indépendante des progrès réalisés </w:t>
      </w:r>
      <w:r w:rsidR="00782010" w:rsidRPr="00181721">
        <w:rPr>
          <w:rFonts w:ascii="Calibri" w:eastAsia="Calibri" w:hAnsi="Calibri" w:cs="Calibri"/>
          <w:color w:val="auto"/>
        </w:rPr>
        <w:t xml:space="preserve">et de lui faire des propositions sur base de ses constats. A l’issue de sa mission, le STP avait fait au CAP une série de recommandations dont l’extension sans coût du projet de 3 mois pour rattraper le retard. </w:t>
      </w:r>
      <w:r w:rsidR="0054162D" w:rsidRPr="00181721">
        <w:rPr>
          <w:rFonts w:ascii="Calibri" w:eastAsia="Calibri" w:hAnsi="Calibri" w:cs="Calibri"/>
          <w:color w:val="auto"/>
        </w:rPr>
        <w:t>Ainsi, la durée du pro</w:t>
      </w:r>
      <w:r w:rsidR="00BF2AB6" w:rsidRPr="00181721">
        <w:rPr>
          <w:rFonts w:ascii="Calibri" w:eastAsia="Calibri" w:hAnsi="Calibri" w:cs="Calibri"/>
          <w:color w:val="auto"/>
        </w:rPr>
        <w:t xml:space="preserve">jet est passée de 12 à 15 mois et </w:t>
      </w:r>
      <w:r w:rsidR="00726142">
        <w:rPr>
          <w:rFonts w:ascii="Calibri" w:eastAsia="Calibri" w:hAnsi="Calibri" w:cs="Calibri"/>
          <w:color w:val="auto"/>
        </w:rPr>
        <w:t>il a été convenu</w:t>
      </w:r>
      <w:r w:rsidR="00BF2AB6" w:rsidRPr="00181721">
        <w:rPr>
          <w:rFonts w:ascii="Calibri" w:eastAsia="Calibri" w:hAnsi="Calibri" w:cs="Calibri"/>
          <w:color w:val="auto"/>
        </w:rPr>
        <w:t xml:space="preserve"> de</w:t>
      </w:r>
      <w:r w:rsidR="00782010" w:rsidRPr="00181721">
        <w:rPr>
          <w:rFonts w:ascii="Calibri" w:eastAsia="Calibri" w:hAnsi="Calibri" w:cs="Calibri"/>
          <w:color w:val="auto"/>
        </w:rPr>
        <w:t xml:space="preserve"> la réorientation de certaines activités. </w:t>
      </w:r>
      <w:r w:rsidR="0054162D" w:rsidRPr="00181721">
        <w:rPr>
          <w:rFonts w:ascii="Calibri" w:eastAsia="Calibri" w:hAnsi="Calibri" w:cs="Calibri"/>
          <w:color w:val="auto"/>
        </w:rPr>
        <w:t>Sur ce</w:t>
      </w:r>
      <w:r w:rsidR="009308EA" w:rsidRPr="00181721">
        <w:rPr>
          <w:rFonts w:ascii="Calibri" w:eastAsia="Calibri" w:hAnsi="Calibri" w:cs="Calibri"/>
          <w:color w:val="auto"/>
        </w:rPr>
        <w:t xml:space="preserve">, </w:t>
      </w:r>
      <w:r w:rsidR="00DC4004" w:rsidRPr="00181721">
        <w:rPr>
          <w:rFonts w:ascii="Calibri" w:eastAsia="Calibri" w:hAnsi="Calibri" w:cs="Calibri"/>
          <w:color w:val="auto"/>
        </w:rPr>
        <w:t>par souci d’inscrire les activités de l’objectif spécifique 1 dans un contexte politico-stratégique plus large, sur demande du Secrétariat technique provincial du F</w:t>
      </w:r>
      <w:r w:rsidR="0054162D" w:rsidRPr="00181721">
        <w:rPr>
          <w:rFonts w:ascii="Calibri" w:eastAsia="Calibri" w:hAnsi="Calibri" w:cs="Calibri"/>
          <w:color w:val="auto"/>
        </w:rPr>
        <w:t xml:space="preserve">ond de </w:t>
      </w:r>
      <w:r w:rsidR="00DC4004" w:rsidRPr="00181721">
        <w:rPr>
          <w:rFonts w:ascii="Calibri" w:eastAsia="Calibri" w:hAnsi="Calibri" w:cs="Calibri"/>
          <w:color w:val="auto"/>
        </w:rPr>
        <w:t>C</w:t>
      </w:r>
      <w:r w:rsidR="0054162D" w:rsidRPr="00181721">
        <w:rPr>
          <w:rFonts w:ascii="Calibri" w:eastAsia="Calibri" w:hAnsi="Calibri" w:cs="Calibri"/>
          <w:color w:val="auto"/>
        </w:rPr>
        <w:t xml:space="preserve">ohérence pour la </w:t>
      </w:r>
      <w:r w:rsidR="00DC4004" w:rsidRPr="00181721">
        <w:rPr>
          <w:rFonts w:ascii="Calibri" w:eastAsia="Calibri" w:hAnsi="Calibri" w:cs="Calibri"/>
          <w:color w:val="auto"/>
        </w:rPr>
        <w:t>S</w:t>
      </w:r>
      <w:r w:rsidR="0054162D" w:rsidRPr="00181721">
        <w:rPr>
          <w:rFonts w:ascii="Calibri" w:eastAsia="Calibri" w:hAnsi="Calibri" w:cs="Calibri"/>
          <w:color w:val="auto"/>
        </w:rPr>
        <w:t>tabilisation (FCS)</w:t>
      </w:r>
      <w:r w:rsidR="00DC4004" w:rsidRPr="00181721">
        <w:rPr>
          <w:rFonts w:ascii="Calibri" w:eastAsia="Calibri" w:hAnsi="Calibri" w:cs="Calibri"/>
          <w:color w:val="auto"/>
        </w:rPr>
        <w:t xml:space="preserve">, </w:t>
      </w:r>
      <w:r w:rsidR="00064918" w:rsidRPr="00181721">
        <w:rPr>
          <w:rFonts w:ascii="Calibri" w:eastAsia="Calibri" w:hAnsi="Calibri" w:cs="Calibri"/>
          <w:color w:val="auto"/>
        </w:rPr>
        <w:t xml:space="preserve">plusieurs activités </w:t>
      </w:r>
      <w:r w:rsidR="00DC4004" w:rsidRPr="00181721">
        <w:rPr>
          <w:rFonts w:ascii="Calibri" w:eastAsia="Calibri" w:hAnsi="Calibri" w:cs="Calibri"/>
          <w:color w:val="auto"/>
        </w:rPr>
        <w:t>i</w:t>
      </w:r>
      <w:r w:rsidR="00064918" w:rsidRPr="00181721">
        <w:rPr>
          <w:rFonts w:ascii="Calibri" w:eastAsia="Calibri" w:hAnsi="Calibri" w:cs="Calibri"/>
          <w:color w:val="auto"/>
        </w:rPr>
        <w:t>nitialement prévues dans le PRODOC</w:t>
      </w:r>
      <w:r w:rsidR="001B258E" w:rsidRPr="00181721">
        <w:rPr>
          <w:rFonts w:ascii="Calibri" w:eastAsia="Calibri" w:hAnsi="Calibri" w:cs="Calibri"/>
          <w:color w:val="auto"/>
        </w:rPr>
        <w:t>,</w:t>
      </w:r>
      <w:r w:rsidR="00064918" w:rsidRPr="00181721">
        <w:rPr>
          <w:rFonts w:ascii="Calibri" w:eastAsia="Calibri" w:hAnsi="Calibri" w:cs="Calibri"/>
          <w:color w:val="auto"/>
        </w:rPr>
        <w:t xml:space="preserve"> ont été supprimées et remplacées par d’autres</w:t>
      </w:r>
      <w:r w:rsidR="00C17B44" w:rsidRPr="00181721">
        <w:rPr>
          <w:rFonts w:ascii="Calibri" w:eastAsia="Calibri" w:hAnsi="Calibri" w:cs="Calibri"/>
          <w:color w:val="auto"/>
        </w:rPr>
        <w:t>.</w:t>
      </w:r>
      <w:r w:rsidR="000D3E5B" w:rsidRPr="00181721">
        <w:rPr>
          <w:rFonts w:ascii="Calibri" w:eastAsia="Calibri" w:hAnsi="Calibri" w:cs="Calibri"/>
          <w:color w:val="auto"/>
        </w:rPr>
        <w:t xml:space="preserve"> Ci-dessous le tableau récapitulatif </w:t>
      </w:r>
      <w:r w:rsidR="00DC4004" w:rsidRPr="00181721">
        <w:rPr>
          <w:rFonts w:ascii="Calibri" w:eastAsia="Calibri" w:hAnsi="Calibri" w:cs="Calibri"/>
          <w:color w:val="auto"/>
        </w:rPr>
        <w:t>des changements intervenus.</w:t>
      </w:r>
    </w:p>
    <w:p w:rsidR="000D3E5B" w:rsidRPr="00181721" w:rsidRDefault="000D3E5B" w:rsidP="00181721">
      <w:pPr>
        <w:pStyle w:val="ListParagraph"/>
        <w:ind w:left="0"/>
        <w:jc w:val="both"/>
        <w:rPr>
          <w:rFonts w:ascii="Calibri" w:eastAsia="Calibri" w:hAnsi="Calibri" w:cs="Calibri"/>
          <w:color w:val="auto"/>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11"/>
        <w:gridCol w:w="4820"/>
      </w:tblGrid>
      <w:tr w:rsidR="000D3E5B" w:rsidRPr="00181721" w:rsidTr="00AF326B">
        <w:tc>
          <w:tcPr>
            <w:tcW w:w="5211" w:type="dxa"/>
            <w:shd w:val="clear" w:color="auto" w:fill="auto"/>
          </w:tcPr>
          <w:p w:rsidR="000D3E5B" w:rsidRPr="00181721" w:rsidRDefault="000D3E5B" w:rsidP="00181721">
            <w:pPr>
              <w:jc w:val="both"/>
              <w:rPr>
                <w:rFonts w:ascii="Calibri" w:eastAsia="Calibri" w:hAnsi="Calibri" w:cs="Times New Roman"/>
                <w:b/>
                <w:color w:val="auto"/>
              </w:rPr>
            </w:pPr>
            <w:r w:rsidRPr="00181721">
              <w:rPr>
                <w:rFonts w:ascii="Calibri" w:eastAsia="Calibri" w:hAnsi="Calibri" w:cs="Times New Roman"/>
                <w:b/>
                <w:color w:val="auto"/>
              </w:rPr>
              <w:t>Activités initiales</w:t>
            </w:r>
          </w:p>
        </w:tc>
        <w:tc>
          <w:tcPr>
            <w:tcW w:w="4820" w:type="dxa"/>
            <w:shd w:val="clear" w:color="auto" w:fill="auto"/>
          </w:tcPr>
          <w:p w:rsidR="000D3E5B" w:rsidRPr="00181721" w:rsidRDefault="000D3E5B" w:rsidP="00181721">
            <w:pPr>
              <w:jc w:val="both"/>
              <w:rPr>
                <w:rFonts w:ascii="Calibri" w:eastAsia="Calibri" w:hAnsi="Calibri" w:cs="Times New Roman"/>
                <w:b/>
                <w:color w:val="auto"/>
              </w:rPr>
            </w:pPr>
            <w:r w:rsidRPr="00181721">
              <w:rPr>
                <w:rFonts w:ascii="Calibri" w:eastAsia="Calibri" w:hAnsi="Calibri" w:cs="Times New Roman"/>
                <w:b/>
                <w:color w:val="auto"/>
              </w:rPr>
              <w:t>Activités issues de la réorientation</w:t>
            </w:r>
          </w:p>
        </w:tc>
      </w:tr>
      <w:tr w:rsidR="000D3E5B" w:rsidRPr="00181721" w:rsidTr="00AF326B">
        <w:tc>
          <w:tcPr>
            <w:tcW w:w="5211" w:type="dxa"/>
            <w:shd w:val="clear" w:color="auto" w:fill="auto"/>
          </w:tcPr>
          <w:p w:rsidR="000D3E5B" w:rsidRPr="00181721" w:rsidRDefault="000D3E5B" w:rsidP="00181721">
            <w:pPr>
              <w:spacing w:line="276" w:lineRule="auto"/>
              <w:jc w:val="both"/>
              <w:rPr>
                <w:rFonts w:ascii="Calibri" w:eastAsia="Calibri" w:hAnsi="Calibri" w:cs="Times New Roman"/>
                <w:color w:val="auto"/>
              </w:rPr>
            </w:pPr>
            <w:r w:rsidRPr="00181721">
              <w:rPr>
                <w:rFonts w:ascii="Calibri" w:eastAsia="Calibri" w:hAnsi="Calibri" w:cs="Times New Roman"/>
                <w:b/>
                <w:color w:val="auto"/>
              </w:rPr>
              <w:t>En lien avec la problématique des groupes armés :</w:t>
            </w:r>
            <w:r w:rsidRPr="00181721">
              <w:rPr>
                <w:rFonts w:ascii="Calibri" w:eastAsia="Calibri" w:hAnsi="Calibri" w:cs="Times New Roman"/>
                <w:color w:val="auto"/>
              </w:rPr>
              <w:t xml:space="preserve"> </w:t>
            </w:r>
          </w:p>
          <w:p w:rsidR="000D3E5B" w:rsidRPr="00181721" w:rsidRDefault="000D3E5B" w:rsidP="00181721">
            <w:pPr>
              <w:numPr>
                <w:ilvl w:val="3"/>
                <w:numId w:val="6"/>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Calibri" w:eastAsia="Calibri" w:hAnsi="Calibri" w:cs="Times New Roman"/>
                <w:color w:val="auto"/>
              </w:rPr>
            </w:pPr>
            <w:r w:rsidRPr="00181721">
              <w:rPr>
                <w:rFonts w:ascii="Calibri" w:eastAsia="Calibri" w:hAnsi="Calibri" w:cs="Times New Roman"/>
                <w:color w:val="auto"/>
              </w:rPr>
              <w:t xml:space="preserve">Organiser un dialogue social d’identification des causes profondes liées à l’émergence des groupes armés dans les territoires de </w:t>
            </w:r>
            <w:proofErr w:type="spellStart"/>
            <w:r w:rsidRPr="00181721">
              <w:rPr>
                <w:rFonts w:ascii="Calibri" w:eastAsia="Calibri" w:hAnsi="Calibri" w:cs="Times New Roman"/>
                <w:color w:val="auto"/>
              </w:rPr>
              <w:t>Kalehe</w:t>
            </w:r>
            <w:proofErr w:type="spellEnd"/>
            <w:r w:rsidRPr="00181721">
              <w:rPr>
                <w:rFonts w:ascii="Calibri" w:eastAsia="Calibri" w:hAnsi="Calibri" w:cs="Times New Roman"/>
                <w:color w:val="auto"/>
              </w:rPr>
              <w:t xml:space="preserve">, </w:t>
            </w:r>
            <w:proofErr w:type="spellStart"/>
            <w:r w:rsidRPr="00181721">
              <w:rPr>
                <w:rFonts w:ascii="Calibri" w:eastAsia="Calibri" w:hAnsi="Calibri" w:cs="Times New Roman"/>
                <w:color w:val="auto"/>
              </w:rPr>
              <w:t>Masisi</w:t>
            </w:r>
            <w:proofErr w:type="spellEnd"/>
            <w:r w:rsidRPr="00181721">
              <w:rPr>
                <w:rFonts w:ascii="Calibri" w:eastAsia="Calibri" w:hAnsi="Calibri" w:cs="Times New Roman"/>
                <w:color w:val="auto"/>
              </w:rPr>
              <w:t xml:space="preserve"> et </w:t>
            </w:r>
            <w:proofErr w:type="spellStart"/>
            <w:r w:rsidRPr="00181721">
              <w:rPr>
                <w:rFonts w:ascii="Calibri" w:eastAsia="Calibri" w:hAnsi="Calibri" w:cs="Times New Roman"/>
                <w:color w:val="auto"/>
              </w:rPr>
              <w:t>Walikale</w:t>
            </w:r>
            <w:proofErr w:type="spellEnd"/>
            <w:r w:rsidRPr="00181721">
              <w:rPr>
                <w:rFonts w:ascii="Calibri" w:eastAsia="Calibri" w:hAnsi="Calibri" w:cs="Times New Roman"/>
                <w:color w:val="auto"/>
              </w:rPr>
              <w:t xml:space="preserve"> y compris la définition des actions concrètes pour la réinsertion socio-économique des ex combattants ;</w:t>
            </w:r>
          </w:p>
          <w:p w:rsidR="000D3E5B" w:rsidRPr="00181721" w:rsidRDefault="000D3E5B" w:rsidP="00181721">
            <w:pPr>
              <w:numPr>
                <w:ilvl w:val="3"/>
                <w:numId w:val="6"/>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Calibri" w:eastAsia="Calibri" w:hAnsi="Calibri" w:cs="Times New Roman"/>
                <w:color w:val="auto"/>
              </w:rPr>
            </w:pPr>
            <w:r w:rsidRPr="00181721">
              <w:rPr>
                <w:rFonts w:ascii="Calibri" w:eastAsia="Calibri" w:hAnsi="Calibri" w:cs="Times New Roman"/>
                <w:color w:val="auto"/>
              </w:rPr>
              <w:t>Tenir une journée participative d’analyse et d’identification d’enjeux et des acteurs clés pour les 3 territoires ;</w:t>
            </w:r>
          </w:p>
          <w:p w:rsidR="000D3E5B" w:rsidRPr="00181721" w:rsidRDefault="000D3E5B" w:rsidP="00181721">
            <w:pPr>
              <w:numPr>
                <w:ilvl w:val="3"/>
                <w:numId w:val="6"/>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Calibri" w:eastAsia="Calibri" w:hAnsi="Calibri" w:cs="Times New Roman"/>
                <w:color w:val="auto"/>
              </w:rPr>
            </w:pPr>
            <w:r w:rsidRPr="00181721">
              <w:rPr>
                <w:rFonts w:ascii="Calibri" w:eastAsia="Calibri" w:hAnsi="Calibri" w:cs="Times New Roman"/>
                <w:color w:val="auto"/>
              </w:rPr>
              <w:t xml:space="preserve"> Organiser un atelier provincial de présentation des résultats d’analyse en vue de restitution et de prise de conscience au niveau provincial et déterminer les besoins à prendre en compte dans la gouvernance provinciale ;</w:t>
            </w:r>
          </w:p>
          <w:p w:rsidR="000D3E5B" w:rsidRPr="00181721" w:rsidRDefault="000D3E5B" w:rsidP="00181721">
            <w:pPr>
              <w:numPr>
                <w:ilvl w:val="3"/>
                <w:numId w:val="6"/>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Calibri" w:eastAsia="Calibri" w:hAnsi="Calibri" w:cs="Times New Roman"/>
                <w:color w:val="auto"/>
              </w:rPr>
            </w:pPr>
            <w:r w:rsidRPr="00181721">
              <w:rPr>
                <w:rFonts w:ascii="Calibri" w:eastAsia="Calibri" w:hAnsi="Calibri" w:cs="Times New Roman"/>
                <w:color w:val="auto"/>
              </w:rPr>
              <w:t>Accompagner la mise en œuvre des recommandations prioritaires issues du diagnostic dans les trois territoires et à Goma, Bukavu et Kinshasa.</w:t>
            </w:r>
          </w:p>
          <w:p w:rsidR="000D3E5B" w:rsidRPr="00181721" w:rsidRDefault="000D3E5B" w:rsidP="00181721">
            <w:pPr>
              <w:spacing w:line="276" w:lineRule="auto"/>
              <w:jc w:val="both"/>
              <w:rPr>
                <w:rFonts w:ascii="Calibri" w:eastAsia="Calibri" w:hAnsi="Calibri" w:cs="Times New Roman"/>
                <w:b/>
                <w:color w:val="auto"/>
              </w:rPr>
            </w:pPr>
            <w:r w:rsidRPr="00181721">
              <w:rPr>
                <w:rFonts w:ascii="Calibri" w:eastAsia="Calibri" w:hAnsi="Calibri" w:cs="Times New Roman"/>
                <w:b/>
                <w:color w:val="auto"/>
              </w:rPr>
              <w:t>En lien avec la sécurisation foncière des terres des communautés locales :</w:t>
            </w:r>
          </w:p>
          <w:p w:rsidR="000D3E5B" w:rsidRPr="00181721" w:rsidRDefault="000D3E5B" w:rsidP="00181721">
            <w:pPr>
              <w:numPr>
                <w:ilvl w:val="3"/>
                <w:numId w:val="6"/>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Calibri" w:eastAsia="Calibri" w:hAnsi="Calibri" w:cs="Times New Roman"/>
                <w:color w:val="auto"/>
              </w:rPr>
            </w:pPr>
            <w:r w:rsidRPr="00181721">
              <w:rPr>
                <w:rFonts w:ascii="Calibri" w:eastAsia="Calibri" w:hAnsi="Calibri" w:cs="Times New Roman"/>
                <w:color w:val="auto"/>
              </w:rPr>
              <w:t xml:space="preserve">Atelier d’échange et de récoltes des desideratas des communautés locales sur les termes de l’édit provincial </w:t>
            </w:r>
          </w:p>
          <w:p w:rsidR="000D3E5B" w:rsidRPr="00181721" w:rsidRDefault="000D3E5B" w:rsidP="00181721">
            <w:pPr>
              <w:numPr>
                <w:ilvl w:val="3"/>
                <w:numId w:val="6"/>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Calibri" w:eastAsia="Calibri" w:hAnsi="Calibri" w:cs="Times New Roman"/>
                <w:color w:val="auto"/>
              </w:rPr>
            </w:pPr>
            <w:r w:rsidRPr="00181721">
              <w:rPr>
                <w:rFonts w:ascii="Calibri" w:eastAsia="Calibri" w:hAnsi="Calibri" w:cs="Times New Roman"/>
                <w:color w:val="auto"/>
              </w:rPr>
              <w:t xml:space="preserve">Organiser un atelier de présentation des résultats des données du terrain et </w:t>
            </w:r>
            <w:r w:rsidRPr="00181721">
              <w:rPr>
                <w:rFonts w:ascii="Calibri" w:eastAsia="Calibri" w:hAnsi="Calibri" w:cs="Times New Roman"/>
                <w:color w:val="auto"/>
              </w:rPr>
              <w:lastRenderedPageBreak/>
              <w:t xml:space="preserve">d'enrichissement de la proposition de l’édit en faveur des acteurs clés au niveau provincial </w:t>
            </w:r>
          </w:p>
          <w:p w:rsidR="000D3E5B" w:rsidRPr="00181721" w:rsidRDefault="000D3E5B" w:rsidP="00181721">
            <w:pPr>
              <w:numPr>
                <w:ilvl w:val="3"/>
                <w:numId w:val="6"/>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Calibri" w:eastAsia="Calibri" w:hAnsi="Calibri" w:cs="Times New Roman"/>
                <w:color w:val="auto"/>
              </w:rPr>
            </w:pPr>
            <w:r w:rsidRPr="00181721">
              <w:rPr>
                <w:rFonts w:ascii="Calibri" w:eastAsia="Calibri" w:hAnsi="Calibri" w:cs="Times New Roman"/>
                <w:color w:val="auto"/>
              </w:rPr>
              <w:t xml:space="preserve">Sur base des résultats des ateliers ci hauts, mettre en place une équipe de plaidoyer mixte de rédaction du projet de l’édit avec l’appui d’un consultant </w:t>
            </w:r>
          </w:p>
          <w:p w:rsidR="000D3E5B" w:rsidRPr="00181721" w:rsidRDefault="000D3E5B" w:rsidP="00181721">
            <w:pPr>
              <w:numPr>
                <w:ilvl w:val="3"/>
                <w:numId w:val="6"/>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Calibri" w:eastAsia="Calibri" w:hAnsi="Calibri" w:cs="Times New Roman"/>
                <w:color w:val="auto"/>
              </w:rPr>
            </w:pPr>
            <w:r w:rsidRPr="00181721">
              <w:rPr>
                <w:rFonts w:ascii="Calibri" w:eastAsia="Calibri" w:hAnsi="Calibri" w:cs="Times New Roman"/>
                <w:color w:val="auto"/>
              </w:rPr>
              <w:t xml:space="preserve">Tenir des séances d’échange avec les députés provinciaux, le Gouverneur de Province, les ministères clés sur la proposition de l’édit pour amendement avant adoption et promulgation. </w:t>
            </w:r>
          </w:p>
          <w:p w:rsidR="000D3E5B" w:rsidRPr="00181721" w:rsidRDefault="000D3E5B" w:rsidP="00181721">
            <w:pPr>
              <w:numPr>
                <w:ilvl w:val="3"/>
                <w:numId w:val="6"/>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Calibri" w:eastAsia="Calibri" w:hAnsi="Calibri" w:cs="Times New Roman"/>
                <w:color w:val="auto"/>
              </w:rPr>
            </w:pPr>
            <w:r w:rsidRPr="00181721">
              <w:rPr>
                <w:rFonts w:ascii="Calibri" w:eastAsia="Calibri" w:hAnsi="Calibri" w:cs="Times New Roman"/>
                <w:color w:val="auto"/>
              </w:rPr>
              <w:t xml:space="preserve"> Envoyer et multiplier le projet de l’édit au bureau du président de l’assemblée provinciale pour approbation et suivi au niveau du cabinet du gouverneur pour promulgation ;</w:t>
            </w:r>
          </w:p>
          <w:p w:rsidR="000D3E5B" w:rsidRPr="00181721" w:rsidRDefault="000D3E5B" w:rsidP="00181721">
            <w:pPr>
              <w:spacing w:line="276" w:lineRule="auto"/>
              <w:jc w:val="both"/>
              <w:rPr>
                <w:rFonts w:ascii="Calibri" w:eastAsia="Calibri" w:hAnsi="Calibri" w:cs="Times New Roman"/>
                <w:bCs/>
                <w:color w:val="auto"/>
              </w:rPr>
            </w:pPr>
            <w:r w:rsidRPr="00181721">
              <w:rPr>
                <w:rFonts w:ascii="Calibri" w:eastAsia="Calibri" w:hAnsi="Calibri" w:cs="Times New Roman"/>
                <w:b/>
                <w:bCs/>
                <w:color w:val="auto"/>
              </w:rPr>
              <w:t xml:space="preserve">Produit 1.2.1 : </w:t>
            </w:r>
            <w:r w:rsidRPr="00181721">
              <w:rPr>
                <w:rFonts w:ascii="Calibri" w:eastAsia="Calibri" w:hAnsi="Calibri" w:cs="Times New Roman"/>
                <w:bCs/>
                <w:color w:val="auto"/>
              </w:rPr>
              <w:t xml:space="preserve">Les priorités des plans locaux de consolidation de la paix sont définies et exécutées </w:t>
            </w:r>
          </w:p>
          <w:p w:rsidR="000D3E5B" w:rsidRPr="00181721" w:rsidRDefault="000D3E5B" w:rsidP="00181721">
            <w:pPr>
              <w:numPr>
                <w:ilvl w:val="3"/>
                <w:numId w:val="7"/>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Calibri" w:eastAsia="Calibri" w:hAnsi="Calibri" w:cs="Times New Roman"/>
                <w:color w:val="auto"/>
              </w:rPr>
            </w:pPr>
            <w:r w:rsidRPr="00181721">
              <w:rPr>
                <w:rFonts w:ascii="Calibri" w:eastAsia="Calibri" w:hAnsi="Calibri" w:cs="Times New Roman"/>
                <w:color w:val="auto"/>
              </w:rPr>
              <w:t>Organiser 3 ateliers de 1 jour (en raison de 1 par site) regroupant chacun 40 participants pour la priorisation des actions parmi les recommandations définies dans les plans locaux de consolidation de la paix et de revue des stratégies opérationnelles de leurs mises en œuvre ;</w:t>
            </w:r>
          </w:p>
          <w:p w:rsidR="000D3E5B" w:rsidRPr="00181721" w:rsidRDefault="000D3E5B" w:rsidP="00181721">
            <w:pPr>
              <w:numPr>
                <w:ilvl w:val="3"/>
                <w:numId w:val="7"/>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Calibri" w:eastAsia="Calibri" w:hAnsi="Calibri" w:cs="Times New Roman"/>
                <w:color w:val="auto"/>
              </w:rPr>
            </w:pPr>
            <w:r w:rsidRPr="00181721">
              <w:rPr>
                <w:rFonts w:ascii="Calibri" w:eastAsia="Calibri" w:hAnsi="Calibri" w:cs="Times New Roman"/>
                <w:color w:val="auto"/>
              </w:rPr>
              <w:t>Atelier provincial multi acteurs de consolidation &amp; d’appropriation des priorités identifiées pour les 3 sites dans un seul document et identification des rôles des acteurs ;</w:t>
            </w:r>
          </w:p>
          <w:p w:rsidR="000D3E5B" w:rsidRPr="00181721" w:rsidRDefault="000D3E5B" w:rsidP="00181721">
            <w:pPr>
              <w:numPr>
                <w:ilvl w:val="3"/>
                <w:numId w:val="7"/>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Calibri" w:eastAsia="Calibri" w:hAnsi="Calibri" w:cs="Times New Roman"/>
                <w:color w:val="auto"/>
              </w:rPr>
            </w:pPr>
            <w:r w:rsidRPr="00181721">
              <w:rPr>
                <w:rFonts w:ascii="Calibri" w:eastAsia="Calibri" w:hAnsi="Calibri" w:cs="Times New Roman"/>
                <w:color w:val="auto"/>
              </w:rPr>
              <w:t>Mettre en œuvre des actions prioritaires des plans d’actions, essentiellement relatives aux conflits fonciers et aux groupes armés, relevant de la compétence locale : appui financier à hauteur de 13.000 dollars par plan d’action </w:t>
            </w:r>
          </w:p>
          <w:p w:rsidR="000D3E5B" w:rsidRPr="00181721" w:rsidRDefault="000D3E5B" w:rsidP="00181721">
            <w:pPr>
              <w:spacing w:line="276" w:lineRule="auto"/>
              <w:jc w:val="both"/>
              <w:rPr>
                <w:rFonts w:ascii="Calibri" w:eastAsia="Calibri" w:hAnsi="Calibri" w:cs="Times New Roman"/>
                <w:b/>
                <w:color w:val="auto"/>
              </w:rPr>
            </w:pPr>
            <w:r w:rsidRPr="00181721">
              <w:rPr>
                <w:rFonts w:ascii="Calibri" w:eastAsia="Calibri" w:hAnsi="Calibri" w:cs="Times New Roman"/>
                <w:b/>
                <w:bCs/>
                <w:color w:val="auto"/>
              </w:rPr>
              <w:t>Produit 1.3.1</w:t>
            </w:r>
            <w:r w:rsidRPr="00181721">
              <w:rPr>
                <w:rFonts w:ascii="Calibri" w:eastAsia="Calibri" w:hAnsi="Calibri" w:cs="Times New Roman"/>
                <w:bCs/>
                <w:color w:val="auto"/>
              </w:rPr>
              <w:t>:</w:t>
            </w:r>
            <w:r w:rsidRPr="00181721">
              <w:rPr>
                <w:rFonts w:ascii="Calibri" w:eastAsia="Calibri" w:hAnsi="Calibri" w:cs="Times New Roman"/>
                <w:color w:val="auto"/>
              </w:rPr>
              <w:t xml:space="preserve"> Les plates-formes et structures locales ciblées ont de meilleures connaissances sur les différentes thématiques retenues</w:t>
            </w:r>
            <w:r w:rsidRPr="00181721">
              <w:rPr>
                <w:rFonts w:ascii="Calibri" w:eastAsia="Calibri" w:hAnsi="Calibri" w:cs="Times New Roman"/>
                <w:b/>
                <w:color w:val="auto"/>
              </w:rPr>
              <w:t xml:space="preserve"> </w:t>
            </w:r>
          </w:p>
          <w:p w:rsidR="000D3E5B" w:rsidRPr="00181721" w:rsidRDefault="000D3E5B" w:rsidP="00181721">
            <w:pPr>
              <w:spacing w:line="276" w:lineRule="auto"/>
              <w:jc w:val="both"/>
              <w:rPr>
                <w:rFonts w:ascii="Calibri" w:eastAsia="Calibri" w:hAnsi="Calibri" w:cs="Times New Roman"/>
                <w:b/>
                <w:i/>
                <w:color w:val="auto"/>
              </w:rPr>
            </w:pPr>
            <w:r w:rsidRPr="00181721" w:rsidDel="00E42326">
              <w:rPr>
                <w:rFonts w:ascii="Calibri" w:eastAsia="Calibri" w:hAnsi="Calibri" w:cs="Times New Roman"/>
                <w:b/>
                <w:i/>
                <w:color w:val="auto"/>
              </w:rPr>
              <w:t xml:space="preserve"> </w:t>
            </w:r>
          </w:p>
          <w:p w:rsidR="000D3E5B" w:rsidRPr="00181721" w:rsidRDefault="000D3E5B" w:rsidP="00181721">
            <w:pPr>
              <w:numPr>
                <w:ilvl w:val="3"/>
                <w:numId w:val="8"/>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Calibri" w:eastAsia="Calibri" w:hAnsi="Calibri" w:cs="Times New Roman"/>
                <w:color w:val="auto"/>
              </w:rPr>
            </w:pPr>
            <w:r w:rsidRPr="00181721">
              <w:rPr>
                <w:rFonts w:ascii="Calibri" w:eastAsia="Calibri" w:hAnsi="Calibri" w:cs="Times New Roman"/>
                <w:color w:val="auto"/>
              </w:rPr>
              <w:t xml:space="preserve">Former les membres des plateformes y compris les CDM sur les techniques de dialogue et de </w:t>
            </w:r>
            <w:r w:rsidRPr="00181721">
              <w:rPr>
                <w:rFonts w:ascii="Calibri" w:eastAsia="Calibri" w:hAnsi="Calibri" w:cs="Times New Roman"/>
                <w:color w:val="auto"/>
              </w:rPr>
              <w:lastRenderedPageBreak/>
              <w:t>transformation des conflits locaux, les textes réglementaires en matière foncière, agricole, minière, de succession, des modes d’accès à la terre et des mécanismes de sécurisation foncière, …</w:t>
            </w:r>
          </w:p>
          <w:p w:rsidR="000D3E5B" w:rsidRPr="00181721" w:rsidRDefault="000D3E5B" w:rsidP="00181721">
            <w:pPr>
              <w:numPr>
                <w:ilvl w:val="3"/>
                <w:numId w:val="8"/>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Calibri" w:eastAsia="Calibri" w:hAnsi="Calibri" w:cs="Times New Roman"/>
                <w:color w:val="auto"/>
              </w:rPr>
            </w:pPr>
            <w:r w:rsidRPr="00181721">
              <w:rPr>
                <w:rFonts w:ascii="Calibri" w:eastAsia="Calibri" w:hAnsi="Calibri" w:cs="Times New Roman"/>
                <w:color w:val="auto"/>
              </w:rPr>
              <w:t>Mettre à la disposition des CDM, pour un accompagnement et un coaching technique un Assistant Terrain par le partenaire de mis en œuvre ;</w:t>
            </w:r>
          </w:p>
          <w:p w:rsidR="000D3E5B" w:rsidRPr="00181721" w:rsidRDefault="000D3E5B" w:rsidP="00181721">
            <w:pPr>
              <w:numPr>
                <w:ilvl w:val="3"/>
                <w:numId w:val="8"/>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Calibri" w:eastAsia="Calibri" w:hAnsi="Calibri" w:cs="Times New Roman"/>
                <w:color w:val="auto"/>
              </w:rPr>
            </w:pPr>
            <w:r w:rsidRPr="00181721">
              <w:rPr>
                <w:rFonts w:ascii="Calibri" w:eastAsia="Calibri" w:hAnsi="Calibri" w:cs="Times New Roman"/>
                <w:color w:val="auto"/>
              </w:rPr>
              <w:t xml:space="preserve">Assurer mensuellement l’accompagnement institutionnel (location et fonctionnement bureaux des CDM, transport pour les animateurs des CDM lors des descentes de sensibilisation et médiation dans les sites lointains des CDM </w:t>
            </w:r>
            <w:proofErr w:type="spellStart"/>
            <w:r w:rsidRPr="00181721">
              <w:rPr>
                <w:rFonts w:ascii="Calibri" w:eastAsia="Calibri" w:hAnsi="Calibri" w:cs="Times New Roman"/>
                <w:color w:val="auto"/>
              </w:rPr>
              <w:t>Minova</w:t>
            </w:r>
            <w:proofErr w:type="spellEnd"/>
            <w:r w:rsidRPr="00181721">
              <w:rPr>
                <w:rFonts w:ascii="Calibri" w:eastAsia="Calibri" w:hAnsi="Calibri" w:cs="Times New Roman"/>
                <w:color w:val="auto"/>
              </w:rPr>
              <w:t xml:space="preserve">, </w:t>
            </w:r>
            <w:proofErr w:type="spellStart"/>
            <w:r w:rsidRPr="00181721">
              <w:rPr>
                <w:rFonts w:ascii="Calibri" w:eastAsia="Calibri" w:hAnsi="Calibri" w:cs="Times New Roman"/>
                <w:color w:val="auto"/>
              </w:rPr>
              <w:t>Numbi</w:t>
            </w:r>
            <w:proofErr w:type="spellEnd"/>
            <w:r w:rsidRPr="00181721">
              <w:rPr>
                <w:rFonts w:ascii="Calibri" w:eastAsia="Calibri" w:hAnsi="Calibri" w:cs="Times New Roman"/>
                <w:color w:val="auto"/>
              </w:rPr>
              <w:t xml:space="preserve">, </w:t>
            </w:r>
            <w:proofErr w:type="spellStart"/>
            <w:r w:rsidRPr="00181721">
              <w:rPr>
                <w:rFonts w:ascii="Calibri" w:eastAsia="Calibri" w:hAnsi="Calibri" w:cs="Times New Roman"/>
                <w:color w:val="auto"/>
              </w:rPr>
              <w:t>Ch</w:t>
            </w:r>
            <w:r w:rsidR="00EC221F" w:rsidRPr="00181721">
              <w:rPr>
                <w:rFonts w:ascii="Calibri" w:eastAsia="Calibri" w:hAnsi="Calibri" w:cs="Times New Roman"/>
                <w:color w:val="auto"/>
              </w:rPr>
              <w:t>ambombo</w:t>
            </w:r>
            <w:proofErr w:type="spellEnd"/>
            <w:r w:rsidR="00EC221F" w:rsidRPr="00181721">
              <w:rPr>
                <w:rFonts w:ascii="Calibri" w:eastAsia="Calibri" w:hAnsi="Calibri" w:cs="Times New Roman"/>
                <w:color w:val="auto"/>
              </w:rPr>
              <w:t xml:space="preserve">, </w:t>
            </w:r>
            <w:proofErr w:type="spellStart"/>
            <w:r w:rsidR="00EC221F" w:rsidRPr="00181721">
              <w:rPr>
                <w:rFonts w:ascii="Calibri" w:eastAsia="Calibri" w:hAnsi="Calibri" w:cs="Times New Roman"/>
                <w:color w:val="auto"/>
              </w:rPr>
              <w:t>Lumbishi</w:t>
            </w:r>
            <w:proofErr w:type="spellEnd"/>
            <w:r w:rsidR="00EC221F" w:rsidRPr="00181721">
              <w:rPr>
                <w:rFonts w:ascii="Calibri" w:eastAsia="Calibri" w:hAnsi="Calibri" w:cs="Times New Roman"/>
                <w:color w:val="auto"/>
              </w:rPr>
              <w:t xml:space="preserve"> et </w:t>
            </w:r>
            <w:proofErr w:type="spellStart"/>
            <w:r w:rsidR="00EC221F" w:rsidRPr="00181721">
              <w:rPr>
                <w:rFonts w:ascii="Calibri" w:eastAsia="Calibri" w:hAnsi="Calibri" w:cs="Times New Roman"/>
                <w:color w:val="auto"/>
              </w:rPr>
              <w:t>Tushunguti</w:t>
            </w:r>
            <w:proofErr w:type="spellEnd"/>
            <w:proofErr w:type="gramStart"/>
            <w:r w:rsidRPr="00181721">
              <w:rPr>
                <w:rFonts w:ascii="Calibri" w:eastAsia="Calibri" w:hAnsi="Calibri" w:cs="Times New Roman"/>
                <w:color w:val="auto"/>
              </w:rPr>
              <w:t>);</w:t>
            </w:r>
            <w:proofErr w:type="gramEnd"/>
          </w:p>
          <w:p w:rsidR="000D3E5B" w:rsidRPr="00181721" w:rsidRDefault="000D3E5B" w:rsidP="00181721">
            <w:pPr>
              <w:numPr>
                <w:ilvl w:val="3"/>
                <w:numId w:val="8"/>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Calibri" w:eastAsia="Calibri" w:hAnsi="Calibri" w:cs="Times New Roman"/>
                <w:color w:val="auto"/>
              </w:rPr>
            </w:pPr>
            <w:r w:rsidRPr="00181721">
              <w:rPr>
                <w:rFonts w:ascii="Calibri" w:eastAsia="Calibri" w:hAnsi="Calibri" w:cs="Times New Roman"/>
                <w:color w:val="auto"/>
              </w:rPr>
              <w:t xml:space="preserve">Tenir des rencontres avec les autorités locales et les leaders des communautés pour rendre compte et solliciter leur appui dans les actions de transformation des conflits locaux ; </w:t>
            </w:r>
          </w:p>
          <w:p w:rsidR="000D3E5B" w:rsidRPr="00181721" w:rsidRDefault="000D3E5B" w:rsidP="00181721">
            <w:pPr>
              <w:spacing w:after="160"/>
              <w:jc w:val="both"/>
              <w:rPr>
                <w:rFonts w:ascii="Calibri" w:eastAsia="Calibri" w:hAnsi="Calibri" w:cs="Times New Roman"/>
                <w:color w:val="auto"/>
                <w:lang w:val="fr-CH"/>
              </w:rPr>
            </w:pPr>
            <w:r w:rsidRPr="00181721">
              <w:rPr>
                <w:rFonts w:ascii="Calibri" w:eastAsia="Calibri" w:hAnsi="Calibri" w:cs="Times New Roman"/>
                <w:b/>
                <w:i/>
                <w:color w:val="auto"/>
                <w:lang w:val="fr-CH"/>
              </w:rPr>
              <w:t xml:space="preserve">Produit 1. 3. 2 : </w:t>
            </w:r>
            <w:r w:rsidRPr="00181721">
              <w:rPr>
                <w:rFonts w:ascii="Calibri" w:eastAsia="Calibri" w:hAnsi="Calibri" w:cs="Times New Roman"/>
                <w:color w:val="auto"/>
                <w:lang w:val="fr-CH"/>
              </w:rPr>
              <w:t>Les mécanismes de survie et de pérennisation des CDM sont assurés</w:t>
            </w:r>
          </w:p>
          <w:p w:rsidR="000D3E5B" w:rsidRPr="00181721" w:rsidRDefault="000D3E5B" w:rsidP="00181721">
            <w:pPr>
              <w:spacing w:line="276" w:lineRule="auto"/>
              <w:jc w:val="both"/>
              <w:rPr>
                <w:rFonts w:ascii="Calibri" w:eastAsia="Calibri" w:hAnsi="Calibri" w:cs="Times New Roman"/>
                <w:color w:val="auto"/>
              </w:rPr>
            </w:pPr>
            <w:r w:rsidRPr="00181721">
              <w:rPr>
                <w:rFonts w:ascii="Calibri" w:eastAsia="Calibri" w:hAnsi="Calibri" w:cs="Times New Roman"/>
                <w:i/>
                <w:color w:val="auto"/>
                <w:lang w:val="fr-CH"/>
              </w:rPr>
              <w:t xml:space="preserve">1.3.2.1. </w:t>
            </w:r>
            <w:r w:rsidRPr="00181721">
              <w:rPr>
                <w:rFonts w:ascii="Calibri" w:eastAsia="Calibri" w:hAnsi="Calibri" w:cs="Times New Roman"/>
                <w:color w:val="auto"/>
                <w:lang w:val="fr-CH"/>
              </w:rPr>
              <w:t>Mettre à la disposition des CDM des moyens nécessaires (</w:t>
            </w:r>
            <w:r w:rsidRPr="00181721">
              <w:rPr>
                <w:rFonts w:ascii="Calibri" w:eastAsia="Calibri" w:hAnsi="Calibri" w:cs="Times New Roman"/>
                <w:color w:val="auto"/>
              </w:rPr>
              <w:t>Activités génératrices de revenus, AGR) pour leur permettre l’</w:t>
            </w:r>
            <w:proofErr w:type="spellStart"/>
            <w:r w:rsidRPr="00181721">
              <w:rPr>
                <w:rFonts w:ascii="Calibri" w:eastAsia="Calibri" w:hAnsi="Calibri" w:cs="Times New Roman"/>
                <w:color w:val="auto"/>
              </w:rPr>
              <w:t>auto-prise</w:t>
            </w:r>
            <w:proofErr w:type="spellEnd"/>
            <w:r w:rsidRPr="00181721">
              <w:rPr>
                <w:rFonts w:ascii="Calibri" w:eastAsia="Calibri" w:hAnsi="Calibri" w:cs="Times New Roman"/>
                <w:color w:val="auto"/>
              </w:rPr>
              <w:t xml:space="preserve"> en charge après le projet ;</w:t>
            </w:r>
          </w:p>
          <w:p w:rsidR="000D3E5B" w:rsidRPr="00181721" w:rsidRDefault="000D3E5B" w:rsidP="00181721">
            <w:pPr>
              <w:spacing w:line="276" w:lineRule="auto"/>
              <w:jc w:val="both"/>
              <w:rPr>
                <w:rFonts w:ascii="Calibri" w:eastAsia="Calibri" w:hAnsi="Calibri" w:cs="Times New Roman"/>
                <w:color w:val="auto"/>
              </w:rPr>
            </w:pPr>
            <w:r w:rsidRPr="00181721">
              <w:rPr>
                <w:rFonts w:ascii="Calibri" w:eastAsia="Calibri" w:hAnsi="Calibri" w:cs="Times New Roman"/>
                <w:color w:val="auto"/>
              </w:rPr>
              <w:t>1.3.2.2. Former les membres des CDM sur les techniques de gestion des AGR </w:t>
            </w:r>
          </w:p>
          <w:p w:rsidR="000D3E5B" w:rsidRPr="00181721" w:rsidRDefault="000D3E5B" w:rsidP="00181721">
            <w:pPr>
              <w:spacing w:line="276" w:lineRule="auto"/>
              <w:jc w:val="both"/>
              <w:rPr>
                <w:rFonts w:ascii="Calibri" w:eastAsia="Calibri" w:hAnsi="Calibri" w:cs="Times New Roman"/>
                <w:color w:val="auto"/>
              </w:rPr>
            </w:pPr>
            <w:r w:rsidRPr="00181721">
              <w:rPr>
                <w:rFonts w:ascii="Calibri" w:eastAsia="Calibri" w:hAnsi="Calibri" w:cs="Times New Roman"/>
                <w:color w:val="auto"/>
              </w:rPr>
              <w:t>1.3.2.3. Mener le Plaidoyer au niveau de la chefferie et de la province pour une allocation institutionnelle aux CDM dans le budget des ETD ;</w:t>
            </w:r>
          </w:p>
          <w:p w:rsidR="000D3E5B" w:rsidRPr="00181721" w:rsidRDefault="000D3E5B" w:rsidP="00181721">
            <w:pPr>
              <w:jc w:val="both"/>
              <w:rPr>
                <w:rFonts w:ascii="Calibri" w:eastAsia="Calibri" w:hAnsi="Calibri" w:cs="Times New Roman"/>
                <w:color w:val="auto"/>
              </w:rPr>
            </w:pPr>
          </w:p>
        </w:tc>
        <w:tc>
          <w:tcPr>
            <w:tcW w:w="4820" w:type="dxa"/>
            <w:shd w:val="clear" w:color="auto" w:fill="auto"/>
          </w:tcPr>
          <w:p w:rsidR="00070379" w:rsidRPr="00070379" w:rsidRDefault="00070379" w:rsidP="00070379">
            <w:pPr>
              <w:pBdr>
                <w:top w:val="none" w:sz="0" w:space="0" w:color="auto"/>
                <w:left w:val="none" w:sz="0" w:space="0" w:color="auto"/>
                <w:bottom w:val="none" w:sz="0" w:space="0" w:color="auto"/>
                <w:right w:val="none" w:sz="0" w:space="0" w:color="auto"/>
                <w:between w:val="none" w:sz="0" w:space="0" w:color="auto"/>
              </w:pBdr>
              <w:jc w:val="both"/>
              <w:rPr>
                <w:rFonts w:ascii="Calibri" w:eastAsia="Calibri" w:hAnsi="Calibri" w:cs="Times New Roman"/>
                <w:color w:val="auto"/>
              </w:rPr>
            </w:pPr>
          </w:p>
          <w:p w:rsidR="000D3E5B" w:rsidRPr="00181721" w:rsidRDefault="000D3E5B" w:rsidP="00181721">
            <w:pPr>
              <w:pStyle w:val="ListParagraph"/>
              <w:numPr>
                <w:ilvl w:val="3"/>
                <w:numId w:val="5"/>
              </w:numPr>
              <w:pBdr>
                <w:top w:val="none" w:sz="0" w:space="0" w:color="auto"/>
                <w:left w:val="none" w:sz="0" w:space="0" w:color="auto"/>
                <w:bottom w:val="none" w:sz="0" w:space="0" w:color="auto"/>
                <w:right w:val="none" w:sz="0" w:space="0" w:color="auto"/>
                <w:between w:val="none" w:sz="0" w:space="0" w:color="auto"/>
              </w:pBdr>
              <w:jc w:val="both"/>
              <w:rPr>
                <w:rFonts w:ascii="Calibri" w:eastAsia="Calibri" w:hAnsi="Calibri" w:cs="Times New Roman"/>
                <w:color w:val="auto"/>
              </w:rPr>
            </w:pPr>
            <w:r w:rsidRPr="00181721">
              <w:rPr>
                <w:rFonts w:ascii="Calibri" w:eastAsia="Calibri" w:hAnsi="Calibri" w:cs="Times New Roman"/>
                <w:color w:val="auto"/>
              </w:rPr>
              <w:t>Tenir une journée participative d'analyse et d'identification d'enjeux et des acteurs clés pour les 3 territoires</w:t>
            </w:r>
          </w:p>
          <w:p w:rsidR="000D3E5B" w:rsidRPr="00181721" w:rsidRDefault="000D3E5B" w:rsidP="00181721">
            <w:pPr>
              <w:pStyle w:val="ListParagraph"/>
              <w:numPr>
                <w:ilvl w:val="3"/>
                <w:numId w:val="5"/>
              </w:numPr>
              <w:pBdr>
                <w:top w:val="none" w:sz="0" w:space="0" w:color="auto"/>
                <w:left w:val="none" w:sz="0" w:space="0" w:color="auto"/>
                <w:bottom w:val="none" w:sz="0" w:space="0" w:color="auto"/>
                <w:right w:val="none" w:sz="0" w:space="0" w:color="auto"/>
                <w:between w:val="none" w:sz="0" w:space="0" w:color="auto"/>
              </w:pBdr>
              <w:jc w:val="both"/>
              <w:rPr>
                <w:rFonts w:ascii="Calibri" w:eastAsia="Calibri" w:hAnsi="Calibri" w:cs="Times New Roman"/>
                <w:color w:val="auto"/>
              </w:rPr>
            </w:pPr>
            <w:r w:rsidRPr="00181721">
              <w:rPr>
                <w:rFonts w:ascii="Calibri" w:eastAsia="Calibri" w:hAnsi="Calibri" w:cs="Times New Roman"/>
                <w:color w:val="auto"/>
              </w:rPr>
              <w:t>Organiser un atelier provincial de présentation des résultats d’analyse en vue de restitution et de prise de conscience au niveau provincial et déterminer les besoins à prendre en compte dans la gouvernance provincial</w:t>
            </w:r>
            <w:r w:rsidR="00CD56AB" w:rsidRPr="00181721">
              <w:rPr>
                <w:rFonts w:ascii="Calibri" w:eastAsia="Calibri" w:hAnsi="Calibri" w:cs="Times New Roman"/>
                <w:color w:val="auto"/>
              </w:rPr>
              <w:t>e</w:t>
            </w:r>
            <w:r w:rsidRPr="00181721">
              <w:rPr>
                <w:rFonts w:ascii="Calibri" w:eastAsia="Calibri" w:hAnsi="Calibri" w:cs="Times New Roman"/>
                <w:color w:val="auto"/>
              </w:rPr>
              <w:t> ;</w:t>
            </w:r>
          </w:p>
          <w:p w:rsidR="000D3E5B" w:rsidRPr="00181721" w:rsidRDefault="000D3E5B" w:rsidP="00181721">
            <w:pPr>
              <w:pStyle w:val="ListParagraph"/>
              <w:numPr>
                <w:ilvl w:val="3"/>
                <w:numId w:val="5"/>
              </w:numPr>
              <w:pBdr>
                <w:top w:val="none" w:sz="0" w:space="0" w:color="auto"/>
                <w:left w:val="none" w:sz="0" w:space="0" w:color="auto"/>
                <w:bottom w:val="none" w:sz="0" w:space="0" w:color="auto"/>
                <w:right w:val="none" w:sz="0" w:space="0" w:color="auto"/>
                <w:between w:val="none" w:sz="0" w:space="0" w:color="auto"/>
              </w:pBdr>
              <w:jc w:val="both"/>
              <w:rPr>
                <w:rFonts w:ascii="Calibri" w:eastAsia="Calibri" w:hAnsi="Calibri" w:cs="Times New Roman"/>
                <w:color w:val="auto"/>
              </w:rPr>
            </w:pPr>
            <w:r w:rsidRPr="00181721">
              <w:rPr>
                <w:rFonts w:ascii="Calibri" w:eastAsia="Calibri" w:hAnsi="Calibri" w:cs="Times New Roman"/>
                <w:color w:val="auto"/>
              </w:rPr>
              <w:t xml:space="preserve">Organiser des missions d’échanges et de sensibilisation des acteurs clés au niveau local, interprovincial et national sur la persistance des groupes armés et la réinsertion socioéconomique des démobilisés au Nord et Sud-Kivu (4 missions de 5 personnes dont une mission à Kinshasa, à Goma, à </w:t>
            </w:r>
            <w:proofErr w:type="spellStart"/>
            <w:r w:rsidRPr="00181721">
              <w:rPr>
                <w:rFonts w:ascii="Calibri" w:eastAsia="Calibri" w:hAnsi="Calibri" w:cs="Times New Roman"/>
                <w:color w:val="auto"/>
              </w:rPr>
              <w:t>Kalehe</w:t>
            </w:r>
            <w:proofErr w:type="spellEnd"/>
            <w:r w:rsidRPr="00181721">
              <w:rPr>
                <w:rFonts w:ascii="Calibri" w:eastAsia="Calibri" w:hAnsi="Calibri" w:cs="Times New Roman"/>
                <w:color w:val="auto"/>
              </w:rPr>
              <w:t xml:space="preserve"> à </w:t>
            </w:r>
            <w:proofErr w:type="spellStart"/>
            <w:r w:rsidRPr="00181721">
              <w:rPr>
                <w:rFonts w:ascii="Calibri" w:eastAsia="Calibri" w:hAnsi="Calibri" w:cs="Times New Roman"/>
                <w:color w:val="auto"/>
              </w:rPr>
              <w:t>Masisi</w:t>
            </w:r>
            <w:proofErr w:type="spellEnd"/>
            <w:r w:rsidRPr="00181721">
              <w:rPr>
                <w:rFonts w:ascii="Calibri" w:eastAsia="Calibri" w:hAnsi="Calibri" w:cs="Times New Roman"/>
                <w:color w:val="auto"/>
              </w:rPr>
              <w:t xml:space="preserve"> et à </w:t>
            </w:r>
            <w:proofErr w:type="spellStart"/>
            <w:r w:rsidRPr="00181721">
              <w:rPr>
                <w:rFonts w:ascii="Calibri" w:eastAsia="Calibri" w:hAnsi="Calibri" w:cs="Times New Roman"/>
                <w:color w:val="auto"/>
              </w:rPr>
              <w:t>Walikale</w:t>
            </w:r>
            <w:proofErr w:type="spellEnd"/>
            <w:r w:rsidRPr="00181721">
              <w:rPr>
                <w:rFonts w:ascii="Calibri" w:eastAsia="Calibri" w:hAnsi="Calibri" w:cs="Times New Roman"/>
                <w:color w:val="auto"/>
              </w:rPr>
              <w:t> ;</w:t>
            </w:r>
          </w:p>
          <w:p w:rsidR="000D3E5B" w:rsidRPr="00181721" w:rsidRDefault="000D3E5B" w:rsidP="00181721">
            <w:pPr>
              <w:pStyle w:val="ListParagraph"/>
              <w:numPr>
                <w:ilvl w:val="3"/>
                <w:numId w:val="5"/>
              </w:numPr>
              <w:pBdr>
                <w:top w:val="none" w:sz="0" w:space="0" w:color="auto"/>
                <w:left w:val="none" w:sz="0" w:space="0" w:color="auto"/>
                <w:bottom w:val="none" w:sz="0" w:space="0" w:color="auto"/>
                <w:right w:val="none" w:sz="0" w:space="0" w:color="auto"/>
                <w:between w:val="none" w:sz="0" w:space="0" w:color="auto"/>
              </w:pBdr>
              <w:jc w:val="both"/>
              <w:rPr>
                <w:rFonts w:ascii="Calibri" w:eastAsia="Calibri" w:hAnsi="Calibri" w:cs="Times New Roman"/>
                <w:color w:val="auto"/>
              </w:rPr>
            </w:pPr>
            <w:r w:rsidRPr="00181721">
              <w:rPr>
                <w:rFonts w:ascii="Calibri" w:eastAsia="Calibri" w:hAnsi="Calibri" w:cs="Times New Roman"/>
                <w:color w:val="auto"/>
              </w:rPr>
              <w:t>Organiser le forum interprovincial sur la persistance des groupes armés et la réinsertion des démobilisés afin de valider une feuille de route ayant des actions claires, précises et des responsabilités étatiques touchant le cadre politico-stratégique en termes de réponse durable à la persistance des groupes armés et la réinsertion des démobilisés au Nord et Sud-Kivu.</w:t>
            </w:r>
          </w:p>
          <w:p w:rsidR="000D3E5B" w:rsidRPr="00181721" w:rsidRDefault="000D3E5B" w:rsidP="00181721">
            <w:pPr>
              <w:pStyle w:val="ListParagraph"/>
              <w:numPr>
                <w:ilvl w:val="3"/>
                <w:numId w:val="5"/>
              </w:numPr>
              <w:pBdr>
                <w:top w:val="none" w:sz="0" w:space="0" w:color="auto"/>
                <w:left w:val="none" w:sz="0" w:space="0" w:color="auto"/>
                <w:bottom w:val="none" w:sz="0" w:space="0" w:color="auto"/>
                <w:right w:val="none" w:sz="0" w:space="0" w:color="auto"/>
                <w:between w:val="none" w:sz="0" w:space="0" w:color="auto"/>
              </w:pBdr>
              <w:jc w:val="both"/>
              <w:rPr>
                <w:rFonts w:ascii="Calibri" w:eastAsia="Calibri" w:hAnsi="Calibri" w:cs="Times New Roman"/>
                <w:color w:val="auto"/>
              </w:rPr>
            </w:pPr>
            <w:r w:rsidRPr="00181721">
              <w:rPr>
                <w:rFonts w:ascii="Calibri" w:eastAsia="Calibri" w:hAnsi="Calibri" w:cs="Times New Roman"/>
                <w:color w:val="auto"/>
              </w:rPr>
              <w:lastRenderedPageBreak/>
              <w:t>Accompagner la mise en œuvre des actions spécifiques et ciblées contenues de la feuille de route aux niveaux local, provincial et national</w:t>
            </w:r>
          </w:p>
          <w:p w:rsidR="000D3E5B" w:rsidRPr="00181721" w:rsidRDefault="000D3E5B" w:rsidP="00181721">
            <w:pPr>
              <w:pStyle w:val="ListParagraph"/>
              <w:numPr>
                <w:ilvl w:val="3"/>
                <w:numId w:val="5"/>
              </w:numPr>
              <w:pBdr>
                <w:top w:val="none" w:sz="0" w:space="0" w:color="auto"/>
                <w:left w:val="none" w:sz="0" w:space="0" w:color="auto"/>
                <w:bottom w:val="none" w:sz="0" w:space="0" w:color="auto"/>
                <w:right w:val="none" w:sz="0" w:space="0" w:color="auto"/>
                <w:between w:val="none" w:sz="0" w:space="0" w:color="auto"/>
              </w:pBdr>
              <w:jc w:val="both"/>
              <w:rPr>
                <w:rFonts w:ascii="Calibri" w:eastAsia="Calibri" w:hAnsi="Calibri" w:cs="Times New Roman"/>
                <w:color w:val="auto"/>
              </w:rPr>
            </w:pPr>
            <w:r w:rsidRPr="00181721">
              <w:rPr>
                <w:rFonts w:ascii="Calibri" w:eastAsia="Calibri" w:hAnsi="Calibri" w:cs="Times New Roman"/>
                <w:color w:val="auto"/>
              </w:rPr>
              <w:t xml:space="preserve">Organiser un atelier d’échange entre les acteurs clés de </w:t>
            </w:r>
            <w:proofErr w:type="spellStart"/>
            <w:r w:rsidRPr="00181721">
              <w:rPr>
                <w:rFonts w:ascii="Calibri" w:eastAsia="Calibri" w:hAnsi="Calibri" w:cs="Times New Roman"/>
                <w:color w:val="auto"/>
              </w:rPr>
              <w:t>Kalehe</w:t>
            </w:r>
            <w:proofErr w:type="spellEnd"/>
            <w:r w:rsidRPr="00181721">
              <w:rPr>
                <w:rFonts w:ascii="Calibri" w:eastAsia="Calibri" w:hAnsi="Calibri" w:cs="Times New Roman"/>
                <w:color w:val="auto"/>
              </w:rPr>
              <w:t xml:space="preserve"> sur le processus d’Edit ;</w:t>
            </w:r>
          </w:p>
          <w:p w:rsidR="000D3E5B" w:rsidRPr="00181721" w:rsidRDefault="000D3E5B" w:rsidP="00181721">
            <w:pPr>
              <w:pStyle w:val="ListParagraph"/>
              <w:numPr>
                <w:ilvl w:val="3"/>
                <w:numId w:val="5"/>
              </w:numPr>
              <w:pBdr>
                <w:top w:val="none" w:sz="0" w:space="0" w:color="auto"/>
                <w:left w:val="none" w:sz="0" w:space="0" w:color="auto"/>
                <w:bottom w:val="none" w:sz="0" w:space="0" w:color="auto"/>
                <w:right w:val="none" w:sz="0" w:space="0" w:color="auto"/>
                <w:between w:val="none" w:sz="0" w:space="0" w:color="auto"/>
              </w:pBdr>
              <w:jc w:val="both"/>
              <w:rPr>
                <w:rFonts w:ascii="Calibri" w:eastAsia="Calibri" w:hAnsi="Calibri" w:cs="Times New Roman"/>
                <w:color w:val="auto"/>
              </w:rPr>
            </w:pPr>
            <w:r w:rsidRPr="00181721">
              <w:rPr>
                <w:rFonts w:ascii="Calibri" w:eastAsia="Calibri" w:hAnsi="Calibri" w:cs="Times New Roman"/>
                <w:color w:val="auto"/>
              </w:rPr>
              <w:t>Appuyer le ministère des affaires foncières pour organiser un atelier des acteurs impliqués dans le processus pour l’intégration des recommandations issues du conseil de ministre dans la proposition</w:t>
            </w:r>
          </w:p>
          <w:p w:rsidR="000D3E5B" w:rsidRPr="00181721" w:rsidRDefault="000D3E5B" w:rsidP="00181721">
            <w:pPr>
              <w:pStyle w:val="ListParagraph"/>
              <w:numPr>
                <w:ilvl w:val="3"/>
                <w:numId w:val="5"/>
              </w:numPr>
              <w:pBdr>
                <w:top w:val="none" w:sz="0" w:space="0" w:color="auto"/>
                <w:left w:val="none" w:sz="0" w:space="0" w:color="auto"/>
                <w:bottom w:val="none" w:sz="0" w:space="0" w:color="auto"/>
                <w:right w:val="none" w:sz="0" w:space="0" w:color="auto"/>
                <w:between w:val="none" w:sz="0" w:space="0" w:color="auto"/>
              </w:pBdr>
              <w:jc w:val="both"/>
              <w:rPr>
                <w:rFonts w:ascii="Calibri" w:eastAsia="Calibri" w:hAnsi="Calibri" w:cs="Times New Roman"/>
                <w:color w:val="auto"/>
              </w:rPr>
            </w:pPr>
            <w:r w:rsidRPr="00181721">
              <w:rPr>
                <w:rFonts w:ascii="Calibri" w:eastAsia="Calibri" w:hAnsi="Calibri" w:cs="Times New Roman"/>
                <w:color w:val="auto"/>
              </w:rPr>
              <w:t>Vulgariser l’édit après sa promulgation par le Gouverneur de province à travers les émissions radios, les séances de vulgarisation à organiser au niveau des villages ; la traduction en swahili et la multiplication des copies de l’Edit)</w:t>
            </w:r>
          </w:p>
          <w:p w:rsidR="000D3E5B" w:rsidRPr="00181721" w:rsidRDefault="000D3E5B" w:rsidP="00181721">
            <w:pPr>
              <w:jc w:val="both"/>
              <w:rPr>
                <w:rFonts w:ascii="Calibri" w:eastAsia="Calibri" w:hAnsi="Calibri" w:cs="Times New Roman"/>
                <w:color w:val="auto"/>
              </w:rPr>
            </w:pPr>
            <w:r w:rsidRPr="00181721">
              <w:rPr>
                <w:rFonts w:ascii="Calibri" w:eastAsia="Calibri" w:hAnsi="Calibri" w:cs="Times New Roman"/>
                <w:color w:val="auto"/>
              </w:rPr>
              <w:t>Produit 1.2.1: Les priorités des plans locaux de consolidation de la paix sont définies et exécutées.</w:t>
            </w:r>
          </w:p>
          <w:p w:rsidR="000D3E5B" w:rsidRPr="00181721" w:rsidRDefault="000D3E5B" w:rsidP="00181721">
            <w:pPr>
              <w:jc w:val="both"/>
              <w:rPr>
                <w:rFonts w:ascii="Calibri" w:eastAsia="Calibri" w:hAnsi="Calibri" w:cs="Times New Roman"/>
                <w:color w:val="auto"/>
              </w:rPr>
            </w:pPr>
            <w:r w:rsidRPr="00181721">
              <w:rPr>
                <w:rFonts w:ascii="Calibri" w:eastAsia="Calibri" w:hAnsi="Calibri" w:cs="Times New Roman"/>
                <w:color w:val="auto"/>
              </w:rPr>
              <w:t>1.2.1.1 Organiser 3 ateliers de 1 jour (en raison de 1 par site) regroupant chacun 40 participants pour la priorisation des actions parmi les recommandations définies dans les plans locaux de consolidation de la paix et de revue des stratégies opérationnelles de leurs mises en œuvre ;</w:t>
            </w:r>
          </w:p>
          <w:p w:rsidR="000D3E5B" w:rsidRDefault="000D3E5B" w:rsidP="00181721">
            <w:pPr>
              <w:jc w:val="both"/>
              <w:rPr>
                <w:rFonts w:ascii="Calibri" w:eastAsia="Calibri" w:hAnsi="Calibri" w:cs="Times New Roman"/>
                <w:color w:val="auto"/>
              </w:rPr>
            </w:pPr>
            <w:r w:rsidRPr="00181721">
              <w:rPr>
                <w:rFonts w:ascii="Calibri" w:eastAsia="Calibri" w:hAnsi="Calibri" w:cs="Times New Roman"/>
                <w:color w:val="auto"/>
              </w:rPr>
              <w:t>1.2.1.2. Mettre en œuvre des actions prioritaires des plans d’actions, essentiellement relatives aux conflits fonciers et aux groupes armés, relevant de la compétence locale : appui financier à hauteur de 10.000 dollars par plan d’action </w:t>
            </w:r>
          </w:p>
          <w:p w:rsidR="00EC087E" w:rsidRDefault="00EC087E" w:rsidP="00181721">
            <w:pPr>
              <w:jc w:val="both"/>
              <w:rPr>
                <w:rFonts w:ascii="Calibri" w:eastAsia="Calibri" w:hAnsi="Calibri" w:cs="Times New Roman"/>
                <w:color w:val="auto"/>
              </w:rPr>
            </w:pPr>
          </w:p>
          <w:p w:rsidR="00EC087E" w:rsidRDefault="00EC087E" w:rsidP="00181721">
            <w:pPr>
              <w:jc w:val="both"/>
              <w:rPr>
                <w:rFonts w:ascii="Calibri" w:eastAsia="Calibri" w:hAnsi="Calibri" w:cs="Times New Roman"/>
                <w:color w:val="auto"/>
              </w:rPr>
            </w:pPr>
          </w:p>
          <w:p w:rsidR="00EC087E" w:rsidRDefault="00EC087E" w:rsidP="00181721">
            <w:pPr>
              <w:jc w:val="both"/>
              <w:rPr>
                <w:rFonts w:ascii="Calibri" w:eastAsia="Calibri" w:hAnsi="Calibri" w:cs="Times New Roman"/>
                <w:color w:val="auto"/>
              </w:rPr>
            </w:pPr>
          </w:p>
          <w:p w:rsidR="00EC087E" w:rsidRDefault="00EC087E" w:rsidP="00181721">
            <w:pPr>
              <w:jc w:val="both"/>
              <w:rPr>
                <w:rFonts w:ascii="Calibri" w:eastAsia="Calibri" w:hAnsi="Calibri" w:cs="Times New Roman"/>
                <w:color w:val="auto"/>
              </w:rPr>
            </w:pPr>
          </w:p>
          <w:p w:rsidR="00EC087E" w:rsidRDefault="00EC087E" w:rsidP="00181721">
            <w:pPr>
              <w:jc w:val="both"/>
              <w:rPr>
                <w:rFonts w:ascii="Calibri" w:eastAsia="Calibri" w:hAnsi="Calibri" w:cs="Times New Roman"/>
                <w:color w:val="auto"/>
              </w:rPr>
            </w:pPr>
          </w:p>
          <w:p w:rsidR="00EC087E" w:rsidRPr="00181721" w:rsidRDefault="00EC087E" w:rsidP="00181721">
            <w:pPr>
              <w:jc w:val="both"/>
              <w:rPr>
                <w:rFonts w:ascii="Calibri" w:eastAsia="Calibri" w:hAnsi="Calibri" w:cs="Times New Roman"/>
                <w:color w:val="auto"/>
              </w:rPr>
            </w:pPr>
          </w:p>
          <w:p w:rsidR="000D3E5B" w:rsidRPr="00181721" w:rsidRDefault="000D3E5B" w:rsidP="00181721">
            <w:pPr>
              <w:jc w:val="both"/>
              <w:rPr>
                <w:rFonts w:ascii="Calibri" w:eastAsia="Calibri" w:hAnsi="Calibri" w:cs="Times New Roman"/>
                <w:color w:val="auto"/>
              </w:rPr>
            </w:pPr>
            <w:r w:rsidRPr="00181721">
              <w:rPr>
                <w:rFonts w:ascii="Calibri" w:eastAsia="Calibri" w:hAnsi="Calibri" w:cs="Times New Roman"/>
                <w:color w:val="auto"/>
              </w:rPr>
              <w:t>Produit 1.3.1: Les plates formes et structures locales ciblées ont de meilleures connaissances sur différent</w:t>
            </w:r>
            <w:r w:rsidR="00CD56AB" w:rsidRPr="00181721">
              <w:rPr>
                <w:rFonts w:ascii="Calibri" w:eastAsia="Calibri" w:hAnsi="Calibri" w:cs="Times New Roman"/>
                <w:color w:val="auto"/>
              </w:rPr>
              <w:t>e</w:t>
            </w:r>
            <w:r w:rsidRPr="00181721">
              <w:rPr>
                <w:rFonts w:ascii="Calibri" w:eastAsia="Calibri" w:hAnsi="Calibri" w:cs="Times New Roman"/>
                <w:color w:val="auto"/>
              </w:rPr>
              <w:t>s thématiques retenues.</w:t>
            </w:r>
          </w:p>
          <w:p w:rsidR="00EC087E" w:rsidRDefault="00EC087E" w:rsidP="00181721">
            <w:pPr>
              <w:jc w:val="both"/>
              <w:rPr>
                <w:rFonts w:ascii="Calibri" w:eastAsia="Calibri" w:hAnsi="Calibri" w:cs="Times New Roman"/>
                <w:color w:val="auto"/>
              </w:rPr>
            </w:pPr>
          </w:p>
          <w:p w:rsidR="00EC087E" w:rsidRDefault="00EC087E" w:rsidP="00181721">
            <w:pPr>
              <w:jc w:val="both"/>
              <w:rPr>
                <w:rFonts w:ascii="Calibri" w:eastAsia="Calibri" w:hAnsi="Calibri" w:cs="Times New Roman"/>
                <w:color w:val="auto"/>
              </w:rPr>
            </w:pPr>
          </w:p>
          <w:p w:rsidR="000D3E5B" w:rsidRPr="00181721" w:rsidRDefault="000D3E5B" w:rsidP="00181721">
            <w:pPr>
              <w:jc w:val="both"/>
              <w:rPr>
                <w:rFonts w:ascii="Calibri" w:eastAsia="Calibri" w:hAnsi="Calibri" w:cs="Times New Roman"/>
                <w:color w:val="auto"/>
              </w:rPr>
            </w:pPr>
            <w:r w:rsidRPr="00181721">
              <w:rPr>
                <w:rFonts w:ascii="Calibri" w:eastAsia="Calibri" w:hAnsi="Calibri" w:cs="Times New Roman"/>
                <w:color w:val="auto"/>
              </w:rPr>
              <w:t xml:space="preserve">1.3.1.1. Former les membres des plateformes y compris les CDM sur les techniques de dialogue et de transformation des conflits locaux, les </w:t>
            </w:r>
            <w:r w:rsidRPr="00181721">
              <w:rPr>
                <w:rFonts w:ascii="Calibri" w:eastAsia="Calibri" w:hAnsi="Calibri" w:cs="Times New Roman"/>
                <w:color w:val="auto"/>
              </w:rPr>
              <w:lastRenderedPageBreak/>
              <w:t>textes réglementaires en matière foncière, agricole, minière, de succession, des modes d’accès à la terre et des mécanismes de sécurisation foncière,</w:t>
            </w:r>
          </w:p>
          <w:p w:rsidR="00EC087E" w:rsidRDefault="00EC087E" w:rsidP="00181721">
            <w:pPr>
              <w:jc w:val="both"/>
              <w:rPr>
                <w:rFonts w:ascii="Calibri" w:eastAsia="Calibri" w:hAnsi="Calibri" w:cs="Times New Roman"/>
                <w:color w:val="auto"/>
              </w:rPr>
            </w:pPr>
          </w:p>
          <w:p w:rsidR="000D3E5B" w:rsidRPr="00181721" w:rsidRDefault="000D3E5B" w:rsidP="00181721">
            <w:pPr>
              <w:jc w:val="both"/>
              <w:rPr>
                <w:rFonts w:ascii="Calibri" w:eastAsia="Calibri" w:hAnsi="Calibri" w:cs="Times New Roman"/>
                <w:color w:val="auto"/>
              </w:rPr>
            </w:pPr>
            <w:r w:rsidRPr="00181721">
              <w:rPr>
                <w:rFonts w:ascii="Calibri" w:eastAsia="Calibri" w:hAnsi="Calibri" w:cs="Times New Roman"/>
                <w:color w:val="auto"/>
              </w:rPr>
              <w:t>1.3.1.2. Mettre à la disposition des CDM, pour un accompagnement et un coaching technique un Assistant Terrain par le partenaire de mis en œuvre</w:t>
            </w:r>
          </w:p>
          <w:p w:rsidR="00EC087E" w:rsidRDefault="00EC087E" w:rsidP="00181721">
            <w:pPr>
              <w:jc w:val="both"/>
              <w:rPr>
                <w:rFonts w:ascii="Calibri" w:eastAsia="Calibri" w:hAnsi="Calibri" w:cs="Times New Roman"/>
                <w:color w:val="auto"/>
              </w:rPr>
            </w:pPr>
          </w:p>
          <w:p w:rsidR="000D3E5B" w:rsidRPr="00181721" w:rsidRDefault="000D3E5B" w:rsidP="00181721">
            <w:pPr>
              <w:jc w:val="both"/>
              <w:rPr>
                <w:rFonts w:ascii="Calibri" w:eastAsia="Calibri" w:hAnsi="Calibri" w:cs="Times New Roman"/>
                <w:color w:val="auto"/>
              </w:rPr>
            </w:pPr>
            <w:r w:rsidRPr="00181721">
              <w:rPr>
                <w:rFonts w:ascii="Calibri" w:eastAsia="Calibri" w:hAnsi="Calibri" w:cs="Times New Roman"/>
                <w:color w:val="auto"/>
              </w:rPr>
              <w:t>1.3.1.3. Assurer mensuellement l’accompagnement institutionnel (location et fonctionnement bureaux des CDM, transport pour les animateurs des CDM lors des descentes de sensibilisation et médiation dans le</w:t>
            </w:r>
            <w:r w:rsidR="00EC221F" w:rsidRPr="00181721">
              <w:rPr>
                <w:rFonts w:ascii="Calibri" w:eastAsia="Calibri" w:hAnsi="Calibri" w:cs="Times New Roman"/>
                <w:color w:val="auto"/>
              </w:rPr>
              <w:t>s</w:t>
            </w:r>
            <w:r w:rsidRPr="00181721">
              <w:rPr>
                <w:rFonts w:ascii="Calibri" w:eastAsia="Calibri" w:hAnsi="Calibri" w:cs="Times New Roman"/>
                <w:color w:val="auto"/>
              </w:rPr>
              <w:t xml:space="preserve"> sites lointains des CDM </w:t>
            </w:r>
            <w:proofErr w:type="spellStart"/>
            <w:r w:rsidRPr="00181721">
              <w:rPr>
                <w:rFonts w:ascii="Calibri" w:eastAsia="Calibri" w:hAnsi="Calibri" w:cs="Times New Roman"/>
                <w:color w:val="auto"/>
              </w:rPr>
              <w:t>Minova</w:t>
            </w:r>
            <w:proofErr w:type="spellEnd"/>
            <w:r w:rsidRPr="00181721">
              <w:rPr>
                <w:rFonts w:ascii="Calibri" w:eastAsia="Calibri" w:hAnsi="Calibri" w:cs="Times New Roman"/>
                <w:color w:val="auto"/>
              </w:rPr>
              <w:t xml:space="preserve">, </w:t>
            </w:r>
            <w:proofErr w:type="spellStart"/>
            <w:r w:rsidRPr="00181721">
              <w:rPr>
                <w:rFonts w:ascii="Calibri" w:eastAsia="Calibri" w:hAnsi="Calibri" w:cs="Times New Roman"/>
                <w:color w:val="auto"/>
              </w:rPr>
              <w:t>Numbi</w:t>
            </w:r>
            <w:proofErr w:type="spellEnd"/>
            <w:r w:rsidRPr="00181721">
              <w:rPr>
                <w:rFonts w:ascii="Calibri" w:eastAsia="Calibri" w:hAnsi="Calibri" w:cs="Times New Roman"/>
                <w:color w:val="auto"/>
              </w:rPr>
              <w:t xml:space="preserve">, </w:t>
            </w:r>
            <w:proofErr w:type="spellStart"/>
            <w:r w:rsidRPr="00181721">
              <w:rPr>
                <w:rFonts w:ascii="Calibri" w:eastAsia="Calibri" w:hAnsi="Calibri" w:cs="Times New Roman"/>
                <w:color w:val="auto"/>
              </w:rPr>
              <w:t>Chambombo</w:t>
            </w:r>
            <w:proofErr w:type="spellEnd"/>
            <w:r w:rsidRPr="00181721">
              <w:rPr>
                <w:rFonts w:ascii="Calibri" w:eastAsia="Calibri" w:hAnsi="Calibri" w:cs="Times New Roman"/>
                <w:color w:val="auto"/>
              </w:rPr>
              <w:t xml:space="preserve">, </w:t>
            </w:r>
            <w:proofErr w:type="spellStart"/>
            <w:r w:rsidRPr="00181721">
              <w:rPr>
                <w:rFonts w:ascii="Calibri" w:eastAsia="Calibri" w:hAnsi="Calibri" w:cs="Times New Roman"/>
                <w:color w:val="auto"/>
              </w:rPr>
              <w:t>Lumbishi</w:t>
            </w:r>
            <w:proofErr w:type="spellEnd"/>
            <w:r w:rsidRPr="00181721">
              <w:rPr>
                <w:rFonts w:ascii="Calibri" w:eastAsia="Calibri" w:hAnsi="Calibri" w:cs="Times New Roman"/>
                <w:color w:val="auto"/>
              </w:rPr>
              <w:t xml:space="preserve"> et </w:t>
            </w:r>
            <w:proofErr w:type="spellStart"/>
            <w:r w:rsidR="00751660" w:rsidRPr="00181721">
              <w:rPr>
                <w:rFonts w:ascii="Calibri" w:eastAsia="Calibri" w:hAnsi="Calibri" w:cs="Times New Roman"/>
                <w:color w:val="auto"/>
              </w:rPr>
              <w:t>Tushunguti</w:t>
            </w:r>
            <w:proofErr w:type="spellEnd"/>
            <w:r w:rsidR="00751660" w:rsidRPr="00181721">
              <w:rPr>
                <w:rFonts w:ascii="Calibri" w:eastAsia="Calibri" w:hAnsi="Calibri" w:cs="Times New Roman"/>
                <w:color w:val="auto"/>
              </w:rPr>
              <w:t>)</w:t>
            </w:r>
          </w:p>
          <w:p w:rsidR="000D3E5B" w:rsidRPr="00181721" w:rsidRDefault="000D3E5B" w:rsidP="00181721">
            <w:pPr>
              <w:jc w:val="both"/>
              <w:rPr>
                <w:rFonts w:ascii="Calibri" w:eastAsia="Calibri" w:hAnsi="Calibri" w:cs="Times New Roman"/>
                <w:color w:val="auto"/>
              </w:rPr>
            </w:pPr>
          </w:p>
          <w:p w:rsidR="00EC087E" w:rsidRDefault="00EC087E" w:rsidP="00181721">
            <w:pPr>
              <w:jc w:val="both"/>
              <w:rPr>
                <w:rFonts w:ascii="Calibri" w:eastAsia="Calibri" w:hAnsi="Calibri" w:cs="Times New Roman"/>
                <w:color w:val="auto"/>
              </w:rPr>
            </w:pPr>
          </w:p>
          <w:p w:rsidR="00EC087E" w:rsidRDefault="00EC087E" w:rsidP="00181721">
            <w:pPr>
              <w:jc w:val="both"/>
              <w:rPr>
                <w:rFonts w:ascii="Calibri" w:eastAsia="Calibri" w:hAnsi="Calibri" w:cs="Times New Roman"/>
                <w:color w:val="auto"/>
              </w:rPr>
            </w:pPr>
          </w:p>
          <w:p w:rsidR="00EC087E" w:rsidRDefault="00EC087E" w:rsidP="00181721">
            <w:pPr>
              <w:jc w:val="both"/>
              <w:rPr>
                <w:rFonts w:ascii="Calibri" w:eastAsia="Calibri" w:hAnsi="Calibri" w:cs="Times New Roman"/>
                <w:color w:val="auto"/>
              </w:rPr>
            </w:pPr>
          </w:p>
          <w:p w:rsidR="00EC087E" w:rsidRDefault="00EC087E" w:rsidP="00181721">
            <w:pPr>
              <w:jc w:val="both"/>
              <w:rPr>
                <w:rFonts w:ascii="Calibri" w:eastAsia="Calibri" w:hAnsi="Calibri" w:cs="Times New Roman"/>
                <w:color w:val="auto"/>
              </w:rPr>
            </w:pPr>
          </w:p>
          <w:p w:rsidR="00EC087E" w:rsidRDefault="00EC087E" w:rsidP="00181721">
            <w:pPr>
              <w:jc w:val="both"/>
              <w:rPr>
                <w:rFonts w:ascii="Calibri" w:eastAsia="Calibri" w:hAnsi="Calibri" w:cs="Times New Roman"/>
                <w:color w:val="auto"/>
              </w:rPr>
            </w:pPr>
          </w:p>
          <w:p w:rsidR="00EC087E" w:rsidRDefault="00EC087E" w:rsidP="00181721">
            <w:pPr>
              <w:jc w:val="both"/>
              <w:rPr>
                <w:rFonts w:ascii="Calibri" w:eastAsia="Calibri" w:hAnsi="Calibri" w:cs="Times New Roman"/>
                <w:color w:val="auto"/>
              </w:rPr>
            </w:pPr>
          </w:p>
          <w:p w:rsidR="00EC087E" w:rsidRDefault="00EC087E" w:rsidP="00181721">
            <w:pPr>
              <w:jc w:val="both"/>
              <w:rPr>
                <w:rFonts w:ascii="Calibri" w:eastAsia="Calibri" w:hAnsi="Calibri" w:cs="Times New Roman"/>
                <w:color w:val="auto"/>
              </w:rPr>
            </w:pPr>
          </w:p>
          <w:p w:rsidR="000D3E5B" w:rsidRPr="00181721" w:rsidRDefault="000D3E5B" w:rsidP="00181721">
            <w:pPr>
              <w:jc w:val="both"/>
              <w:rPr>
                <w:rFonts w:ascii="Calibri" w:eastAsia="Calibri" w:hAnsi="Calibri" w:cs="Times New Roman"/>
                <w:color w:val="auto"/>
              </w:rPr>
            </w:pPr>
            <w:r w:rsidRPr="00181721">
              <w:rPr>
                <w:rFonts w:ascii="Calibri" w:eastAsia="Calibri" w:hAnsi="Calibri" w:cs="Times New Roman"/>
                <w:color w:val="auto"/>
              </w:rPr>
              <w:t>Produit 1.3.2: Les mécanismes de survie et de pérennisation des CDM sont assurés.</w:t>
            </w:r>
          </w:p>
          <w:p w:rsidR="000D3E5B" w:rsidRPr="00181721" w:rsidRDefault="000D3E5B" w:rsidP="00181721">
            <w:pPr>
              <w:jc w:val="both"/>
              <w:rPr>
                <w:rFonts w:ascii="Calibri" w:eastAsia="Calibri" w:hAnsi="Calibri" w:cs="Times New Roman"/>
                <w:color w:val="auto"/>
              </w:rPr>
            </w:pPr>
          </w:p>
          <w:p w:rsidR="000D3E5B" w:rsidRPr="00181721" w:rsidRDefault="000D3E5B" w:rsidP="00181721">
            <w:pPr>
              <w:jc w:val="both"/>
              <w:rPr>
                <w:rFonts w:ascii="Calibri" w:eastAsia="Calibri" w:hAnsi="Calibri" w:cs="Times New Roman"/>
                <w:color w:val="auto"/>
              </w:rPr>
            </w:pPr>
            <w:r w:rsidRPr="00181721">
              <w:rPr>
                <w:rFonts w:ascii="Calibri" w:eastAsia="Calibri" w:hAnsi="Calibri" w:cs="Times New Roman"/>
                <w:color w:val="auto"/>
              </w:rPr>
              <w:t>1.3.2.1. Mettre à la disposition des CDM des moyens nécessaires (Activités génératrices de revenus, AGR) pour leur permettre l’</w:t>
            </w:r>
            <w:proofErr w:type="spellStart"/>
            <w:r w:rsidRPr="00181721">
              <w:rPr>
                <w:rFonts w:ascii="Calibri" w:eastAsia="Calibri" w:hAnsi="Calibri" w:cs="Times New Roman"/>
                <w:color w:val="auto"/>
              </w:rPr>
              <w:t>auto-prise</w:t>
            </w:r>
            <w:proofErr w:type="spellEnd"/>
            <w:r w:rsidRPr="00181721">
              <w:rPr>
                <w:rFonts w:ascii="Calibri" w:eastAsia="Calibri" w:hAnsi="Calibri" w:cs="Times New Roman"/>
                <w:color w:val="auto"/>
              </w:rPr>
              <w:t xml:space="preserve"> en charge après le projet ;</w:t>
            </w:r>
          </w:p>
          <w:p w:rsidR="00070379" w:rsidRDefault="00070379" w:rsidP="00181721">
            <w:pPr>
              <w:jc w:val="both"/>
              <w:rPr>
                <w:rFonts w:ascii="Calibri" w:eastAsia="Calibri" w:hAnsi="Calibri" w:cs="Times New Roman"/>
                <w:color w:val="auto"/>
              </w:rPr>
            </w:pPr>
          </w:p>
          <w:p w:rsidR="000D3E5B" w:rsidRPr="00181721" w:rsidRDefault="000D3E5B" w:rsidP="00181721">
            <w:pPr>
              <w:jc w:val="both"/>
              <w:rPr>
                <w:rFonts w:ascii="Calibri" w:eastAsia="Calibri" w:hAnsi="Calibri" w:cs="Times New Roman"/>
                <w:color w:val="auto"/>
              </w:rPr>
            </w:pPr>
            <w:r w:rsidRPr="00181721">
              <w:rPr>
                <w:rFonts w:ascii="Calibri" w:eastAsia="Calibri" w:hAnsi="Calibri" w:cs="Times New Roman"/>
                <w:color w:val="auto"/>
              </w:rPr>
              <w:t>1.3.2.2. Former les membres des CDM sur les techniques de gestion des AGR ;</w:t>
            </w:r>
          </w:p>
        </w:tc>
      </w:tr>
    </w:tbl>
    <w:p w:rsidR="000D3E5B" w:rsidRPr="00181721" w:rsidRDefault="000D3E5B" w:rsidP="00181721">
      <w:pPr>
        <w:pStyle w:val="ListParagraph"/>
        <w:ind w:left="0"/>
        <w:jc w:val="both"/>
        <w:rPr>
          <w:rFonts w:ascii="Calibri" w:eastAsia="Calibri" w:hAnsi="Calibri" w:cs="Calibri"/>
          <w:color w:val="auto"/>
        </w:rPr>
      </w:pPr>
    </w:p>
    <w:p w:rsidR="009308EA" w:rsidRPr="00181721" w:rsidRDefault="00FA6588" w:rsidP="00181721">
      <w:pPr>
        <w:pStyle w:val="ListParagraph"/>
        <w:ind w:left="0"/>
        <w:jc w:val="both"/>
        <w:rPr>
          <w:rFonts w:ascii="Calibri" w:eastAsia="Calibri" w:hAnsi="Calibri" w:cs="Calibri"/>
          <w:color w:val="auto"/>
        </w:rPr>
      </w:pPr>
      <w:r w:rsidRPr="00181721">
        <w:rPr>
          <w:rFonts w:ascii="Calibri" w:eastAsia="Calibri" w:hAnsi="Calibri" w:cs="Calibri"/>
          <w:color w:val="auto"/>
        </w:rPr>
        <w:t>Pour mesurer l’impact du projet sur l’évolution de la situation sécuritaire dans le milieu, des données de référence sur</w:t>
      </w:r>
      <w:r w:rsidR="00064918" w:rsidRPr="00181721">
        <w:rPr>
          <w:rFonts w:ascii="Calibri" w:eastAsia="Calibri" w:hAnsi="Calibri" w:cs="Calibri"/>
          <w:color w:val="auto"/>
        </w:rPr>
        <w:t xml:space="preserve"> la perception de la situation sécuritaire dans les hauts plateaux du Territoire de </w:t>
      </w:r>
      <w:proofErr w:type="spellStart"/>
      <w:r w:rsidR="00064918" w:rsidRPr="00181721">
        <w:rPr>
          <w:rFonts w:ascii="Calibri" w:eastAsia="Calibri" w:hAnsi="Calibri" w:cs="Calibri"/>
          <w:color w:val="auto"/>
        </w:rPr>
        <w:t>Kalehe</w:t>
      </w:r>
      <w:proofErr w:type="spellEnd"/>
      <w:r w:rsidR="00064918" w:rsidRPr="00181721">
        <w:rPr>
          <w:rFonts w:ascii="Calibri" w:eastAsia="Calibri" w:hAnsi="Calibri" w:cs="Calibri"/>
          <w:color w:val="auto"/>
        </w:rPr>
        <w:t xml:space="preserve"> et dans sa partie littorale </w:t>
      </w:r>
      <w:r w:rsidRPr="00181721">
        <w:rPr>
          <w:rFonts w:ascii="Calibri" w:eastAsia="Calibri" w:hAnsi="Calibri" w:cs="Calibri"/>
          <w:color w:val="auto"/>
        </w:rPr>
        <w:t xml:space="preserve">ont été collectées par HHI </w:t>
      </w:r>
      <w:r w:rsidR="00064918" w:rsidRPr="00181721">
        <w:rPr>
          <w:rFonts w:ascii="Calibri" w:eastAsia="Calibri" w:hAnsi="Calibri" w:cs="Calibri"/>
          <w:color w:val="auto"/>
        </w:rPr>
        <w:t>au courant du premier semestre de 2017</w:t>
      </w:r>
      <w:r w:rsidRPr="00181721">
        <w:rPr>
          <w:rFonts w:ascii="Calibri" w:eastAsia="Calibri" w:hAnsi="Calibri" w:cs="Calibri"/>
          <w:color w:val="auto"/>
        </w:rPr>
        <w:t>.</w:t>
      </w:r>
      <w:r w:rsidR="00A42892" w:rsidRPr="00181721">
        <w:rPr>
          <w:rFonts w:ascii="Calibri" w:eastAsia="Calibri" w:hAnsi="Calibri" w:cs="Calibri"/>
          <w:color w:val="auto"/>
        </w:rPr>
        <w:t xml:space="preserve"> </w:t>
      </w:r>
      <w:r w:rsidRPr="00181721">
        <w:rPr>
          <w:rFonts w:ascii="Calibri" w:eastAsia="Calibri" w:hAnsi="Calibri" w:cs="Calibri"/>
          <w:color w:val="auto"/>
        </w:rPr>
        <w:t xml:space="preserve"> Une autre collecte a récemment eu lieu au premier semestre de 2018.</w:t>
      </w:r>
      <w:r w:rsidR="00064918" w:rsidRPr="00181721">
        <w:rPr>
          <w:rFonts w:ascii="Calibri" w:eastAsia="Calibri" w:hAnsi="Calibri" w:cs="Calibri"/>
          <w:color w:val="auto"/>
        </w:rPr>
        <w:t xml:space="preserve"> </w:t>
      </w:r>
      <w:r w:rsidR="00804CD1" w:rsidRPr="00181721">
        <w:rPr>
          <w:rFonts w:ascii="Calibri" w:eastAsia="Calibri" w:hAnsi="Calibri" w:cs="Calibri"/>
          <w:color w:val="auto"/>
        </w:rPr>
        <w:t>Le projet quant à lui a effectué la collecte des données en Juillet au lieu de juin comme</w:t>
      </w:r>
      <w:r w:rsidR="00A42892" w:rsidRPr="00181721">
        <w:rPr>
          <w:rFonts w:ascii="Calibri" w:eastAsia="Calibri" w:hAnsi="Calibri" w:cs="Calibri"/>
          <w:color w:val="auto"/>
        </w:rPr>
        <w:t xml:space="preserve"> initialement prévu</w:t>
      </w:r>
      <w:r w:rsidR="00804CD1" w:rsidRPr="00181721">
        <w:rPr>
          <w:rFonts w:ascii="Calibri" w:eastAsia="Calibri" w:hAnsi="Calibri" w:cs="Calibri"/>
          <w:color w:val="auto"/>
        </w:rPr>
        <w:t xml:space="preserve">. Ceci à cause du temps </w:t>
      </w:r>
      <w:r w:rsidR="00A42892" w:rsidRPr="00181721">
        <w:rPr>
          <w:rFonts w:ascii="Calibri" w:eastAsia="Calibri" w:hAnsi="Calibri" w:cs="Calibri"/>
          <w:color w:val="auto"/>
        </w:rPr>
        <w:t>qu’ont pris les discussions avec le STP sur la</w:t>
      </w:r>
      <w:r w:rsidR="00804CD1" w:rsidRPr="00181721">
        <w:rPr>
          <w:rFonts w:ascii="Calibri" w:eastAsia="Calibri" w:hAnsi="Calibri" w:cs="Calibri"/>
          <w:color w:val="auto"/>
        </w:rPr>
        <w:t xml:space="preserve"> révision du cadre logique </w:t>
      </w:r>
      <w:r w:rsidR="00A42892" w:rsidRPr="00181721">
        <w:rPr>
          <w:rFonts w:ascii="Calibri" w:eastAsia="Calibri" w:hAnsi="Calibri" w:cs="Calibri"/>
          <w:color w:val="auto"/>
        </w:rPr>
        <w:t xml:space="preserve">et du budget </w:t>
      </w:r>
      <w:r w:rsidR="00804CD1" w:rsidRPr="00181721">
        <w:rPr>
          <w:rFonts w:ascii="Calibri" w:eastAsia="Calibri" w:hAnsi="Calibri" w:cs="Calibri"/>
          <w:color w:val="auto"/>
        </w:rPr>
        <w:t xml:space="preserve">après la réorientation de certaines </w:t>
      </w:r>
      <w:r w:rsidR="00C46EA9" w:rsidRPr="00181721">
        <w:rPr>
          <w:rFonts w:ascii="Calibri" w:eastAsia="Calibri" w:hAnsi="Calibri" w:cs="Calibri"/>
          <w:color w:val="auto"/>
        </w:rPr>
        <w:t>activités.</w:t>
      </w:r>
      <w:r w:rsidR="00804CD1" w:rsidRPr="00181721">
        <w:rPr>
          <w:rFonts w:ascii="Calibri" w:eastAsia="Calibri" w:hAnsi="Calibri" w:cs="Calibri"/>
          <w:color w:val="auto"/>
        </w:rPr>
        <w:t xml:space="preserve"> </w:t>
      </w:r>
    </w:p>
    <w:p w:rsidR="009308EA" w:rsidRPr="00181721" w:rsidRDefault="009308EA" w:rsidP="00181721">
      <w:pPr>
        <w:pStyle w:val="ListParagraph"/>
        <w:ind w:left="0"/>
        <w:jc w:val="both"/>
        <w:rPr>
          <w:rFonts w:ascii="Calibri" w:eastAsia="Calibri" w:hAnsi="Calibri" w:cs="Calibri"/>
          <w:color w:val="auto"/>
        </w:rPr>
      </w:pPr>
    </w:p>
    <w:p w:rsidR="00496D0B" w:rsidRPr="00181721" w:rsidRDefault="00496D0B" w:rsidP="00181721">
      <w:pPr>
        <w:pStyle w:val="ListParagraph"/>
        <w:ind w:left="0"/>
        <w:jc w:val="both"/>
        <w:rPr>
          <w:rFonts w:ascii="Calibri" w:eastAsia="Calibri" w:hAnsi="Calibri" w:cs="Calibri"/>
          <w:color w:val="auto"/>
        </w:rPr>
      </w:pPr>
    </w:p>
    <w:p w:rsidR="00C46EA9" w:rsidRPr="00181721" w:rsidRDefault="00C46EA9" w:rsidP="00181721">
      <w:pPr>
        <w:pStyle w:val="Heading2"/>
        <w:jc w:val="both"/>
        <w:rPr>
          <w:color w:val="auto"/>
          <w:sz w:val="24"/>
          <w:szCs w:val="24"/>
        </w:rPr>
      </w:pPr>
    </w:p>
    <w:p w:rsidR="00F01E46" w:rsidRPr="00181721" w:rsidRDefault="00F01E46" w:rsidP="00F01E46">
      <w:pPr>
        <w:pStyle w:val="ListParagraph"/>
        <w:ind w:left="0"/>
        <w:jc w:val="both"/>
        <w:rPr>
          <w:rFonts w:ascii="Calibri" w:eastAsia="Calibri" w:hAnsi="Calibri" w:cs="Calibri"/>
          <w:color w:val="auto"/>
        </w:rPr>
      </w:pPr>
      <w:r w:rsidRPr="00181721">
        <w:rPr>
          <w:rFonts w:ascii="Calibri" w:eastAsia="Calibri" w:hAnsi="Calibri" w:cs="Calibri"/>
          <w:color w:val="auto"/>
        </w:rPr>
        <w:t>Ci –dessous, le tableau qui présente c</w:t>
      </w:r>
      <w:r>
        <w:rPr>
          <w:rFonts w:ascii="Calibri" w:eastAsia="Calibri" w:hAnsi="Calibri" w:cs="Calibri"/>
          <w:color w:val="auto"/>
        </w:rPr>
        <w:t>es données</w:t>
      </w:r>
      <w:r w:rsidRPr="00181721">
        <w:rPr>
          <w:rFonts w:ascii="Calibri" w:eastAsia="Calibri" w:hAnsi="Calibri" w:cs="Calibri"/>
          <w:color w:val="auto"/>
        </w:rPr>
        <w:t xml:space="preserve"> selon le genre.</w:t>
      </w:r>
    </w:p>
    <w:p w:rsidR="00040485" w:rsidRPr="00181721" w:rsidRDefault="004B18BE" w:rsidP="00181721">
      <w:pPr>
        <w:pStyle w:val="Heading2"/>
        <w:jc w:val="both"/>
        <w:rPr>
          <w:color w:val="auto"/>
          <w:sz w:val="24"/>
          <w:szCs w:val="24"/>
        </w:rPr>
      </w:pPr>
      <w:r w:rsidRPr="00181721">
        <w:rPr>
          <w:color w:val="auto"/>
          <w:sz w:val="24"/>
          <w:szCs w:val="24"/>
        </w:rPr>
        <w:t xml:space="preserve">Objectif Spécifique 1 : Les acteurs locaux, provinciaux et nationaux soutiennent le processus de stabilisation dans le Nord </w:t>
      </w:r>
      <w:proofErr w:type="spellStart"/>
      <w:r w:rsidRPr="00181721">
        <w:rPr>
          <w:color w:val="auto"/>
          <w:sz w:val="24"/>
          <w:szCs w:val="24"/>
        </w:rPr>
        <w:t>Kalehe</w:t>
      </w:r>
      <w:proofErr w:type="spellEnd"/>
      <w:r w:rsidRPr="00181721">
        <w:rPr>
          <w:color w:val="auto"/>
          <w:sz w:val="24"/>
          <w:szCs w:val="24"/>
        </w:rPr>
        <w:t>.</w:t>
      </w:r>
    </w:p>
    <w:tbl>
      <w:tblPr>
        <w:tblStyle w:val="TableGrid"/>
        <w:tblW w:w="10404" w:type="dxa"/>
        <w:tblLook w:val="04A0" w:firstRow="1" w:lastRow="0" w:firstColumn="1" w:lastColumn="0" w:noHBand="0" w:noVBand="1"/>
      </w:tblPr>
      <w:tblGrid>
        <w:gridCol w:w="2122"/>
        <w:gridCol w:w="2126"/>
        <w:gridCol w:w="2126"/>
        <w:gridCol w:w="2105"/>
        <w:gridCol w:w="1925"/>
      </w:tblGrid>
      <w:tr w:rsidR="00F01E46" w:rsidTr="00F01E46">
        <w:tc>
          <w:tcPr>
            <w:tcW w:w="2122" w:type="dxa"/>
            <w:shd w:val="clear" w:color="auto" w:fill="FFFF00"/>
          </w:tcPr>
          <w:p w:rsidR="00F01E46" w:rsidRPr="00F01E46" w:rsidRDefault="00F01E46" w:rsidP="00F01E46">
            <w:pPr>
              <w:keepNext/>
              <w:keepLines/>
              <w:spacing w:before="480" w:after="120"/>
              <w:jc w:val="both"/>
              <w:rPr>
                <w:b/>
                <w:color w:val="auto"/>
              </w:rPr>
            </w:pPr>
            <w:r w:rsidRPr="00F01E46">
              <w:rPr>
                <w:b/>
                <w:color w:val="auto"/>
              </w:rPr>
              <w:t>Pour cet objectif, nous aurons à renseigner les indicateurs ci-après : Indicateur du projet</w:t>
            </w:r>
          </w:p>
        </w:tc>
        <w:tc>
          <w:tcPr>
            <w:tcW w:w="2126" w:type="dxa"/>
            <w:shd w:val="clear" w:color="auto" w:fill="FFFF00"/>
          </w:tcPr>
          <w:p w:rsidR="00F01E46" w:rsidRPr="00F01E46" w:rsidRDefault="00F01E46" w:rsidP="00F01E46">
            <w:pPr>
              <w:keepNext/>
              <w:keepLines/>
              <w:spacing w:before="480" w:after="120"/>
              <w:jc w:val="both"/>
              <w:rPr>
                <w:b/>
                <w:color w:val="auto"/>
              </w:rPr>
            </w:pPr>
            <w:r w:rsidRPr="00F01E46">
              <w:rPr>
                <w:b/>
                <w:color w:val="auto"/>
              </w:rPr>
              <w:t>Données de référence</w:t>
            </w:r>
          </w:p>
        </w:tc>
        <w:tc>
          <w:tcPr>
            <w:tcW w:w="2126" w:type="dxa"/>
            <w:shd w:val="clear" w:color="auto" w:fill="FFFF00"/>
          </w:tcPr>
          <w:p w:rsidR="00F01E46" w:rsidRPr="00F01E46" w:rsidRDefault="00F01E46" w:rsidP="00F01E46">
            <w:pPr>
              <w:keepNext/>
              <w:keepLines/>
              <w:spacing w:before="480" w:after="120"/>
              <w:jc w:val="both"/>
              <w:rPr>
                <w:b/>
                <w:color w:val="auto"/>
              </w:rPr>
            </w:pPr>
            <w:r w:rsidRPr="00F01E46">
              <w:rPr>
                <w:b/>
                <w:color w:val="auto"/>
              </w:rPr>
              <w:t>Etape au 30 juin 2018</w:t>
            </w:r>
          </w:p>
        </w:tc>
        <w:tc>
          <w:tcPr>
            <w:tcW w:w="2105" w:type="dxa"/>
            <w:shd w:val="clear" w:color="auto" w:fill="FFFF00"/>
          </w:tcPr>
          <w:p w:rsidR="00F01E46" w:rsidRPr="00F01E46" w:rsidRDefault="00F01E46" w:rsidP="00F01E46">
            <w:pPr>
              <w:keepNext/>
              <w:keepLines/>
              <w:spacing w:before="480" w:after="120"/>
              <w:jc w:val="both"/>
              <w:rPr>
                <w:b/>
                <w:color w:val="auto"/>
              </w:rPr>
            </w:pPr>
            <w:r w:rsidRPr="00F01E46">
              <w:rPr>
                <w:b/>
                <w:color w:val="auto"/>
              </w:rPr>
              <w:t>Cible</w:t>
            </w:r>
            <w:r w:rsidR="00965C93">
              <w:rPr>
                <w:b/>
                <w:color w:val="auto"/>
              </w:rPr>
              <w:t xml:space="preserve"> du projet</w:t>
            </w:r>
          </w:p>
        </w:tc>
        <w:tc>
          <w:tcPr>
            <w:tcW w:w="1925" w:type="dxa"/>
            <w:shd w:val="clear" w:color="auto" w:fill="FFFF00"/>
          </w:tcPr>
          <w:p w:rsidR="00F01E46" w:rsidRPr="00F01E46" w:rsidRDefault="00F01E46" w:rsidP="00F01E46">
            <w:pPr>
              <w:keepNext/>
              <w:keepLines/>
              <w:spacing w:before="480" w:after="120"/>
              <w:jc w:val="both"/>
              <w:rPr>
                <w:b/>
                <w:color w:val="auto"/>
              </w:rPr>
            </w:pPr>
            <w:r w:rsidRPr="00F01E46">
              <w:rPr>
                <w:b/>
                <w:color w:val="auto"/>
              </w:rPr>
              <w:t>Source de vérification</w:t>
            </w:r>
          </w:p>
        </w:tc>
      </w:tr>
      <w:tr w:rsidR="00F01E46" w:rsidTr="00F01E46">
        <w:tc>
          <w:tcPr>
            <w:tcW w:w="2122" w:type="dxa"/>
          </w:tcPr>
          <w:p w:rsidR="00F01E46" w:rsidRPr="00F01E46" w:rsidRDefault="00F01E46" w:rsidP="00F01E46">
            <w:pPr>
              <w:keepNext/>
              <w:keepLines/>
              <w:spacing w:before="480" w:after="120"/>
              <w:jc w:val="both"/>
              <w:rPr>
                <w:color w:val="auto"/>
                <w:sz w:val="20"/>
                <w:szCs w:val="20"/>
              </w:rPr>
            </w:pPr>
            <w:r>
              <w:rPr>
                <w:color w:val="auto"/>
                <w:sz w:val="20"/>
                <w:szCs w:val="20"/>
              </w:rPr>
              <w:t>Nombres d’a</w:t>
            </w:r>
            <w:r w:rsidRPr="00F01E46">
              <w:rPr>
                <w:color w:val="auto"/>
                <w:sz w:val="20"/>
                <w:szCs w:val="20"/>
              </w:rPr>
              <w:t xml:space="preserve">cteurs clefs de la stabilisation </w:t>
            </w:r>
            <w:r>
              <w:rPr>
                <w:color w:val="auto"/>
                <w:sz w:val="20"/>
                <w:szCs w:val="20"/>
              </w:rPr>
              <w:t xml:space="preserve">qui </w:t>
            </w:r>
            <w:r w:rsidRPr="00F01E46">
              <w:rPr>
                <w:color w:val="auto"/>
                <w:sz w:val="20"/>
                <w:szCs w:val="20"/>
              </w:rPr>
              <w:t>déclarent leur soutien et leur confiance envers la stratégie de stabilisation et de sécurité dans leur localité (évalué sur une échelle de notation par rapport à des critères prédéfinis) (ventilé par acteur et sous-zone prioritaire)</w:t>
            </w:r>
          </w:p>
        </w:tc>
        <w:tc>
          <w:tcPr>
            <w:tcW w:w="2126" w:type="dxa"/>
          </w:tcPr>
          <w:p w:rsidR="00F01E46" w:rsidRPr="00F01E46" w:rsidRDefault="00F01E46" w:rsidP="00F01E46">
            <w:pPr>
              <w:keepNext/>
              <w:keepLines/>
              <w:spacing w:before="480" w:after="120"/>
              <w:jc w:val="both"/>
              <w:rPr>
                <w:color w:val="auto"/>
                <w:sz w:val="20"/>
                <w:szCs w:val="20"/>
              </w:rPr>
            </w:pPr>
            <w:r w:rsidRPr="00F01E46">
              <w:rPr>
                <w:color w:val="auto"/>
                <w:sz w:val="20"/>
                <w:szCs w:val="20"/>
              </w:rPr>
              <w:t xml:space="preserve">Dix acteurs clés de la stabilisation dans les hauts plateaux de </w:t>
            </w:r>
            <w:proofErr w:type="spellStart"/>
            <w:r w:rsidRPr="00F01E46">
              <w:rPr>
                <w:color w:val="auto"/>
                <w:sz w:val="20"/>
                <w:szCs w:val="20"/>
              </w:rPr>
              <w:t>Kalehe</w:t>
            </w:r>
            <w:proofErr w:type="spellEnd"/>
            <w:r w:rsidRPr="00F01E46">
              <w:rPr>
                <w:color w:val="auto"/>
                <w:sz w:val="20"/>
                <w:szCs w:val="20"/>
              </w:rPr>
              <w:t xml:space="preserve"> et sur sa partie littorale à savoir les chefs des villages, les chefs de postes d'encadrement administratif, les leaders de la société civile, les représentants des femmes et des </w:t>
            </w:r>
            <w:r w:rsidR="00965C93" w:rsidRPr="00F01E46">
              <w:rPr>
                <w:color w:val="auto"/>
                <w:sz w:val="20"/>
                <w:szCs w:val="20"/>
              </w:rPr>
              <w:t>jeunes consultés</w:t>
            </w:r>
            <w:r w:rsidRPr="00F01E46">
              <w:rPr>
                <w:color w:val="auto"/>
                <w:sz w:val="20"/>
                <w:szCs w:val="20"/>
              </w:rPr>
              <w:t xml:space="preserve"> en décembre 2017, déclarent leur soutien à la stratégie de stabilisation en cours à 100%</w:t>
            </w:r>
          </w:p>
        </w:tc>
        <w:tc>
          <w:tcPr>
            <w:tcW w:w="2126" w:type="dxa"/>
          </w:tcPr>
          <w:p w:rsidR="00F01E46" w:rsidRPr="00F01E46" w:rsidRDefault="00F01E46" w:rsidP="00F01E46">
            <w:pPr>
              <w:keepNext/>
              <w:keepLines/>
              <w:spacing w:before="480" w:after="120"/>
              <w:jc w:val="both"/>
              <w:rPr>
                <w:color w:val="auto"/>
                <w:sz w:val="20"/>
                <w:szCs w:val="20"/>
              </w:rPr>
            </w:pPr>
            <w:r w:rsidRPr="00F01E46">
              <w:rPr>
                <w:color w:val="auto"/>
                <w:sz w:val="20"/>
                <w:szCs w:val="20"/>
              </w:rPr>
              <w:t xml:space="preserve">8 acteurs clés de la stabilisation dans les hauts plateaux de </w:t>
            </w:r>
            <w:proofErr w:type="spellStart"/>
            <w:r w:rsidRPr="00F01E46">
              <w:rPr>
                <w:color w:val="auto"/>
                <w:sz w:val="20"/>
                <w:szCs w:val="20"/>
              </w:rPr>
              <w:t>Kalehe</w:t>
            </w:r>
            <w:proofErr w:type="spellEnd"/>
            <w:r w:rsidRPr="00F01E46">
              <w:rPr>
                <w:color w:val="auto"/>
                <w:sz w:val="20"/>
                <w:szCs w:val="20"/>
              </w:rPr>
              <w:t xml:space="preserve"> et sur sa partie littorale à savoir les chefs des villages, les chefs de postes d'encadrement administratif, les leaders de la société civile, les représentants des femmes et des </w:t>
            </w:r>
            <w:r w:rsidR="00965C93" w:rsidRPr="00F01E46">
              <w:rPr>
                <w:color w:val="auto"/>
                <w:sz w:val="20"/>
                <w:szCs w:val="20"/>
              </w:rPr>
              <w:t>jeunes,</w:t>
            </w:r>
            <w:r w:rsidRPr="00F01E46">
              <w:rPr>
                <w:color w:val="auto"/>
                <w:sz w:val="20"/>
                <w:szCs w:val="20"/>
              </w:rPr>
              <w:t xml:space="preserve"> déclarent leur soutien à la stratégie de stabilisation en cours à 100%</w:t>
            </w:r>
          </w:p>
        </w:tc>
        <w:tc>
          <w:tcPr>
            <w:tcW w:w="2105" w:type="dxa"/>
          </w:tcPr>
          <w:p w:rsidR="00F01E46" w:rsidRPr="00F01E46" w:rsidRDefault="00F01E46" w:rsidP="00F01E46">
            <w:pPr>
              <w:keepNext/>
              <w:keepLines/>
              <w:spacing w:before="480" w:after="120"/>
              <w:jc w:val="both"/>
              <w:rPr>
                <w:color w:val="auto"/>
                <w:sz w:val="20"/>
                <w:szCs w:val="20"/>
              </w:rPr>
            </w:pPr>
            <w:r w:rsidRPr="00F01E46">
              <w:rPr>
                <w:color w:val="auto"/>
                <w:sz w:val="20"/>
                <w:szCs w:val="20"/>
              </w:rPr>
              <w:t xml:space="preserve">15 acteurs clés de la stabilisation dans les hauts plateaux de </w:t>
            </w:r>
            <w:proofErr w:type="spellStart"/>
            <w:r w:rsidRPr="00F01E46">
              <w:rPr>
                <w:color w:val="auto"/>
                <w:sz w:val="20"/>
                <w:szCs w:val="20"/>
              </w:rPr>
              <w:t>Kalehe</w:t>
            </w:r>
            <w:proofErr w:type="spellEnd"/>
            <w:r w:rsidRPr="00F01E46">
              <w:rPr>
                <w:color w:val="auto"/>
                <w:sz w:val="20"/>
                <w:szCs w:val="20"/>
              </w:rPr>
              <w:t xml:space="preserve"> et sur sa partie littorale à savoir les chefs des villages, les chefs de postes d'encadrement administratif, les leaders de la société civile, les représentants des femmes et des </w:t>
            </w:r>
            <w:r w:rsidR="00965C93" w:rsidRPr="00F01E46">
              <w:rPr>
                <w:color w:val="auto"/>
                <w:sz w:val="20"/>
                <w:szCs w:val="20"/>
              </w:rPr>
              <w:t>jeunes,</w:t>
            </w:r>
            <w:r w:rsidRPr="00F01E46">
              <w:rPr>
                <w:color w:val="auto"/>
                <w:sz w:val="20"/>
                <w:szCs w:val="20"/>
              </w:rPr>
              <w:t xml:space="preserve"> déclarent leur soutien à la stratégie de stabilisation en cours à 100%</w:t>
            </w:r>
          </w:p>
        </w:tc>
        <w:tc>
          <w:tcPr>
            <w:tcW w:w="1925" w:type="dxa"/>
          </w:tcPr>
          <w:p w:rsidR="00F01E46" w:rsidRPr="00F01E46" w:rsidRDefault="00F01E46" w:rsidP="00F01E46">
            <w:pPr>
              <w:keepNext/>
              <w:keepLines/>
              <w:spacing w:before="480" w:after="120"/>
              <w:jc w:val="both"/>
              <w:rPr>
                <w:color w:val="auto"/>
                <w:sz w:val="20"/>
                <w:szCs w:val="20"/>
              </w:rPr>
            </w:pPr>
            <w:r w:rsidRPr="00F01E46">
              <w:rPr>
                <w:color w:val="auto"/>
                <w:sz w:val="20"/>
                <w:szCs w:val="20"/>
              </w:rPr>
              <w:t>Enquête de perception</w:t>
            </w:r>
          </w:p>
        </w:tc>
      </w:tr>
      <w:tr w:rsidR="00F01E46" w:rsidTr="00F01E46">
        <w:tc>
          <w:tcPr>
            <w:tcW w:w="2122" w:type="dxa"/>
          </w:tcPr>
          <w:p w:rsidR="00F01E46" w:rsidRPr="00F01E46" w:rsidRDefault="00F01E46" w:rsidP="00F01E46">
            <w:pPr>
              <w:keepNext/>
              <w:keepLines/>
              <w:spacing w:before="480" w:after="120"/>
              <w:jc w:val="both"/>
              <w:rPr>
                <w:color w:val="auto"/>
                <w:sz w:val="20"/>
                <w:szCs w:val="20"/>
              </w:rPr>
            </w:pPr>
            <w:r w:rsidRPr="00F01E46">
              <w:rPr>
                <w:color w:val="auto"/>
                <w:sz w:val="20"/>
                <w:szCs w:val="20"/>
              </w:rPr>
              <w:t xml:space="preserve">% d'hommes et de femmes affirmant que les projets de consolidation de la paix sont "très bons" ou "extrêmement bons" pour adresser les problèmes les plus pertinents de leur </w:t>
            </w:r>
            <w:proofErr w:type="gramStart"/>
            <w:r w:rsidRPr="00F01E46">
              <w:rPr>
                <w:color w:val="auto"/>
                <w:sz w:val="20"/>
                <w:szCs w:val="20"/>
              </w:rPr>
              <w:t>zone  (</w:t>
            </w:r>
            <w:proofErr w:type="gramEnd"/>
            <w:r w:rsidRPr="00F01E46">
              <w:rPr>
                <w:color w:val="auto"/>
                <w:sz w:val="20"/>
                <w:szCs w:val="20"/>
              </w:rPr>
              <w:t>ventilé par sexe et sous-zone prioritaire)</w:t>
            </w:r>
          </w:p>
        </w:tc>
        <w:tc>
          <w:tcPr>
            <w:tcW w:w="2126" w:type="dxa"/>
          </w:tcPr>
          <w:p w:rsidR="00F01E46" w:rsidRPr="00F01E46" w:rsidRDefault="00F01E46" w:rsidP="00F01E46">
            <w:pPr>
              <w:keepNext/>
              <w:keepLines/>
              <w:spacing w:before="480" w:after="120"/>
              <w:jc w:val="both"/>
              <w:rPr>
                <w:color w:val="auto"/>
                <w:sz w:val="20"/>
                <w:szCs w:val="20"/>
              </w:rPr>
            </w:pPr>
            <w:r w:rsidRPr="00F01E46">
              <w:rPr>
                <w:color w:val="auto"/>
                <w:sz w:val="20"/>
                <w:szCs w:val="20"/>
              </w:rPr>
              <w:t xml:space="preserve">Se basant sur le critère de la sécurité dans les hauts plateaux et sur la partie littorale de </w:t>
            </w:r>
            <w:proofErr w:type="spellStart"/>
            <w:r w:rsidRPr="00F01E46">
              <w:rPr>
                <w:color w:val="auto"/>
                <w:sz w:val="20"/>
                <w:szCs w:val="20"/>
              </w:rPr>
              <w:t>Kalehe</w:t>
            </w:r>
            <w:proofErr w:type="spellEnd"/>
            <w:r w:rsidRPr="00F01E46">
              <w:rPr>
                <w:color w:val="auto"/>
                <w:sz w:val="20"/>
                <w:szCs w:val="20"/>
              </w:rPr>
              <w:t xml:space="preserve"> durant le 1er semestre de 2017, 0% de femmes et 1% d'hommes déclarent que les projets de consolidation de la paix sont très bons ou extrêmement bons pour adresser les problèmes les plus pertinents de leur zone.</w:t>
            </w:r>
          </w:p>
        </w:tc>
        <w:tc>
          <w:tcPr>
            <w:tcW w:w="2126" w:type="dxa"/>
          </w:tcPr>
          <w:p w:rsidR="00F01E46" w:rsidRPr="00F01E46" w:rsidRDefault="00F01E46" w:rsidP="00F01E46">
            <w:pPr>
              <w:keepNext/>
              <w:keepLines/>
              <w:spacing w:before="480" w:after="120"/>
              <w:jc w:val="both"/>
              <w:rPr>
                <w:color w:val="auto"/>
                <w:sz w:val="20"/>
                <w:szCs w:val="20"/>
              </w:rPr>
            </w:pPr>
            <w:r w:rsidRPr="00F01E46">
              <w:rPr>
                <w:color w:val="auto"/>
                <w:sz w:val="20"/>
                <w:szCs w:val="20"/>
              </w:rPr>
              <w:t xml:space="preserve">Se basant sur le critère de la sécurité dans les hauts plateaux de </w:t>
            </w:r>
            <w:proofErr w:type="spellStart"/>
            <w:r w:rsidRPr="00F01E46">
              <w:rPr>
                <w:color w:val="auto"/>
                <w:sz w:val="20"/>
                <w:szCs w:val="20"/>
              </w:rPr>
              <w:t>Kalehe</w:t>
            </w:r>
            <w:proofErr w:type="spellEnd"/>
            <w:r w:rsidRPr="00F01E46">
              <w:rPr>
                <w:color w:val="auto"/>
                <w:sz w:val="20"/>
                <w:szCs w:val="20"/>
              </w:rPr>
              <w:t xml:space="preserve"> et sur la partie littorale au premier semestre de 2018, 4% de femmes et 13% d'hommes déclarent que les projets de consolidation de la paix sont très bons ou extrêmement bons pour adresser les problèmes les plus pertinents de leur zone.</w:t>
            </w:r>
          </w:p>
        </w:tc>
        <w:tc>
          <w:tcPr>
            <w:tcW w:w="2105" w:type="dxa"/>
          </w:tcPr>
          <w:p w:rsidR="00F01E46" w:rsidRPr="00F01E46" w:rsidRDefault="00F01E46" w:rsidP="00F01E46">
            <w:pPr>
              <w:keepNext/>
              <w:keepLines/>
              <w:spacing w:before="480" w:after="120"/>
              <w:jc w:val="both"/>
              <w:rPr>
                <w:color w:val="auto"/>
                <w:sz w:val="20"/>
                <w:szCs w:val="20"/>
              </w:rPr>
            </w:pPr>
            <w:r w:rsidRPr="00F01E46">
              <w:rPr>
                <w:color w:val="auto"/>
                <w:sz w:val="20"/>
                <w:szCs w:val="20"/>
              </w:rPr>
              <w:t xml:space="preserve">Se basant sur le critère de la sécurité dans les hauts plateaux de </w:t>
            </w:r>
            <w:proofErr w:type="spellStart"/>
            <w:r w:rsidRPr="00F01E46">
              <w:rPr>
                <w:color w:val="auto"/>
                <w:sz w:val="20"/>
                <w:szCs w:val="20"/>
              </w:rPr>
              <w:t>Kalehe</w:t>
            </w:r>
            <w:proofErr w:type="spellEnd"/>
            <w:r w:rsidRPr="00F01E46">
              <w:rPr>
                <w:color w:val="auto"/>
                <w:sz w:val="20"/>
                <w:szCs w:val="20"/>
              </w:rPr>
              <w:t xml:space="preserve"> et sur la partie littorale à la fin du projet, 5% de femmes et 10% d'hommes déclarent que les projets de consolidation de la paix sont très bons ou extrêmement bons pour adresser les problèmes les plus pertinents de leur zone.</w:t>
            </w:r>
          </w:p>
        </w:tc>
        <w:tc>
          <w:tcPr>
            <w:tcW w:w="1925" w:type="dxa"/>
          </w:tcPr>
          <w:p w:rsidR="00F01E46" w:rsidRPr="00F01E46" w:rsidRDefault="00F01E46" w:rsidP="00F01E46">
            <w:pPr>
              <w:keepNext/>
              <w:keepLines/>
              <w:spacing w:before="480" w:after="120"/>
              <w:jc w:val="both"/>
              <w:rPr>
                <w:color w:val="auto"/>
                <w:sz w:val="20"/>
                <w:szCs w:val="20"/>
              </w:rPr>
            </w:pPr>
            <w:r w:rsidRPr="00F01E46">
              <w:rPr>
                <w:color w:val="auto"/>
                <w:sz w:val="20"/>
                <w:szCs w:val="20"/>
              </w:rPr>
              <w:t>Enquête de perception</w:t>
            </w:r>
          </w:p>
        </w:tc>
      </w:tr>
    </w:tbl>
    <w:p w:rsidR="007825E9" w:rsidRPr="00181721" w:rsidRDefault="007825E9" w:rsidP="00181721">
      <w:pPr>
        <w:jc w:val="both"/>
        <w:rPr>
          <w:rFonts w:ascii="Calibri" w:hAnsi="Calibri"/>
          <w:color w:val="auto"/>
        </w:rPr>
      </w:pPr>
    </w:p>
    <w:p w:rsidR="007825E9" w:rsidRPr="00181721" w:rsidRDefault="007825E9" w:rsidP="00181721">
      <w:pPr>
        <w:jc w:val="both"/>
        <w:rPr>
          <w:rFonts w:ascii="Calibri" w:hAnsi="Calibri"/>
          <w:color w:val="auto"/>
        </w:rPr>
      </w:pPr>
    </w:p>
    <w:p w:rsidR="00496D0B" w:rsidRPr="00181721" w:rsidRDefault="0089573F" w:rsidP="00181721">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Calibri" w:hAnsi="Calibri"/>
          <w:color w:val="auto"/>
        </w:rPr>
      </w:pPr>
      <w:r w:rsidRPr="00181721">
        <w:rPr>
          <w:rFonts w:ascii="Calibri" w:hAnsi="Calibri"/>
          <w:color w:val="auto"/>
        </w:rPr>
        <w:t>Commentaires : Les acteurs clés de la stabilisation consultés en juillet 2018 soutiennent la stratégie de stabilisation en cours</w:t>
      </w:r>
      <w:r w:rsidR="00242EBC" w:rsidRPr="00181721">
        <w:rPr>
          <w:rFonts w:ascii="Calibri" w:hAnsi="Calibri"/>
          <w:color w:val="auto"/>
        </w:rPr>
        <w:t xml:space="preserve"> sur la partie littorale et dans les hauts plateaux de </w:t>
      </w:r>
      <w:proofErr w:type="spellStart"/>
      <w:r w:rsidR="00242EBC" w:rsidRPr="00181721">
        <w:rPr>
          <w:rFonts w:ascii="Calibri" w:hAnsi="Calibri"/>
          <w:color w:val="auto"/>
        </w:rPr>
        <w:t>Kalehe</w:t>
      </w:r>
      <w:proofErr w:type="spellEnd"/>
      <w:r w:rsidR="00242EBC" w:rsidRPr="00181721">
        <w:rPr>
          <w:rFonts w:ascii="Calibri" w:hAnsi="Calibri"/>
          <w:color w:val="auto"/>
        </w:rPr>
        <w:t>. Certains acteurs clés n’ont pas été atteint</w:t>
      </w:r>
      <w:r w:rsidR="00AE2142" w:rsidRPr="00181721">
        <w:rPr>
          <w:rFonts w:ascii="Calibri" w:hAnsi="Calibri"/>
          <w:color w:val="auto"/>
        </w:rPr>
        <w:t>s</w:t>
      </w:r>
      <w:r w:rsidR="00242EBC" w:rsidRPr="00181721">
        <w:rPr>
          <w:rFonts w:ascii="Calibri" w:hAnsi="Calibri"/>
          <w:color w:val="auto"/>
        </w:rPr>
        <w:t xml:space="preserve"> par l’équipe des enquêteurs car ils étaient absents dans la zone au </w:t>
      </w:r>
      <w:r w:rsidR="00242EBC" w:rsidRPr="00181721">
        <w:rPr>
          <w:rFonts w:ascii="Calibri" w:hAnsi="Calibri"/>
          <w:color w:val="auto"/>
        </w:rPr>
        <w:lastRenderedPageBreak/>
        <w:t>moment de l’enquête.</w:t>
      </w:r>
      <w:r w:rsidRPr="00181721">
        <w:rPr>
          <w:rFonts w:ascii="Calibri" w:hAnsi="Calibri"/>
          <w:color w:val="auto"/>
        </w:rPr>
        <w:t xml:space="preserve"> </w:t>
      </w:r>
      <w:r w:rsidR="00242EBC" w:rsidRPr="00181721">
        <w:rPr>
          <w:rFonts w:ascii="Calibri" w:hAnsi="Calibri"/>
          <w:color w:val="auto"/>
        </w:rPr>
        <w:t>Comparées aux données de référence, il y a une nette amélioration de la perception des gens sur la manière dont les projets de stabilisation adressent les problèmes les plus pertinents dans la zone</w:t>
      </w:r>
      <w:r w:rsidR="0056424C" w:rsidRPr="00181721">
        <w:rPr>
          <w:rFonts w:ascii="Calibri" w:hAnsi="Calibri"/>
          <w:color w:val="auto"/>
        </w:rPr>
        <w:t>. 4% de femmes et 13% d’hommes déclarent que les projets de stabilisation sont très bons ou extrêmement bons alors qu’au 1</w:t>
      </w:r>
      <w:r w:rsidR="0056424C" w:rsidRPr="00181721">
        <w:rPr>
          <w:rFonts w:ascii="Calibri" w:hAnsi="Calibri"/>
          <w:color w:val="auto"/>
          <w:vertAlign w:val="superscript"/>
        </w:rPr>
        <w:t>er</w:t>
      </w:r>
      <w:r w:rsidR="0056424C" w:rsidRPr="00181721">
        <w:rPr>
          <w:rFonts w:ascii="Calibri" w:hAnsi="Calibri"/>
          <w:color w:val="auto"/>
        </w:rPr>
        <w:t xml:space="preserve"> Semestre de 2017, 0% de femmes et 1% d’hommes avaient la même perception. Ceci</w:t>
      </w:r>
      <w:r w:rsidR="00242EBC" w:rsidRPr="00181721">
        <w:rPr>
          <w:rFonts w:ascii="Calibri" w:hAnsi="Calibri"/>
          <w:color w:val="auto"/>
        </w:rPr>
        <w:t xml:space="preserve"> peut s’expliquer par le fait qu’au 1</w:t>
      </w:r>
      <w:r w:rsidR="00242EBC" w:rsidRPr="00181721">
        <w:rPr>
          <w:rFonts w:ascii="Calibri" w:hAnsi="Calibri"/>
          <w:color w:val="auto"/>
          <w:vertAlign w:val="superscript"/>
        </w:rPr>
        <w:t>er</w:t>
      </w:r>
      <w:r w:rsidR="00AE2142" w:rsidRPr="00181721">
        <w:rPr>
          <w:rFonts w:ascii="Calibri" w:hAnsi="Calibri"/>
          <w:color w:val="auto"/>
        </w:rPr>
        <w:t xml:space="preserve"> semestre de 2017 il n’y avait</w:t>
      </w:r>
      <w:r w:rsidR="00242EBC" w:rsidRPr="00181721">
        <w:rPr>
          <w:rFonts w:ascii="Calibri" w:hAnsi="Calibri"/>
          <w:color w:val="auto"/>
        </w:rPr>
        <w:t xml:space="preserve"> pas de projet dans la zone alors qu’en ce moment il y a le projet IRF et le projet ARC qui sont en </w:t>
      </w:r>
      <w:r w:rsidR="0056424C" w:rsidRPr="00181721">
        <w:rPr>
          <w:rFonts w:ascii="Calibri" w:hAnsi="Calibri"/>
          <w:color w:val="auto"/>
        </w:rPr>
        <w:t>cours.</w:t>
      </w:r>
    </w:p>
    <w:p w:rsidR="00D7626D" w:rsidRPr="00181721" w:rsidRDefault="00D7626D" w:rsidP="00181721">
      <w:pPr>
        <w:jc w:val="both"/>
        <w:rPr>
          <w:rFonts w:ascii="Calibri" w:hAnsi="Calibri"/>
          <w:color w:val="auto"/>
        </w:rPr>
      </w:pPr>
    </w:p>
    <w:tbl>
      <w:tblPr>
        <w:tblW w:w="9614" w:type="dxa"/>
        <w:tblInd w:w="10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00" w:firstRow="0" w:lastRow="0" w:firstColumn="0" w:lastColumn="0" w:noHBand="0" w:noVBand="1"/>
      </w:tblPr>
      <w:tblGrid>
        <w:gridCol w:w="8562"/>
        <w:gridCol w:w="340"/>
        <w:gridCol w:w="336"/>
        <w:gridCol w:w="376"/>
      </w:tblGrid>
      <w:tr w:rsidR="00870C4A" w:rsidRPr="00181721" w:rsidTr="00AF326B">
        <w:tc>
          <w:tcPr>
            <w:tcW w:w="8562" w:type="dxa"/>
            <w:vMerge w:val="restart"/>
            <w:vAlign w:val="center"/>
          </w:tcPr>
          <w:p w:rsidR="00870C4A" w:rsidRPr="00181721" w:rsidRDefault="004B18BE" w:rsidP="00181721">
            <w:pPr>
              <w:jc w:val="both"/>
              <w:rPr>
                <w:rFonts w:ascii="Calibri" w:eastAsia="Calibri" w:hAnsi="Calibri" w:cs="Calibri"/>
                <w:b/>
                <w:i/>
                <w:color w:val="auto"/>
              </w:rPr>
            </w:pPr>
            <w:r w:rsidRPr="00181721">
              <w:rPr>
                <w:rFonts w:ascii="Calibri" w:eastAsia="Calibri" w:hAnsi="Calibri" w:cs="Calibri"/>
                <w:b/>
                <w:color w:val="auto"/>
              </w:rPr>
              <w:t>Résultat 1.1 –Les acteurs clés au niveau local, provincial et National s’engagent dans la réduction de la violence liée aux conflits.</w:t>
            </w:r>
          </w:p>
        </w:tc>
        <w:tc>
          <w:tcPr>
            <w:tcW w:w="1052" w:type="dxa"/>
            <w:gridSpan w:val="3"/>
            <w:vAlign w:val="center"/>
          </w:tcPr>
          <w:p w:rsidR="00870C4A" w:rsidRPr="00181721" w:rsidRDefault="004B18BE" w:rsidP="00181721">
            <w:pPr>
              <w:jc w:val="both"/>
              <w:rPr>
                <w:rFonts w:ascii="Calibri" w:eastAsia="Calibri" w:hAnsi="Calibri" w:cs="Calibri"/>
                <w:b/>
                <w:color w:val="auto"/>
              </w:rPr>
            </w:pPr>
            <w:r w:rsidRPr="00181721">
              <w:rPr>
                <w:rFonts w:ascii="Calibri" w:eastAsia="Calibri" w:hAnsi="Calibri" w:cs="Calibri"/>
                <w:b/>
                <w:color w:val="auto"/>
              </w:rPr>
              <w:t>Etat</w:t>
            </w:r>
          </w:p>
        </w:tc>
      </w:tr>
      <w:tr w:rsidR="009C7CDA" w:rsidRPr="00181721" w:rsidTr="00704D05">
        <w:tc>
          <w:tcPr>
            <w:tcW w:w="8562" w:type="dxa"/>
            <w:vMerge/>
            <w:vAlign w:val="center"/>
          </w:tcPr>
          <w:p w:rsidR="00870C4A" w:rsidRPr="00181721" w:rsidRDefault="00870C4A" w:rsidP="00181721">
            <w:pPr>
              <w:jc w:val="both"/>
              <w:rPr>
                <w:rFonts w:ascii="Calibri" w:eastAsia="Calibri" w:hAnsi="Calibri" w:cs="Calibri"/>
                <w:b/>
                <w:color w:val="auto"/>
              </w:rPr>
            </w:pPr>
          </w:p>
        </w:tc>
        <w:tc>
          <w:tcPr>
            <w:tcW w:w="340" w:type="dxa"/>
            <w:shd w:val="clear" w:color="auto" w:fill="008000"/>
          </w:tcPr>
          <w:p w:rsidR="00870C4A" w:rsidRPr="00181721" w:rsidRDefault="00870C4A" w:rsidP="00181721">
            <w:pPr>
              <w:jc w:val="both"/>
              <w:rPr>
                <w:rFonts w:ascii="Calibri" w:eastAsia="Calibri" w:hAnsi="Calibri" w:cs="Calibri"/>
                <w:b/>
                <w:color w:val="auto"/>
              </w:rPr>
            </w:pPr>
          </w:p>
        </w:tc>
        <w:tc>
          <w:tcPr>
            <w:tcW w:w="336" w:type="dxa"/>
            <w:shd w:val="clear" w:color="auto" w:fill="FFFF00"/>
          </w:tcPr>
          <w:p w:rsidR="00870C4A" w:rsidRPr="00181721" w:rsidRDefault="005861E4" w:rsidP="00181721">
            <w:pPr>
              <w:jc w:val="both"/>
              <w:rPr>
                <w:rFonts w:ascii="Calibri" w:eastAsia="Calibri" w:hAnsi="Calibri" w:cs="Calibri"/>
                <w:b/>
                <w:color w:val="auto"/>
              </w:rPr>
            </w:pPr>
            <w:r w:rsidRPr="00181721">
              <w:rPr>
                <w:rFonts w:ascii="Calibri" w:eastAsia="Calibri" w:hAnsi="Calibri" w:cs="Calibri"/>
                <w:b/>
                <w:color w:val="auto"/>
              </w:rPr>
              <w:t>X</w:t>
            </w:r>
          </w:p>
        </w:tc>
        <w:tc>
          <w:tcPr>
            <w:tcW w:w="376" w:type="dxa"/>
            <w:shd w:val="clear" w:color="auto" w:fill="FF0000"/>
          </w:tcPr>
          <w:p w:rsidR="00870C4A" w:rsidRPr="00181721" w:rsidRDefault="00870C4A" w:rsidP="00181721">
            <w:pPr>
              <w:jc w:val="both"/>
              <w:rPr>
                <w:rFonts w:ascii="Calibri" w:eastAsia="Calibri" w:hAnsi="Calibri" w:cs="Calibri"/>
                <w:b/>
                <w:color w:val="auto"/>
              </w:rPr>
            </w:pPr>
          </w:p>
        </w:tc>
      </w:tr>
    </w:tbl>
    <w:p w:rsidR="00870C4A" w:rsidRPr="00181721" w:rsidRDefault="00870C4A" w:rsidP="00181721">
      <w:pPr>
        <w:jc w:val="both"/>
        <w:rPr>
          <w:rFonts w:ascii="Calibri" w:eastAsia="Calibri" w:hAnsi="Calibri" w:cs="Calibri"/>
          <w:b/>
          <w:color w:val="auto"/>
        </w:rPr>
      </w:pPr>
    </w:p>
    <w:p w:rsidR="00FA27D1" w:rsidRPr="00181721" w:rsidRDefault="004C20F7" w:rsidP="00181721">
      <w:pPr>
        <w:pStyle w:val="CommentText"/>
        <w:jc w:val="both"/>
        <w:rPr>
          <w:rFonts w:ascii="Calibri" w:hAnsi="Calibri"/>
          <w:sz w:val="24"/>
          <w:szCs w:val="24"/>
        </w:rPr>
      </w:pPr>
      <w:r w:rsidRPr="00181721">
        <w:rPr>
          <w:rFonts w:ascii="Calibri" w:eastAsia="Calibri" w:hAnsi="Calibri" w:cs="Calibri"/>
          <w:sz w:val="24"/>
          <w:szCs w:val="24"/>
        </w:rPr>
        <w:t xml:space="preserve">Comme </w:t>
      </w:r>
      <w:r w:rsidR="00965C93">
        <w:rPr>
          <w:rFonts w:ascii="Calibri" w:eastAsia="Calibri" w:hAnsi="Calibri" w:cs="Calibri"/>
          <w:sz w:val="24"/>
          <w:szCs w:val="24"/>
          <w:lang w:val="fr-FR"/>
        </w:rPr>
        <w:t xml:space="preserve">présenté </w:t>
      </w:r>
      <w:r w:rsidRPr="00181721">
        <w:rPr>
          <w:rFonts w:ascii="Calibri" w:eastAsia="Calibri" w:hAnsi="Calibri" w:cs="Calibri"/>
          <w:sz w:val="24"/>
          <w:szCs w:val="24"/>
        </w:rPr>
        <w:t>ci-</w:t>
      </w:r>
      <w:proofErr w:type="spellStart"/>
      <w:r w:rsidRPr="00181721">
        <w:rPr>
          <w:rFonts w:ascii="Calibri" w:eastAsia="Calibri" w:hAnsi="Calibri" w:cs="Calibri"/>
          <w:sz w:val="24"/>
          <w:szCs w:val="24"/>
        </w:rPr>
        <w:t>haut</w:t>
      </w:r>
      <w:proofErr w:type="spellEnd"/>
      <w:r w:rsidRPr="00181721">
        <w:rPr>
          <w:rFonts w:ascii="Calibri" w:eastAsia="Calibri" w:hAnsi="Calibri" w:cs="Calibri"/>
          <w:sz w:val="24"/>
          <w:szCs w:val="24"/>
        </w:rPr>
        <w:t xml:space="preserve">, les </w:t>
      </w:r>
      <w:proofErr w:type="spellStart"/>
      <w:r w:rsidRPr="00181721">
        <w:rPr>
          <w:rFonts w:ascii="Calibri" w:eastAsia="Calibri" w:hAnsi="Calibri" w:cs="Calibri"/>
          <w:sz w:val="24"/>
          <w:szCs w:val="24"/>
        </w:rPr>
        <w:t>activit</w:t>
      </w:r>
      <w:r w:rsidR="00A84324" w:rsidRPr="00181721">
        <w:rPr>
          <w:rFonts w:ascii="Calibri" w:eastAsia="Calibri" w:hAnsi="Calibri" w:cs="Calibri"/>
          <w:sz w:val="24"/>
          <w:szCs w:val="24"/>
        </w:rPr>
        <w:t>és</w:t>
      </w:r>
      <w:proofErr w:type="spellEnd"/>
      <w:r w:rsidR="00A84324" w:rsidRPr="00181721">
        <w:rPr>
          <w:rFonts w:ascii="Calibri" w:eastAsia="Calibri" w:hAnsi="Calibri" w:cs="Calibri"/>
          <w:sz w:val="24"/>
          <w:szCs w:val="24"/>
        </w:rPr>
        <w:t xml:space="preserve"> </w:t>
      </w:r>
      <w:proofErr w:type="spellStart"/>
      <w:r w:rsidR="00A84324" w:rsidRPr="00181721">
        <w:rPr>
          <w:rFonts w:ascii="Calibri" w:eastAsia="Calibri" w:hAnsi="Calibri" w:cs="Calibri"/>
          <w:sz w:val="24"/>
          <w:szCs w:val="24"/>
        </w:rPr>
        <w:t>initialement</w:t>
      </w:r>
      <w:proofErr w:type="spellEnd"/>
      <w:r w:rsidR="00A84324" w:rsidRPr="00181721">
        <w:rPr>
          <w:rFonts w:ascii="Calibri" w:eastAsia="Calibri" w:hAnsi="Calibri" w:cs="Calibri"/>
          <w:sz w:val="24"/>
          <w:szCs w:val="24"/>
        </w:rPr>
        <w:t xml:space="preserve"> </w:t>
      </w:r>
      <w:proofErr w:type="spellStart"/>
      <w:r w:rsidR="00A84324" w:rsidRPr="00181721">
        <w:rPr>
          <w:rFonts w:ascii="Calibri" w:eastAsia="Calibri" w:hAnsi="Calibri" w:cs="Calibri"/>
          <w:sz w:val="24"/>
          <w:szCs w:val="24"/>
        </w:rPr>
        <w:t>prévues</w:t>
      </w:r>
      <w:proofErr w:type="spellEnd"/>
      <w:r w:rsidR="00A84324" w:rsidRPr="00181721">
        <w:rPr>
          <w:rFonts w:ascii="Calibri" w:eastAsia="Calibri" w:hAnsi="Calibri" w:cs="Calibri"/>
          <w:sz w:val="24"/>
          <w:szCs w:val="24"/>
        </w:rPr>
        <w:t xml:space="preserve"> pour </w:t>
      </w:r>
      <w:proofErr w:type="spellStart"/>
      <w:r w:rsidR="00A84324" w:rsidRPr="00181721">
        <w:rPr>
          <w:rFonts w:ascii="Calibri" w:eastAsia="Calibri" w:hAnsi="Calibri" w:cs="Calibri"/>
          <w:sz w:val="24"/>
          <w:szCs w:val="24"/>
        </w:rPr>
        <w:t>réa</w:t>
      </w:r>
      <w:r w:rsidRPr="00181721">
        <w:rPr>
          <w:rFonts w:ascii="Calibri" w:eastAsia="Calibri" w:hAnsi="Calibri" w:cs="Calibri"/>
          <w:sz w:val="24"/>
          <w:szCs w:val="24"/>
        </w:rPr>
        <w:t>liser</w:t>
      </w:r>
      <w:proofErr w:type="spellEnd"/>
      <w:r w:rsidRPr="00181721">
        <w:rPr>
          <w:rFonts w:ascii="Calibri" w:eastAsia="Calibri" w:hAnsi="Calibri" w:cs="Calibri"/>
          <w:sz w:val="24"/>
          <w:szCs w:val="24"/>
        </w:rPr>
        <w:t xml:space="preserve"> </w:t>
      </w:r>
      <w:r w:rsidR="00A33DCF" w:rsidRPr="00181721">
        <w:rPr>
          <w:rFonts w:ascii="Calibri" w:eastAsia="Calibri" w:hAnsi="Calibri" w:cs="Calibri"/>
          <w:sz w:val="24"/>
          <w:szCs w:val="24"/>
        </w:rPr>
        <w:t xml:space="preserve">le </w:t>
      </w:r>
      <w:proofErr w:type="spellStart"/>
      <w:r w:rsidR="00A33DCF" w:rsidRPr="00181721">
        <w:rPr>
          <w:rFonts w:ascii="Calibri" w:eastAsia="Calibri" w:hAnsi="Calibri" w:cs="Calibri"/>
          <w:sz w:val="24"/>
          <w:szCs w:val="24"/>
        </w:rPr>
        <w:t>produit</w:t>
      </w:r>
      <w:proofErr w:type="spellEnd"/>
      <w:r w:rsidR="00A84324" w:rsidRPr="00181721">
        <w:rPr>
          <w:rFonts w:ascii="Calibri" w:eastAsia="Calibri" w:hAnsi="Calibri" w:cs="Calibri"/>
          <w:sz w:val="24"/>
          <w:szCs w:val="24"/>
        </w:rPr>
        <w:t xml:space="preserve"> 1.1 </w:t>
      </w:r>
      <w:proofErr w:type="spellStart"/>
      <w:r w:rsidR="00A84324" w:rsidRPr="00181721">
        <w:rPr>
          <w:rFonts w:ascii="Calibri" w:eastAsia="Calibri" w:hAnsi="Calibri" w:cs="Calibri"/>
          <w:sz w:val="24"/>
          <w:szCs w:val="24"/>
        </w:rPr>
        <w:t>ont</w:t>
      </w:r>
      <w:proofErr w:type="spellEnd"/>
      <w:r w:rsidR="00A84324" w:rsidRPr="00181721">
        <w:rPr>
          <w:rFonts w:ascii="Calibri" w:eastAsia="Calibri" w:hAnsi="Calibri" w:cs="Calibri"/>
          <w:sz w:val="24"/>
          <w:szCs w:val="24"/>
        </w:rPr>
        <w:t xml:space="preserve"> </w:t>
      </w:r>
      <w:proofErr w:type="spellStart"/>
      <w:r w:rsidR="00A84324" w:rsidRPr="00181721">
        <w:rPr>
          <w:rFonts w:ascii="Calibri" w:eastAsia="Calibri" w:hAnsi="Calibri" w:cs="Calibri"/>
          <w:sz w:val="24"/>
          <w:szCs w:val="24"/>
        </w:rPr>
        <w:t>été</w:t>
      </w:r>
      <w:proofErr w:type="spellEnd"/>
      <w:r w:rsidR="00A84324" w:rsidRPr="00181721">
        <w:rPr>
          <w:rFonts w:ascii="Calibri" w:eastAsia="Calibri" w:hAnsi="Calibri" w:cs="Calibri"/>
          <w:sz w:val="24"/>
          <w:szCs w:val="24"/>
        </w:rPr>
        <w:t xml:space="preserve"> </w:t>
      </w:r>
      <w:proofErr w:type="spellStart"/>
      <w:r w:rsidR="00A84324" w:rsidRPr="00181721">
        <w:rPr>
          <w:rFonts w:ascii="Calibri" w:eastAsia="Calibri" w:hAnsi="Calibri" w:cs="Calibri"/>
          <w:sz w:val="24"/>
          <w:szCs w:val="24"/>
        </w:rPr>
        <w:t>réorientées</w:t>
      </w:r>
      <w:proofErr w:type="spellEnd"/>
      <w:r w:rsidR="00A84324" w:rsidRPr="00181721">
        <w:rPr>
          <w:rFonts w:ascii="Calibri" w:eastAsia="Calibri" w:hAnsi="Calibri" w:cs="Calibri"/>
          <w:sz w:val="24"/>
          <w:szCs w:val="24"/>
        </w:rPr>
        <w:t xml:space="preserve">. </w:t>
      </w:r>
      <w:r w:rsidR="00C70282" w:rsidRPr="00181721">
        <w:rPr>
          <w:rFonts w:ascii="Calibri" w:eastAsia="Calibri" w:hAnsi="Calibri" w:cs="Calibri"/>
          <w:sz w:val="24"/>
          <w:szCs w:val="24"/>
          <w:lang w:val="fr-FR"/>
        </w:rPr>
        <w:t>Sur demande du STP,</w:t>
      </w:r>
      <w:r w:rsidR="00A84324" w:rsidRPr="00181721">
        <w:rPr>
          <w:rFonts w:ascii="Calibri" w:eastAsia="Calibri" w:hAnsi="Calibri" w:cs="Calibri"/>
          <w:sz w:val="24"/>
          <w:szCs w:val="24"/>
        </w:rPr>
        <w:t xml:space="preserve"> </w:t>
      </w:r>
      <w:r w:rsidR="002D56E8" w:rsidRPr="00181721">
        <w:rPr>
          <w:rFonts w:ascii="Calibri" w:eastAsia="Calibri" w:hAnsi="Calibri" w:cs="Calibri"/>
          <w:sz w:val="24"/>
          <w:szCs w:val="24"/>
        </w:rPr>
        <w:t xml:space="preserve">Le dialogue interprovincial entre les </w:t>
      </w:r>
      <w:proofErr w:type="spellStart"/>
      <w:r w:rsidR="002D56E8" w:rsidRPr="00181721">
        <w:rPr>
          <w:rFonts w:ascii="Calibri" w:eastAsia="Calibri" w:hAnsi="Calibri" w:cs="Calibri"/>
          <w:sz w:val="24"/>
          <w:szCs w:val="24"/>
        </w:rPr>
        <w:t>acteurs</w:t>
      </w:r>
      <w:proofErr w:type="spellEnd"/>
      <w:r w:rsidR="002D56E8" w:rsidRPr="00181721">
        <w:rPr>
          <w:rFonts w:ascii="Calibri" w:eastAsia="Calibri" w:hAnsi="Calibri" w:cs="Calibri"/>
          <w:sz w:val="24"/>
          <w:szCs w:val="24"/>
        </w:rPr>
        <w:t xml:space="preserve"> </w:t>
      </w:r>
      <w:proofErr w:type="spellStart"/>
      <w:r w:rsidR="002D56E8" w:rsidRPr="00181721">
        <w:rPr>
          <w:rFonts w:ascii="Calibri" w:eastAsia="Calibri" w:hAnsi="Calibri" w:cs="Calibri"/>
          <w:sz w:val="24"/>
          <w:szCs w:val="24"/>
        </w:rPr>
        <w:t>clés</w:t>
      </w:r>
      <w:proofErr w:type="spellEnd"/>
      <w:r w:rsidR="002D56E8" w:rsidRPr="00181721">
        <w:rPr>
          <w:rFonts w:ascii="Calibri" w:eastAsia="Calibri" w:hAnsi="Calibri" w:cs="Calibri"/>
          <w:sz w:val="24"/>
          <w:szCs w:val="24"/>
        </w:rPr>
        <w:t xml:space="preserve"> de la </w:t>
      </w:r>
      <w:proofErr w:type="spellStart"/>
      <w:r w:rsidR="002D56E8" w:rsidRPr="00181721">
        <w:rPr>
          <w:rFonts w:ascii="Calibri" w:eastAsia="Calibri" w:hAnsi="Calibri" w:cs="Calibri"/>
          <w:sz w:val="24"/>
          <w:szCs w:val="24"/>
        </w:rPr>
        <w:t>stabilisation</w:t>
      </w:r>
      <w:proofErr w:type="spellEnd"/>
      <w:r w:rsidR="002D56E8" w:rsidRPr="00181721">
        <w:rPr>
          <w:rFonts w:ascii="Calibri" w:eastAsia="Calibri" w:hAnsi="Calibri" w:cs="Calibri"/>
          <w:sz w:val="24"/>
          <w:szCs w:val="24"/>
        </w:rPr>
        <w:t xml:space="preserve"> </w:t>
      </w:r>
      <w:proofErr w:type="spellStart"/>
      <w:r w:rsidR="002D56E8" w:rsidRPr="00181721">
        <w:rPr>
          <w:rFonts w:ascii="Calibri" w:eastAsia="Calibri" w:hAnsi="Calibri" w:cs="Calibri"/>
          <w:sz w:val="24"/>
          <w:szCs w:val="24"/>
        </w:rPr>
        <w:t>prévu</w:t>
      </w:r>
      <w:proofErr w:type="spellEnd"/>
      <w:r w:rsidR="002D56E8" w:rsidRPr="00181721">
        <w:rPr>
          <w:rFonts w:ascii="Calibri" w:eastAsia="Calibri" w:hAnsi="Calibri" w:cs="Calibri"/>
          <w:sz w:val="24"/>
          <w:szCs w:val="24"/>
        </w:rPr>
        <w:t xml:space="preserve"> au </w:t>
      </w:r>
      <w:proofErr w:type="spellStart"/>
      <w:r w:rsidR="002D56E8" w:rsidRPr="00181721">
        <w:rPr>
          <w:rFonts w:ascii="Calibri" w:eastAsia="Calibri" w:hAnsi="Calibri" w:cs="Calibri"/>
          <w:sz w:val="24"/>
          <w:szCs w:val="24"/>
        </w:rPr>
        <w:t>mois</w:t>
      </w:r>
      <w:proofErr w:type="spellEnd"/>
      <w:r w:rsidR="002D56E8" w:rsidRPr="00181721">
        <w:rPr>
          <w:rFonts w:ascii="Calibri" w:eastAsia="Calibri" w:hAnsi="Calibri" w:cs="Calibri"/>
          <w:sz w:val="24"/>
          <w:szCs w:val="24"/>
        </w:rPr>
        <w:t xml:space="preserve"> de Mai dernier a </w:t>
      </w:r>
      <w:proofErr w:type="spellStart"/>
      <w:r w:rsidR="002D56E8" w:rsidRPr="00181721">
        <w:rPr>
          <w:rFonts w:ascii="Calibri" w:eastAsia="Calibri" w:hAnsi="Calibri" w:cs="Calibri"/>
          <w:sz w:val="24"/>
          <w:szCs w:val="24"/>
        </w:rPr>
        <w:t>été</w:t>
      </w:r>
      <w:proofErr w:type="spellEnd"/>
      <w:r w:rsidR="002D56E8" w:rsidRPr="00181721">
        <w:rPr>
          <w:rFonts w:ascii="Calibri" w:eastAsia="Calibri" w:hAnsi="Calibri" w:cs="Calibri"/>
          <w:sz w:val="24"/>
          <w:szCs w:val="24"/>
        </w:rPr>
        <w:t xml:space="preserve"> repoussé </w:t>
      </w:r>
      <w:proofErr w:type="spellStart"/>
      <w:r w:rsidR="002D56E8" w:rsidRPr="00181721">
        <w:rPr>
          <w:rFonts w:ascii="Calibri" w:eastAsia="Calibri" w:hAnsi="Calibri" w:cs="Calibri"/>
          <w:sz w:val="24"/>
          <w:szCs w:val="24"/>
        </w:rPr>
        <w:t>en</w:t>
      </w:r>
      <w:proofErr w:type="spellEnd"/>
      <w:r w:rsidR="002D56E8" w:rsidRPr="00181721">
        <w:rPr>
          <w:rFonts w:ascii="Calibri" w:eastAsia="Calibri" w:hAnsi="Calibri" w:cs="Calibri"/>
          <w:sz w:val="24"/>
          <w:szCs w:val="24"/>
        </w:rPr>
        <w:t xml:space="preserve"> </w:t>
      </w:r>
      <w:proofErr w:type="spellStart"/>
      <w:r w:rsidR="002D56E8" w:rsidRPr="00181721">
        <w:rPr>
          <w:rFonts w:ascii="Calibri" w:eastAsia="Calibri" w:hAnsi="Calibri" w:cs="Calibri"/>
          <w:sz w:val="24"/>
          <w:szCs w:val="24"/>
        </w:rPr>
        <w:t>juillet</w:t>
      </w:r>
      <w:proofErr w:type="spellEnd"/>
      <w:r w:rsidR="002D56E8" w:rsidRPr="00181721">
        <w:rPr>
          <w:rFonts w:ascii="Calibri" w:eastAsia="Calibri" w:hAnsi="Calibri" w:cs="Calibri"/>
          <w:sz w:val="24"/>
          <w:szCs w:val="24"/>
        </w:rPr>
        <w:t xml:space="preserve"> </w:t>
      </w:r>
      <w:proofErr w:type="spellStart"/>
      <w:r w:rsidR="002D56E8" w:rsidRPr="00181721">
        <w:rPr>
          <w:rFonts w:ascii="Calibri" w:eastAsia="Calibri" w:hAnsi="Calibri" w:cs="Calibri"/>
          <w:sz w:val="24"/>
          <w:szCs w:val="24"/>
        </w:rPr>
        <w:t>puis</w:t>
      </w:r>
      <w:proofErr w:type="spellEnd"/>
      <w:r w:rsidR="002D56E8" w:rsidRPr="00181721">
        <w:rPr>
          <w:rFonts w:ascii="Calibri" w:eastAsia="Calibri" w:hAnsi="Calibri" w:cs="Calibri"/>
          <w:sz w:val="24"/>
          <w:szCs w:val="24"/>
        </w:rPr>
        <w:t xml:space="preserve"> </w:t>
      </w:r>
      <w:proofErr w:type="spellStart"/>
      <w:r w:rsidR="002D56E8" w:rsidRPr="00181721">
        <w:rPr>
          <w:rFonts w:ascii="Calibri" w:eastAsia="Calibri" w:hAnsi="Calibri" w:cs="Calibri"/>
          <w:sz w:val="24"/>
          <w:szCs w:val="24"/>
        </w:rPr>
        <w:t>en</w:t>
      </w:r>
      <w:proofErr w:type="spellEnd"/>
      <w:r w:rsidR="002D56E8" w:rsidRPr="00181721">
        <w:rPr>
          <w:rFonts w:ascii="Calibri" w:eastAsia="Calibri" w:hAnsi="Calibri" w:cs="Calibri"/>
          <w:sz w:val="24"/>
          <w:szCs w:val="24"/>
        </w:rPr>
        <w:t xml:space="preserve"> </w:t>
      </w:r>
      <w:proofErr w:type="spellStart"/>
      <w:r w:rsidR="002D56E8" w:rsidRPr="00181721">
        <w:rPr>
          <w:rFonts w:ascii="Calibri" w:eastAsia="Calibri" w:hAnsi="Calibri" w:cs="Calibri"/>
          <w:sz w:val="24"/>
          <w:szCs w:val="24"/>
        </w:rPr>
        <w:t>août</w:t>
      </w:r>
      <w:proofErr w:type="spellEnd"/>
      <w:r w:rsidR="00C70282" w:rsidRPr="00181721">
        <w:rPr>
          <w:rFonts w:ascii="Calibri" w:eastAsia="Calibri" w:hAnsi="Calibri" w:cs="Calibri"/>
          <w:sz w:val="24"/>
          <w:szCs w:val="24"/>
        </w:rPr>
        <w:t xml:space="preserve">. </w:t>
      </w:r>
      <w:r w:rsidR="00C70282" w:rsidRPr="00181721">
        <w:rPr>
          <w:rFonts w:ascii="Calibri" w:eastAsia="Calibri" w:hAnsi="Calibri" w:cs="Calibri"/>
          <w:sz w:val="24"/>
          <w:szCs w:val="24"/>
          <w:lang w:val="fr-FR"/>
        </w:rPr>
        <w:t>Ceci par soucis de</w:t>
      </w:r>
      <w:r w:rsidR="00C70282" w:rsidRPr="00181721">
        <w:rPr>
          <w:rFonts w:ascii="Calibri" w:hAnsi="Calibri"/>
          <w:sz w:val="24"/>
          <w:szCs w:val="24"/>
        </w:rPr>
        <w:t xml:space="preserve"> replacer </w:t>
      </w:r>
      <w:r w:rsidR="00C70282" w:rsidRPr="00181721">
        <w:rPr>
          <w:rFonts w:ascii="Calibri" w:hAnsi="Calibri"/>
          <w:sz w:val="24"/>
          <w:szCs w:val="24"/>
          <w:lang w:val="fr-FR"/>
        </w:rPr>
        <w:t xml:space="preserve">ce </w:t>
      </w:r>
      <w:r w:rsidR="00CA399E" w:rsidRPr="00181721">
        <w:rPr>
          <w:rFonts w:ascii="Calibri" w:hAnsi="Calibri"/>
          <w:sz w:val="24"/>
          <w:szCs w:val="24"/>
          <w:lang w:val="fr-FR"/>
        </w:rPr>
        <w:t xml:space="preserve">dialogue </w:t>
      </w:r>
      <w:r w:rsidR="00CA399E" w:rsidRPr="00181721">
        <w:rPr>
          <w:rFonts w:ascii="Calibri" w:hAnsi="Calibri"/>
          <w:sz w:val="24"/>
          <w:szCs w:val="24"/>
        </w:rPr>
        <w:t>dans</w:t>
      </w:r>
      <w:r w:rsidR="00C70282" w:rsidRPr="00181721">
        <w:rPr>
          <w:rFonts w:ascii="Calibri" w:hAnsi="Calibri"/>
          <w:sz w:val="24"/>
          <w:szCs w:val="24"/>
        </w:rPr>
        <w:t xml:space="preserve"> un cadre </w:t>
      </w:r>
      <w:proofErr w:type="spellStart"/>
      <w:r w:rsidR="00C70282" w:rsidRPr="00181721">
        <w:rPr>
          <w:rFonts w:ascii="Calibri" w:hAnsi="Calibri"/>
          <w:sz w:val="24"/>
          <w:szCs w:val="24"/>
        </w:rPr>
        <w:t>stratégique</w:t>
      </w:r>
      <w:proofErr w:type="spellEnd"/>
      <w:r w:rsidR="00C70282" w:rsidRPr="00181721">
        <w:rPr>
          <w:rFonts w:ascii="Calibri" w:hAnsi="Calibri"/>
          <w:sz w:val="24"/>
          <w:szCs w:val="24"/>
        </w:rPr>
        <w:t xml:space="preserve"> et politique plus global </w:t>
      </w:r>
      <w:proofErr w:type="spellStart"/>
      <w:r w:rsidR="00C70282" w:rsidRPr="00181721">
        <w:rPr>
          <w:rFonts w:ascii="Calibri" w:hAnsi="Calibri"/>
          <w:sz w:val="24"/>
          <w:szCs w:val="24"/>
        </w:rPr>
        <w:t>afin</w:t>
      </w:r>
      <w:proofErr w:type="spellEnd"/>
      <w:r w:rsidR="00C70282" w:rsidRPr="00181721">
        <w:rPr>
          <w:rFonts w:ascii="Calibri" w:hAnsi="Calibri"/>
          <w:sz w:val="24"/>
          <w:szCs w:val="24"/>
        </w:rPr>
        <w:t xml:space="preserve"> de mobiliser les </w:t>
      </w:r>
      <w:proofErr w:type="spellStart"/>
      <w:r w:rsidR="00C70282" w:rsidRPr="00181721">
        <w:rPr>
          <w:rFonts w:ascii="Calibri" w:hAnsi="Calibri"/>
          <w:sz w:val="24"/>
          <w:szCs w:val="24"/>
        </w:rPr>
        <w:t>acteurs</w:t>
      </w:r>
      <w:proofErr w:type="spellEnd"/>
      <w:r w:rsidR="00C70282" w:rsidRPr="00181721">
        <w:rPr>
          <w:rFonts w:ascii="Calibri" w:hAnsi="Calibri"/>
          <w:sz w:val="24"/>
          <w:szCs w:val="24"/>
        </w:rPr>
        <w:t xml:space="preserve"> </w:t>
      </w:r>
      <w:proofErr w:type="spellStart"/>
      <w:r w:rsidR="00C70282" w:rsidRPr="00181721">
        <w:rPr>
          <w:rFonts w:ascii="Calibri" w:hAnsi="Calibri"/>
          <w:sz w:val="24"/>
          <w:szCs w:val="24"/>
        </w:rPr>
        <w:t>nationaux</w:t>
      </w:r>
      <w:proofErr w:type="spellEnd"/>
      <w:r w:rsidR="00C70282" w:rsidRPr="00181721">
        <w:rPr>
          <w:rFonts w:ascii="Calibri" w:hAnsi="Calibri"/>
          <w:sz w:val="24"/>
          <w:szCs w:val="24"/>
        </w:rPr>
        <w:t xml:space="preserve"> sur les questions qui</w:t>
      </w:r>
      <w:r w:rsidR="00C70282" w:rsidRPr="00181721">
        <w:rPr>
          <w:rFonts w:ascii="Calibri" w:hAnsi="Calibri"/>
          <w:sz w:val="24"/>
          <w:szCs w:val="24"/>
          <w:lang w:val="fr-FR"/>
        </w:rPr>
        <w:t xml:space="preserve"> y</w:t>
      </w:r>
      <w:r w:rsidR="00C70282" w:rsidRPr="00181721">
        <w:rPr>
          <w:rFonts w:ascii="Calibri" w:hAnsi="Calibri"/>
          <w:sz w:val="24"/>
          <w:szCs w:val="24"/>
        </w:rPr>
        <w:t xml:space="preserve"> </w:t>
      </w:r>
      <w:proofErr w:type="spellStart"/>
      <w:r w:rsidR="00C70282" w:rsidRPr="00181721">
        <w:rPr>
          <w:rFonts w:ascii="Calibri" w:hAnsi="Calibri"/>
          <w:sz w:val="24"/>
          <w:szCs w:val="24"/>
        </w:rPr>
        <w:t>seront</w:t>
      </w:r>
      <w:proofErr w:type="spellEnd"/>
      <w:r w:rsidR="00C70282" w:rsidRPr="00181721">
        <w:rPr>
          <w:rFonts w:ascii="Calibri" w:hAnsi="Calibri"/>
          <w:sz w:val="24"/>
          <w:szCs w:val="24"/>
        </w:rPr>
        <w:t xml:space="preserve"> </w:t>
      </w:r>
      <w:proofErr w:type="spellStart"/>
      <w:r w:rsidR="00C70282" w:rsidRPr="00181721">
        <w:rPr>
          <w:rFonts w:ascii="Calibri" w:hAnsi="Calibri"/>
          <w:sz w:val="24"/>
          <w:szCs w:val="24"/>
        </w:rPr>
        <w:t>discutées</w:t>
      </w:r>
      <w:proofErr w:type="spellEnd"/>
      <w:r w:rsidR="00C70282" w:rsidRPr="00181721">
        <w:rPr>
          <w:rFonts w:ascii="Calibri" w:hAnsi="Calibri"/>
          <w:sz w:val="24"/>
          <w:szCs w:val="24"/>
        </w:rPr>
        <w:t xml:space="preserve">. </w:t>
      </w:r>
    </w:p>
    <w:p w:rsidR="00AE287D" w:rsidRPr="00181721" w:rsidRDefault="00AE287D" w:rsidP="00181721">
      <w:pPr>
        <w:jc w:val="both"/>
        <w:rPr>
          <w:rFonts w:ascii="Calibri" w:eastAsia="Calibri" w:hAnsi="Calibri" w:cs="Calibri"/>
          <w:color w:val="auto"/>
          <w:lang w:val="x-none"/>
        </w:rPr>
      </w:pPr>
    </w:p>
    <w:p w:rsidR="00FA27D1" w:rsidRDefault="00FA27D1" w:rsidP="00181721">
      <w:pPr>
        <w:jc w:val="both"/>
        <w:rPr>
          <w:rFonts w:ascii="Calibri" w:eastAsia="Calibri" w:hAnsi="Calibri" w:cs="Calibri"/>
          <w:color w:val="auto"/>
        </w:rPr>
      </w:pPr>
      <w:r w:rsidRPr="00181721">
        <w:rPr>
          <w:rFonts w:ascii="Calibri" w:eastAsia="Calibri" w:hAnsi="Calibri" w:cs="Calibri"/>
          <w:color w:val="auto"/>
        </w:rPr>
        <w:t>Le tableau ci-après présente les indicateurs de suivi de ce résultat</w:t>
      </w:r>
      <w:r w:rsidR="002D56E8" w:rsidRPr="00181721">
        <w:rPr>
          <w:rFonts w:ascii="Calibri" w:eastAsia="Calibri" w:hAnsi="Calibri" w:cs="Calibri"/>
          <w:color w:val="auto"/>
        </w:rPr>
        <w:t xml:space="preserve"> au 30 juin 2018</w:t>
      </w:r>
    </w:p>
    <w:p w:rsidR="009F4F00" w:rsidRDefault="009F4F00" w:rsidP="00181721">
      <w:pPr>
        <w:jc w:val="both"/>
        <w:rPr>
          <w:rFonts w:ascii="Calibri" w:eastAsia="Calibri" w:hAnsi="Calibri" w:cs="Calibri"/>
          <w:color w:val="auto"/>
        </w:rPr>
      </w:pP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3"/>
        <w:gridCol w:w="2268"/>
        <w:gridCol w:w="1701"/>
        <w:gridCol w:w="2126"/>
        <w:gridCol w:w="1843"/>
      </w:tblGrid>
      <w:tr w:rsidR="00965C93" w:rsidRPr="00181721" w:rsidTr="009F4F00">
        <w:tc>
          <w:tcPr>
            <w:tcW w:w="2263" w:type="dxa"/>
            <w:tcBorders>
              <w:top w:val="single" w:sz="4" w:space="0" w:color="000000"/>
              <w:left w:val="single" w:sz="4" w:space="0" w:color="000000"/>
              <w:bottom w:val="single" w:sz="4" w:space="0" w:color="000000"/>
              <w:right w:val="single" w:sz="4" w:space="0" w:color="000000"/>
            </w:tcBorders>
            <w:shd w:val="clear" w:color="auto" w:fill="FFFF00"/>
          </w:tcPr>
          <w:p w:rsidR="00965C93" w:rsidRPr="00181721" w:rsidRDefault="00965C93" w:rsidP="00EC087E">
            <w:pPr>
              <w:keepNext/>
              <w:keepLines/>
              <w:spacing w:before="480" w:after="120"/>
              <w:jc w:val="both"/>
              <w:rPr>
                <w:rFonts w:ascii="Calibri" w:hAnsi="Calibri"/>
                <w:b/>
                <w:color w:val="auto"/>
              </w:rPr>
            </w:pPr>
            <w:r w:rsidRPr="00181721">
              <w:rPr>
                <w:rFonts w:ascii="Calibri" w:hAnsi="Calibri"/>
                <w:b/>
                <w:color w:val="auto"/>
              </w:rPr>
              <w:t>Indicateur</w:t>
            </w:r>
            <w:r w:rsidR="001C211C">
              <w:rPr>
                <w:rFonts w:ascii="Calibri" w:hAnsi="Calibri"/>
                <w:b/>
                <w:color w:val="auto"/>
              </w:rPr>
              <w:t>s</w:t>
            </w:r>
            <w:r w:rsidRPr="00181721">
              <w:rPr>
                <w:rFonts w:ascii="Calibri" w:hAnsi="Calibri"/>
                <w:b/>
                <w:color w:val="auto"/>
              </w:rPr>
              <w:t xml:space="preserve"> projet</w:t>
            </w:r>
          </w:p>
        </w:tc>
        <w:tc>
          <w:tcPr>
            <w:tcW w:w="2268" w:type="dxa"/>
            <w:tcBorders>
              <w:top w:val="single" w:sz="4" w:space="0" w:color="000000"/>
              <w:left w:val="single" w:sz="4" w:space="0" w:color="000000"/>
              <w:bottom w:val="single" w:sz="4" w:space="0" w:color="000000"/>
              <w:right w:val="single" w:sz="4" w:space="0" w:color="000000"/>
            </w:tcBorders>
            <w:shd w:val="clear" w:color="auto" w:fill="FFFF00"/>
          </w:tcPr>
          <w:p w:rsidR="00965C93" w:rsidRPr="00181721" w:rsidRDefault="00965C93" w:rsidP="00EC087E">
            <w:pPr>
              <w:keepNext/>
              <w:keepLines/>
              <w:spacing w:before="480" w:after="120"/>
              <w:jc w:val="both"/>
              <w:rPr>
                <w:rFonts w:ascii="Calibri" w:hAnsi="Calibri"/>
                <w:b/>
                <w:color w:val="auto"/>
              </w:rPr>
            </w:pPr>
            <w:r w:rsidRPr="00181721">
              <w:rPr>
                <w:rFonts w:ascii="Calibri" w:hAnsi="Calibri"/>
                <w:b/>
                <w:color w:val="auto"/>
              </w:rPr>
              <w:t>Données de référence</w:t>
            </w:r>
          </w:p>
        </w:tc>
        <w:tc>
          <w:tcPr>
            <w:tcW w:w="1701" w:type="dxa"/>
            <w:tcBorders>
              <w:top w:val="single" w:sz="4" w:space="0" w:color="000000"/>
              <w:left w:val="single" w:sz="4" w:space="0" w:color="000000"/>
              <w:bottom w:val="single" w:sz="4" w:space="0" w:color="000000"/>
              <w:right w:val="single" w:sz="4" w:space="0" w:color="000000"/>
            </w:tcBorders>
            <w:shd w:val="clear" w:color="auto" w:fill="FFFF00"/>
          </w:tcPr>
          <w:p w:rsidR="00965C93" w:rsidRPr="00181721" w:rsidRDefault="00965C93" w:rsidP="00EC087E">
            <w:pPr>
              <w:keepNext/>
              <w:keepLines/>
              <w:spacing w:before="480" w:after="120"/>
              <w:jc w:val="both"/>
              <w:rPr>
                <w:rFonts w:ascii="Calibri" w:hAnsi="Calibri"/>
                <w:b/>
                <w:color w:val="auto"/>
              </w:rPr>
            </w:pPr>
            <w:r w:rsidRPr="00181721">
              <w:rPr>
                <w:rFonts w:ascii="Calibri" w:hAnsi="Calibri"/>
                <w:b/>
                <w:color w:val="auto"/>
              </w:rPr>
              <w:t>Etape au 30 juin 2018</w:t>
            </w:r>
          </w:p>
        </w:tc>
        <w:tc>
          <w:tcPr>
            <w:tcW w:w="2126" w:type="dxa"/>
            <w:tcBorders>
              <w:top w:val="single" w:sz="4" w:space="0" w:color="000000"/>
              <w:left w:val="single" w:sz="4" w:space="0" w:color="000000"/>
              <w:bottom w:val="single" w:sz="4" w:space="0" w:color="000000"/>
              <w:right w:val="single" w:sz="4" w:space="0" w:color="000000"/>
            </w:tcBorders>
            <w:shd w:val="clear" w:color="auto" w:fill="FFFF00"/>
          </w:tcPr>
          <w:p w:rsidR="00965C93" w:rsidRPr="00181721" w:rsidRDefault="00965C93" w:rsidP="00EC087E">
            <w:pPr>
              <w:keepNext/>
              <w:keepLines/>
              <w:spacing w:before="480" w:after="120"/>
              <w:jc w:val="both"/>
              <w:rPr>
                <w:rFonts w:ascii="Calibri" w:hAnsi="Calibri"/>
                <w:b/>
                <w:color w:val="auto"/>
              </w:rPr>
            </w:pPr>
            <w:r w:rsidRPr="00181721">
              <w:rPr>
                <w:rFonts w:ascii="Calibri" w:hAnsi="Calibri"/>
                <w:b/>
                <w:color w:val="auto"/>
              </w:rPr>
              <w:t>Cible</w:t>
            </w:r>
            <w:r w:rsidR="00A94398">
              <w:rPr>
                <w:rFonts w:ascii="Calibri" w:hAnsi="Calibri"/>
                <w:b/>
                <w:color w:val="auto"/>
              </w:rPr>
              <w:t xml:space="preserve"> du projet</w:t>
            </w:r>
          </w:p>
        </w:tc>
        <w:tc>
          <w:tcPr>
            <w:tcW w:w="1843" w:type="dxa"/>
            <w:tcBorders>
              <w:top w:val="single" w:sz="4" w:space="0" w:color="000000"/>
              <w:left w:val="single" w:sz="4" w:space="0" w:color="000000"/>
              <w:bottom w:val="single" w:sz="4" w:space="0" w:color="000000"/>
              <w:right w:val="single" w:sz="4" w:space="0" w:color="000000"/>
            </w:tcBorders>
            <w:shd w:val="clear" w:color="auto" w:fill="FFFF00"/>
          </w:tcPr>
          <w:p w:rsidR="00965C93" w:rsidRPr="00181721" w:rsidRDefault="00965C93" w:rsidP="00EC087E">
            <w:pPr>
              <w:keepNext/>
              <w:keepLines/>
              <w:spacing w:before="480" w:after="120"/>
              <w:jc w:val="both"/>
              <w:rPr>
                <w:rFonts w:ascii="Calibri" w:hAnsi="Calibri"/>
                <w:b/>
                <w:color w:val="auto"/>
              </w:rPr>
            </w:pPr>
            <w:r w:rsidRPr="00181721">
              <w:rPr>
                <w:rFonts w:ascii="Calibri" w:hAnsi="Calibri"/>
                <w:b/>
                <w:color w:val="auto"/>
              </w:rPr>
              <w:t>Source de vérification</w:t>
            </w:r>
          </w:p>
        </w:tc>
      </w:tr>
      <w:tr w:rsidR="00965C93" w:rsidRPr="00965C93" w:rsidTr="009F4F00">
        <w:tc>
          <w:tcPr>
            <w:tcW w:w="2263" w:type="dxa"/>
            <w:tcBorders>
              <w:top w:val="single" w:sz="4" w:space="0" w:color="000000"/>
              <w:left w:val="single" w:sz="4" w:space="0" w:color="000000"/>
              <w:bottom w:val="single" w:sz="4" w:space="0" w:color="000000"/>
              <w:right w:val="single" w:sz="4" w:space="0" w:color="000000"/>
            </w:tcBorders>
            <w:shd w:val="clear" w:color="auto" w:fill="auto"/>
          </w:tcPr>
          <w:p w:rsidR="00965C93" w:rsidRPr="00965C93" w:rsidRDefault="00965C93" w:rsidP="00965C93">
            <w:pPr>
              <w:keepNext/>
              <w:keepLines/>
              <w:spacing w:before="120" w:after="120"/>
              <w:jc w:val="both"/>
              <w:rPr>
                <w:rFonts w:ascii="Calibri" w:hAnsi="Calibri"/>
                <w:color w:val="auto"/>
                <w:sz w:val="20"/>
                <w:szCs w:val="20"/>
              </w:rPr>
            </w:pPr>
            <w:r w:rsidRPr="00965C93">
              <w:rPr>
                <w:rFonts w:ascii="Calibri" w:hAnsi="Calibri"/>
                <w:color w:val="auto"/>
                <w:sz w:val="20"/>
                <w:szCs w:val="20"/>
              </w:rPr>
              <w:t>Nombre d'acteurs clés hommes et femmes sensibilisés au niveau local, provincial et national qui soutiennent les actions contre les groupes armés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965C93" w:rsidRPr="00965C93" w:rsidRDefault="00965C93" w:rsidP="00965C93">
            <w:pPr>
              <w:keepNext/>
              <w:keepLines/>
              <w:spacing w:before="120" w:after="120"/>
              <w:jc w:val="both"/>
              <w:rPr>
                <w:rFonts w:ascii="Calibri" w:hAnsi="Calibri"/>
                <w:color w:val="auto"/>
                <w:sz w:val="20"/>
                <w:szCs w:val="20"/>
              </w:rPr>
            </w:pPr>
            <w:r w:rsidRPr="00965C93">
              <w:rPr>
                <w:rFonts w:ascii="Calibri" w:hAnsi="Calibri"/>
                <w:color w:val="auto"/>
                <w:sz w:val="20"/>
                <w:szCs w:val="20"/>
              </w:rPr>
              <w:t>160 acteurs dont 40 femmes. Parmi eux se trouvent 136 au niveau local dont 38 femmes et 24 au niveau provincial dont 2 femmes et 0 au niveau national</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65C93" w:rsidRPr="00965C93" w:rsidRDefault="00965C93" w:rsidP="00965C93">
            <w:pPr>
              <w:keepNext/>
              <w:keepLines/>
              <w:spacing w:before="120" w:after="120"/>
              <w:jc w:val="both"/>
              <w:rPr>
                <w:rFonts w:ascii="Calibri" w:hAnsi="Calibri"/>
                <w:color w:val="auto"/>
                <w:sz w:val="20"/>
                <w:szCs w:val="20"/>
              </w:rPr>
            </w:pPr>
            <w:r w:rsidRPr="00965C93">
              <w:rPr>
                <w:rFonts w:ascii="Calibri" w:hAnsi="Calibri"/>
                <w:color w:val="auto"/>
                <w:sz w:val="20"/>
                <w:szCs w:val="20"/>
              </w:rPr>
              <w:t>218 acteurs parmi lesquels 130 au niveau local dont 39 femmes ; 66 au niveau provincial dont 14 femmes et 22 au niveau national dont 5 femmes.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965C93" w:rsidRPr="00965C93" w:rsidRDefault="00965C93" w:rsidP="00965C93">
            <w:pPr>
              <w:keepNext/>
              <w:keepLines/>
              <w:spacing w:before="120" w:after="120"/>
              <w:jc w:val="both"/>
              <w:rPr>
                <w:rFonts w:ascii="Calibri" w:hAnsi="Calibri"/>
                <w:color w:val="auto"/>
                <w:sz w:val="20"/>
                <w:szCs w:val="20"/>
              </w:rPr>
            </w:pPr>
            <w:r w:rsidRPr="00965C93">
              <w:rPr>
                <w:rFonts w:ascii="Calibri" w:hAnsi="Calibri"/>
                <w:color w:val="auto"/>
                <w:sz w:val="20"/>
                <w:szCs w:val="20"/>
              </w:rPr>
              <w:t>450 acteurs dont 315 hommes et 135 femmes. Parmi eux 198 acteurs du niveau local dont 89 femmes, 95 du niveau provincial dont 41 femmes et 22 du niveau national dont 5 femmes</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965C93" w:rsidRPr="00965C93" w:rsidRDefault="00965C93" w:rsidP="00965C93">
            <w:pPr>
              <w:keepNext/>
              <w:keepLines/>
              <w:spacing w:before="120" w:after="120"/>
              <w:jc w:val="both"/>
              <w:rPr>
                <w:rFonts w:ascii="Calibri" w:hAnsi="Calibri"/>
                <w:color w:val="auto"/>
                <w:sz w:val="20"/>
                <w:szCs w:val="20"/>
              </w:rPr>
            </w:pPr>
            <w:r w:rsidRPr="00965C93">
              <w:rPr>
                <w:rFonts w:ascii="Calibri" w:hAnsi="Calibri"/>
                <w:color w:val="auto"/>
                <w:sz w:val="20"/>
                <w:szCs w:val="20"/>
              </w:rPr>
              <w:t>Rapport d’activités</w:t>
            </w:r>
          </w:p>
        </w:tc>
      </w:tr>
      <w:tr w:rsidR="00965C93" w:rsidRPr="00965C93" w:rsidTr="009F4F00">
        <w:tc>
          <w:tcPr>
            <w:tcW w:w="2263" w:type="dxa"/>
            <w:tcBorders>
              <w:top w:val="single" w:sz="4" w:space="0" w:color="000000"/>
              <w:left w:val="single" w:sz="4" w:space="0" w:color="000000"/>
              <w:bottom w:val="single" w:sz="4" w:space="0" w:color="000000"/>
              <w:right w:val="single" w:sz="4" w:space="0" w:color="000000"/>
            </w:tcBorders>
            <w:shd w:val="clear" w:color="auto" w:fill="auto"/>
          </w:tcPr>
          <w:p w:rsidR="00965C93" w:rsidRPr="00965C93" w:rsidRDefault="00965C93" w:rsidP="00965C93">
            <w:pPr>
              <w:keepNext/>
              <w:keepLines/>
              <w:spacing w:before="120" w:after="120"/>
              <w:jc w:val="both"/>
              <w:rPr>
                <w:rFonts w:ascii="Calibri" w:hAnsi="Calibri"/>
                <w:color w:val="auto"/>
                <w:sz w:val="20"/>
                <w:szCs w:val="20"/>
              </w:rPr>
            </w:pPr>
            <w:r w:rsidRPr="00965C93">
              <w:rPr>
                <w:rFonts w:ascii="Calibri" w:hAnsi="Calibri"/>
                <w:color w:val="auto"/>
                <w:sz w:val="20"/>
                <w:szCs w:val="20"/>
              </w:rPr>
              <w:t>Nombre d’actions identifiées (feuille de route) lors de l'atelier interprovincial pour la réduction de l'activisme des groupes armés et la décentralisation de UPNDDR.</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965C93" w:rsidRPr="00965C93" w:rsidRDefault="00965C93" w:rsidP="00965C93">
            <w:pPr>
              <w:keepNext/>
              <w:keepLines/>
              <w:spacing w:before="120" w:after="120"/>
              <w:jc w:val="both"/>
              <w:rPr>
                <w:rFonts w:ascii="Calibri" w:hAnsi="Calibri"/>
                <w:color w:val="auto"/>
                <w:sz w:val="20"/>
                <w:szCs w:val="20"/>
              </w:rPr>
            </w:pPr>
            <w:r w:rsidRPr="00965C93">
              <w:rPr>
                <w:rFonts w:ascii="Calibri" w:hAnsi="Calibri"/>
                <w:color w:val="auto"/>
                <w:sz w:val="20"/>
                <w:szCs w:val="20"/>
              </w:rPr>
              <w:t>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65C93" w:rsidRPr="00965C93" w:rsidRDefault="00965C93" w:rsidP="00965C93">
            <w:pPr>
              <w:keepNext/>
              <w:keepLines/>
              <w:spacing w:before="120" w:after="120"/>
              <w:jc w:val="both"/>
              <w:rPr>
                <w:rFonts w:ascii="Calibri" w:hAnsi="Calibri"/>
                <w:color w:val="auto"/>
                <w:sz w:val="20"/>
                <w:szCs w:val="20"/>
              </w:rPr>
            </w:pPr>
            <w:r w:rsidRPr="00965C93">
              <w:rPr>
                <w:rFonts w:ascii="Calibri" w:hAnsi="Calibri"/>
                <w:color w:val="auto"/>
                <w:sz w:val="20"/>
                <w:szCs w:val="20"/>
              </w:rPr>
              <w:t>0</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965C93" w:rsidRPr="00965C93" w:rsidRDefault="00965C93" w:rsidP="00965C93">
            <w:pPr>
              <w:keepNext/>
              <w:keepLines/>
              <w:spacing w:before="120" w:after="120"/>
              <w:jc w:val="both"/>
              <w:rPr>
                <w:rFonts w:ascii="Calibri" w:hAnsi="Calibri"/>
                <w:color w:val="auto"/>
                <w:sz w:val="20"/>
                <w:szCs w:val="20"/>
              </w:rPr>
            </w:pPr>
            <w:r w:rsidRPr="00965C93">
              <w:rPr>
                <w:rFonts w:ascii="Calibri" w:hAnsi="Calibri"/>
                <w:color w:val="auto"/>
                <w:sz w:val="20"/>
                <w:szCs w:val="20"/>
              </w:rPr>
              <w:t>8</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965C93" w:rsidRPr="00965C93" w:rsidRDefault="00965C93" w:rsidP="00965C93">
            <w:pPr>
              <w:keepNext/>
              <w:keepLines/>
              <w:spacing w:before="120" w:after="120"/>
              <w:jc w:val="both"/>
              <w:rPr>
                <w:rFonts w:ascii="Calibri" w:hAnsi="Calibri"/>
                <w:color w:val="auto"/>
                <w:sz w:val="20"/>
                <w:szCs w:val="20"/>
              </w:rPr>
            </w:pPr>
            <w:r w:rsidRPr="00965C93">
              <w:rPr>
                <w:rFonts w:ascii="Calibri" w:hAnsi="Calibri"/>
                <w:color w:val="auto"/>
                <w:sz w:val="20"/>
                <w:szCs w:val="20"/>
              </w:rPr>
              <w:t>Rapport d’activités</w:t>
            </w:r>
          </w:p>
        </w:tc>
      </w:tr>
      <w:tr w:rsidR="00965C93" w:rsidRPr="00965C93" w:rsidTr="009F4F00">
        <w:tc>
          <w:tcPr>
            <w:tcW w:w="2263" w:type="dxa"/>
            <w:tcBorders>
              <w:top w:val="single" w:sz="4" w:space="0" w:color="000000"/>
              <w:left w:val="single" w:sz="4" w:space="0" w:color="000000"/>
              <w:bottom w:val="single" w:sz="4" w:space="0" w:color="000000"/>
              <w:right w:val="single" w:sz="4" w:space="0" w:color="000000"/>
            </w:tcBorders>
            <w:shd w:val="clear" w:color="auto" w:fill="auto"/>
          </w:tcPr>
          <w:p w:rsidR="00965C93" w:rsidRPr="00965C93" w:rsidRDefault="00965C93" w:rsidP="00965C93">
            <w:pPr>
              <w:keepNext/>
              <w:keepLines/>
              <w:spacing w:before="120" w:after="120"/>
              <w:jc w:val="both"/>
              <w:rPr>
                <w:rFonts w:ascii="Calibri" w:hAnsi="Calibri"/>
                <w:color w:val="auto"/>
                <w:sz w:val="20"/>
                <w:szCs w:val="20"/>
              </w:rPr>
            </w:pPr>
            <w:r w:rsidRPr="00965C93">
              <w:rPr>
                <w:rFonts w:ascii="Calibri" w:hAnsi="Calibri"/>
                <w:color w:val="auto"/>
                <w:sz w:val="20"/>
                <w:szCs w:val="20"/>
              </w:rPr>
              <w:t>Nombre d'actions concrètes prises contenues dans la feuille de route sur la stratégie durable contre la persistance des groupes armés.</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965C93" w:rsidRPr="00965C93" w:rsidRDefault="00965C93" w:rsidP="00965C93">
            <w:pPr>
              <w:keepNext/>
              <w:keepLines/>
              <w:spacing w:before="120" w:after="120"/>
              <w:jc w:val="both"/>
              <w:rPr>
                <w:rFonts w:ascii="Calibri" w:hAnsi="Calibri"/>
                <w:color w:val="auto"/>
                <w:sz w:val="20"/>
                <w:szCs w:val="20"/>
              </w:rPr>
            </w:pPr>
            <w:r w:rsidRPr="00965C93">
              <w:rPr>
                <w:rFonts w:ascii="Calibri" w:hAnsi="Calibri"/>
                <w:color w:val="auto"/>
                <w:sz w:val="20"/>
                <w:szCs w:val="20"/>
              </w:rPr>
              <w:t>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65C93" w:rsidRPr="00965C93" w:rsidRDefault="00965C93" w:rsidP="00965C93">
            <w:pPr>
              <w:keepNext/>
              <w:keepLines/>
              <w:spacing w:before="120" w:after="120"/>
              <w:jc w:val="both"/>
              <w:rPr>
                <w:rFonts w:ascii="Calibri" w:hAnsi="Calibri"/>
                <w:color w:val="auto"/>
                <w:sz w:val="20"/>
                <w:szCs w:val="20"/>
              </w:rPr>
            </w:pPr>
            <w:r w:rsidRPr="00965C93">
              <w:rPr>
                <w:rFonts w:ascii="Calibri" w:hAnsi="Calibri"/>
                <w:color w:val="auto"/>
                <w:sz w:val="20"/>
                <w:szCs w:val="20"/>
              </w:rPr>
              <w:t>0</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965C93" w:rsidRPr="00965C93" w:rsidRDefault="00965C93" w:rsidP="00965C93">
            <w:pPr>
              <w:keepNext/>
              <w:keepLines/>
              <w:spacing w:before="120" w:after="120"/>
              <w:jc w:val="both"/>
              <w:rPr>
                <w:rFonts w:ascii="Calibri" w:hAnsi="Calibri"/>
                <w:color w:val="auto"/>
                <w:sz w:val="20"/>
                <w:szCs w:val="20"/>
              </w:rPr>
            </w:pPr>
            <w:r w:rsidRPr="00965C93">
              <w:rPr>
                <w:rFonts w:ascii="Calibri" w:hAnsi="Calibri"/>
                <w:color w:val="auto"/>
                <w:sz w:val="20"/>
                <w:szCs w:val="20"/>
              </w:rPr>
              <w:t>4</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965C93" w:rsidRPr="00965C93" w:rsidRDefault="00965C93" w:rsidP="00965C93">
            <w:pPr>
              <w:keepNext/>
              <w:keepLines/>
              <w:spacing w:before="120" w:after="120"/>
              <w:jc w:val="both"/>
              <w:rPr>
                <w:rFonts w:ascii="Calibri" w:hAnsi="Calibri"/>
                <w:color w:val="auto"/>
                <w:sz w:val="20"/>
                <w:szCs w:val="20"/>
              </w:rPr>
            </w:pPr>
            <w:r w:rsidRPr="00965C93">
              <w:rPr>
                <w:rFonts w:ascii="Calibri" w:hAnsi="Calibri"/>
                <w:color w:val="auto"/>
                <w:sz w:val="20"/>
                <w:szCs w:val="20"/>
              </w:rPr>
              <w:t>Rapport d’activités</w:t>
            </w:r>
          </w:p>
        </w:tc>
      </w:tr>
    </w:tbl>
    <w:p w:rsidR="00FA27D1" w:rsidRDefault="00FA27D1" w:rsidP="00181721">
      <w:pPr>
        <w:jc w:val="both"/>
        <w:rPr>
          <w:rFonts w:ascii="Calibri" w:eastAsia="Calibri" w:hAnsi="Calibri" w:cs="Calibri"/>
          <w:color w:val="auto"/>
        </w:rPr>
      </w:pPr>
    </w:p>
    <w:p w:rsidR="00965C93" w:rsidRDefault="00965C93" w:rsidP="00181721">
      <w:pPr>
        <w:jc w:val="both"/>
        <w:rPr>
          <w:rFonts w:ascii="Calibri" w:eastAsia="Calibri" w:hAnsi="Calibri" w:cs="Calibri"/>
          <w:color w:val="auto"/>
        </w:rPr>
      </w:pPr>
    </w:p>
    <w:p w:rsidR="00965C93" w:rsidRDefault="00965C93" w:rsidP="00181721">
      <w:pPr>
        <w:jc w:val="both"/>
        <w:rPr>
          <w:rFonts w:ascii="Calibri" w:eastAsia="Calibri" w:hAnsi="Calibri" w:cs="Calibri"/>
          <w:color w:val="auto"/>
        </w:rPr>
      </w:pPr>
    </w:p>
    <w:p w:rsidR="00965C93" w:rsidRDefault="00965C93" w:rsidP="00181721">
      <w:pPr>
        <w:jc w:val="both"/>
        <w:rPr>
          <w:rFonts w:ascii="Calibri" w:eastAsia="Calibri" w:hAnsi="Calibri" w:cs="Calibri"/>
          <w:color w:val="auto"/>
        </w:rPr>
      </w:pPr>
    </w:p>
    <w:p w:rsidR="00965C93" w:rsidRDefault="00965C93" w:rsidP="00181721">
      <w:pPr>
        <w:jc w:val="both"/>
        <w:rPr>
          <w:rFonts w:ascii="Calibri" w:eastAsia="Calibri" w:hAnsi="Calibri" w:cs="Calibri"/>
          <w:color w:val="auto"/>
        </w:rPr>
      </w:pPr>
    </w:p>
    <w:tbl>
      <w:tblPr>
        <w:tblW w:w="100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5"/>
        <w:gridCol w:w="1843"/>
        <w:gridCol w:w="2126"/>
        <w:gridCol w:w="1843"/>
        <w:gridCol w:w="1842"/>
      </w:tblGrid>
      <w:tr w:rsidR="009F4F00" w:rsidRPr="00181721" w:rsidTr="00A94398">
        <w:tc>
          <w:tcPr>
            <w:tcW w:w="2405" w:type="dxa"/>
            <w:shd w:val="clear" w:color="auto" w:fill="FFFF00"/>
          </w:tcPr>
          <w:p w:rsidR="009F4F00" w:rsidRPr="00181721" w:rsidRDefault="009F4F00" w:rsidP="00EC087E">
            <w:pPr>
              <w:keepNext/>
              <w:keepLines/>
              <w:spacing w:before="480" w:after="120"/>
              <w:jc w:val="both"/>
              <w:rPr>
                <w:rFonts w:ascii="Calibri" w:hAnsi="Calibri"/>
                <w:b/>
                <w:color w:val="auto"/>
              </w:rPr>
            </w:pPr>
            <w:r w:rsidRPr="00181721">
              <w:rPr>
                <w:rFonts w:ascii="Calibri" w:hAnsi="Calibri"/>
                <w:b/>
                <w:color w:val="auto"/>
              </w:rPr>
              <w:t>Indicateur projet</w:t>
            </w:r>
          </w:p>
        </w:tc>
        <w:tc>
          <w:tcPr>
            <w:tcW w:w="1843" w:type="dxa"/>
            <w:shd w:val="clear" w:color="auto" w:fill="FFFF00"/>
          </w:tcPr>
          <w:p w:rsidR="009F4F00" w:rsidRPr="00181721" w:rsidRDefault="009F4F00" w:rsidP="00EC087E">
            <w:pPr>
              <w:keepNext/>
              <w:keepLines/>
              <w:spacing w:before="480" w:after="120"/>
              <w:jc w:val="both"/>
              <w:rPr>
                <w:rFonts w:ascii="Calibri" w:hAnsi="Calibri"/>
                <w:b/>
                <w:color w:val="auto"/>
              </w:rPr>
            </w:pPr>
            <w:r w:rsidRPr="00181721">
              <w:rPr>
                <w:rFonts w:ascii="Calibri" w:hAnsi="Calibri"/>
                <w:b/>
                <w:color w:val="auto"/>
              </w:rPr>
              <w:t>Données de référence</w:t>
            </w:r>
          </w:p>
        </w:tc>
        <w:tc>
          <w:tcPr>
            <w:tcW w:w="2126" w:type="dxa"/>
            <w:shd w:val="clear" w:color="auto" w:fill="FFFF00"/>
          </w:tcPr>
          <w:p w:rsidR="009F4F00" w:rsidRPr="00181721" w:rsidRDefault="009F4F00" w:rsidP="00EC087E">
            <w:pPr>
              <w:keepNext/>
              <w:keepLines/>
              <w:spacing w:before="480" w:after="120"/>
              <w:jc w:val="both"/>
              <w:rPr>
                <w:rFonts w:ascii="Calibri" w:hAnsi="Calibri"/>
                <w:b/>
                <w:color w:val="auto"/>
              </w:rPr>
            </w:pPr>
            <w:r w:rsidRPr="00181721">
              <w:rPr>
                <w:rFonts w:ascii="Calibri" w:hAnsi="Calibri"/>
                <w:b/>
                <w:color w:val="auto"/>
              </w:rPr>
              <w:t>Etape au 30 juin 2018</w:t>
            </w:r>
          </w:p>
        </w:tc>
        <w:tc>
          <w:tcPr>
            <w:tcW w:w="1843" w:type="dxa"/>
            <w:shd w:val="clear" w:color="auto" w:fill="FFFF00"/>
          </w:tcPr>
          <w:p w:rsidR="009F4F00" w:rsidRPr="00181721" w:rsidRDefault="009F4F00" w:rsidP="00EC087E">
            <w:pPr>
              <w:keepNext/>
              <w:keepLines/>
              <w:spacing w:before="480" w:after="120"/>
              <w:jc w:val="both"/>
              <w:rPr>
                <w:rFonts w:ascii="Calibri" w:hAnsi="Calibri"/>
                <w:b/>
                <w:color w:val="auto"/>
              </w:rPr>
            </w:pPr>
            <w:r w:rsidRPr="00181721">
              <w:rPr>
                <w:rFonts w:ascii="Calibri" w:hAnsi="Calibri"/>
                <w:b/>
                <w:color w:val="auto"/>
              </w:rPr>
              <w:t>Cible</w:t>
            </w:r>
            <w:r w:rsidR="00A94398">
              <w:rPr>
                <w:rFonts w:ascii="Calibri" w:hAnsi="Calibri"/>
                <w:b/>
                <w:color w:val="auto"/>
              </w:rPr>
              <w:t xml:space="preserve"> du projet</w:t>
            </w:r>
          </w:p>
        </w:tc>
        <w:tc>
          <w:tcPr>
            <w:tcW w:w="1842" w:type="dxa"/>
            <w:shd w:val="clear" w:color="auto" w:fill="FFFF00"/>
          </w:tcPr>
          <w:p w:rsidR="009F4F00" w:rsidRPr="00181721" w:rsidRDefault="009F4F00" w:rsidP="00EC087E">
            <w:pPr>
              <w:keepNext/>
              <w:keepLines/>
              <w:spacing w:before="480" w:after="120"/>
              <w:jc w:val="both"/>
              <w:rPr>
                <w:rFonts w:ascii="Calibri" w:hAnsi="Calibri"/>
                <w:b/>
                <w:color w:val="auto"/>
              </w:rPr>
            </w:pPr>
            <w:r w:rsidRPr="00181721">
              <w:rPr>
                <w:rFonts w:ascii="Calibri" w:hAnsi="Calibri"/>
                <w:b/>
                <w:color w:val="auto"/>
              </w:rPr>
              <w:t>Source de vérification</w:t>
            </w:r>
          </w:p>
        </w:tc>
      </w:tr>
      <w:tr w:rsidR="009F4F00" w:rsidRPr="00181721" w:rsidTr="00A94398">
        <w:tc>
          <w:tcPr>
            <w:tcW w:w="2405" w:type="dxa"/>
          </w:tcPr>
          <w:p w:rsidR="009F4F00" w:rsidRPr="00965C93" w:rsidRDefault="009F4F00" w:rsidP="00EC087E">
            <w:pPr>
              <w:keepNext/>
              <w:keepLines/>
              <w:spacing w:after="120"/>
              <w:jc w:val="both"/>
              <w:rPr>
                <w:rFonts w:ascii="Calibri" w:eastAsia="Times New Roman" w:hAnsi="Calibri" w:cs="Calibri"/>
                <w:color w:val="auto"/>
                <w:sz w:val="20"/>
                <w:szCs w:val="20"/>
              </w:rPr>
            </w:pPr>
            <w:r w:rsidRPr="00965C93">
              <w:rPr>
                <w:rFonts w:ascii="Calibri" w:eastAsia="Times New Roman" w:hAnsi="Calibri" w:cs="Calibri"/>
                <w:color w:val="auto"/>
                <w:sz w:val="20"/>
                <w:szCs w:val="20"/>
              </w:rPr>
              <w:t xml:space="preserve"> Niveau de compréhension et de soutien de la feuille de route par les acteurs politique </w:t>
            </w:r>
            <w:r w:rsidR="005B0CE9" w:rsidRPr="00965C93">
              <w:rPr>
                <w:rFonts w:ascii="Calibri" w:eastAsia="Times New Roman" w:hAnsi="Calibri" w:cs="Calibri"/>
                <w:color w:val="auto"/>
                <w:sz w:val="20"/>
                <w:szCs w:val="20"/>
              </w:rPr>
              <w:t>du Nord</w:t>
            </w:r>
            <w:r w:rsidRPr="00965C93">
              <w:rPr>
                <w:rFonts w:ascii="Calibri" w:eastAsia="Times New Roman" w:hAnsi="Calibri" w:cs="Calibri"/>
                <w:color w:val="auto"/>
                <w:sz w:val="20"/>
                <w:szCs w:val="20"/>
              </w:rPr>
              <w:t xml:space="preserve"> et Sud-Kivu </w:t>
            </w:r>
            <w:r w:rsidR="005B0CE9" w:rsidRPr="00965C93">
              <w:rPr>
                <w:rFonts w:ascii="Calibri" w:eastAsia="Times New Roman" w:hAnsi="Calibri" w:cs="Calibri"/>
                <w:color w:val="auto"/>
                <w:sz w:val="20"/>
                <w:szCs w:val="20"/>
              </w:rPr>
              <w:t>(nul</w:t>
            </w:r>
            <w:r w:rsidRPr="00965C93">
              <w:rPr>
                <w:rFonts w:ascii="Calibri" w:eastAsia="Times New Roman" w:hAnsi="Calibri" w:cs="Calibri"/>
                <w:color w:val="auto"/>
                <w:sz w:val="20"/>
                <w:szCs w:val="20"/>
              </w:rPr>
              <w:t>, faible, moyen, élevé, très élevé ou 0, 1, 2, 3,4)</w:t>
            </w:r>
          </w:p>
        </w:tc>
        <w:tc>
          <w:tcPr>
            <w:tcW w:w="1843" w:type="dxa"/>
          </w:tcPr>
          <w:p w:rsidR="009F4F00" w:rsidRPr="00965C93" w:rsidRDefault="009F4F00" w:rsidP="00EC087E">
            <w:pPr>
              <w:keepNext/>
              <w:keepLines/>
              <w:spacing w:after="120"/>
              <w:jc w:val="both"/>
              <w:rPr>
                <w:rFonts w:ascii="Calibri" w:eastAsia="Times New Roman" w:hAnsi="Calibri" w:cs="Calibri"/>
                <w:color w:val="auto"/>
                <w:sz w:val="20"/>
                <w:szCs w:val="20"/>
              </w:rPr>
            </w:pPr>
            <w:r w:rsidRPr="00965C93">
              <w:rPr>
                <w:rFonts w:ascii="Calibri" w:eastAsia="Times New Roman" w:hAnsi="Calibri" w:cs="Calibri"/>
                <w:color w:val="auto"/>
                <w:sz w:val="20"/>
                <w:szCs w:val="20"/>
              </w:rPr>
              <w:t>0</w:t>
            </w:r>
          </w:p>
        </w:tc>
        <w:tc>
          <w:tcPr>
            <w:tcW w:w="2126" w:type="dxa"/>
          </w:tcPr>
          <w:p w:rsidR="009F4F00" w:rsidRPr="00965C93" w:rsidRDefault="009F4F00" w:rsidP="00EC087E">
            <w:pPr>
              <w:keepNext/>
              <w:keepLines/>
              <w:spacing w:after="120"/>
              <w:jc w:val="both"/>
              <w:rPr>
                <w:rFonts w:ascii="Calibri" w:eastAsia="Times New Roman" w:hAnsi="Calibri" w:cs="Calibri"/>
                <w:color w:val="auto"/>
                <w:sz w:val="20"/>
                <w:szCs w:val="20"/>
              </w:rPr>
            </w:pPr>
            <w:r w:rsidRPr="00965C93">
              <w:rPr>
                <w:rFonts w:ascii="Calibri" w:eastAsia="Times New Roman" w:hAnsi="Calibri" w:cs="Calibri"/>
                <w:color w:val="auto"/>
                <w:sz w:val="20"/>
                <w:szCs w:val="20"/>
              </w:rPr>
              <w:t>0</w:t>
            </w:r>
          </w:p>
        </w:tc>
        <w:tc>
          <w:tcPr>
            <w:tcW w:w="1843" w:type="dxa"/>
          </w:tcPr>
          <w:p w:rsidR="009F4F00" w:rsidRPr="00965C93" w:rsidRDefault="009F4F00" w:rsidP="00EC087E">
            <w:pPr>
              <w:keepNext/>
              <w:keepLines/>
              <w:spacing w:after="120"/>
              <w:jc w:val="both"/>
              <w:rPr>
                <w:rFonts w:ascii="Calibri" w:eastAsia="Times New Roman" w:hAnsi="Calibri" w:cs="Calibri"/>
                <w:color w:val="auto"/>
                <w:sz w:val="20"/>
                <w:szCs w:val="20"/>
              </w:rPr>
            </w:pPr>
            <w:r w:rsidRPr="00965C93">
              <w:rPr>
                <w:rFonts w:ascii="Calibri" w:eastAsia="Times New Roman" w:hAnsi="Calibri" w:cs="Calibri"/>
                <w:color w:val="auto"/>
                <w:sz w:val="20"/>
                <w:szCs w:val="20"/>
              </w:rPr>
              <w:t>Moyen</w:t>
            </w:r>
          </w:p>
        </w:tc>
        <w:tc>
          <w:tcPr>
            <w:tcW w:w="1842" w:type="dxa"/>
          </w:tcPr>
          <w:p w:rsidR="009F4F00" w:rsidRPr="00965C93" w:rsidRDefault="009F4F00" w:rsidP="00EC087E">
            <w:pPr>
              <w:keepNext/>
              <w:keepLines/>
              <w:spacing w:after="120"/>
              <w:jc w:val="both"/>
              <w:rPr>
                <w:rFonts w:ascii="Calibri" w:hAnsi="Calibri" w:cs="Calibri"/>
                <w:color w:val="auto"/>
                <w:sz w:val="20"/>
                <w:szCs w:val="20"/>
              </w:rPr>
            </w:pPr>
            <w:r w:rsidRPr="00965C93">
              <w:rPr>
                <w:rFonts w:ascii="Calibri" w:hAnsi="Calibri" w:cs="Calibri"/>
                <w:color w:val="auto"/>
                <w:sz w:val="20"/>
                <w:szCs w:val="20"/>
              </w:rPr>
              <w:t>Rapport d’activités</w:t>
            </w:r>
          </w:p>
        </w:tc>
      </w:tr>
      <w:tr w:rsidR="009F4F00" w:rsidRPr="00181721" w:rsidTr="00A94398">
        <w:tc>
          <w:tcPr>
            <w:tcW w:w="2405" w:type="dxa"/>
          </w:tcPr>
          <w:p w:rsidR="009F4F00" w:rsidRPr="00965C93" w:rsidRDefault="009F4F00" w:rsidP="00EC087E">
            <w:pPr>
              <w:keepNext/>
              <w:keepLines/>
              <w:spacing w:after="120"/>
              <w:jc w:val="both"/>
              <w:rPr>
                <w:rFonts w:ascii="Calibri" w:eastAsia="Times New Roman" w:hAnsi="Calibri" w:cs="Calibri"/>
                <w:color w:val="auto"/>
                <w:sz w:val="20"/>
                <w:szCs w:val="20"/>
              </w:rPr>
            </w:pPr>
            <w:r w:rsidRPr="00965C93">
              <w:rPr>
                <w:rFonts w:ascii="Calibri" w:eastAsia="Times New Roman" w:hAnsi="Calibri" w:cs="Calibri"/>
                <w:color w:val="auto"/>
                <w:sz w:val="20"/>
                <w:szCs w:val="20"/>
              </w:rPr>
              <w:t>Nombre d’acteurs clés sensibilisés sur l’activisme des groupes armés</w:t>
            </w:r>
          </w:p>
        </w:tc>
        <w:tc>
          <w:tcPr>
            <w:tcW w:w="1843" w:type="dxa"/>
          </w:tcPr>
          <w:p w:rsidR="009F4F00" w:rsidRPr="00965C93" w:rsidRDefault="009F4F00" w:rsidP="00EC087E">
            <w:pPr>
              <w:keepNext/>
              <w:keepLines/>
              <w:spacing w:after="120"/>
              <w:jc w:val="both"/>
              <w:rPr>
                <w:rFonts w:ascii="Calibri" w:eastAsia="Times New Roman" w:hAnsi="Calibri" w:cs="Calibri"/>
                <w:color w:val="auto"/>
                <w:sz w:val="20"/>
                <w:szCs w:val="20"/>
              </w:rPr>
            </w:pPr>
            <w:r w:rsidRPr="00965C93">
              <w:rPr>
                <w:rFonts w:ascii="Calibri" w:eastAsia="Times New Roman" w:hAnsi="Calibri" w:cs="Calibri"/>
                <w:color w:val="auto"/>
                <w:sz w:val="20"/>
                <w:szCs w:val="20"/>
              </w:rPr>
              <w:t>0</w:t>
            </w:r>
          </w:p>
        </w:tc>
        <w:tc>
          <w:tcPr>
            <w:tcW w:w="2126" w:type="dxa"/>
          </w:tcPr>
          <w:p w:rsidR="009F4F00" w:rsidRPr="00965C93" w:rsidRDefault="009F4F00" w:rsidP="00EC087E">
            <w:pPr>
              <w:keepNext/>
              <w:keepLines/>
              <w:spacing w:after="120"/>
              <w:jc w:val="both"/>
              <w:rPr>
                <w:rFonts w:ascii="Calibri" w:eastAsia="Times New Roman" w:hAnsi="Calibri" w:cs="Calibri"/>
                <w:color w:val="auto"/>
                <w:sz w:val="20"/>
                <w:szCs w:val="20"/>
              </w:rPr>
            </w:pPr>
            <w:r w:rsidRPr="00965C93">
              <w:rPr>
                <w:rFonts w:ascii="Calibri" w:eastAsia="Times New Roman" w:hAnsi="Calibri" w:cs="Calibri"/>
                <w:color w:val="auto"/>
                <w:sz w:val="20"/>
                <w:szCs w:val="20"/>
              </w:rPr>
              <w:t>25 acteurs parmi lesquels 2 au niveau national dont une femme, 14 au niveau provincial dont 3 femmes et 9 au niveau local dont 3 femmes.</w:t>
            </w:r>
          </w:p>
        </w:tc>
        <w:tc>
          <w:tcPr>
            <w:tcW w:w="1843" w:type="dxa"/>
          </w:tcPr>
          <w:p w:rsidR="009F4F00" w:rsidRPr="00965C93" w:rsidRDefault="009F4F00" w:rsidP="00EC087E">
            <w:pPr>
              <w:keepNext/>
              <w:keepLines/>
              <w:spacing w:after="120"/>
              <w:jc w:val="both"/>
              <w:rPr>
                <w:rFonts w:ascii="Calibri" w:eastAsia="Times New Roman" w:hAnsi="Calibri" w:cs="Calibri"/>
                <w:color w:val="auto"/>
                <w:sz w:val="20"/>
                <w:szCs w:val="20"/>
              </w:rPr>
            </w:pPr>
            <w:r w:rsidRPr="00965C93">
              <w:rPr>
                <w:rFonts w:ascii="Calibri" w:eastAsia="Times New Roman" w:hAnsi="Calibri" w:cs="Calibri"/>
                <w:color w:val="auto"/>
                <w:sz w:val="20"/>
                <w:szCs w:val="20"/>
              </w:rPr>
              <w:t xml:space="preserve">100 acteurs clés parmi lesquels 8 au niveau national dont 2 femmes, 55 au niveau provincial dont 17 femmes et 37 au niveau local dont 10 </w:t>
            </w:r>
            <w:r w:rsidR="001C211C" w:rsidRPr="00965C93">
              <w:rPr>
                <w:rFonts w:ascii="Calibri" w:eastAsia="Times New Roman" w:hAnsi="Calibri" w:cs="Calibri"/>
                <w:color w:val="auto"/>
                <w:sz w:val="20"/>
                <w:szCs w:val="20"/>
              </w:rPr>
              <w:t>femmes.</w:t>
            </w:r>
          </w:p>
        </w:tc>
        <w:tc>
          <w:tcPr>
            <w:tcW w:w="1842" w:type="dxa"/>
          </w:tcPr>
          <w:p w:rsidR="009F4F00" w:rsidRPr="00965C93" w:rsidRDefault="009F4F00" w:rsidP="00EC087E">
            <w:pPr>
              <w:keepNext/>
              <w:keepLines/>
              <w:spacing w:after="120"/>
              <w:jc w:val="both"/>
              <w:rPr>
                <w:rFonts w:ascii="Calibri" w:hAnsi="Calibri" w:cs="Calibri"/>
                <w:color w:val="auto"/>
                <w:sz w:val="20"/>
                <w:szCs w:val="20"/>
              </w:rPr>
            </w:pPr>
            <w:r w:rsidRPr="00965C93">
              <w:rPr>
                <w:rFonts w:ascii="Calibri" w:hAnsi="Calibri" w:cs="Calibri"/>
                <w:color w:val="auto"/>
                <w:sz w:val="20"/>
                <w:szCs w:val="20"/>
              </w:rPr>
              <w:t>Rapport d'activités, enquête</w:t>
            </w:r>
          </w:p>
        </w:tc>
      </w:tr>
      <w:tr w:rsidR="009F4F00" w:rsidRPr="00181721" w:rsidTr="00A94398">
        <w:tc>
          <w:tcPr>
            <w:tcW w:w="2405" w:type="dxa"/>
          </w:tcPr>
          <w:p w:rsidR="009F4F00" w:rsidRPr="00965C93" w:rsidRDefault="009F4F00" w:rsidP="00EC087E">
            <w:pPr>
              <w:keepNext/>
              <w:keepLines/>
              <w:spacing w:after="120"/>
              <w:jc w:val="both"/>
              <w:rPr>
                <w:rFonts w:ascii="Calibri" w:eastAsia="Times New Roman" w:hAnsi="Calibri" w:cs="Calibri"/>
                <w:color w:val="auto"/>
                <w:sz w:val="20"/>
                <w:szCs w:val="20"/>
              </w:rPr>
            </w:pPr>
            <w:r w:rsidRPr="00965C93">
              <w:rPr>
                <w:rFonts w:ascii="Calibri" w:eastAsia="Times New Roman" w:hAnsi="Calibri" w:cs="Calibri"/>
                <w:color w:val="auto"/>
                <w:sz w:val="20"/>
                <w:szCs w:val="20"/>
              </w:rPr>
              <w:t>Nombre d'actions spécifiques accompagnées à l'issue du dialogue interprovincial.</w:t>
            </w:r>
          </w:p>
        </w:tc>
        <w:tc>
          <w:tcPr>
            <w:tcW w:w="1843" w:type="dxa"/>
          </w:tcPr>
          <w:p w:rsidR="009F4F00" w:rsidRPr="00965C93" w:rsidRDefault="009F4F00" w:rsidP="00EC087E">
            <w:pPr>
              <w:keepNext/>
              <w:keepLines/>
              <w:spacing w:after="120"/>
              <w:jc w:val="both"/>
              <w:rPr>
                <w:rFonts w:ascii="Calibri" w:eastAsia="Times New Roman" w:hAnsi="Calibri" w:cs="Calibri"/>
                <w:color w:val="auto"/>
                <w:sz w:val="20"/>
                <w:szCs w:val="20"/>
              </w:rPr>
            </w:pPr>
            <w:r w:rsidRPr="00965C93">
              <w:rPr>
                <w:rFonts w:ascii="Calibri" w:eastAsia="Times New Roman" w:hAnsi="Calibri" w:cs="Calibri"/>
                <w:color w:val="auto"/>
                <w:sz w:val="20"/>
                <w:szCs w:val="20"/>
              </w:rPr>
              <w:t>0</w:t>
            </w:r>
          </w:p>
        </w:tc>
        <w:tc>
          <w:tcPr>
            <w:tcW w:w="2126" w:type="dxa"/>
          </w:tcPr>
          <w:p w:rsidR="009F4F00" w:rsidRPr="00965C93" w:rsidRDefault="009F4F00" w:rsidP="00EC087E">
            <w:pPr>
              <w:keepNext/>
              <w:keepLines/>
              <w:spacing w:after="120"/>
              <w:jc w:val="both"/>
              <w:rPr>
                <w:rFonts w:ascii="Calibri" w:eastAsia="Times New Roman" w:hAnsi="Calibri" w:cs="Calibri"/>
                <w:color w:val="auto"/>
                <w:sz w:val="20"/>
                <w:szCs w:val="20"/>
              </w:rPr>
            </w:pPr>
            <w:r w:rsidRPr="00965C93">
              <w:rPr>
                <w:rFonts w:ascii="Calibri" w:eastAsia="Times New Roman" w:hAnsi="Calibri" w:cs="Calibri"/>
                <w:color w:val="auto"/>
                <w:sz w:val="20"/>
                <w:szCs w:val="20"/>
              </w:rPr>
              <w:t>0</w:t>
            </w:r>
          </w:p>
        </w:tc>
        <w:tc>
          <w:tcPr>
            <w:tcW w:w="1843" w:type="dxa"/>
          </w:tcPr>
          <w:p w:rsidR="009F4F00" w:rsidRPr="00965C93" w:rsidRDefault="009F4F00" w:rsidP="00EC087E">
            <w:pPr>
              <w:keepNext/>
              <w:keepLines/>
              <w:spacing w:after="120"/>
              <w:jc w:val="both"/>
              <w:rPr>
                <w:rFonts w:ascii="Calibri" w:eastAsia="Times New Roman" w:hAnsi="Calibri" w:cs="Calibri"/>
                <w:color w:val="auto"/>
                <w:sz w:val="20"/>
                <w:szCs w:val="20"/>
              </w:rPr>
            </w:pPr>
            <w:r w:rsidRPr="00965C93">
              <w:rPr>
                <w:rFonts w:ascii="Calibri" w:eastAsia="Times New Roman" w:hAnsi="Calibri" w:cs="Calibri"/>
                <w:color w:val="auto"/>
                <w:sz w:val="20"/>
                <w:szCs w:val="20"/>
              </w:rPr>
              <w:t>2 actions spécifiques vont être accompagnées d'ici septembre 2018</w:t>
            </w:r>
          </w:p>
        </w:tc>
        <w:tc>
          <w:tcPr>
            <w:tcW w:w="1842" w:type="dxa"/>
          </w:tcPr>
          <w:p w:rsidR="009F4F00" w:rsidRPr="00965C93" w:rsidRDefault="009F4F00" w:rsidP="00EC087E">
            <w:pPr>
              <w:keepNext/>
              <w:keepLines/>
              <w:spacing w:after="120"/>
              <w:jc w:val="both"/>
              <w:rPr>
                <w:rFonts w:ascii="Calibri" w:hAnsi="Calibri" w:cs="Calibri"/>
                <w:color w:val="auto"/>
                <w:sz w:val="20"/>
                <w:szCs w:val="20"/>
              </w:rPr>
            </w:pPr>
            <w:r w:rsidRPr="00965C93">
              <w:rPr>
                <w:rFonts w:ascii="Calibri" w:hAnsi="Calibri" w:cs="Calibri"/>
                <w:color w:val="auto"/>
                <w:sz w:val="20"/>
                <w:szCs w:val="20"/>
              </w:rPr>
              <w:t>Rapport d’activités</w:t>
            </w:r>
          </w:p>
        </w:tc>
      </w:tr>
      <w:tr w:rsidR="009F4F00" w:rsidRPr="00181721" w:rsidTr="00A94398">
        <w:tc>
          <w:tcPr>
            <w:tcW w:w="2405" w:type="dxa"/>
          </w:tcPr>
          <w:p w:rsidR="009F4F00" w:rsidRPr="00965C93" w:rsidRDefault="009F4F00" w:rsidP="00EC087E">
            <w:pPr>
              <w:keepNext/>
              <w:keepLines/>
              <w:spacing w:after="120"/>
              <w:jc w:val="both"/>
              <w:rPr>
                <w:rFonts w:ascii="Calibri" w:eastAsia="Times New Roman" w:hAnsi="Calibri" w:cs="Calibri"/>
                <w:color w:val="auto"/>
                <w:sz w:val="20"/>
                <w:szCs w:val="20"/>
              </w:rPr>
            </w:pPr>
            <w:r w:rsidRPr="00965C93">
              <w:rPr>
                <w:rFonts w:ascii="Calibri" w:eastAsia="Times New Roman" w:hAnsi="Calibri" w:cs="Calibri"/>
                <w:color w:val="auto"/>
                <w:sz w:val="20"/>
                <w:szCs w:val="20"/>
              </w:rPr>
              <w:t>Nombre d’édit voté</w:t>
            </w:r>
          </w:p>
        </w:tc>
        <w:tc>
          <w:tcPr>
            <w:tcW w:w="1843" w:type="dxa"/>
          </w:tcPr>
          <w:p w:rsidR="009F4F00" w:rsidRPr="00965C93" w:rsidRDefault="009F4F00" w:rsidP="00EC087E">
            <w:pPr>
              <w:keepNext/>
              <w:keepLines/>
              <w:spacing w:after="120"/>
              <w:jc w:val="both"/>
              <w:rPr>
                <w:rFonts w:ascii="Calibri" w:eastAsia="Times New Roman" w:hAnsi="Calibri" w:cs="Calibri"/>
                <w:color w:val="auto"/>
                <w:sz w:val="20"/>
                <w:szCs w:val="20"/>
              </w:rPr>
            </w:pPr>
            <w:r w:rsidRPr="00965C93">
              <w:rPr>
                <w:rFonts w:ascii="Calibri" w:eastAsia="Times New Roman" w:hAnsi="Calibri" w:cs="Calibri"/>
                <w:color w:val="auto"/>
                <w:sz w:val="20"/>
                <w:szCs w:val="20"/>
              </w:rPr>
              <w:t>0</w:t>
            </w:r>
          </w:p>
        </w:tc>
        <w:tc>
          <w:tcPr>
            <w:tcW w:w="2126" w:type="dxa"/>
          </w:tcPr>
          <w:p w:rsidR="009F4F00" w:rsidRPr="00965C93" w:rsidRDefault="009F4F00" w:rsidP="00EC087E">
            <w:pPr>
              <w:keepNext/>
              <w:keepLines/>
              <w:spacing w:after="120"/>
              <w:jc w:val="both"/>
              <w:rPr>
                <w:rFonts w:ascii="Calibri" w:eastAsia="Times New Roman" w:hAnsi="Calibri" w:cs="Calibri"/>
                <w:color w:val="auto"/>
                <w:sz w:val="20"/>
                <w:szCs w:val="20"/>
              </w:rPr>
            </w:pPr>
            <w:r w:rsidRPr="00965C93">
              <w:rPr>
                <w:rFonts w:ascii="Calibri" w:eastAsia="Times New Roman" w:hAnsi="Calibri" w:cs="Calibri"/>
                <w:color w:val="auto"/>
                <w:sz w:val="20"/>
                <w:szCs w:val="20"/>
              </w:rPr>
              <w:t>0</w:t>
            </w:r>
          </w:p>
        </w:tc>
        <w:tc>
          <w:tcPr>
            <w:tcW w:w="1843" w:type="dxa"/>
          </w:tcPr>
          <w:p w:rsidR="009F4F00" w:rsidRPr="00965C93" w:rsidRDefault="009F4F00" w:rsidP="00EC087E">
            <w:pPr>
              <w:keepNext/>
              <w:keepLines/>
              <w:spacing w:after="120"/>
              <w:jc w:val="both"/>
              <w:rPr>
                <w:rFonts w:ascii="Calibri" w:eastAsia="Times New Roman" w:hAnsi="Calibri" w:cs="Calibri"/>
                <w:color w:val="auto"/>
                <w:sz w:val="20"/>
                <w:szCs w:val="20"/>
              </w:rPr>
            </w:pPr>
            <w:r w:rsidRPr="00965C93">
              <w:rPr>
                <w:rFonts w:ascii="Calibri" w:eastAsia="Times New Roman" w:hAnsi="Calibri" w:cs="Calibri"/>
                <w:color w:val="auto"/>
                <w:sz w:val="20"/>
                <w:szCs w:val="20"/>
              </w:rPr>
              <w:t>1</w:t>
            </w:r>
          </w:p>
        </w:tc>
        <w:tc>
          <w:tcPr>
            <w:tcW w:w="1842" w:type="dxa"/>
          </w:tcPr>
          <w:p w:rsidR="009F4F00" w:rsidRPr="00965C93" w:rsidRDefault="009F4F00" w:rsidP="00EC087E">
            <w:pPr>
              <w:keepNext/>
              <w:keepLines/>
              <w:spacing w:after="120"/>
              <w:jc w:val="both"/>
              <w:rPr>
                <w:rFonts w:ascii="Calibri" w:hAnsi="Calibri" w:cs="Calibri"/>
                <w:color w:val="auto"/>
                <w:sz w:val="20"/>
                <w:szCs w:val="20"/>
              </w:rPr>
            </w:pPr>
            <w:r w:rsidRPr="00965C93">
              <w:rPr>
                <w:rFonts w:ascii="Calibri" w:hAnsi="Calibri" w:cs="Calibri"/>
                <w:color w:val="auto"/>
                <w:sz w:val="20"/>
                <w:szCs w:val="20"/>
              </w:rPr>
              <w:t>Rapport d’activités</w:t>
            </w:r>
          </w:p>
          <w:p w:rsidR="009F4F00" w:rsidRPr="00965C93" w:rsidRDefault="009F4F00" w:rsidP="00EC087E">
            <w:pPr>
              <w:keepNext/>
              <w:keepLines/>
              <w:spacing w:after="120"/>
              <w:jc w:val="both"/>
              <w:rPr>
                <w:rFonts w:ascii="Calibri" w:hAnsi="Calibri" w:cs="Calibri"/>
                <w:color w:val="auto"/>
                <w:sz w:val="20"/>
                <w:szCs w:val="20"/>
              </w:rPr>
            </w:pPr>
          </w:p>
        </w:tc>
      </w:tr>
    </w:tbl>
    <w:p w:rsidR="00965C93" w:rsidRPr="00181721" w:rsidRDefault="00965C93" w:rsidP="00181721">
      <w:pPr>
        <w:jc w:val="both"/>
        <w:rPr>
          <w:rFonts w:ascii="Calibri" w:eastAsia="Calibri" w:hAnsi="Calibri" w:cs="Calibri"/>
          <w:color w:val="auto"/>
        </w:rPr>
      </w:pPr>
    </w:p>
    <w:p w:rsidR="004A13D5" w:rsidRPr="00181721" w:rsidRDefault="00C767F2" w:rsidP="00181721">
      <w:pPr>
        <w:jc w:val="both"/>
        <w:rPr>
          <w:rFonts w:asciiTheme="minorHAnsi" w:eastAsia="Calibri" w:hAnsiTheme="minorHAnsi" w:cs="Calibri"/>
          <w:b/>
          <w:color w:val="auto"/>
        </w:rPr>
      </w:pPr>
      <w:r w:rsidRPr="00181721">
        <w:rPr>
          <w:rFonts w:asciiTheme="minorHAnsi" w:eastAsia="Calibri" w:hAnsiTheme="minorHAnsi" w:cs="Calibri"/>
          <w:color w:val="auto"/>
        </w:rPr>
        <w:t xml:space="preserve">Commentaire : Au cours de différentes consultations menées </w:t>
      </w:r>
      <w:r w:rsidR="00F451F2" w:rsidRPr="00181721">
        <w:rPr>
          <w:rFonts w:asciiTheme="minorHAnsi" w:eastAsia="Calibri" w:hAnsiTheme="minorHAnsi" w:cs="Calibri"/>
          <w:color w:val="auto"/>
        </w:rPr>
        <w:t>au niveau local, provincial et national,</w:t>
      </w:r>
      <w:r w:rsidRPr="00181721">
        <w:rPr>
          <w:rFonts w:asciiTheme="minorHAnsi" w:eastAsia="Calibri" w:hAnsiTheme="minorHAnsi" w:cs="Calibri"/>
          <w:color w:val="auto"/>
        </w:rPr>
        <w:t xml:space="preserve"> 218 acteurs </w:t>
      </w:r>
      <w:r w:rsidR="00F451F2" w:rsidRPr="00181721">
        <w:rPr>
          <w:rFonts w:asciiTheme="minorHAnsi" w:eastAsia="Calibri" w:hAnsiTheme="minorHAnsi" w:cs="Calibri"/>
          <w:color w:val="auto"/>
        </w:rPr>
        <w:t>clés sur 450 prévus se</w:t>
      </w:r>
      <w:r w:rsidRPr="00181721">
        <w:rPr>
          <w:rFonts w:asciiTheme="minorHAnsi" w:eastAsia="Calibri" w:hAnsiTheme="minorHAnsi" w:cs="Calibri"/>
          <w:color w:val="auto"/>
        </w:rPr>
        <w:t xml:space="preserve"> sont engagés à soutenir les actions contre les groupes armés</w:t>
      </w:r>
      <w:r w:rsidR="00F451F2" w:rsidRPr="00181721">
        <w:rPr>
          <w:rFonts w:asciiTheme="minorHAnsi" w:eastAsia="Calibri" w:hAnsiTheme="minorHAnsi" w:cs="Calibri"/>
          <w:color w:val="auto"/>
        </w:rPr>
        <w:t xml:space="preserve"> dans la zone du projet</w:t>
      </w:r>
      <w:r w:rsidRPr="00181721">
        <w:rPr>
          <w:rFonts w:asciiTheme="minorHAnsi" w:eastAsia="Calibri" w:hAnsiTheme="minorHAnsi" w:cs="Calibri"/>
          <w:color w:val="auto"/>
        </w:rPr>
        <w:t xml:space="preserve">. </w:t>
      </w:r>
      <w:r w:rsidR="00F451F2" w:rsidRPr="00181721">
        <w:rPr>
          <w:rFonts w:asciiTheme="minorHAnsi" w:eastAsia="Calibri" w:hAnsiTheme="minorHAnsi" w:cs="Calibri"/>
          <w:color w:val="auto"/>
        </w:rPr>
        <w:t>25 parmi eux sur 100 ont été sensibilisés sur le sujet. A l’issue de ces sensibilisations, ces derniers ont formulé</w:t>
      </w:r>
      <w:r w:rsidRPr="00181721">
        <w:rPr>
          <w:rFonts w:asciiTheme="minorHAnsi" w:eastAsia="Calibri" w:hAnsiTheme="minorHAnsi" w:cs="Calibri"/>
          <w:color w:val="auto"/>
        </w:rPr>
        <w:t xml:space="preserve"> des propositions concrètes autour du sujet en vue de leur validation au cours du forum interprovincial. La non tenue de ce forum au moment où nous rédigeons ce rapport fait que </w:t>
      </w:r>
      <w:r w:rsidR="00F451F2" w:rsidRPr="00181721">
        <w:rPr>
          <w:rFonts w:asciiTheme="minorHAnsi" w:eastAsia="Calibri" w:hAnsiTheme="minorHAnsi" w:cs="Calibri"/>
          <w:color w:val="auto"/>
        </w:rPr>
        <w:t>les autres indicateurs n’ont pas bougé. Il convient de signaler que sur recommandation du STP, certains produits relatifs à ce résultat ont été réorientés</w:t>
      </w:r>
      <w:r w:rsidR="00F451F2" w:rsidRPr="00181721">
        <w:rPr>
          <w:rFonts w:asciiTheme="minorHAnsi" w:eastAsia="Calibri" w:hAnsiTheme="minorHAnsi" w:cs="Calibri"/>
          <w:b/>
          <w:color w:val="auto"/>
        </w:rPr>
        <w:t xml:space="preserve">. </w:t>
      </w:r>
      <w:r w:rsidR="00A84324" w:rsidRPr="00181721">
        <w:rPr>
          <w:rFonts w:asciiTheme="minorHAnsi" w:eastAsia="Calibri" w:hAnsiTheme="minorHAnsi" w:cs="Calibri"/>
          <w:color w:val="auto"/>
        </w:rPr>
        <w:t xml:space="preserve">Dans leur nouvelle </w:t>
      </w:r>
      <w:r w:rsidR="00A33DCF" w:rsidRPr="00181721">
        <w:rPr>
          <w:rFonts w:asciiTheme="minorHAnsi" w:eastAsia="Calibri" w:hAnsiTheme="minorHAnsi" w:cs="Calibri"/>
          <w:color w:val="auto"/>
        </w:rPr>
        <w:t>orientation, les produits</w:t>
      </w:r>
      <w:r w:rsidR="00C11B31" w:rsidRPr="00181721">
        <w:rPr>
          <w:rFonts w:asciiTheme="minorHAnsi" w:eastAsia="Calibri" w:hAnsiTheme="minorHAnsi" w:cs="Calibri"/>
          <w:color w:val="auto"/>
        </w:rPr>
        <w:t xml:space="preserve"> </w:t>
      </w:r>
      <w:r w:rsidR="004A13D5" w:rsidRPr="00181721">
        <w:rPr>
          <w:rFonts w:asciiTheme="minorHAnsi" w:eastAsia="Calibri" w:hAnsiTheme="minorHAnsi" w:cs="Calibri"/>
          <w:color w:val="auto"/>
        </w:rPr>
        <w:t>cités ci-dessous s</w:t>
      </w:r>
      <w:r w:rsidR="00C11B31" w:rsidRPr="00181721">
        <w:rPr>
          <w:rFonts w:asciiTheme="minorHAnsi" w:eastAsia="Calibri" w:hAnsiTheme="minorHAnsi" w:cs="Calibri"/>
          <w:color w:val="auto"/>
        </w:rPr>
        <w:t>ont déjà obtenus au niveau local, provincial et national.</w:t>
      </w:r>
    </w:p>
    <w:p w:rsidR="00FA27D1" w:rsidRPr="00181721" w:rsidRDefault="00FA27D1" w:rsidP="00181721">
      <w:pPr>
        <w:jc w:val="both"/>
        <w:rPr>
          <w:rFonts w:ascii="Calibri" w:eastAsia="Calibri" w:hAnsi="Calibri" w:cs="Calibri"/>
          <w:color w:val="auto"/>
        </w:rPr>
      </w:pPr>
    </w:p>
    <w:p w:rsidR="00FF5329" w:rsidRPr="00181721" w:rsidRDefault="00FF5329" w:rsidP="00181721">
      <w:pPr>
        <w:jc w:val="both"/>
        <w:rPr>
          <w:rFonts w:ascii="Calibri" w:eastAsia="Calibri" w:hAnsi="Calibri" w:cs="Calibri"/>
          <w:color w:val="auto"/>
        </w:rPr>
      </w:pPr>
    </w:p>
    <w:p w:rsidR="00FF5329" w:rsidRPr="00181721" w:rsidRDefault="00FF5329" w:rsidP="00181721">
      <w:pPr>
        <w:jc w:val="both"/>
        <w:rPr>
          <w:rFonts w:ascii="Calibri" w:eastAsia="Calibri" w:hAnsi="Calibri" w:cs="Calibri"/>
          <w:color w:val="auto"/>
        </w:rPr>
      </w:pPr>
      <w:r w:rsidRPr="00181721">
        <w:rPr>
          <w:rFonts w:ascii="Calibri" w:eastAsia="Calibri" w:hAnsi="Calibri" w:cs="Calibri"/>
          <w:b/>
          <w:color w:val="auto"/>
        </w:rPr>
        <w:t xml:space="preserve">Produit 1.1.1 </w:t>
      </w:r>
      <w:r w:rsidRPr="00181721">
        <w:rPr>
          <w:rFonts w:ascii="Calibri" w:eastAsia="Calibri" w:hAnsi="Calibri" w:cs="Calibri"/>
          <w:color w:val="auto"/>
        </w:rPr>
        <w:t>– La conscience des parties prenantes est accrue sur les méfaits de l’activisme des groupes armés et des conflits fonciers portant sur les terres des communautés locales</w:t>
      </w:r>
      <w:r w:rsidR="002368A5" w:rsidRPr="00181721">
        <w:rPr>
          <w:rFonts w:ascii="Calibri" w:eastAsia="Calibri" w:hAnsi="Calibri" w:cs="Calibri"/>
          <w:color w:val="auto"/>
        </w:rPr>
        <w:t>.</w:t>
      </w:r>
    </w:p>
    <w:p w:rsidR="002368A5" w:rsidRPr="00181721" w:rsidRDefault="002368A5" w:rsidP="00181721">
      <w:pPr>
        <w:jc w:val="both"/>
        <w:rPr>
          <w:rFonts w:ascii="Calibri" w:eastAsia="Calibri" w:hAnsi="Calibri" w:cs="Calibri"/>
          <w:color w:val="auto"/>
        </w:rPr>
      </w:pPr>
    </w:p>
    <w:p w:rsidR="002368A5" w:rsidRPr="00181721" w:rsidRDefault="002368A5" w:rsidP="00181721">
      <w:pPr>
        <w:jc w:val="both"/>
        <w:rPr>
          <w:rFonts w:ascii="Calibri" w:eastAsia="Calibri" w:hAnsi="Calibri" w:cs="Calibri"/>
          <w:color w:val="auto"/>
        </w:rPr>
      </w:pPr>
      <w:r w:rsidRPr="00181721">
        <w:rPr>
          <w:rFonts w:ascii="Calibri" w:eastAsia="Calibri" w:hAnsi="Calibri" w:cs="Calibri"/>
          <w:color w:val="auto"/>
        </w:rPr>
        <w:t>Certes avant le projet, les parties prenantes avaient conscience des méfaits des groupes armés. Néanmoins, aucune action concrète n’était prise pour y faire face. Ce produit permet d’accro</w:t>
      </w:r>
      <w:r w:rsidR="00826324" w:rsidRPr="00181721">
        <w:rPr>
          <w:rFonts w:ascii="Calibri" w:eastAsia="Calibri" w:hAnsi="Calibri" w:cs="Calibri"/>
          <w:color w:val="auto"/>
        </w:rPr>
        <w:t>ître leur</w:t>
      </w:r>
      <w:r w:rsidRPr="00181721">
        <w:rPr>
          <w:rFonts w:ascii="Calibri" w:eastAsia="Calibri" w:hAnsi="Calibri" w:cs="Calibri"/>
          <w:color w:val="auto"/>
        </w:rPr>
        <w:t xml:space="preserve"> conscience </w:t>
      </w:r>
      <w:r w:rsidR="0056424C" w:rsidRPr="00181721">
        <w:rPr>
          <w:rFonts w:ascii="Calibri" w:eastAsia="Calibri" w:hAnsi="Calibri" w:cs="Calibri"/>
          <w:color w:val="auto"/>
        </w:rPr>
        <w:t>et impliquer</w:t>
      </w:r>
      <w:r w:rsidRPr="00181721">
        <w:rPr>
          <w:rFonts w:ascii="Calibri" w:eastAsia="Calibri" w:hAnsi="Calibri" w:cs="Calibri"/>
          <w:color w:val="auto"/>
        </w:rPr>
        <w:t xml:space="preserve"> un nombre d’acteurs clés dans la lutte contre ce problème.</w:t>
      </w:r>
    </w:p>
    <w:p w:rsidR="009265B9" w:rsidRPr="00181721" w:rsidRDefault="009265B9" w:rsidP="00181721">
      <w:pPr>
        <w:jc w:val="both"/>
        <w:rPr>
          <w:rFonts w:ascii="Calibri" w:eastAsia="Calibri" w:hAnsi="Calibri" w:cs="Calibri"/>
          <w:color w:val="auto"/>
        </w:rPr>
      </w:pPr>
    </w:p>
    <w:tbl>
      <w:tblPr>
        <w:tblW w:w="96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1985"/>
        <w:gridCol w:w="1701"/>
        <w:gridCol w:w="1843"/>
        <w:gridCol w:w="2332"/>
      </w:tblGrid>
      <w:tr w:rsidR="009C7CDA" w:rsidRPr="00181721" w:rsidTr="009265B9">
        <w:tc>
          <w:tcPr>
            <w:tcW w:w="1809" w:type="dxa"/>
            <w:shd w:val="clear" w:color="auto" w:fill="FFFF00"/>
          </w:tcPr>
          <w:p w:rsidR="009265B9" w:rsidRPr="00181721" w:rsidRDefault="009265B9" w:rsidP="00181721">
            <w:pPr>
              <w:keepNext/>
              <w:keepLines/>
              <w:spacing w:before="480" w:after="120"/>
              <w:jc w:val="both"/>
              <w:rPr>
                <w:rFonts w:ascii="Calibri" w:hAnsi="Calibri"/>
                <w:b/>
                <w:color w:val="auto"/>
              </w:rPr>
            </w:pPr>
            <w:r w:rsidRPr="00181721">
              <w:rPr>
                <w:rFonts w:ascii="Calibri" w:hAnsi="Calibri"/>
                <w:b/>
                <w:color w:val="auto"/>
              </w:rPr>
              <w:lastRenderedPageBreak/>
              <w:t>Indicateur projet</w:t>
            </w:r>
          </w:p>
        </w:tc>
        <w:tc>
          <w:tcPr>
            <w:tcW w:w="1985" w:type="dxa"/>
            <w:shd w:val="clear" w:color="auto" w:fill="FFFF00"/>
          </w:tcPr>
          <w:p w:rsidR="009265B9" w:rsidRPr="00181721" w:rsidRDefault="009265B9" w:rsidP="00181721">
            <w:pPr>
              <w:keepNext/>
              <w:keepLines/>
              <w:spacing w:before="480" w:after="120"/>
              <w:jc w:val="both"/>
              <w:rPr>
                <w:rFonts w:ascii="Calibri" w:hAnsi="Calibri"/>
                <w:b/>
                <w:color w:val="auto"/>
              </w:rPr>
            </w:pPr>
            <w:r w:rsidRPr="00181721">
              <w:rPr>
                <w:rFonts w:ascii="Calibri" w:hAnsi="Calibri"/>
                <w:b/>
                <w:color w:val="auto"/>
              </w:rPr>
              <w:t>Données de référence</w:t>
            </w:r>
          </w:p>
        </w:tc>
        <w:tc>
          <w:tcPr>
            <w:tcW w:w="1701" w:type="dxa"/>
            <w:shd w:val="clear" w:color="auto" w:fill="FFFF00"/>
          </w:tcPr>
          <w:p w:rsidR="009265B9" w:rsidRPr="00181721" w:rsidRDefault="009265B9" w:rsidP="00181721">
            <w:pPr>
              <w:keepNext/>
              <w:keepLines/>
              <w:spacing w:before="480" w:after="120"/>
              <w:jc w:val="both"/>
              <w:rPr>
                <w:rFonts w:ascii="Calibri" w:hAnsi="Calibri"/>
                <w:b/>
                <w:color w:val="auto"/>
              </w:rPr>
            </w:pPr>
            <w:r w:rsidRPr="00181721">
              <w:rPr>
                <w:rFonts w:ascii="Calibri" w:hAnsi="Calibri"/>
                <w:b/>
                <w:color w:val="auto"/>
              </w:rPr>
              <w:t>Etape au 30 juin 2018</w:t>
            </w:r>
          </w:p>
        </w:tc>
        <w:tc>
          <w:tcPr>
            <w:tcW w:w="1843" w:type="dxa"/>
            <w:shd w:val="clear" w:color="auto" w:fill="FFFF00"/>
          </w:tcPr>
          <w:p w:rsidR="009265B9" w:rsidRPr="00181721" w:rsidRDefault="0023597B" w:rsidP="00181721">
            <w:pPr>
              <w:keepNext/>
              <w:keepLines/>
              <w:spacing w:before="480" w:after="120"/>
              <w:jc w:val="both"/>
              <w:rPr>
                <w:rFonts w:ascii="Calibri" w:hAnsi="Calibri"/>
                <w:b/>
                <w:color w:val="auto"/>
              </w:rPr>
            </w:pPr>
            <w:r w:rsidRPr="00181721">
              <w:rPr>
                <w:rFonts w:ascii="Calibri" w:hAnsi="Calibri"/>
                <w:b/>
                <w:color w:val="auto"/>
              </w:rPr>
              <w:t>C</w:t>
            </w:r>
            <w:r w:rsidR="009265B9" w:rsidRPr="00181721">
              <w:rPr>
                <w:rFonts w:ascii="Calibri" w:hAnsi="Calibri"/>
                <w:b/>
                <w:color w:val="auto"/>
              </w:rPr>
              <w:t>ible</w:t>
            </w:r>
          </w:p>
        </w:tc>
        <w:tc>
          <w:tcPr>
            <w:tcW w:w="2332" w:type="dxa"/>
            <w:shd w:val="clear" w:color="auto" w:fill="FFFF00"/>
          </w:tcPr>
          <w:p w:rsidR="009265B9" w:rsidRPr="00181721" w:rsidRDefault="009265B9" w:rsidP="00181721">
            <w:pPr>
              <w:keepNext/>
              <w:keepLines/>
              <w:spacing w:before="480" w:after="120"/>
              <w:jc w:val="both"/>
              <w:rPr>
                <w:rFonts w:ascii="Calibri" w:hAnsi="Calibri"/>
                <w:b/>
                <w:color w:val="auto"/>
              </w:rPr>
            </w:pPr>
            <w:r w:rsidRPr="00181721">
              <w:rPr>
                <w:rFonts w:ascii="Calibri" w:hAnsi="Calibri"/>
                <w:b/>
                <w:color w:val="auto"/>
              </w:rPr>
              <w:t>Source de vérification</w:t>
            </w:r>
          </w:p>
        </w:tc>
      </w:tr>
      <w:tr w:rsidR="009265B9" w:rsidRPr="00181721" w:rsidTr="00AF326B">
        <w:tc>
          <w:tcPr>
            <w:tcW w:w="1809" w:type="dxa"/>
          </w:tcPr>
          <w:p w:rsidR="009265B9" w:rsidRPr="00181721" w:rsidRDefault="009265B9" w:rsidP="00181721">
            <w:pPr>
              <w:keepNext/>
              <w:keepLines/>
              <w:spacing w:before="480" w:after="120"/>
              <w:jc w:val="both"/>
              <w:rPr>
                <w:rFonts w:ascii="Calibri" w:hAnsi="Calibri"/>
                <w:color w:val="auto"/>
              </w:rPr>
            </w:pPr>
            <w:r w:rsidRPr="00181721">
              <w:rPr>
                <w:rFonts w:ascii="Calibri" w:eastAsia="Times New Roman" w:hAnsi="Calibri" w:cs="Calibri"/>
                <w:color w:val="auto"/>
              </w:rPr>
              <w:t>Nombre d'acteurs clés désagrégés par sexe impliqués dans la lutte contre l'activisme des groupes armés</w:t>
            </w:r>
          </w:p>
        </w:tc>
        <w:tc>
          <w:tcPr>
            <w:tcW w:w="1985" w:type="dxa"/>
          </w:tcPr>
          <w:p w:rsidR="009265B9" w:rsidRPr="00181721" w:rsidRDefault="009265B9" w:rsidP="00181721">
            <w:pPr>
              <w:keepNext/>
              <w:keepLines/>
              <w:spacing w:before="480" w:after="120"/>
              <w:jc w:val="both"/>
              <w:rPr>
                <w:rFonts w:ascii="Calibri" w:hAnsi="Calibri"/>
                <w:color w:val="auto"/>
              </w:rPr>
            </w:pPr>
            <w:r w:rsidRPr="00181721">
              <w:rPr>
                <w:rFonts w:ascii="Calibri" w:eastAsia="Times New Roman" w:hAnsi="Calibri" w:cs="Calibri"/>
                <w:color w:val="auto"/>
              </w:rPr>
              <w:t>10 acteurs dont 7 hommes et 3 femmes</w:t>
            </w:r>
          </w:p>
        </w:tc>
        <w:tc>
          <w:tcPr>
            <w:tcW w:w="1701" w:type="dxa"/>
          </w:tcPr>
          <w:p w:rsidR="009265B9" w:rsidRPr="00181721" w:rsidRDefault="009265B9" w:rsidP="00181721">
            <w:pPr>
              <w:keepNext/>
              <w:keepLines/>
              <w:spacing w:before="480" w:after="120"/>
              <w:jc w:val="both"/>
              <w:rPr>
                <w:rFonts w:ascii="Calibri" w:hAnsi="Calibri"/>
                <w:color w:val="auto"/>
              </w:rPr>
            </w:pPr>
            <w:r w:rsidRPr="00181721">
              <w:rPr>
                <w:rFonts w:ascii="Calibri" w:eastAsia="Times New Roman" w:hAnsi="Calibri" w:cs="Calibri"/>
                <w:color w:val="auto"/>
              </w:rPr>
              <w:t>79 parmi lesquels 6 au niveau national dont 2 femmes, 43 au niveau provincial dont 12 femmes et 30 au niveau local dont 8 femmes</w:t>
            </w:r>
          </w:p>
        </w:tc>
        <w:tc>
          <w:tcPr>
            <w:tcW w:w="1843" w:type="dxa"/>
          </w:tcPr>
          <w:p w:rsidR="009265B9" w:rsidRPr="00181721" w:rsidRDefault="009265B9" w:rsidP="00181721">
            <w:pPr>
              <w:keepNext/>
              <w:keepLines/>
              <w:spacing w:before="480" w:after="120"/>
              <w:jc w:val="both"/>
              <w:rPr>
                <w:rFonts w:ascii="Calibri" w:hAnsi="Calibri"/>
                <w:color w:val="auto"/>
              </w:rPr>
            </w:pPr>
            <w:r w:rsidRPr="00181721">
              <w:rPr>
                <w:rFonts w:ascii="Calibri" w:eastAsia="Times New Roman" w:hAnsi="Calibri" w:cs="Calibri"/>
                <w:color w:val="auto"/>
              </w:rPr>
              <w:t xml:space="preserve">100 acteurs clés parmi lesquels 8 au niveau national dont 2 femmes, 55 au niveau provincial dont 17 femmes et 37 au niveau local dont 10 femmes seront </w:t>
            </w:r>
            <w:r w:rsidR="00A54AA9" w:rsidRPr="00181721">
              <w:rPr>
                <w:rFonts w:ascii="Calibri" w:eastAsia="Times New Roman" w:hAnsi="Calibri" w:cs="Calibri"/>
                <w:color w:val="auto"/>
              </w:rPr>
              <w:t>contactées</w:t>
            </w:r>
            <w:r w:rsidRPr="00181721">
              <w:rPr>
                <w:rFonts w:ascii="Calibri" w:eastAsia="Times New Roman" w:hAnsi="Calibri" w:cs="Calibri"/>
                <w:color w:val="auto"/>
              </w:rPr>
              <w:t xml:space="preserve"> d'ici fin juin.</w:t>
            </w:r>
          </w:p>
        </w:tc>
        <w:tc>
          <w:tcPr>
            <w:tcW w:w="2332" w:type="dxa"/>
          </w:tcPr>
          <w:p w:rsidR="009265B9" w:rsidRPr="00181721" w:rsidRDefault="009265B9" w:rsidP="00181721">
            <w:pPr>
              <w:keepNext/>
              <w:keepLines/>
              <w:spacing w:before="480" w:after="120"/>
              <w:jc w:val="both"/>
              <w:rPr>
                <w:rFonts w:ascii="Calibri" w:hAnsi="Calibri"/>
                <w:color w:val="auto"/>
              </w:rPr>
            </w:pPr>
            <w:r w:rsidRPr="00181721">
              <w:rPr>
                <w:rFonts w:ascii="Calibri" w:hAnsi="Calibri" w:cs="Calibri"/>
                <w:color w:val="auto"/>
              </w:rPr>
              <w:t>Rapport d’activités</w:t>
            </w:r>
          </w:p>
        </w:tc>
      </w:tr>
    </w:tbl>
    <w:p w:rsidR="00C23A89" w:rsidRPr="00181721" w:rsidRDefault="00C23A89" w:rsidP="00181721">
      <w:pPr>
        <w:jc w:val="both"/>
        <w:rPr>
          <w:rFonts w:ascii="Calibri" w:eastAsia="Calibri" w:hAnsi="Calibri" w:cs="Calibri"/>
          <w:color w:val="auto"/>
        </w:rPr>
      </w:pPr>
    </w:p>
    <w:tbl>
      <w:tblPr>
        <w:tblStyle w:val="TableGrid"/>
        <w:tblW w:w="0" w:type="auto"/>
        <w:tblLook w:val="04A0" w:firstRow="1" w:lastRow="0" w:firstColumn="1" w:lastColumn="0" w:noHBand="0" w:noVBand="1"/>
      </w:tblPr>
      <w:tblGrid>
        <w:gridCol w:w="9622"/>
      </w:tblGrid>
      <w:tr w:rsidR="00BA49B3" w:rsidRPr="00181721" w:rsidTr="00BA49B3">
        <w:tc>
          <w:tcPr>
            <w:tcW w:w="9622" w:type="dxa"/>
          </w:tcPr>
          <w:p w:rsidR="00BA49B3" w:rsidRPr="00181721" w:rsidRDefault="00BA49B3" w:rsidP="00181721">
            <w:pPr>
              <w:jc w:val="both"/>
              <w:rPr>
                <w:rFonts w:cs="Calibri"/>
                <w:color w:val="auto"/>
              </w:rPr>
            </w:pPr>
            <w:r w:rsidRPr="00181721">
              <w:rPr>
                <w:rFonts w:cs="Calibri"/>
                <w:color w:val="auto"/>
              </w:rPr>
              <w:t xml:space="preserve">Commentaires : </w:t>
            </w:r>
          </w:p>
          <w:p w:rsidR="00BA49B3" w:rsidRPr="00181721" w:rsidRDefault="00BA49B3" w:rsidP="00181721">
            <w:pPr>
              <w:jc w:val="both"/>
              <w:rPr>
                <w:rFonts w:cs="Calibri"/>
                <w:color w:val="auto"/>
              </w:rPr>
            </w:pPr>
            <w:r w:rsidRPr="00181721">
              <w:rPr>
                <w:rFonts w:cs="Calibri"/>
                <w:color w:val="auto"/>
              </w:rPr>
              <w:t>79 acteurs clés sur 100 prévus ont été impliqués dans la lutte contre l’activisme des groupes armés</w:t>
            </w:r>
            <w:r w:rsidR="00AE2142" w:rsidRPr="00181721">
              <w:rPr>
                <w:rFonts w:cs="Calibri"/>
                <w:color w:val="auto"/>
              </w:rPr>
              <w:t xml:space="preserve"> au courant de ce semestre</w:t>
            </w:r>
            <w:r w:rsidRPr="00181721">
              <w:rPr>
                <w:rFonts w:cs="Calibri"/>
                <w:color w:val="auto"/>
              </w:rPr>
              <w:t xml:space="preserve">. Pour impliquer ces différents acteurs, des sensibilisations ont été menées auprès des 30 acteurs clé du </w:t>
            </w:r>
            <w:r w:rsidR="00AE2142" w:rsidRPr="00181721">
              <w:rPr>
                <w:rFonts w:cs="Calibri"/>
                <w:color w:val="auto"/>
              </w:rPr>
              <w:t>niveau local, 43 du niveau provincial et 6</w:t>
            </w:r>
            <w:r w:rsidRPr="00181721">
              <w:rPr>
                <w:rFonts w:cs="Calibri"/>
                <w:color w:val="auto"/>
              </w:rPr>
              <w:t xml:space="preserve"> du niveau national.</w:t>
            </w:r>
            <w:r w:rsidR="0056424C" w:rsidRPr="00181721">
              <w:rPr>
                <w:rFonts w:cs="Calibri"/>
                <w:color w:val="auto"/>
              </w:rPr>
              <w:t xml:space="preserve"> Ces acteu</w:t>
            </w:r>
            <w:r w:rsidR="00B57EBD" w:rsidRPr="00181721">
              <w:rPr>
                <w:rFonts w:cs="Calibri"/>
                <w:color w:val="auto"/>
              </w:rPr>
              <w:t>rs participeront au dialogue interprovincial sur la problématique des groupes armés où ils feront des propositions concrètes pour les éradiquer.</w:t>
            </w:r>
          </w:p>
          <w:p w:rsidR="00BA49B3" w:rsidRPr="00181721" w:rsidRDefault="00BA49B3" w:rsidP="00181721">
            <w:pPr>
              <w:pBdr>
                <w:top w:val="none" w:sz="0" w:space="0" w:color="auto"/>
                <w:left w:val="none" w:sz="0" w:space="0" w:color="auto"/>
                <w:bottom w:val="none" w:sz="0" w:space="0" w:color="auto"/>
                <w:right w:val="none" w:sz="0" w:space="0" w:color="auto"/>
                <w:between w:val="none" w:sz="0" w:space="0" w:color="auto"/>
              </w:pBdr>
              <w:jc w:val="both"/>
              <w:rPr>
                <w:rFonts w:cs="Calibri"/>
                <w:color w:val="auto"/>
              </w:rPr>
            </w:pPr>
          </w:p>
        </w:tc>
      </w:tr>
    </w:tbl>
    <w:p w:rsidR="00BA49B3" w:rsidRPr="00181721" w:rsidRDefault="00BA49B3" w:rsidP="00181721">
      <w:pPr>
        <w:jc w:val="both"/>
        <w:rPr>
          <w:rFonts w:ascii="Calibri" w:eastAsia="Calibri" w:hAnsi="Calibri" w:cs="Calibri"/>
          <w:color w:val="auto"/>
        </w:rPr>
      </w:pPr>
    </w:p>
    <w:p w:rsidR="008565B4" w:rsidRPr="00181721" w:rsidRDefault="008565B4" w:rsidP="00181721">
      <w:pPr>
        <w:jc w:val="both"/>
        <w:rPr>
          <w:rFonts w:ascii="Calibri" w:hAnsi="Calibri"/>
          <w:color w:val="auto"/>
        </w:rPr>
      </w:pPr>
      <w:r w:rsidRPr="00181721">
        <w:rPr>
          <w:rFonts w:ascii="Calibri" w:hAnsi="Calibri"/>
          <w:bCs/>
          <w:color w:val="auto"/>
        </w:rPr>
        <w:t xml:space="preserve"> </w:t>
      </w:r>
      <w:r w:rsidR="00B57EBD" w:rsidRPr="00181721">
        <w:rPr>
          <w:rFonts w:ascii="Calibri" w:hAnsi="Calibri"/>
          <w:bCs/>
          <w:color w:val="auto"/>
        </w:rPr>
        <w:t>Pour engager les acteurs du niveau local dans le processus de stabilisation de la zone</w:t>
      </w:r>
      <w:r w:rsidRPr="00181721">
        <w:rPr>
          <w:rFonts w:ascii="Calibri" w:hAnsi="Calibri"/>
          <w:color w:val="auto"/>
        </w:rPr>
        <w:t xml:space="preserve">, une activité de consultation des acteurs territoriaux a été tenue à </w:t>
      </w:r>
      <w:proofErr w:type="spellStart"/>
      <w:r w:rsidRPr="00181721">
        <w:rPr>
          <w:rFonts w:ascii="Calibri" w:hAnsi="Calibri"/>
          <w:color w:val="auto"/>
        </w:rPr>
        <w:t>Minova</w:t>
      </w:r>
      <w:proofErr w:type="spellEnd"/>
      <w:r w:rsidRPr="00181721">
        <w:rPr>
          <w:rFonts w:ascii="Calibri" w:hAnsi="Calibri"/>
          <w:color w:val="auto"/>
        </w:rPr>
        <w:t xml:space="preserve"> du 11 au 12 juin. Outre les délégués du Territoire de </w:t>
      </w:r>
      <w:proofErr w:type="spellStart"/>
      <w:r w:rsidRPr="00181721">
        <w:rPr>
          <w:rFonts w:ascii="Calibri" w:hAnsi="Calibri"/>
          <w:color w:val="auto"/>
        </w:rPr>
        <w:t>Kalehe</w:t>
      </w:r>
      <w:proofErr w:type="spellEnd"/>
      <w:r w:rsidRPr="00181721">
        <w:rPr>
          <w:rFonts w:ascii="Calibri" w:hAnsi="Calibri"/>
          <w:color w:val="auto"/>
        </w:rPr>
        <w:t xml:space="preserve"> en Province du sud Kivu, les délégués des territoires de </w:t>
      </w:r>
      <w:proofErr w:type="spellStart"/>
      <w:r w:rsidRPr="00181721">
        <w:rPr>
          <w:rFonts w:ascii="Calibri" w:hAnsi="Calibri"/>
          <w:color w:val="auto"/>
        </w:rPr>
        <w:t>Masisi</w:t>
      </w:r>
      <w:proofErr w:type="spellEnd"/>
      <w:r w:rsidRPr="00181721">
        <w:rPr>
          <w:rFonts w:ascii="Calibri" w:hAnsi="Calibri"/>
          <w:color w:val="auto"/>
        </w:rPr>
        <w:t xml:space="preserve"> et </w:t>
      </w:r>
      <w:proofErr w:type="spellStart"/>
      <w:r w:rsidRPr="00181721">
        <w:rPr>
          <w:rFonts w:ascii="Calibri" w:hAnsi="Calibri"/>
          <w:color w:val="auto"/>
        </w:rPr>
        <w:t>Walikale</w:t>
      </w:r>
      <w:proofErr w:type="spellEnd"/>
      <w:r w:rsidRPr="00181721">
        <w:rPr>
          <w:rFonts w:ascii="Calibri" w:hAnsi="Calibri"/>
          <w:color w:val="auto"/>
        </w:rPr>
        <w:t xml:space="preserve"> de la province du N</w:t>
      </w:r>
      <w:r w:rsidR="00B57EBD" w:rsidRPr="00181721">
        <w:rPr>
          <w:rFonts w:ascii="Calibri" w:hAnsi="Calibri"/>
          <w:color w:val="auto"/>
        </w:rPr>
        <w:t>ord Kivu y ont participé. Cette participation</w:t>
      </w:r>
      <w:r w:rsidRPr="00181721">
        <w:rPr>
          <w:rFonts w:ascii="Calibri" w:hAnsi="Calibri"/>
          <w:color w:val="auto"/>
        </w:rPr>
        <w:t xml:space="preserve"> leur a permis d’avoir une compréhension claire mais aussi d’envisager une solution commune su</w:t>
      </w:r>
      <w:r w:rsidR="00B57EBD" w:rsidRPr="00181721">
        <w:rPr>
          <w:rFonts w:ascii="Calibri" w:hAnsi="Calibri"/>
          <w:color w:val="auto"/>
        </w:rPr>
        <w:t>r la question des groupes armés</w:t>
      </w:r>
      <w:r w:rsidR="0059091F" w:rsidRPr="00181721">
        <w:rPr>
          <w:rFonts w:ascii="Calibri" w:hAnsi="Calibri"/>
          <w:color w:val="auto"/>
        </w:rPr>
        <w:t xml:space="preserve">.  </w:t>
      </w:r>
      <w:r w:rsidR="00AE2142" w:rsidRPr="00181721">
        <w:rPr>
          <w:rFonts w:ascii="Calibri" w:hAnsi="Calibri"/>
          <w:color w:val="auto"/>
        </w:rPr>
        <w:t>Ces acteurs ont</w:t>
      </w:r>
      <w:r w:rsidRPr="00181721">
        <w:rPr>
          <w:rFonts w:ascii="Calibri" w:hAnsi="Calibri"/>
          <w:color w:val="auto"/>
        </w:rPr>
        <w:t xml:space="preserve"> été associés à l’activité car la question des groupes armés touche les </w:t>
      </w:r>
      <w:r w:rsidR="00B57EBD" w:rsidRPr="00181721">
        <w:rPr>
          <w:rFonts w:ascii="Calibri" w:hAnsi="Calibri"/>
          <w:color w:val="auto"/>
        </w:rPr>
        <w:t xml:space="preserve">deux </w:t>
      </w:r>
      <w:r w:rsidR="00AE2142" w:rsidRPr="00181721">
        <w:rPr>
          <w:rFonts w:ascii="Calibri" w:hAnsi="Calibri"/>
          <w:color w:val="auto"/>
        </w:rPr>
        <w:t>provinces dans</w:t>
      </w:r>
      <w:r w:rsidRPr="00181721">
        <w:rPr>
          <w:rFonts w:ascii="Calibri" w:hAnsi="Calibri"/>
          <w:color w:val="auto"/>
        </w:rPr>
        <w:t xml:space="preserve"> la mesure où les membres de ces groupes font des mouvements</w:t>
      </w:r>
      <w:r w:rsidR="00B57EBD" w:rsidRPr="00181721">
        <w:rPr>
          <w:rFonts w:ascii="Calibri" w:hAnsi="Calibri"/>
          <w:color w:val="auto"/>
        </w:rPr>
        <w:t xml:space="preserve"> de replis ou d’attaque </w:t>
      </w:r>
      <w:r w:rsidR="00AE2142" w:rsidRPr="00181721">
        <w:rPr>
          <w:rFonts w:ascii="Calibri" w:hAnsi="Calibri"/>
          <w:color w:val="auto"/>
        </w:rPr>
        <w:t>dans trois</w:t>
      </w:r>
      <w:r w:rsidRPr="00181721">
        <w:rPr>
          <w:rFonts w:ascii="Calibri" w:hAnsi="Calibri"/>
          <w:color w:val="auto"/>
        </w:rPr>
        <w:t xml:space="preserve"> </w:t>
      </w:r>
      <w:r w:rsidR="00B57EBD" w:rsidRPr="00181721">
        <w:rPr>
          <w:rFonts w:ascii="Calibri" w:hAnsi="Calibri"/>
          <w:color w:val="auto"/>
        </w:rPr>
        <w:t xml:space="preserve">de leurs </w:t>
      </w:r>
      <w:r w:rsidRPr="00181721">
        <w:rPr>
          <w:rFonts w:ascii="Calibri" w:hAnsi="Calibri"/>
          <w:color w:val="auto"/>
        </w:rPr>
        <w:t xml:space="preserve">territoires </w:t>
      </w:r>
      <w:r w:rsidR="00B57EBD" w:rsidRPr="00181721">
        <w:rPr>
          <w:rFonts w:ascii="Calibri" w:hAnsi="Calibri"/>
          <w:color w:val="auto"/>
        </w:rPr>
        <w:t xml:space="preserve">frontaliers </w:t>
      </w:r>
      <w:r w:rsidRPr="00181721">
        <w:rPr>
          <w:rFonts w:ascii="Calibri" w:hAnsi="Calibri"/>
          <w:color w:val="auto"/>
        </w:rPr>
        <w:t>et vice versa.</w:t>
      </w:r>
    </w:p>
    <w:p w:rsidR="00826324" w:rsidRPr="00181721" w:rsidRDefault="00826324" w:rsidP="00181721">
      <w:pPr>
        <w:jc w:val="both"/>
        <w:rPr>
          <w:rFonts w:ascii="Calibri" w:hAnsi="Calibri"/>
          <w:color w:val="auto"/>
        </w:rPr>
      </w:pPr>
    </w:p>
    <w:p w:rsidR="0059091F" w:rsidRPr="00181721" w:rsidRDefault="00B57EBD" w:rsidP="00181721">
      <w:pPr>
        <w:keepNext/>
        <w:pBdr>
          <w:top w:val="none" w:sz="0" w:space="0" w:color="auto"/>
          <w:left w:val="none" w:sz="0" w:space="0" w:color="auto"/>
          <w:bottom w:val="none" w:sz="0" w:space="0" w:color="auto"/>
          <w:right w:val="none" w:sz="0" w:space="0" w:color="auto"/>
          <w:between w:val="none" w:sz="0" w:space="0" w:color="auto"/>
        </w:pBdr>
        <w:jc w:val="both"/>
        <w:rPr>
          <w:rFonts w:ascii="Calibri" w:eastAsia="Calibri" w:hAnsi="Calibri" w:cs="Calibri"/>
          <w:b/>
          <w:color w:val="auto"/>
        </w:rPr>
      </w:pPr>
      <w:r w:rsidRPr="00181721">
        <w:rPr>
          <w:rFonts w:ascii="Calibri" w:hAnsi="Calibri"/>
          <w:color w:val="auto"/>
        </w:rPr>
        <w:t>Au niveau provincial,</w:t>
      </w:r>
      <w:r w:rsidR="00826324" w:rsidRPr="00181721">
        <w:rPr>
          <w:rFonts w:ascii="Calibri" w:hAnsi="Calibri"/>
          <w:color w:val="auto"/>
        </w:rPr>
        <w:t xml:space="preserve"> les acteurs </w:t>
      </w:r>
      <w:r w:rsidR="00E572DF" w:rsidRPr="00181721">
        <w:rPr>
          <w:rFonts w:ascii="Calibri" w:hAnsi="Calibri"/>
          <w:color w:val="auto"/>
        </w:rPr>
        <w:t>clés ont</w:t>
      </w:r>
      <w:r w:rsidRPr="00181721">
        <w:rPr>
          <w:rFonts w:ascii="Calibri" w:hAnsi="Calibri"/>
          <w:color w:val="auto"/>
        </w:rPr>
        <w:t xml:space="preserve"> </w:t>
      </w:r>
      <w:r w:rsidR="00AE2142" w:rsidRPr="00181721">
        <w:rPr>
          <w:rFonts w:ascii="Calibri" w:hAnsi="Calibri"/>
          <w:color w:val="auto"/>
        </w:rPr>
        <w:t xml:space="preserve">été réunis </w:t>
      </w:r>
      <w:r w:rsidR="00B44B17" w:rsidRPr="00181721">
        <w:rPr>
          <w:rFonts w:ascii="Calibri" w:hAnsi="Calibri"/>
          <w:color w:val="auto"/>
        </w:rPr>
        <w:t>dans un</w:t>
      </w:r>
      <w:r w:rsidRPr="00181721">
        <w:rPr>
          <w:rFonts w:ascii="Calibri" w:hAnsi="Calibri"/>
          <w:color w:val="auto"/>
        </w:rPr>
        <w:t xml:space="preserve"> atelier à Bukavu </w:t>
      </w:r>
      <w:r w:rsidR="00E572DF" w:rsidRPr="00181721">
        <w:rPr>
          <w:rFonts w:ascii="Calibri" w:hAnsi="Calibri"/>
          <w:color w:val="auto"/>
        </w:rPr>
        <w:t>en date du 17 Février</w:t>
      </w:r>
      <w:r w:rsidR="00826324" w:rsidRPr="00181721">
        <w:rPr>
          <w:rFonts w:ascii="Calibri" w:hAnsi="Calibri"/>
          <w:color w:val="auto"/>
        </w:rPr>
        <w:t>. Au cours de cet atelier, l</w:t>
      </w:r>
      <w:r w:rsidR="00826324" w:rsidRPr="00181721">
        <w:rPr>
          <w:rFonts w:ascii="Calibri" w:hAnsi="Calibri"/>
          <w:bCs/>
          <w:color w:val="auto"/>
        </w:rPr>
        <w:t xml:space="preserve">es échanges sur les éléments du contexte de la persistance des groupes armés </w:t>
      </w:r>
      <w:r w:rsidR="00B44B17" w:rsidRPr="00181721">
        <w:rPr>
          <w:rFonts w:ascii="Calibri" w:hAnsi="Calibri"/>
          <w:bCs/>
          <w:color w:val="auto"/>
        </w:rPr>
        <w:t xml:space="preserve">leur </w:t>
      </w:r>
      <w:r w:rsidR="00826324" w:rsidRPr="00181721">
        <w:rPr>
          <w:rFonts w:ascii="Calibri" w:hAnsi="Calibri"/>
          <w:bCs/>
          <w:color w:val="auto"/>
        </w:rPr>
        <w:t xml:space="preserve">ont </w:t>
      </w:r>
      <w:r w:rsidR="00B44B17" w:rsidRPr="00181721">
        <w:rPr>
          <w:rFonts w:ascii="Calibri" w:hAnsi="Calibri"/>
          <w:bCs/>
          <w:color w:val="auto"/>
        </w:rPr>
        <w:t>permis d’améliorer</w:t>
      </w:r>
      <w:r w:rsidR="00826324" w:rsidRPr="00181721">
        <w:rPr>
          <w:rFonts w:ascii="Calibri" w:hAnsi="Calibri"/>
          <w:bCs/>
          <w:color w:val="auto"/>
        </w:rPr>
        <w:t xml:space="preserve"> leur compréhension de la dynamique des groupes armés. De même, les dispositions préparatoires du dialogue interprovincial entre le Sud et le Nord-Kivu ont été </w:t>
      </w:r>
      <w:r w:rsidR="00B44B17" w:rsidRPr="00181721">
        <w:rPr>
          <w:rFonts w:ascii="Calibri" w:hAnsi="Calibri"/>
          <w:bCs/>
          <w:color w:val="auto"/>
        </w:rPr>
        <w:t>prises.</w:t>
      </w:r>
      <w:r w:rsidR="00826324" w:rsidRPr="00181721">
        <w:rPr>
          <w:rFonts w:ascii="Calibri" w:hAnsi="Calibri"/>
          <w:bCs/>
          <w:color w:val="auto"/>
        </w:rPr>
        <w:t xml:space="preserve"> </w:t>
      </w:r>
      <w:r w:rsidR="00826324" w:rsidRPr="00181721">
        <w:rPr>
          <w:rFonts w:ascii="Calibri" w:hAnsi="Calibri"/>
          <w:color w:val="auto"/>
        </w:rPr>
        <w:t>Ces différents contacts ont permis de sensibiliser les acteurs étatiques et les leaders des communautés à participer à ce dialogue. En outre, des consultations bilatérales impliquant le vice-gouverneur du Nord Kivu, deux députés provinciaux et 15 représentants des communautés hutu et Tembo v</w:t>
      </w:r>
      <w:r w:rsidR="00E572DF" w:rsidRPr="00181721">
        <w:rPr>
          <w:rFonts w:ascii="Calibri" w:hAnsi="Calibri"/>
          <w:color w:val="auto"/>
        </w:rPr>
        <w:t xml:space="preserve">ivant à Goma ont été faites. </w:t>
      </w:r>
      <w:r w:rsidR="00826324" w:rsidRPr="00181721">
        <w:rPr>
          <w:rFonts w:ascii="Calibri" w:hAnsi="Calibri"/>
          <w:color w:val="auto"/>
        </w:rPr>
        <w:t xml:space="preserve"> Des efforts similaires ont été réalisés pour la province du Sud Kivu.</w:t>
      </w:r>
      <w:r w:rsidR="0059091F" w:rsidRPr="00181721">
        <w:rPr>
          <w:rFonts w:ascii="Calibri" w:hAnsi="Calibri"/>
          <w:color w:val="auto"/>
        </w:rPr>
        <w:t xml:space="preserve"> Comme résultat, on note le fait que </w:t>
      </w:r>
      <w:r w:rsidR="0037608C" w:rsidRPr="00181721">
        <w:rPr>
          <w:rFonts w:ascii="Calibri" w:hAnsi="Calibri"/>
          <w:color w:val="auto"/>
        </w:rPr>
        <w:t>l</w:t>
      </w:r>
      <w:r w:rsidR="0037608C" w:rsidRPr="00181721">
        <w:rPr>
          <w:rFonts w:ascii="Calibri" w:eastAsia="Calibri" w:hAnsi="Calibri" w:cs="Calibri"/>
          <w:b/>
          <w:color w:val="auto"/>
        </w:rPr>
        <w:t xml:space="preserve">es </w:t>
      </w:r>
      <w:r w:rsidR="00E572DF" w:rsidRPr="00181721">
        <w:rPr>
          <w:rFonts w:ascii="Calibri" w:eastAsia="Calibri" w:hAnsi="Calibri" w:cs="Calibri"/>
          <w:b/>
          <w:color w:val="auto"/>
        </w:rPr>
        <w:t>deux Gouverneurs soutiennent</w:t>
      </w:r>
      <w:r w:rsidR="0059091F" w:rsidRPr="00181721">
        <w:rPr>
          <w:rFonts w:ascii="Calibri" w:eastAsia="Calibri" w:hAnsi="Calibri" w:cs="Calibri"/>
          <w:b/>
          <w:color w:val="auto"/>
        </w:rPr>
        <w:t xml:space="preserve"> le processus en signant les ordres des missions des expert</w:t>
      </w:r>
      <w:r w:rsidR="00E572DF" w:rsidRPr="00181721">
        <w:rPr>
          <w:rFonts w:ascii="Calibri" w:eastAsia="Calibri" w:hAnsi="Calibri" w:cs="Calibri"/>
          <w:b/>
          <w:color w:val="auto"/>
        </w:rPr>
        <w:t>s ainsi que d</w:t>
      </w:r>
      <w:r w:rsidR="0059091F" w:rsidRPr="00181721">
        <w:rPr>
          <w:rFonts w:ascii="Calibri" w:eastAsia="Calibri" w:hAnsi="Calibri" w:cs="Calibri"/>
          <w:b/>
          <w:color w:val="auto"/>
        </w:rPr>
        <w:t xml:space="preserve">es ministres </w:t>
      </w:r>
      <w:r w:rsidR="0037608C" w:rsidRPr="00181721">
        <w:rPr>
          <w:rFonts w:ascii="Calibri" w:eastAsia="Calibri" w:hAnsi="Calibri" w:cs="Calibri"/>
          <w:b/>
          <w:color w:val="auto"/>
        </w:rPr>
        <w:t xml:space="preserve">provinciaux </w:t>
      </w:r>
      <w:r w:rsidR="0059091F" w:rsidRPr="00181721">
        <w:rPr>
          <w:rFonts w:ascii="Calibri" w:eastAsia="Calibri" w:hAnsi="Calibri" w:cs="Calibri"/>
          <w:b/>
          <w:color w:val="auto"/>
        </w:rPr>
        <w:t xml:space="preserve">pour prendre part aux </w:t>
      </w:r>
      <w:r w:rsidR="0059091F" w:rsidRPr="00181721">
        <w:rPr>
          <w:rFonts w:ascii="Calibri" w:eastAsia="Calibri" w:hAnsi="Calibri" w:cs="Calibri"/>
          <w:b/>
          <w:color w:val="auto"/>
        </w:rPr>
        <w:lastRenderedPageBreak/>
        <w:t xml:space="preserve">activités </w:t>
      </w:r>
      <w:r w:rsidR="0037608C" w:rsidRPr="00181721">
        <w:rPr>
          <w:rFonts w:ascii="Calibri" w:eastAsia="Calibri" w:hAnsi="Calibri" w:cs="Calibri"/>
          <w:b/>
          <w:color w:val="auto"/>
        </w:rPr>
        <w:t xml:space="preserve">préparatoires du dialogue </w:t>
      </w:r>
      <w:r w:rsidR="0059091F" w:rsidRPr="00181721">
        <w:rPr>
          <w:rFonts w:ascii="Calibri" w:eastAsia="Calibri" w:hAnsi="Calibri" w:cs="Calibri"/>
          <w:b/>
          <w:color w:val="auto"/>
        </w:rPr>
        <w:t>dans l’une ou l’autre p</w:t>
      </w:r>
      <w:r w:rsidR="00E572DF" w:rsidRPr="00181721">
        <w:rPr>
          <w:rFonts w:ascii="Calibri" w:eastAsia="Calibri" w:hAnsi="Calibri" w:cs="Calibri"/>
          <w:b/>
          <w:color w:val="auto"/>
        </w:rPr>
        <w:t>rovince et même dans la capitale/</w:t>
      </w:r>
      <w:r w:rsidR="0059091F" w:rsidRPr="00181721">
        <w:rPr>
          <w:rFonts w:ascii="Calibri" w:eastAsia="Calibri" w:hAnsi="Calibri" w:cs="Calibri"/>
          <w:b/>
          <w:color w:val="auto"/>
        </w:rPr>
        <w:t xml:space="preserve"> Kinshasa. </w:t>
      </w:r>
    </w:p>
    <w:p w:rsidR="00826324" w:rsidRPr="00181721" w:rsidRDefault="00826324" w:rsidP="00181721">
      <w:pPr>
        <w:jc w:val="both"/>
        <w:rPr>
          <w:rFonts w:ascii="Calibri" w:hAnsi="Calibri"/>
          <w:bCs/>
          <w:color w:val="auto"/>
        </w:rPr>
      </w:pPr>
      <w:r w:rsidRPr="00181721">
        <w:rPr>
          <w:rFonts w:ascii="Calibri" w:hAnsi="Calibri"/>
          <w:color w:val="auto"/>
        </w:rPr>
        <w:t>De ce dialogue interprovincial sur la problématique des groupes armés, sortira une feuille de route validée contenant des actions claires, précises et des responsabilités étatiques touchant le cadre politico-stratégique en termes de réponse durable à la persistance des groupes.</w:t>
      </w:r>
    </w:p>
    <w:p w:rsidR="00F97506" w:rsidRPr="00181721" w:rsidRDefault="00F97506" w:rsidP="00181721">
      <w:pPr>
        <w:jc w:val="both"/>
        <w:rPr>
          <w:rFonts w:ascii="Calibri" w:hAnsi="Calibri"/>
          <w:color w:val="auto"/>
        </w:rPr>
      </w:pPr>
    </w:p>
    <w:p w:rsidR="00F97506" w:rsidRPr="00181721" w:rsidRDefault="00F97506" w:rsidP="00181721">
      <w:pPr>
        <w:jc w:val="both"/>
        <w:rPr>
          <w:rFonts w:ascii="Calibri" w:hAnsi="Calibri"/>
          <w:b/>
          <w:color w:val="auto"/>
        </w:rPr>
      </w:pPr>
      <w:r w:rsidRPr="00181721">
        <w:rPr>
          <w:rFonts w:ascii="Calibri" w:hAnsi="Calibri"/>
          <w:bCs/>
          <w:iCs/>
          <w:color w:val="auto"/>
        </w:rPr>
        <w:t xml:space="preserve">Pour engager les acteurs clés du niveau national dans ce processus, une mission </w:t>
      </w:r>
      <w:r w:rsidR="0037608C" w:rsidRPr="00181721">
        <w:rPr>
          <w:rFonts w:ascii="Calibri" w:hAnsi="Calibri"/>
          <w:color w:val="auto"/>
        </w:rPr>
        <w:t xml:space="preserve">composée de UNHABITAT et </w:t>
      </w:r>
      <w:r w:rsidRPr="00181721">
        <w:rPr>
          <w:rFonts w:ascii="Calibri" w:hAnsi="Calibri"/>
          <w:color w:val="auto"/>
        </w:rPr>
        <w:t xml:space="preserve">STAREC, </w:t>
      </w:r>
      <w:r w:rsidR="0037608C" w:rsidRPr="00181721">
        <w:rPr>
          <w:rFonts w:ascii="Calibri" w:hAnsi="Calibri"/>
          <w:color w:val="auto"/>
        </w:rPr>
        <w:t xml:space="preserve">du </w:t>
      </w:r>
      <w:r w:rsidRPr="00181721">
        <w:rPr>
          <w:rFonts w:ascii="Calibri" w:hAnsi="Calibri"/>
          <w:color w:val="auto"/>
        </w:rPr>
        <w:t xml:space="preserve">Ministère provincial du Plan du SUD KIVU, </w:t>
      </w:r>
      <w:r w:rsidR="0037608C" w:rsidRPr="00181721">
        <w:rPr>
          <w:rFonts w:ascii="Calibri" w:hAnsi="Calibri"/>
          <w:color w:val="auto"/>
        </w:rPr>
        <w:t>de SSU/</w:t>
      </w:r>
      <w:r w:rsidRPr="00181721">
        <w:rPr>
          <w:rFonts w:ascii="Calibri" w:hAnsi="Calibri"/>
          <w:color w:val="auto"/>
        </w:rPr>
        <w:t>MONUSCO</w:t>
      </w:r>
      <w:r w:rsidR="0037608C" w:rsidRPr="00181721">
        <w:rPr>
          <w:rFonts w:ascii="Calibri" w:hAnsi="Calibri"/>
          <w:color w:val="auto"/>
        </w:rPr>
        <w:t xml:space="preserve"> Sud Kivu et un consultant</w:t>
      </w:r>
      <w:r w:rsidRPr="00181721">
        <w:rPr>
          <w:rFonts w:ascii="Calibri" w:hAnsi="Calibri"/>
          <w:color w:val="auto"/>
        </w:rPr>
        <w:t>, deux représentants du gouvernement du Nord Kivu</w:t>
      </w:r>
      <w:r w:rsidRPr="00181721">
        <w:rPr>
          <w:rFonts w:ascii="Calibri" w:hAnsi="Calibri"/>
          <w:bCs/>
          <w:iCs/>
          <w:color w:val="auto"/>
        </w:rPr>
        <w:t xml:space="preserve"> s’est rendu</w:t>
      </w:r>
      <w:r w:rsidR="00B44B17" w:rsidRPr="00181721">
        <w:rPr>
          <w:rFonts w:ascii="Calibri" w:hAnsi="Calibri"/>
          <w:bCs/>
          <w:iCs/>
          <w:color w:val="auto"/>
        </w:rPr>
        <w:t>e</w:t>
      </w:r>
      <w:r w:rsidRPr="00181721">
        <w:rPr>
          <w:rFonts w:ascii="Calibri" w:hAnsi="Calibri"/>
          <w:bCs/>
          <w:iCs/>
          <w:color w:val="auto"/>
        </w:rPr>
        <w:t xml:space="preserve"> à </w:t>
      </w:r>
      <w:r w:rsidRPr="00181721">
        <w:rPr>
          <w:rFonts w:ascii="Calibri" w:hAnsi="Calibri"/>
          <w:color w:val="auto"/>
        </w:rPr>
        <w:t xml:space="preserve">A </w:t>
      </w:r>
      <w:r w:rsidR="005B0CE9" w:rsidRPr="00181721">
        <w:rPr>
          <w:rFonts w:ascii="Calibri" w:hAnsi="Calibri"/>
          <w:color w:val="auto"/>
        </w:rPr>
        <w:t>Kinshasa</w:t>
      </w:r>
      <w:r w:rsidRPr="00181721">
        <w:rPr>
          <w:rFonts w:ascii="Calibri" w:hAnsi="Calibri"/>
          <w:color w:val="auto"/>
        </w:rPr>
        <w:t xml:space="preserve"> durant la période du 21 au 28 Juin 2018.</w:t>
      </w:r>
      <w:r w:rsidR="0037608C" w:rsidRPr="00181721">
        <w:rPr>
          <w:rFonts w:ascii="Calibri" w:hAnsi="Calibri"/>
          <w:b/>
          <w:color w:val="auto"/>
        </w:rPr>
        <w:t xml:space="preserve"> </w:t>
      </w:r>
      <w:r w:rsidRPr="00181721">
        <w:rPr>
          <w:rFonts w:ascii="Calibri" w:hAnsi="Calibri"/>
          <w:color w:val="auto"/>
        </w:rPr>
        <w:t xml:space="preserve">Cette mission visait deux objectifs majeurs. Premièrement, mener des consultations auprès des acteurs politiques et sociaux pour les informer du processus en cours sur la persistance des groupes armés et d’obtenir un engagement politique de la part de ces acteurs à soutenir et prendre part au forum interprovincial prévu à Bukavu en août 2018. Deuxièmement, enrichir, avec les acteurs politiques et sociaux, les analyses développées par les acteurs locaux à </w:t>
      </w:r>
      <w:proofErr w:type="spellStart"/>
      <w:r w:rsidRPr="00181721">
        <w:rPr>
          <w:rFonts w:ascii="Calibri" w:hAnsi="Calibri"/>
          <w:color w:val="auto"/>
        </w:rPr>
        <w:t>Minova</w:t>
      </w:r>
      <w:proofErr w:type="spellEnd"/>
      <w:r w:rsidRPr="00181721">
        <w:rPr>
          <w:rFonts w:ascii="Calibri" w:hAnsi="Calibri"/>
          <w:color w:val="auto"/>
        </w:rPr>
        <w:t xml:space="preserve"> du 11 au 13 juin 2018 sur les voies et moyens susceptibles de permettre la démobilisation effective de quelques groupes armés identifiés dans le triangle </w:t>
      </w:r>
      <w:proofErr w:type="spellStart"/>
      <w:r w:rsidRPr="00181721">
        <w:rPr>
          <w:rFonts w:ascii="Calibri" w:hAnsi="Calibri"/>
          <w:color w:val="auto"/>
        </w:rPr>
        <w:t>Masisi</w:t>
      </w:r>
      <w:proofErr w:type="spellEnd"/>
      <w:r w:rsidRPr="00181721">
        <w:rPr>
          <w:rFonts w:ascii="Calibri" w:hAnsi="Calibri"/>
          <w:color w:val="auto"/>
        </w:rPr>
        <w:t xml:space="preserve">, </w:t>
      </w:r>
      <w:proofErr w:type="spellStart"/>
      <w:r w:rsidRPr="00181721">
        <w:rPr>
          <w:rFonts w:ascii="Calibri" w:hAnsi="Calibri"/>
          <w:color w:val="auto"/>
        </w:rPr>
        <w:t>Walikale</w:t>
      </w:r>
      <w:proofErr w:type="spellEnd"/>
      <w:r w:rsidRPr="00181721">
        <w:rPr>
          <w:rFonts w:ascii="Calibri" w:hAnsi="Calibri"/>
          <w:color w:val="auto"/>
        </w:rPr>
        <w:t xml:space="preserve"> et </w:t>
      </w:r>
      <w:proofErr w:type="spellStart"/>
      <w:r w:rsidRPr="00181721">
        <w:rPr>
          <w:rFonts w:ascii="Calibri" w:hAnsi="Calibri"/>
          <w:color w:val="auto"/>
        </w:rPr>
        <w:t>Kalehe</w:t>
      </w:r>
      <w:proofErr w:type="spellEnd"/>
      <w:r w:rsidRPr="00181721">
        <w:rPr>
          <w:rFonts w:ascii="Calibri" w:hAnsi="Calibri"/>
          <w:color w:val="auto"/>
        </w:rPr>
        <w:t xml:space="preserve">. </w:t>
      </w:r>
    </w:p>
    <w:p w:rsidR="00F97506" w:rsidRPr="00181721" w:rsidRDefault="00F97506" w:rsidP="00181721">
      <w:pPr>
        <w:jc w:val="both"/>
        <w:rPr>
          <w:rFonts w:ascii="Calibri" w:hAnsi="Calibri"/>
          <w:color w:val="auto"/>
        </w:rPr>
      </w:pPr>
    </w:p>
    <w:p w:rsidR="00F97506" w:rsidRPr="00181721" w:rsidRDefault="0037608C" w:rsidP="00181721">
      <w:pPr>
        <w:pBdr>
          <w:top w:val="none" w:sz="0" w:space="0" w:color="auto"/>
          <w:left w:val="none" w:sz="0" w:space="0" w:color="auto"/>
          <w:bottom w:val="none" w:sz="0" w:space="0" w:color="auto"/>
          <w:right w:val="none" w:sz="0" w:space="0" w:color="auto"/>
          <w:between w:val="none" w:sz="0" w:space="0" w:color="auto"/>
        </w:pBdr>
        <w:spacing w:after="160" w:line="259" w:lineRule="auto"/>
        <w:jc w:val="both"/>
        <w:rPr>
          <w:rFonts w:ascii="Calibri" w:hAnsi="Calibri"/>
          <w:color w:val="auto"/>
        </w:rPr>
      </w:pPr>
      <w:r w:rsidRPr="00181721">
        <w:rPr>
          <w:rFonts w:ascii="Calibri" w:hAnsi="Calibri"/>
          <w:color w:val="auto"/>
        </w:rPr>
        <w:t>Ci-dessous les p</w:t>
      </w:r>
      <w:r w:rsidR="00F97506" w:rsidRPr="00181721">
        <w:rPr>
          <w:rFonts w:ascii="Calibri" w:hAnsi="Calibri"/>
          <w:color w:val="auto"/>
        </w:rPr>
        <w:t>rinc</w:t>
      </w:r>
      <w:r w:rsidRPr="00181721">
        <w:rPr>
          <w:rFonts w:ascii="Calibri" w:hAnsi="Calibri"/>
          <w:color w:val="auto"/>
        </w:rPr>
        <w:t>ipaux résultats de cette</w:t>
      </w:r>
      <w:r w:rsidR="00F97506" w:rsidRPr="00181721">
        <w:rPr>
          <w:rFonts w:ascii="Calibri" w:hAnsi="Calibri"/>
          <w:color w:val="auto"/>
        </w:rPr>
        <w:t xml:space="preserve"> mission :</w:t>
      </w:r>
    </w:p>
    <w:p w:rsidR="00F97506" w:rsidRPr="00181721" w:rsidRDefault="00F97506" w:rsidP="00181721">
      <w:pPr>
        <w:numPr>
          <w:ilvl w:val="0"/>
          <w:numId w:val="10"/>
        </w:numPr>
        <w:pBdr>
          <w:top w:val="none" w:sz="0" w:space="0" w:color="auto"/>
          <w:left w:val="none" w:sz="0" w:space="0" w:color="auto"/>
          <w:bottom w:val="none" w:sz="0" w:space="0" w:color="auto"/>
          <w:right w:val="none" w:sz="0" w:space="0" w:color="auto"/>
          <w:between w:val="none" w:sz="0" w:space="0" w:color="auto"/>
        </w:pBdr>
        <w:spacing w:after="160" w:line="259" w:lineRule="auto"/>
        <w:jc w:val="both"/>
        <w:rPr>
          <w:rFonts w:ascii="Calibri" w:hAnsi="Calibri"/>
          <w:color w:val="auto"/>
        </w:rPr>
      </w:pPr>
      <w:r w:rsidRPr="00181721">
        <w:rPr>
          <w:rFonts w:ascii="Calibri" w:hAnsi="Calibri"/>
          <w:color w:val="auto"/>
        </w:rPr>
        <w:t xml:space="preserve"> La mission a rencontré des acteurs de trois ordres : des officiels, des députés et des notables des communautés tribales des zones concernées par le projet. En ce qui concerne les officiels, deux audiences ont été accordées : une au ministère de l’intérieur et une autre à la vice-primature du plan. On peut ajouter sur le côté officiel l’entretien effectué avec le colonel John, assistant au Général </w:t>
      </w:r>
      <w:proofErr w:type="spellStart"/>
      <w:r w:rsidRPr="00181721">
        <w:rPr>
          <w:rFonts w:ascii="Calibri" w:hAnsi="Calibri"/>
          <w:color w:val="auto"/>
        </w:rPr>
        <w:t>Kahimbi</w:t>
      </w:r>
      <w:proofErr w:type="spellEnd"/>
      <w:r w:rsidRPr="00181721">
        <w:rPr>
          <w:rFonts w:ascii="Calibri" w:hAnsi="Calibri"/>
          <w:color w:val="auto"/>
        </w:rPr>
        <w:t>. Au niveau du Ministère de l’intérieur, une séance de travail d’une he</w:t>
      </w:r>
      <w:r w:rsidR="0037608C" w:rsidRPr="00181721">
        <w:rPr>
          <w:rFonts w:ascii="Calibri" w:hAnsi="Calibri"/>
          <w:color w:val="auto"/>
        </w:rPr>
        <w:t>ure et demie</w:t>
      </w:r>
      <w:r w:rsidRPr="00181721">
        <w:rPr>
          <w:rFonts w:ascii="Calibri" w:hAnsi="Calibri"/>
          <w:color w:val="auto"/>
        </w:rPr>
        <w:t xml:space="preserve"> a permis de présenter le processus en cours et de dégager la pertinence de l’engagement du ministre en tant que garant de la restauration de l’autorité de l’Etat d’une part. D’autre part, l’équipe a montré l’importance d’un engagement politique en faveur de la réduction de l’activisme des groupes armés, en particulier en cette période électorale. Elle s’est basée sur la mobilité des candidats députés et autres acteurs politiques pendant la période électorale qui risque d’être difficile dans certains endroits occupés par les groupes armés. L’expérience passée montre que si des précautions ne sont pas prises à temps, les groupes armés sont susceptibles d’influer négativem</w:t>
      </w:r>
      <w:r w:rsidR="00B44B17" w:rsidRPr="00181721">
        <w:rPr>
          <w:rFonts w:ascii="Calibri" w:hAnsi="Calibri"/>
          <w:color w:val="auto"/>
        </w:rPr>
        <w:t>ent sur le processus électoral,</w:t>
      </w:r>
      <w:r w:rsidRPr="00181721">
        <w:rPr>
          <w:rFonts w:ascii="Calibri" w:hAnsi="Calibri"/>
          <w:color w:val="auto"/>
        </w:rPr>
        <w:t xml:space="preserve"> en particulier dans les milieux enclavés. C’est le même message porté par l’équipe auprès de la vice-primature du plan. Si au Ministère de l’intérieur, l’équipe en mission a été reçue par une équipe de conseillers du ministre, c’est le Vice-Ministre du plan qui a l</w:t>
      </w:r>
      <w:r w:rsidR="00B44B17" w:rsidRPr="00181721">
        <w:rPr>
          <w:rFonts w:ascii="Calibri" w:hAnsi="Calibri"/>
          <w:color w:val="auto"/>
        </w:rPr>
        <w:t>ui-même reçu l’équipe</w:t>
      </w:r>
      <w:r w:rsidRPr="00181721">
        <w:rPr>
          <w:rFonts w:ascii="Calibri" w:hAnsi="Calibri"/>
          <w:color w:val="auto"/>
        </w:rPr>
        <w:t xml:space="preserve">. </w:t>
      </w:r>
    </w:p>
    <w:p w:rsidR="002B610F" w:rsidRPr="00181721" w:rsidRDefault="0090232E" w:rsidP="00181721">
      <w:pPr>
        <w:pStyle w:val="CommentText"/>
        <w:numPr>
          <w:ilvl w:val="0"/>
          <w:numId w:val="10"/>
        </w:numPr>
        <w:jc w:val="both"/>
        <w:rPr>
          <w:rFonts w:ascii="Calibri" w:hAnsi="Calibri"/>
          <w:sz w:val="24"/>
          <w:szCs w:val="24"/>
        </w:rPr>
      </w:pPr>
      <w:r w:rsidRPr="00181721">
        <w:rPr>
          <w:rFonts w:ascii="Calibri" w:hAnsi="Calibri"/>
          <w:bCs/>
          <w:iCs/>
          <w:sz w:val="24"/>
          <w:szCs w:val="24"/>
          <w:lang w:val="fr-FR"/>
        </w:rPr>
        <w:t>En résumé, au niveau local, provincial et national,</w:t>
      </w:r>
      <w:r w:rsidR="00BA49B3" w:rsidRPr="00181721">
        <w:rPr>
          <w:rFonts w:ascii="Calibri" w:hAnsi="Calibri"/>
          <w:bCs/>
          <w:iCs/>
          <w:sz w:val="24"/>
          <w:szCs w:val="24"/>
        </w:rPr>
        <w:t xml:space="preserve"> </w:t>
      </w:r>
      <w:r w:rsidRPr="00181721">
        <w:rPr>
          <w:rFonts w:ascii="Calibri" w:hAnsi="Calibri"/>
          <w:bCs/>
          <w:iCs/>
          <w:sz w:val="24"/>
          <w:szCs w:val="24"/>
          <w:lang w:val="fr-FR"/>
        </w:rPr>
        <w:t xml:space="preserve">79 acteurs clés </w:t>
      </w:r>
      <w:r w:rsidRPr="00181721">
        <w:rPr>
          <w:rFonts w:ascii="Calibri" w:hAnsi="Calibri"/>
          <w:bCs/>
          <w:iCs/>
          <w:sz w:val="24"/>
          <w:szCs w:val="24"/>
        </w:rPr>
        <w:t>à</w:t>
      </w:r>
      <w:r w:rsidR="00BA49B3" w:rsidRPr="00181721">
        <w:rPr>
          <w:rFonts w:ascii="Calibri" w:hAnsi="Calibri"/>
          <w:bCs/>
          <w:iCs/>
          <w:sz w:val="24"/>
          <w:szCs w:val="24"/>
        </w:rPr>
        <w:t xml:space="preserve"> </w:t>
      </w:r>
      <w:proofErr w:type="spellStart"/>
      <w:r w:rsidR="00BA49B3" w:rsidRPr="00181721">
        <w:rPr>
          <w:rFonts w:ascii="Calibri" w:hAnsi="Calibri"/>
          <w:bCs/>
          <w:iCs/>
          <w:sz w:val="24"/>
          <w:szCs w:val="24"/>
        </w:rPr>
        <w:t>impliquer</w:t>
      </w:r>
      <w:proofErr w:type="spellEnd"/>
      <w:r w:rsidR="00BA49B3" w:rsidRPr="00181721">
        <w:rPr>
          <w:rFonts w:ascii="Calibri" w:hAnsi="Calibri"/>
          <w:bCs/>
          <w:iCs/>
          <w:sz w:val="24"/>
          <w:szCs w:val="24"/>
        </w:rPr>
        <w:t xml:space="preserve"> </w:t>
      </w:r>
      <w:r w:rsidR="00BA49B3" w:rsidRPr="00181721">
        <w:rPr>
          <w:rFonts w:ascii="Calibri" w:hAnsi="Calibri"/>
          <w:bCs/>
          <w:iCs/>
          <w:sz w:val="24"/>
          <w:szCs w:val="24"/>
          <w:lang w:val="fr-FR"/>
        </w:rPr>
        <w:t xml:space="preserve">dans le processus de stabilisation </w:t>
      </w:r>
      <w:proofErr w:type="spellStart"/>
      <w:r w:rsidR="00BA49B3" w:rsidRPr="00181721">
        <w:rPr>
          <w:rFonts w:ascii="Calibri" w:hAnsi="Calibri"/>
          <w:bCs/>
          <w:iCs/>
          <w:sz w:val="24"/>
          <w:szCs w:val="24"/>
        </w:rPr>
        <w:t>ont</w:t>
      </w:r>
      <w:proofErr w:type="spellEnd"/>
      <w:r w:rsidR="00BA49B3" w:rsidRPr="00181721">
        <w:rPr>
          <w:rFonts w:ascii="Calibri" w:hAnsi="Calibri"/>
          <w:bCs/>
          <w:iCs/>
          <w:sz w:val="24"/>
          <w:szCs w:val="24"/>
        </w:rPr>
        <w:t xml:space="preserve"> </w:t>
      </w:r>
      <w:proofErr w:type="spellStart"/>
      <w:r w:rsidR="00BA49B3" w:rsidRPr="00181721">
        <w:rPr>
          <w:rFonts w:ascii="Calibri" w:hAnsi="Calibri"/>
          <w:bCs/>
          <w:iCs/>
          <w:sz w:val="24"/>
          <w:szCs w:val="24"/>
        </w:rPr>
        <w:t>été</w:t>
      </w:r>
      <w:proofErr w:type="spellEnd"/>
      <w:r w:rsidR="00BA49B3" w:rsidRPr="00181721">
        <w:rPr>
          <w:rFonts w:ascii="Calibri" w:hAnsi="Calibri"/>
          <w:bCs/>
          <w:iCs/>
          <w:sz w:val="24"/>
          <w:szCs w:val="24"/>
        </w:rPr>
        <w:t xml:space="preserve"> </w:t>
      </w:r>
      <w:proofErr w:type="spellStart"/>
      <w:r w:rsidR="00BA49B3" w:rsidRPr="00181721">
        <w:rPr>
          <w:rFonts w:ascii="Calibri" w:hAnsi="Calibri"/>
          <w:bCs/>
          <w:iCs/>
          <w:sz w:val="24"/>
          <w:szCs w:val="24"/>
        </w:rPr>
        <w:t>identifiés</w:t>
      </w:r>
      <w:proofErr w:type="spellEnd"/>
      <w:r w:rsidR="00BA49B3" w:rsidRPr="00181721">
        <w:rPr>
          <w:rFonts w:ascii="Calibri" w:hAnsi="Calibri"/>
          <w:bCs/>
          <w:iCs/>
          <w:sz w:val="24"/>
          <w:szCs w:val="24"/>
          <w:lang w:val="fr-FR"/>
        </w:rPr>
        <w:t>, consultés et sensibilisés</w:t>
      </w:r>
      <w:r w:rsidR="00BA49B3" w:rsidRPr="00181721">
        <w:rPr>
          <w:rFonts w:ascii="Calibri" w:hAnsi="Calibri"/>
          <w:bCs/>
          <w:iCs/>
          <w:sz w:val="24"/>
          <w:szCs w:val="24"/>
        </w:rPr>
        <w:t xml:space="preserve">. </w:t>
      </w:r>
      <w:proofErr w:type="spellStart"/>
      <w:r w:rsidR="00BA49B3" w:rsidRPr="00181721">
        <w:rPr>
          <w:rFonts w:ascii="Calibri" w:hAnsi="Calibri"/>
          <w:bCs/>
          <w:iCs/>
          <w:sz w:val="24"/>
          <w:szCs w:val="24"/>
        </w:rPr>
        <w:t>Ils</w:t>
      </w:r>
      <w:proofErr w:type="spellEnd"/>
      <w:r w:rsidR="00BA49B3" w:rsidRPr="00181721">
        <w:rPr>
          <w:rFonts w:ascii="Calibri" w:hAnsi="Calibri"/>
          <w:bCs/>
          <w:iCs/>
          <w:sz w:val="24"/>
          <w:szCs w:val="24"/>
        </w:rPr>
        <w:t xml:space="preserve"> </w:t>
      </w:r>
      <w:proofErr w:type="spellStart"/>
      <w:r w:rsidR="00BA49B3" w:rsidRPr="00181721">
        <w:rPr>
          <w:rFonts w:ascii="Calibri" w:hAnsi="Calibri"/>
          <w:bCs/>
          <w:iCs/>
          <w:sz w:val="24"/>
          <w:szCs w:val="24"/>
        </w:rPr>
        <w:t>seront</w:t>
      </w:r>
      <w:proofErr w:type="spellEnd"/>
      <w:r w:rsidR="00BA49B3" w:rsidRPr="00181721">
        <w:rPr>
          <w:rFonts w:ascii="Calibri" w:hAnsi="Calibri"/>
          <w:bCs/>
          <w:iCs/>
          <w:sz w:val="24"/>
          <w:szCs w:val="24"/>
        </w:rPr>
        <w:t xml:space="preserve"> </w:t>
      </w:r>
      <w:proofErr w:type="spellStart"/>
      <w:r w:rsidR="00BA49B3" w:rsidRPr="00181721">
        <w:rPr>
          <w:rFonts w:ascii="Calibri" w:hAnsi="Calibri"/>
          <w:bCs/>
          <w:iCs/>
          <w:sz w:val="24"/>
          <w:szCs w:val="24"/>
        </w:rPr>
        <w:t>invités</w:t>
      </w:r>
      <w:proofErr w:type="spellEnd"/>
      <w:r w:rsidR="00BA49B3" w:rsidRPr="00181721">
        <w:rPr>
          <w:rFonts w:ascii="Calibri" w:hAnsi="Calibri"/>
          <w:bCs/>
          <w:iCs/>
          <w:sz w:val="24"/>
          <w:szCs w:val="24"/>
        </w:rPr>
        <w:t xml:space="preserve"> au dialogue interprovincial sur </w:t>
      </w:r>
      <w:proofErr w:type="spellStart"/>
      <w:r w:rsidR="00BA49B3" w:rsidRPr="00181721">
        <w:rPr>
          <w:rFonts w:ascii="Calibri" w:hAnsi="Calibri"/>
          <w:bCs/>
          <w:iCs/>
          <w:sz w:val="24"/>
          <w:szCs w:val="24"/>
        </w:rPr>
        <w:t>l’activisme</w:t>
      </w:r>
      <w:proofErr w:type="spellEnd"/>
      <w:r w:rsidR="00BA49B3" w:rsidRPr="00181721">
        <w:rPr>
          <w:rFonts w:ascii="Calibri" w:hAnsi="Calibri"/>
          <w:bCs/>
          <w:iCs/>
          <w:sz w:val="24"/>
          <w:szCs w:val="24"/>
        </w:rPr>
        <w:t xml:space="preserve"> des </w:t>
      </w:r>
      <w:proofErr w:type="spellStart"/>
      <w:r w:rsidR="00BA49B3" w:rsidRPr="00181721">
        <w:rPr>
          <w:rFonts w:ascii="Calibri" w:hAnsi="Calibri"/>
          <w:bCs/>
          <w:iCs/>
          <w:sz w:val="24"/>
          <w:szCs w:val="24"/>
        </w:rPr>
        <w:t>groupes</w:t>
      </w:r>
      <w:proofErr w:type="spellEnd"/>
      <w:r w:rsidR="00BA49B3" w:rsidRPr="00181721">
        <w:rPr>
          <w:rFonts w:ascii="Calibri" w:hAnsi="Calibri"/>
          <w:bCs/>
          <w:iCs/>
          <w:sz w:val="24"/>
          <w:szCs w:val="24"/>
        </w:rPr>
        <w:t xml:space="preserve"> </w:t>
      </w:r>
      <w:proofErr w:type="spellStart"/>
      <w:r w:rsidR="00BA49B3" w:rsidRPr="00181721">
        <w:rPr>
          <w:rFonts w:ascii="Calibri" w:hAnsi="Calibri"/>
          <w:bCs/>
          <w:iCs/>
          <w:sz w:val="24"/>
          <w:szCs w:val="24"/>
        </w:rPr>
        <w:t>armés</w:t>
      </w:r>
      <w:proofErr w:type="spellEnd"/>
      <w:r w:rsidR="00BA49B3" w:rsidRPr="00181721">
        <w:rPr>
          <w:rFonts w:ascii="Calibri" w:hAnsi="Calibri"/>
          <w:bCs/>
          <w:iCs/>
          <w:sz w:val="24"/>
          <w:szCs w:val="24"/>
        </w:rPr>
        <w:t xml:space="preserve"> dans la zone du </w:t>
      </w:r>
      <w:proofErr w:type="spellStart"/>
      <w:r w:rsidR="00BA49B3" w:rsidRPr="00181721">
        <w:rPr>
          <w:rFonts w:ascii="Calibri" w:hAnsi="Calibri"/>
          <w:bCs/>
          <w:iCs/>
          <w:sz w:val="24"/>
          <w:szCs w:val="24"/>
        </w:rPr>
        <w:t>projet</w:t>
      </w:r>
      <w:proofErr w:type="spellEnd"/>
      <w:r w:rsidR="00BA49B3" w:rsidRPr="00181721">
        <w:rPr>
          <w:rFonts w:ascii="Calibri" w:hAnsi="Calibri"/>
          <w:bCs/>
          <w:iCs/>
          <w:sz w:val="24"/>
          <w:szCs w:val="24"/>
          <w:lang w:val="fr-FR"/>
        </w:rPr>
        <w:t xml:space="preserve"> qui aura lieu </w:t>
      </w:r>
      <w:r w:rsidRPr="00181721">
        <w:rPr>
          <w:rFonts w:ascii="Calibri" w:hAnsi="Calibri"/>
          <w:bCs/>
          <w:iCs/>
          <w:sz w:val="24"/>
          <w:szCs w:val="24"/>
          <w:lang w:val="fr-FR"/>
        </w:rPr>
        <w:t>au courant du</w:t>
      </w:r>
      <w:r w:rsidR="00BA49B3" w:rsidRPr="00181721">
        <w:rPr>
          <w:rFonts w:ascii="Calibri" w:hAnsi="Calibri"/>
          <w:bCs/>
          <w:iCs/>
          <w:sz w:val="24"/>
          <w:szCs w:val="24"/>
          <w:lang w:val="fr-FR"/>
        </w:rPr>
        <w:t xml:space="preserve"> mois d’Août</w:t>
      </w:r>
      <w:r w:rsidR="00BA49B3" w:rsidRPr="00181721">
        <w:rPr>
          <w:rFonts w:ascii="Calibri" w:hAnsi="Calibri"/>
          <w:bCs/>
          <w:iCs/>
          <w:sz w:val="24"/>
          <w:szCs w:val="24"/>
        </w:rPr>
        <w:t xml:space="preserve">. </w:t>
      </w:r>
    </w:p>
    <w:p w:rsidR="0059512C" w:rsidRPr="00181721" w:rsidRDefault="0059512C" w:rsidP="00181721">
      <w:pPr>
        <w:jc w:val="both"/>
        <w:rPr>
          <w:rFonts w:ascii="Calibri" w:hAnsi="Calibri"/>
          <w:b/>
          <w:color w:val="auto"/>
          <w:u w:val="single"/>
        </w:rPr>
      </w:pPr>
    </w:p>
    <w:p w:rsidR="00586AFC" w:rsidRPr="00181721" w:rsidRDefault="00586AFC" w:rsidP="00181721">
      <w:pPr>
        <w:pStyle w:val="CommentText"/>
        <w:jc w:val="both"/>
        <w:rPr>
          <w:rFonts w:ascii="Calibri" w:hAnsi="Calibri"/>
          <w:sz w:val="24"/>
          <w:szCs w:val="24"/>
        </w:rPr>
      </w:pPr>
    </w:p>
    <w:tbl>
      <w:tblPr>
        <w:tblW w:w="9614" w:type="dxa"/>
        <w:tblInd w:w="10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00" w:firstRow="0" w:lastRow="0" w:firstColumn="0" w:lastColumn="0" w:noHBand="0" w:noVBand="1"/>
      </w:tblPr>
      <w:tblGrid>
        <w:gridCol w:w="8562"/>
        <w:gridCol w:w="340"/>
        <w:gridCol w:w="336"/>
        <w:gridCol w:w="376"/>
      </w:tblGrid>
      <w:tr w:rsidR="00870C4A" w:rsidRPr="00181721" w:rsidTr="00AF326B">
        <w:tc>
          <w:tcPr>
            <w:tcW w:w="8562" w:type="dxa"/>
            <w:vMerge w:val="restart"/>
            <w:vAlign w:val="center"/>
          </w:tcPr>
          <w:p w:rsidR="00870C4A" w:rsidRPr="00181721" w:rsidRDefault="004B18BE" w:rsidP="00181721">
            <w:pPr>
              <w:jc w:val="both"/>
              <w:rPr>
                <w:rFonts w:ascii="Calibri" w:eastAsia="Calibri" w:hAnsi="Calibri" w:cs="Calibri"/>
                <w:b/>
                <w:color w:val="auto"/>
              </w:rPr>
            </w:pPr>
            <w:r w:rsidRPr="00181721">
              <w:rPr>
                <w:rFonts w:ascii="Calibri" w:eastAsia="Calibri" w:hAnsi="Calibri" w:cs="Calibri"/>
                <w:b/>
                <w:color w:val="auto"/>
              </w:rPr>
              <w:t>Résultat 1.2 – Les acteurs clés au niveau local, provincial et national mettent en œuvre les plans locaux de consolidation de la paix</w:t>
            </w:r>
          </w:p>
        </w:tc>
        <w:tc>
          <w:tcPr>
            <w:tcW w:w="1052" w:type="dxa"/>
            <w:gridSpan w:val="3"/>
            <w:vAlign w:val="center"/>
          </w:tcPr>
          <w:p w:rsidR="00870C4A" w:rsidRPr="00181721" w:rsidRDefault="004B18BE" w:rsidP="00181721">
            <w:pPr>
              <w:jc w:val="both"/>
              <w:rPr>
                <w:rFonts w:ascii="Calibri" w:eastAsia="Calibri" w:hAnsi="Calibri" w:cs="Calibri"/>
                <w:b/>
                <w:color w:val="auto"/>
              </w:rPr>
            </w:pPr>
            <w:r w:rsidRPr="00181721">
              <w:rPr>
                <w:rFonts w:ascii="Calibri" w:eastAsia="Calibri" w:hAnsi="Calibri" w:cs="Calibri"/>
                <w:b/>
                <w:color w:val="auto"/>
              </w:rPr>
              <w:t>Etat</w:t>
            </w:r>
          </w:p>
        </w:tc>
      </w:tr>
      <w:tr w:rsidR="009C7CDA" w:rsidRPr="00181721" w:rsidTr="00704D05">
        <w:tc>
          <w:tcPr>
            <w:tcW w:w="8562" w:type="dxa"/>
            <w:vMerge/>
            <w:vAlign w:val="center"/>
          </w:tcPr>
          <w:p w:rsidR="00870C4A" w:rsidRPr="00181721" w:rsidRDefault="00870C4A" w:rsidP="00181721">
            <w:pPr>
              <w:jc w:val="both"/>
              <w:rPr>
                <w:rFonts w:ascii="Calibri" w:eastAsia="Calibri" w:hAnsi="Calibri" w:cs="Calibri"/>
                <w:b/>
                <w:color w:val="auto"/>
              </w:rPr>
            </w:pPr>
          </w:p>
        </w:tc>
        <w:tc>
          <w:tcPr>
            <w:tcW w:w="340" w:type="dxa"/>
            <w:shd w:val="clear" w:color="auto" w:fill="008000"/>
          </w:tcPr>
          <w:p w:rsidR="00870C4A" w:rsidRPr="00181721" w:rsidRDefault="00870C4A" w:rsidP="00181721">
            <w:pPr>
              <w:jc w:val="both"/>
              <w:rPr>
                <w:rFonts w:ascii="Calibri" w:eastAsia="Calibri" w:hAnsi="Calibri" w:cs="Calibri"/>
                <w:b/>
                <w:color w:val="auto"/>
              </w:rPr>
            </w:pPr>
          </w:p>
        </w:tc>
        <w:tc>
          <w:tcPr>
            <w:tcW w:w="336" w:type="dxa"/>
            <w:shd w:val="clear" w:color="auto" w:fill="FFFF00"/>
          </w:tcPr>
          <w:p w:rsidR="00870C4A" w:rsidRPr="00181721" w:rsidRDefault="005861E4" w:rsidP="00181721">
            <w:pPr>
              <w:jc w:val="both"/>
              <w:rPr>
                <w:rFonts w:ascii="Calibri" w:eastAsia="Calibri" w:hAnsi="Calibri" w:cs="Calibri"/>
                <w:b/>
                <w:color w:val="auto"/>
              </w:rPr>
            </w:pPr>
            <w:proofErr w:type="gramStart"/>
            <w:r w:rsidRPr="00181721">
              <w:rPr>
                <w:rFonts w:ascii="Calibri" w:eastAsia="Calibri" w:hAnsi="Calibri" w:cs="Calibri"/>
                <w:b/>
                <w:color w:val="auto"/>
              </w:rPr>
              <w:t>x</w:t>
            </w:r>
            <w:proofErr w:type="gramEnd"/>
          </w:p>
        </w:tc>
        <w:tc>
          <w:tcPr>
            <w:tcW w:w="376" w:type="dxa"/>
            <w:shd w:val="clear" w:color="auto" w:fill="FF0000"/>
          </w:tcPr>
          <w:p w:rsidR="00870C4A" w:rsidRPr="00181721" w:rsidRDefault="00870C4A" w:rsidP="00181721">
            <w:pPr>
              <w:jc w:val="both"/>
              <w:rPr>
                <w:rFonts w:ascii="Calibri" w:eastAsia="Calibri" w:hAnsi="Calibri" w:cs="Calibri"/>
                <w:b/>
                <w:color w:val="auto"/>
              </w:rPr>
            </w:pPr>
          </w:p>
        </w:tc>
      </w:tr>
    </w:tbl>
    <w:p w:rsidR="00870C4A" w:rsidRPr="00181721" w:rsidRDefault="00870C4A" w:rsidP="00181721">
      <w:pPr>
        <w:jc w:val="both"/>
        <w:rPr>
          <w:rFonts w:ascii="Calibri" w:eastAsia="Calibri" w:hAnsi="Calibri" w:cs="Calibri"/>
          <w:color w:val="auto"/>
        </w:rPr>
      </w:pPr>
    </w:p>
    <w:p w:rsidR="00645AFF" w:rsidRPr="00181721" w:rsidRDefault="00645AFF" w:rsidP="00181721">
      <w:pPr>
        <w:jc w:val="both"/>
        <w:rPr>
          <w:rFonts w:ascii="Calibri" w:hAnsi="Calibri"/>
          <w:color w:val="auto"/>
        </w:rPr>
      </w:pPr>
      <w:r w:rsidRPr="00181721">
        <w:rPr>
          <w:rFonts w:ascii="Calibri" w:hAnsi="Calibri"/>
          <w:color w:val="auto"/>
        </w:rPr>
        <w:t xml:space="preserve">Pour mettre en œuvre les plans locaux de consolidation de la paix élaborés en 2016 par le projet IRF1, des séances de priorisation ont lieu dans chaque zone. Après ces séances, trois plateformes </w:t>
      </w:r>
      <w:r w:rsidR="0090232E" w:rsidRPr="00181721">
        <w:rPr>
          <w:rFonts w:ascii="Calibri" w:hAnsi="Calibri"/>
          <w:color w:val="auto"/>
        </w:rPr>
        <w:t>de supervision de la</w:t>
      </w:r>
      <w:r w:rsidRPr="00181721">
        <w:rPr>
          <w:rFonts w:ascii="Calibri" w:hAnsi="Calibri"/>
          <w:color w:val="auto"/>
        </w:rPr>
        <w:t xml:space="preserve"> mise en œuvre des actions prioritaires</w:t>
      </w:r>
      <w:r w:rsidR="0090232E" w:rsidRPr="00181721">
        <w:rPr>
          <w:rFonts w:ascii="Calibri" w:hAnsi="Calibri"/>
          <w:color w:val="auto"/>
        </w:rPr>
        <w:t xml:space="preserve"> retenues</w:t>
      </w:r>
      <w:r w:rsidRPr="00181721">
        <w:rPr>
          <w:rFonts w:ascii="Calibri" w:hAnsi="Calibri"/>
          <w:color w:val="auto"/>
        </w:rPr>
        <w:t xml:space="preserve"> </w:t>
      </w:r>
      <w:r w:rsidR="0090232E" w:rsidRPr="00181721">
        <w:rPr>
          <w:rFonts w:ascii="Calibri" w:hAnsi="Calibri"/>
          <w:color w:val="auto"/>
        </w:rPr>
        <w:t>ont</w:t>
      </w:r>
      <w:r w:rsidRPr="00181721">
        <w:rPr>
          <w:rFonts w:ascii="Calibri" w:hAnsi="Calibri"/>
          <w:color w:val="auto"/>
        </w:rPr>
        <w:t xml:space="preserve"> été mises en place. Il s’agit </w:t>
      </w:r>
      <w:r w:rsidRPr="00181721">
        <w:rPr>
          <w:rFonts w:ascii="Calibri" w:hAnsi="Calibri"/>
          <w:color w:val="auto"/>
        </w:rPr>
        <w:lastRenderedPageBreak/>
        <w:t xml:space="preserve">de la plateforme   de </w:t>
      </w:r>
      <w:proofErr w:type="spellStart"/>
      <w:r w:rsidRPr="00181721">
        <w:rPr>
          <w:rFonts w:ascii="Calibri" w:hAnsi="Calibri"/>
          <w:color w:val="auto"/>
        </w:rPr>
        <w:t>Minova</w:t>
      </w:r>
      <w:proofErr w:type="spellEnd"/>
      <w:r w:rsidRPr="00181721">
        <w:rPr>
          <w:rFonts w:ascii="Calibri" w:hAnsi="Calibri"/>
          <w:color w:val="auto"/>
        </w:rPr>
        <w:t xml:space="preserve">, de </w:t>
      </w:r>
      <w:proofErr w:type="spellStart"/>
      <w:r w:rsidRPr="00181721">
        <w:rPr>
          <w:rFonts w:ascii="Calibri" w:hAnsi="Calibri"/>
          <w:color w:val="auto"/>
        </w:rPr>
        <w:t>Numbi-Lumbishi</w:t>
      </w:r>
      <w:proofErr w:type="spellEnd"/>
      <w:r w:rsidRPr="00181721">
        <w:rPr>
          <w:rFonts w:ascii="Calibri" w:hAnsi="Calibri"/>
          <w:color w:val="auto"/>
        </w:rPr>
        <w:t xml:space="preserve"> et enfin celle de </w:t>
      </w:r>
      <w:proofErr w:type="spellStart"/>
      <w:r w:rsidRPr="00181721">
        <w:rPr>
          <w:rFonts w:ascii="Calibri" w:hAnsi="Calibri"/>
          <w:color w:val="auto"/>
        </w:rPr>
        <w:t>Tushunguti-Chambombo</w:t>
      </w:r>
      <w:proofErr w:type="spellEnd"/>
      <w:r w:rsidRPr="00181721">
        <w:rPr>
          <w:rFonts w:ascii="Calibri" w:hAnsi="Calibri"/>
          <w:color w:val="auto"/>
        </w:rPr>
        <w:t>. Elles sont composées de 29 membres issus de toutes les ethnies du milieu do</w:t>
      </w:r>
      <w:r w:rsidR="00B44B17" w:rsidRPr="00181721">
        <w:rPr>
          <w:rFonts w:ascii="Calibri" w:hAnsi="Calibri"/>
          <w:color w:val="auto"/>
        </w:rPr>
        <w:t>nt 9 femmes soit 31% de l’effectif total</w:t>
      </w:r>
      <w:r w:rsidRPr="00181721">
        <w:rPr>
          <w:rFonts w:ascii="Calibri" w:hAnsi="Calibri"/>
          <w:color w:val="auto"/>
        </w:rPr>
        <w:t>.</w:t>
      </w:r>
    </w:p>
    <w:p w:rsidR="00645AFF" w:rsidRPr="00181721" w:rsidRDefault="00645AFF" w:rsidP="00181721">
      <w:pPr>
        <w:jc w:val="both"/>
        <w:rPr>
          <w:rFonts w:ascii="Calibri" w:eastAsia="Calibri" w:hAnsi="Calibri" w:cs="Calibri"/>
          <w:color w:val="auto"/>
        </w:rPr>
      </w:pPr>
    </w:p>
    <w:p w:rsidR="009554FF" w:rsidRPr="00181721" w:rsidRDefault="009554FF" w:rsidP="00181721">
      <w:pPr>
        <w:jc w:val="both"/>
        <w:rPr>
          <w:rFonts w:ascii="Calibri" w:eastAsia="Calibri" w:hAnsi="Calibri" w:cs="Calibri"/>
          <w:color w:val="auto"/>
        </w:rPr>
      </w:pPr>
      <w:r w:rsidRPr="00181721">
        <w:rPr>
          <w:rFonts w:ascii="Calibri" w:eastAsia="Calibri" w:hAnsi="Calibri" w:cs="Calibri"/>
          <w:color w:val="auto"/>
        </w:rPr>
        <w:t>Ci-dessous l’indicateur à vérifier pour ce résultat et son n</w:t>
      </w:r>
      <w:r w:rsidR="00336FF0" w:rsidRPr="00181721">
        <w:rPr>
          <w:rFonts w:ascii="Calibri" w:eastAsia="Calibri" w:hAnsi="Calibri" w:cs="Calibri"/>
          <w:color w:val="auto"/>
        </w:rPr>
        <w:t xml:space="preserve">iveau de réalisation </w:t>
      </w:r>
      <w:r w:rsidR="0044724A" w:rsidRPr="00181721">
        <w:rPr>
          <w:rFonts w:ascii="Calibri" w:eastAsia="Calibri" w:hAnsi="Calibri" w:cs="Calibri"/>
          <w:color w:val="auto"/>
        </w:rPr>
        <w:t>prévu fin</w:t>
      </w:r>
      <w:r w:rsidRPr="00181721">
        <w:rPr>
          <w:rFonts w:ascii="Calibri" w:eastAsia="Calibri" w:hAnsi="Calibri" w:cs="Calibri"/>
          <w:color w:val="auto"/>
        </w:rPr>
        <w:t xml:space="preserve"> juin 2018.</w:t>
      </w:r>
    </w:p>
    <w:p w:rsidR="000D3592" w:rsidRPr="00181721" w:rsidRDefault="000D3592" w:rsidP="00181721">
      <w:pPr>
        <w:jc w:val="both"/>
        <w:rPr>
          <w:rFonts w:ascii="Calibri" w:hAnsi="Calibri"/>
          <w:color w:val="auto"/>
        </w:rPr>
      </w:pPr>
    </w:p>
    <w:tbl>
      <w:tblPr>
        <w:tblW w:w="96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2259"/>
        <w:gridCol w:w="2283"/>
        <w:gridCol w:w="987"/>
        <w:gridCol w:w="2332"/>
      </w:tblGrid>
      <w:tr w:rsidR="009C7CDA" w:rsidRPr="00181721" w:rsidTr="00327EBE">
        <w:tc>
          <w:tcPr>
            <w:tcW w:w="1809" w:type="dxa"/>
            <w:shd w:val="clear" w:color="auto" w:fill="FFFF00"/>
          </w:tcPr>
          <w:p w:rsidR="000D3592" w:rsidRPr="00181721" w:rsidRDefault="000D3592" w:rsidP="00181721">
            <w:pPr>
              <w:keepNext/>
              <w:keepLines/>
              <w:spacing w:before="480" w:after="120"/>
              <w:jc w:val="both"/>
              <w:rPr>
                <w:rFonts w:ascii="Calibri" w:hAnsi="Calibri"/>
                <w:b/>
                <w:color w:val="auto"/>
              </w:rPr>
            </w:pPr>
            <w:r w:rsidRPr="00181721">
              <w:rPr>
                <w:rFonts w:ascii="Calibri" w:hAnsi="Calibri"/>
                <w:b/>
                <w:color w:val="auto"/>
              </w:rPr>
              <w:t>Indicateur projet</w:t>
            </w:r>
          </w:p>
        </w:tc>
        <w:tc>
          <w:tcPr>
            <w:tcW w:w="2259" w:type="dxa"/>
            <w:shd w:val="clear" w:color="auto" w:fill="FFFF00"/>
          </w:tcPr>
          <w:p w:rsidR="000D3592" w:rsidRPr="00181721" w:rsidRDefault="000D3592" w:rsidP="00181721">
            <w:pPr>
              <w:keepNext/>
              <w:keepLines/>
              <w:spacing w:before="480" w:after="120"/>
              <w:jc w:val="both"/>
              <w:rPr>
                <w:rFonts w:ascii="Calibri" w:hAnsi="Calibri"/>
                <w:b/>
                <w:color w:val="auto"/>
              </w:rPr>
            </w:pPr>
            <w:r w:rsidRPr="00181721">
              <w:rPr>
                <w:rFonts w:ascii="Calibri" w:hAnsi="Calibri"/>
                <w:b/>
                <w:color w:val="auto"/>
              </w:rPr>
              <w:t>Données de référence</w:t>
            </w:r>
          </w:p>
        </w:tc>
        <w:tc>
          <w:tcPr>
            <w:tcW w:w="2283" w:type="dxa"/>
            <w:shd w:val="clear" w:color="auto" w:fill="FFFF00"/>
          </w:tcPr>
          <w:p w:rsidR="000D3592" w:rsidRPr="00181721" w:rsidRDefault="000D3592" w:rsidP="00181721">
            <w:pPr>
              <w:keepNext/>
              <w:keepLines/>
              <w:spacing w:before="480" w:after="120"/>
              <w:jc w:val="both"/>
              <w:rPr>
                <w:rFonts w:ascii="Calibri" w:hAnsi="Calibri"/>
                <w:b/>
                <w:color w:val="auto"/>
              </w:rPr>
            </w:pPr>
            <w:r w:rsidRPr="00181721">
              <w:rPr>
                <w:rFonts w:ascii="Calibri" w:hAnsi="Calibri"/>
                <w:b/>
                <w:color w:val="auto"/>
              </w:rPr>
              <w:t>Etape au 30 juin 2018</w:t>
            </w:r>
          </w:p>
        </w:tc>
        <w:tc>
          <w:tcPr>
            <w:tcW w:w="987" w:type="dxa"/>
            <w:shd w:val="clear" w:color="auto" w:fill="FFFF00"/>
          </w:tcPr>
          <w:p w:rsidR="000D3592" w:rsidRPr="00181721" w:rsidRDefault="000D3592" w:rsidP="00181721">
            <w:pPr>
              <w:keepNext/>
              <w:keepLines/>
              <w:spacing w:before="480" w:after="120"/>
              <w:jc w:val="both"/>
              <w:rPr>
                <w:rFonts w:ascii="Calibri" w:hAnsi="Calibri"/>
                <w:b/>
                <w:color w:val="auto"/>
              </w:rPr>
            </w:pPr>
            <w:proofErr w:type="gramStart"/>
            <w:r w:rsidRPr="00181721">
              <w:rPr>
                <w:rFonts w:ascii="Calibri" w:hAnsi="Calibri"/>
                <w:b/>
                <w:color w:val="auto"/>
              </w:rPr>
              <w:t>cible</w:t>
            </w:r>
            <w:proofErr w:type="gramEnd"/>
          </w:p>
        </w:tc>
        <w:tc>
          <w:tcPr>
            <w:tcW w:w="2332" w:type="dxa"/>
            <w:shd w:val="clear" w:color="auto" w:fill="FFFF00"/>
          </w:tcPr>
          <w:p w:rsidR="000D3592" w:rsidRPr="00181721" w:rsidRDefault="000D3592" w:rsidP="00181721">
            <w:pPr>
              <w:keepNext/>
              <w:keepLines/>
              <w:spacing w:before="480" w:after="120"/>
              <w:jc w:val="both"/>
              <w:rPr>
                <w:rFonts w:ascii="Calibri" w:hAnsi="Calibri"/>
                <w:b/>
                <w:color w:val="auto"/>
              </w:rPr>
            </w:pPr>
            <w:r w:rsidRPr="00181721">
              <w:rPr>
                <w:rFonts w:ascii="Calibri" w:hAnsi="Calibri"/>
                <w:b/>
                <w:color w:val="auto"/>
              </w:rPr>
              <w:t>Source de vérification</w:t>
            </w:r>
          </w:p>
        </w:tc>
      </w:tr>
      <w:tr w:rsidR="000D3592" w:rsidRPr="00181721" w:rsidTr="00AF326B">
        <w:tc>
          <w:tcPr>
            <w:tcW w:w="1809" w:type="dxa"/>
          </w:tcPr>
          <w:p w:rsidR="000D3592" w:rsidRPr="00181721" w:rsidRDefault="000D3592" w:rsidP="00181721">
            <w:pPr>
              <w:keepNext/>
              <w:keepLines/>
              <w:spacing w:before="480" w:after="120"/>
              <w:jc w:val="both"/>
              <w:rPr>
                <w:rFonts w:ascii="Calibri" w:hAnsi="Calibri"/>
                <w:color w:val="auto"/>
              </w:rPr>
            </w:pPr>
            <w:r w:rsidRPr="00181721">
              <w:rPr>
                <w:rFonts w:ascii="Calibri" w:hAnsi="Calibri" w:cs="Calibri"/>
                <w:color w:val="auto"/>
              </w:rPr>
              <w:t>Niveau d</w:t>
            </w:r>
            <w:r w:rsidR="009554FF" w:rsidRPr="00181721">
              <w:rPr>
                <w:rFonts w:ascii="Calibri" w:hAnsi="Calibri" w:cs="Calibri"/>
                <w:color w:val="auto"/>
              </w:rPr>
              <w:t>e mise en œuvre des plans de consolidation de la paix atteint</w:t>
            </w:r>
            <w:r w:rsidRPr="00181721">
              <w:rPr>
                <w:rFonts w:ascii="Calibri" w:hAnsi="Calibri" w:cs="Calibri"/>
                <w:color w:val="auto"/>
              </w:rPr>
              <w:t xml:space="preserve"> </w:t>
            </w:r>
            <w:r w:rsidR="005B0CE9" w:rsidRPr="00181721">
              <w:rPr>
                <w:rFonts w:ascii="Calibri" w:hAnsi="Calibri" w:cs="Calibri"/>
                <w:color w:val="auto"/>
              </w:rPr>
              <w:t>(nul</w:t>
            </w:r>
            <w:r w:rsidRPr="00181721">
              <w:rPr>
                <w:rFonts w:ascii="Calibri" w:hAnsi="Calibri" w:cs="Calibri"/>
                <w:color w:val="auto"/>
              </w:rPr>
              <w:t xml:space="preserve">, faible, moyen, </w:t>
            </w:r>
            <w:r w:rsidR="004F2760" w:rsidRPr="00181721">
              <w:rPr>
                <w:rFonts w:ascii="Calibri" w:hAnsi="Calibri" w:cs="Calibri"/>
                <w:color w:val="auto"/>
              </w:rPr>
              <w:t>élevé</w:t>
            </w:r>
            <w:r w:rsidRPr="00181721">
              <w:rPr>
                <w:rFonts w:ascii="Calibri" w:hAnsi="Calibri" w:cs="Calibri"/>
                <w:color w:val="auto"/>
              </w:rPr>
              <w:t xml:space="preserve">, très </w:t>
            </w:r>
            <w:r w:rsidR="004F2760" w:rsidRPr="00181721">
              <w:rPr>
                <w:rFonts w:ascii="Calibri" w:hAnsi="Calibri" w:cs="Calibri"/>
                <w:color w:val="auto"/>
              </w:rPr>
              <w:t>élevé</w:t>
            </w:r>
            <w:r w:rsidRPr="00181721">
              <w:rPr>
                <w:rFonts w:ascii="Calibri" w:hAnsi="Calibri" w:cs="Calibri"/>
                <w:color w:val="auto"/>
              </w:rPr>
              <w:t xml:space="preserve"> ou 0, 1, 2,3,4)</w:t>
            </w:r>
          </w:p>
        </w:tc>
        <w:tc>
          <w:tcPr>
            <w:tcW w:w="2259" w:type="dxa"/>
          </w:tcPr>
          <w:p w:rsidR="000D3592" w:rsidRPr="00181721" w:rsidRDefault="000D3592" w:rsidP="00181721">
            <w:pPr>
              <w:keepNext/>
              <w:keepLines/>
              <w:spacing w:before="480" w:after="120"/>
              <w:jc w:val="both"/>
              <w:rPr>
                <w:rFonts w:ascii="Calibri" w:hAnsi="Calibri"/>
                <w:color w:val="auto"/>
              </w:rPr>
            </w:pPr>
            <w:r w:rsidRPr="00181721">
              <w:rPr>
                <w:rFonts w:ascii="Calibri" w:hAnsi="Calibri"/>
                <w:color w:val="auto"/>
              </w:rPr>
              <w:t>0</w:t>
            </w:r>
          </w:p>
        </w:tc>
        <w:tc>
          <w:tcPr>
            <w:tcW w:w="2283" w:type="dxa"/>
          </w:tcPr>
          <w:p w:rsidR="000D3592" w:rsidRPr="00181721" w:rsidRDefault="006B7092" w:rsidP="00181721">
            <w:pPr>
              <w:keepNext/>
              <w:keepLines/>
              <w:spacing w:before="480" w:after="120"/>
              <w:jc w:val="both"/>
              <w:rPr>
                <w:rFonts w:ascii="Calibri" w:hAnsi="Calibri"/>
                <w:color w:val="auto"/>
              </w:rPr>
            </w:pPr>
            <w:r w:rsidRPr="00181721">
              <w:rPr>
                <w:rFonts w:ascii="Calibri" w:hAnsi="Calibri"/>
                <w:color w:val="auto"/>
              </w:rPr>
              <w:t>M</w:t>
            </w:r>
            <w:r w:rsidR="000D3592" w:rsidRPr="00181721">
              <w:rPr>
                <w:rFonts w:ascii="Calibri" w:hAnsi="Calibri"/>
                <w:color w:val="auto"/>
              </w:rPr>
              <w:t>oyen</w:t>
            </w:r>
          </w:p>
        </w:tc>
        <w:tc>
          <w:tcPr>
            <w:tcW w:w="987" w:type="dxa"/>
          </w:tcPr>
          <w:p w:rsidR="000D3592" w:rsidRPr="00181721" w:rsidRDefault="000D3592" w:rsidP="00181721">
            <w:pPr>
              <w:keepNext/>
              <w:keepLines/>
              <w:spacing w:before="480" w:after="120"/>
              <w:jc w:val="both"/>
              <w:rPr>
                <w:rFonts w:ascii="Calibri" w:hAnsi="Calibri"/>
                <w:color w:val="auto"/>
              </w:rPr>
            </w:pPr>
            <w:proofErr w:type="gramStart"/>
            <w:r w:rsidRPr="00181721">
              <w:rPr>
                <w:rFonts w:ascii="Calibri" w:hAnsi="Calibri"/>
                <w:color w:val="auto"/>
              </w:rPr>
              <w:t>élevé</w:t>
            </w:r>
            <w:proofErr w:type="gramEnd"/>
          </w:p>
        </w:tc>
        <w:tc>
          <w:tcPr>
            <w:tcW w:w="2332" w:type="dxa"/>
          </w:tcPr>
          <w:p w:rsidR="000D3592" w:rsidRPr="00181721" w:rsidRDefault="000D3592" w:rsidP="00181721">
            <w:pPr>
              <w:keepNext/>
              <w:keepLines/>
              <w:spacing w:before="480" w:after="120"/>
              <w:jc w:val="both"/>
              <w:rPr>
                <w:rFonts w:ascii="Calibri" w:hAnsi="Calibri"/>
                <w:color w:val="auto"/>
              </w:rPr>
            </w:pPr>
            <w:r w:rsidRPr="00181721">
              <w:rPr>
                <w:rFonts w:ascii="Calibri" w:hAnsi="Calibri" w:cs="Calibri"/>
                <w:color w:val="auto"/>
              </w:rPr>
              <w:t>Rapport et enquête</w:t>
            </w:r>
          </w:p>
        </w:tc>
      </w:tr>
    </w:tbl>
    <w:p w:rsidR="00A838B4" w:rsidRPr="00181721" w:rsidRDefault="00A838B4" w:rsidP="00181721">
      <w:pPr>
        <w:jc w:val="both"/>
        <w:rPr>
          <w:rFonts w:ascii="Calibri" w:hAnsi="Calibri"/>
          <w:color w:val="auto"/>
        </w:rPr>
      </w:pPr>
    </w:p>
    <w:tbl>
      <w:tblPr>
        <w:tblStyle w:val="TableGrid"/>
        <w:tblW w:w="0" w:type="auto"/>
        <w:tblLook w:val="04A0" w:firstRow="1" w:lastRow="0" w:firstColumn="1" w:lastColumn="0" w:noHBand="0" w:noVBand="1"/>
      </w:tblPr>
      <w:tblGrid>
        <w:gridCol w:w="9622"/>
      </w:tblGrid>
      <w:tr w:rsidR="00054ABF" w:rsidRPr="00181721" w:rsidTr="00054ABF">
        <w:tc>
          <w:tcPr>
            <w:tcW w:w="9622" w:type="dxa"/>
          </w:tcPr>
          <w:p w:rsidR="00054ABF" w:rsidRPr="00181721" w:rsidRDefault="00054ABF" w:rsidP="00181721">
            <w:pPr>
              <w:pBdr>
                <w:top w:val="none" w:sz="0" w:space="0" w:color="auto"/>
                <w:left w:val="none" w:sz="0" w:space="0" w:color="auto"/>
                <w:bottom w:val="none" w:sz="0" w:space="0" w:color="auto"/>
                <w:right w:val="none" w:sz="0" w:space="0" w:color="auto"/>
                <w:between w:val="none" w:sz="0" w:space="0" w:color="auto"/>
              </w:pBdr>
              <w:jc w:val="both"/>
              <w:rPr>
                <w:color w:val="auto"/>
              </w:rPr>
            </w:pPr>
            <w:r w:rsidRPr="00181721">
              <w:rPr>
                <w:color w:val="auto"/>
              </w:rPr>
              <w:t xml:space="preserve">Commentaires : </w:t>
            </w:r>
          </w:p>
          <w:p w:rsidR="00D02633" w:rsidRPr="00181721" w:rsidRDefault="00D02633" w:rsidP="00181721">
            <w:pPr>
              <w:pBdr>
                <w:top w:val="none" w:sz="0" w:space="0" w:color="auto"/>
                <w:left w:val="none" w:sz="0" w:space="0" w:color="auto"/>
                <w:bottom w:val="none" w:sz="0" w:space="0" w:color="auto"/>
                <w:right w:val="none" w:sz="0" w:space="0" w:color="auto"/>
                <w:between w:val="none" w:sz="0" w:space="0" w:color="auto"/>
              </w:pBdr>
              <w:jc w:val="both"/>
              <w:rPr>
                <w:color w:val="auto"/>
              </w:rPr>
            </w:pPr>
            <w:r w:rsidRPr="00181721">
              <w:rPr>
                <w:color w:val="auto"/>
              </w:rPr>
              <w:t xml:space="preserve">Après avoir identifié les actions prioritaires dans les plans locaux de consolidation de la paix, </w:t>
            </w:r>
            <w:r w:rsidR="0090232E" w:rsidRPr="00181721">
              <w:rPr>
                <w:color w:val="auto"/>
              </w:rPr>
              <w:t>des moyens financiers ont été mis à la disposition des</w:t>
            </w:r>
            <w:r w:rsidR="000B6BC3" w:rsidRPr="00181721">
              <w:rPr>
                <w:color w:val="auto"/>
              </w:rPr>
              <w:t xml:space="preserve"> plateformes pour leur mise en œuvre. Sur ce,</w:t>
            </w:r>
            <w:r w:rsidR="00634F10" w:rsidRPr="00181721">
              <w:rPr>
                <w:color w:val="auto"/>
              </w:rPr>
              <w:t xml:space="preserve"> un premier décaissement de 2000 </w:t>
            </w:r>
            <w:r w:rsidR="005B0CE9" w:rsidRPr="00181721">
              <w:rPr>
                <w:color w:val="auto"/>
              </w:rPr>
              <w:t>$ a</w:t>
            </w:r>
            <w:r w:rsidR="00634F10" w:rsidRPr="00181721">
              <w:rPr>
                <w:color w:val="auto"/>
              </w:rPr>
              <w:t xml:space="preserve"> été assuré à chaque plateforme</w:t>
            </w:r>
            <w:r w:rsidR="000B6BC3" w:rsidRPr="00181721">
              <w:rPr>
                <w:color w:val="auto"/>
              </w:rPr>
              <w:t xml:space="preserve"> au courant du mois de février</w:t>
            </w:r>
            <w:r w:rsidR="00634F10" w:rsidRPr="00181721">
              <w:rPr>
                <w:color w:val="auto"/>
              </w:rPr>
              <w:t xml:space="preserve">. Ce décaissement leur a permis de commencer la mise en œuvre des actions prioritaires </w:t>
            </w:r>
            <w:r w:rsidR="00645AFF" w:rsidRPr="00181721">
              <w:rPr>
                <w:color w:val="auto"/>
              </w:rPr>
              <w:t>en attendant la 2</w:t>
            </w:r>
            <w:r w:rsidR="00645AFF" w:rsidRPr="00181721">
              <w:rPr>
                <w:color w:val="auto"/>
                <w:vertAlign w:val="superscript"/>
              </w:rPr>
              <w:t>e</w:t>
            </w:r>
            <w:r w:rsidR="00645AFF" w:rsidRPr="00181721">
              <w:rPr>
                <w:color w:val="auto"/>
              </w:rPr>
              <w:t xml:space="preserve"> tranche</w:t>
            </w:r>
            <w:r w:rsidR="00634F10" w:rsidRPr="00181721">
              <w:rPr>
                <w:color w:val="auto"/>
              </w:rPr>
              <w:t xml:space="preserve">. </w:t>
            </w:r>
            <w:r w:rsidRPr="00181721">
              <w:rPr>
                <w:color w:val="auto"/>
              </w:rPr>
              <w:t>A ce jour, leur niveau de réalisation est moyen.</w:t>
            </w:r>
            <w:r w:rsidR="00634F10" w:rsidRPr="00181721">
              <w:rPr>
                <w:color w:val="auto"/>
              </w:rPr>
              <w:t xml:space="preserve"> </w:t>
            </w:r>
          </w:p>
          <w:p w:rsidR="00D02633" w:rsidRPr="00181721" w:rsidRDefault="00D02633" w:rsidP="00181721">
            <w:pPr>
              <w:pBdr>
                <w:top w:val="none" w:sz="0" w:space="0" w:color="auto"/>
                <w:left w:val="none" w:sz="0" w:space="0" w:color="auto"/>
                <w:bottom w:val="none" w:sz="0" w:space="0" w:color="auto"/>
                <w:right w:val="none" w:sz="0" w:space="0" w:color="auto"/>
                <w:between w:val="none" w:sz="0" w:space="0" w:color="auto"/>
              </w:pBdr>
              <w:jc w:val="both"/>
              <w:rPr>
                <w:color w:val="auto"/>
              </w:rPr>
            </w:pPr>
          </w:p>
        </w:tc>
      </w:tr>
    </w:tbl>
    <w:p w:rsidR="00B97D61" w:rsidRPr="00181721" w:rsidRDefault="00B97D61" w:rsidP="00181721">
      <w:pPr>
        <w:jc w:val="both"/>
        <w:rPr>
          <w:rFonts w:ascii="Calibri" w:hAnsi="Calibri"/>
          <w:color w:val="auto"/>
        </w:rPr>
      </w:pPr>
    </w:p>
    <w:p w:rsidR="000D3592" w:rsidRPr="00181721" w:rsidRDefault="000D3592" w:rsidP="00181721">
      <w:pPr>
        <w:jc w:val="both"/>
        <w:rPr>
          <w:rFonts w:ascii="Calibri" w:hAnsi="Calibri"/>
          <w:color w:val="auto"/>
        </w:rPr>
      </w:pPr>
    </w:p>
    <w:p w:rsidR="00B97D61" w:rsidRPr="00181721" w:rsidRDefault="007275C7" w:rsidP="00181721">
      <w:pPr>
        <w:jc w:val="both"/>
        <w:rPr>
          <w:rFonts w:ascii="Calibri" w:eastAsia="Calibri" w:hAnsi="Calibri" w:cs="Calibri"/>
          <w:b/>
          <w:color w:val="auto"/>
        </w:rPr>
      </w:pPr>
      <w:r w:rsidRPr="00181721">
        <w:rPr>
          <w:rFonts w:ascii="Calibri" w:hAnsi="Calibri"/>
          <w:color w:val="auto"/>
          <w:u w:val="single"/>
        </w:rPr>
        <w:t xml:space="preserve"> </w:t>
      </w:r>
      <w:r w:rsidR="00B97D61" w:rsidRPr="00181721">
        <w:rPr>
          <w:rFonts w:ascii="Calibri" w:eastAsia="Calibri" w:hAnsi="Calibri" w:cs="Calibri"/>
          <w:b/>
          <w:color w:val="auto"/>
        </w:rPr>
        <w:t>Produit 1.2.1</w:t>
      </w:r>
      <w:r w:rsidR="00A30FB7" w:rsidRPr="00181721">
        <w:rPr>
          <w:rFonts w:ascii="Calibri" w:eastAsia="Calibri" w:hAnsi="Calibri" w:cs="Calibri"/>
          <w:b/>
          <w:color w:val="auto"/>
        </w:rPr>
        <w:t xml:space="preserve"> </w:t>
      </w:r>
      <w:r w:rsidR="00B97D61" w:rsidRPr="00181721">
        <w:rPr>
          <w:rFonts w:ascii="Calibri" w:eastAsia="Calibri" w:hAnsi="Calibri" w:cs="Calibri"/>
          <w:b/>
          <w:color w:val="auto"/>
        </w:rPr>
        <w:t>Les priorités des plans locaux de consolidation de la paix sont définies et exécutées</w:t>
      </w:r>
    </w:p>
    <w:p w:rsidR="00A30FB7" w:rsidRPr="00181721" w:rsidRDefault="00A30FB7" w:rsidP="00181721">
      <w:pPr>
        <w:jc w:val="both"/>
        <w:rPr>
          <w:rFonts w:ascii="Calibri" w:eastAsia="Calibri" w:hAnsi="Calibri" w:cs="Calibri"/>
          <w:b/>
          <w:color w:val="auto"/>
        </w:rPr>
      </w:pPr>
    </w:p>
    <w:p w:rsidR="007275C7" w:rsidRPr="00181721" w:rsidRDefault="00A30FB7" w:rsidP="00181721">
      <w:pPr>
        <w:jc w:val="both"/>
        <w:rPr>
          <w:rFonts w:ascii="Calibri" w:hAnsi="Calibri"/>
          <w:color w:val="auto"/>
        </w:rPr>
      </w:pPr>
      <w:r w:rsidRPr="00181721">
        <w:rPr>
          <w:rFonts w:ascii="Calibri" w:eastAsia="Calibri" w:hAnsi="Calibri" w:cs="Calibri"/>
          <w:color w:val="auto"/>
        </w:rPr>
        <w:t xml:space="preserve">Les priorités des plans locaux de consolidation de la paix ont été définies et exécutées dans les trois axes de la zone du projet à savoir, l’axe </w:t>
      </w:r>
      <w:proofErr w:type="spellStart"/>
      <w:r w:rsidRPr="00181721">
        <w:rPr>
          <w:rFonts w:ascii="Calibri" w:eastAsia="Calibri" w:hAnsi="Calibri" w:cs="Calibri"/>
          <w:color w:val="auto"/>
        </w:rPr>
        <w:t>Tushunguti</w:t>
      </w:r>
      <w:proofErr w:type="spellEnd"/>
      <w:r w:rsidRPr="00181721">
        <w:rPr>
          <w:rFonts w:ascii="Calibri" w:eastAsia="Calibri" w:hAnsi="Calibri" w:cs="Calibri"/>
          <w:color w:val="auto"/>
        </w:rPr>
        <w:t xml:space="preserve">- </w:t>
      </w:r>
      <w:proofErr w:type="spellStart"/>
      <w:r w:rsidRPr="00181721">
        <w:rPr>
          <w:rFonts w:ascii="Calibri" w:eastAsia="Calibri" w:hAnsi="Calibri" w:cs="Calibri"/>
          <w:color w:val="auto"/>
        </w:rPr>
        <w:t>Chambombo</w:t>
      </w:r>
      <w:proofErr w:type="spellEnd"/>
      <w:r w:rsidRPr="00181721">
        <w:rPr>
          <w:rFonts w:ascii="Calibri" w:eastAsia="Calibri" w:hAnsi="Calibri" w:cs="Calibri"/>
          <w:color w:val="auto"/>
        </w:rPr>
        <w:t xml:space="preserve">, l’axe </w:t>
      </w:r>
      <w:proofErr w:type="spellStart"/>
      <w:r w:rsidRPr="00181721">
        <w:rPr>
          <w:rFonts w:ascii="Calibri" w:eastAsia="Calibri" w:hAnsi="Calibri" w:cs="Calibri"/>
          <w:color w:val="auto"/>
        </w:rPr>
        <w:t>Numbi-Lumbishi</w:t>
      </w:r>
      <w:proofErr w:type="spellEnd"/>
      <w:r w:rsidRPr="00181721">
        <w:rPr>
          <w:rFonts w:ascii="Calibri" w:eastAsia="Calibri" w:hAnsi="Calibri" w:cs="Calibri"/>
          <w:color w:val="auto"/>
        </w:rPr>
        <w:t xml:space="preserve"> et l’axe </w:t>
      </w:r>
      <w:proofErr w:type="spellStart"/>
      <w:r w:rsidRPr="00181721">
        <w:rPr>
          <w:rFonts w:ascii="Calibri" w:eastAsia="Calibri" w:hAnsi="Calibri" w:cs="Calibri"/>
          <w:color w:val="auto"/>
        </w:rPr>
        <w:t>Minova</w:t>
      </w:r>
      <w:proofErr w:type="spellEnd"/>
      <w:r w:rsidRPr="00181721">
        <w:rPr>
          <w:rFonts w:ascii="Calibri" w:eastAsia="Calibri" w:hAnsi="Calibri" w:cs="Calibri"/>
          <w:color w:val="auto"/>
        </w:rPr>
        <w:t xml:space="preserve">. </w:t>
      </w:r>
    </w:p>
    <w:p w:rsidR="00A30FB7" w:rsidRPr="00181721" w:rsidRDefault="00A30FB7" w:rsidP="00181721">
      <w:pPr>
        <w:jc w:val="both"/>
        <w:rPr>
          <w:rFonts w:ascii="Calibri" w:hAnsi="Calibri"/>
          <w:color w:val="auto"/>
        </w:rPr>
      </w:pPr>
    </w:p>
    <w:p w:rsidR="00B97D61" w:rsidRPr="00181721" w:rsidRDefault="00B97D61" w:rsidP="00181721">
      <w:pPr>
        <w:jc w:val="both"/>
        <w:rPr>
          <w:rFonts w:ascii="Calibri" w:hAnsi="Calibri"/>
          <w:color w:val="auto"/>
        </w:rPr>
      </w:pPr>
      <w:r w:rsidRPr="00181721">
        <w:rPr>
          <w:rFonts w:ascii="Calibri" w:hAnsi="Calibri"/>
          <w:color w:val="auto"/>
        </w:rPr>
        <w:t xml:space="preserve">Ci-dessous le travail déjà fait par </w:t>
      </w:r>
      <w:r w:rsidR="00A30FB7" w:rsidRPr="00181721">
        <w:rPr>
          <w:rFonts w:ascii="Calibri" w:hAnsi="Calibri"/>
          <w:color w:val="auto"/>
        </w:rPr>
        <w:t>axe</w:t>
      </w:r>
      <w:r w:rsidRPr="00181721">
        <w:rPr>
          <w:rFonts w:ascii="Calibri" w:hAnsi="Calibri"/>
          <w:color w:val="auto"/>
        </w:rPr>
        <w:t xml:space="preserve"> considérée comme zone géographique</w:t>
      </w:r>
    </w:p>
    <w:p w:rsidR="00B97D61" w:rsidRPr="00181721" w:rsidRDefault="00B97D61" w:rsidP="00181721">
      <w:pPr>
        <w:jc w:val="both"/>
        <w:rPr>
          <w:rFonts w:ascii="Calibri" w:hAnsi="Calibri"/>
          <w:color w:val="auto"/>
          <w:highlight w:val="yellow"/>
        </w:rPr>
      </w:pPr>
    </w:p>
    <w:p w:rsidR="00B24687" w:rsidRPr="00181721" w:rsidRDefault="00B97D61" w:rsidP="00181721">
      <w:pPr>
        <w:pStyle w:val="ListParagraph"/>
        <w:numPr>
          <w:ilvl w:val="0"/>
          <w:numId w:val="16"/>
        </w:numPr>
        <w:pBdr>
          <w:top w:val="none" w:sz="0" w:space="0" w:color="auto"/>
          <w:left w:val="none" w:sz="0" w:space="0" w:color="auto"/>
          <w:bottom w:val="none" w:sz="0" w:space="0" w:color="auto"/>
          <w:right w:val="none" w:sz="0" w:space="0" w:color="auto"/>
          <w:between w:val="none" w:sz="0" w:space="0" w:color="auto"/>
        </w:pBdr>
        <w:spacing w:after="200" w:line="276" w:lineRule="auto"/>
        <w:jc w:val="both"/>
        <w:rPr>
          <w:rFonts w:ascii="Calibri" w:eastAsia="Calibri" w:hAnsi="Calibri" w:cs="Calibri"/>
          <w:b/>
          <w:color w:val="auto"/>
          <w:u w:val="single"/>
        </w:rPr>
      </w:pPr>
      <w:r w:rsidRPr="00181721">
        <w:rPr>
          <w:rFonts w:ascii="Calibri" w:eastAsia="Calibri" w:hAnsi="Calibri" w:cs="Calibri"/>
          <w:b/>
          <w:color w:val="auto"/>
        </w:rPr>
        <w:t>A</w:t>
      </w:r>
      <w:r w:rsidR="00B24687" w:rsidRPr="00181721">
        <w:rPr>
          <w:rFonts w:ascii="Calibri" w:eastAsia="Calibri" w:hAnsi="Calibri" w:cs="Calibri"/>
          <w:b/>
          <w:color w:val="auto"/>
        </w:rPr>
        <w:t xml:space="preserve"> </w:t>
      </w:r>
      <w:proofErr w:type="spellStart"/>
      <w:r w:rsidR="00B24687" w:rsidRPr="00181721">
        <w:rPr>
          <w:rFonts w:ascii="Calibri" w:eastAsia="Calibri" w:hAnsi="Calibri" w:cs="Calibri"/>
          <w:b/>
          <w:color w:val="auto"/>
        </w:rPr>
        <w:t>Tushunguti</w:t>
      </w:r>
      <w:proofErr w:type="spellEnd"/>
      <w:r w:rsidR="00B24687" w:rsidRPr="00181721">
        <w:rPr>
          <w:rFonts w:ascii="Calibri" w:eastAsia="Calibri" w:hAnsi="Calibri" w:cs="Calibri"/>
          <w:b/>
          <w:color w:val="auto"/>
        </w:rPr>
        <w:t>-</w:t>
      </w:r>
      <w:r w:rsidR="001B57C5" w:rsidRPr="00181721">
        <w:rPr>
          <w:rFonts w:ascii="Calibri" w:eastAsia="Calibri" w:hAnsi="Calibri" w:cs="Calibri"/>
          <w:b/>
          <w:color w:val="auto"/>
        </w:rPr>
        <w:t xml:space="preserve"> </w:t>
      </w:r>
      <w:proofErr w:type="spellStart"/>
      <w:r w:rsidR="00B24687" w:rsidRPr="00181721">
        <w:rPr>
          <w:rFonts w:ascii="Calibri" w:eastAsia="Calibri" w:hAnsi="Calibri" w:cs="Calibri"/>
          <w:b/>
          <w:color w:val="auto"/>
        </w:rPr>
        <w:t>Chambombo</w:t>
      </w:r>
      <w:proofErr w:type="spellEnd"/>
      <w:r w:rsidR="00B24687" w:rsidRPr="00181721">
        <w:rPr>
          <w:rFonts w:ascii="Calibri" w:eastAsia="Calibri" w:hAnsi="Calibri" w:cs="Calibri"/>
          <w:b/>
          <w:color w:val="auto"/>
        </w:rPr>
        <w:t> </w:t>
      </w:r>
    </w:p>
    <w:p w:rsidR="00B97D61" w:rsidRPr="00181721" w:rsidRDefault="00CA5394" w:rsidP="00181721">
      <w:pPr>
        <w:pBdr>
          <w:top w:val="none" w:sz="0" w:space="0" w:color="auto"/>
          <w:left w:val="none" w:sz="0" w:space="0" w:color="auto"/>
          <w:bottom w:val="none" w:sz="0" w:space="0" w:color="auto"/>
          <w:right w:val="none" w:sz="0" w:space="0" w:color="auto"/>
          <w:between w:val="none" w:sz="0" w:space="0" w:color="auto"/>
        </w:pBdr>
        <w:spacing w:after="200" w:line="276" w:lineRule="auto"/>
        <w:ind w:left="360"/>
        <w:jc w:val="both"/>
        <w:rPr>
          <w:rFonts w:ascii="Calibri" w:eastAsia="Calibri" w:hAnsi="Calibri" w:cs="Calibri"/>
          <w:b/>
          <w:color w:val="auto"/>
          <w:highlight w:val="yellow"/>
          <w:u w:val="single"/>
        </w:rPr>
      </w:pPr>
      <w:r w:rsidRPr="00181721">
        <w:rPr>
          <w:rFonts w:ascii="Calibri" w:eastAsia="Calibri" w:hAnsi="Calibri" w:cs="Calibri"/>
          <w:b/>
          <w:color w:val="auto"/>
        </w:rPr>
        <w:t>Rappelons que la plateforme de cet axe</w:t>
      </w:r>
      <w:r w:rsidR="00B97D61" w:rsidRPr="00181721">
        <w:rPr>
          <w:rFonts w:ascii="Calibri" w:hAnsi="Calibri"/>
          <w:color w:val="auto"/>
        </w:rPr>
        <w:t xml:space="preserve"> s’est </w:t>
      </w:r>
      <w:r w:rsidR="005B0CE9" w:rsidRPr="00181721">
        <w:rPr>
          <w:rFonts w:ascii="Calibri" w:hAnsi="Calibri"/>
          <w:color w:val="auto"/>
        </w:rPr>
        <w:t>assigné</w:t>
      </w:r>
      <w:r w:rsidRPr="00181721">
        <w:rPr>
          <w:rFonts w:ascii="Calibri" w:hAnsi="Calibri"/>
          <w:color w:val="auto"/>
        </w:rPr>
        <w:t xml:space="preserve"> une seule priorité à savoir « </w:t>
      </w:r>
      <w:r w:rsidR="00B97D61" w:rsidRPr="00181721">
        <w:rPr>
          <w:rFonts w:ascii="Calibri" w:hAnsi="Calibri"/>
          <w:color w:val="auto"/>
        </w:rPr>
        <w:t xml:space="preserve">Sensibiliser la communauté sur la détention illégale </w:t>
      </w:r>
      <w:r w:rsidRPr="00181721">
        <w:rPr>
          <w:rFonts w:ascii="Calibri" w:hAnsi="Calibri"/>
          <w:color w:val="auto"/>
        </w:rPr>
        <w:t>d’armes par certains membres de la communauté</w:t>
      </w:r>
      <w:r w:rsidR="00B97D61" w:rsidRPr="00181721">
        <w:rPr>
          <w:rFonts w:ascii="Calibri" w:hAnsi="Calibri"/>
          <w:color w:val="auto"/>
        </w:rPr>
        <w:t xml:space="preserve"> et la persistance des groupes armés</w:t>
      </w:r>
      <w:r w:rsidRPr="00181721">
        <w:rPr>
          <w:rFonts w:ascii="Calibri" w:hAnsi="Calibri"/>
          <w:color w:val="auto"/>
        </w:rPr>
        <w:t> »</w:t>
      </w:r>
      <w:r w:rsidR="00B97D61" w:rsidRPr="00181721">
        <w:rPr>
          <w:rFonts w:ascii="Calibri" w:hAnsi="Calibri"/>
          <w:color w:val="auto"/>
        </w:rPr>
        <w:t>.</w:t>
      </w:r>
    </w:p>
    <w:p w:rsidR="00B97D61" w:rsidRPr="00181721" w:rsidRDefault="00B97D61" w:rsidP="00181721">
      <w:pPr>
        <w:pStyle w:val="ListParagraph"/>
        <w:keepNext/>
        <w:numPr>
          <w:ilvl w:val="0"/>
          <w:numId w:val="11"/>
        </w:numPr>
        <w:pBdr>
          <w:top w:val="none" w:sz="0" w:space="0" w:color="auto"/>
          <w:left w:val="none" w:sz="0" w:space="0" w:color="auto"/>
          <w:bottom w:val="none" w:sz="0" w:space="0" w:color="auto"/>
          <w:right w:val="none" w:sz="0" w:space="0" w:color="auto"/>
          <w:between w:val="none" w:sz="0" w:space="0" w:color="auto"/>
        </w:pBdr>
        <w:spacing w:after="200" w:line="276" w:lineRule="auto"/>
        <w:ind w:left="360"/>
        <w:jc w:val="both"/>
        <w:rPr>
          <w:rFonts w:ascii="Calibri" w:eastAsia="Calibri" w:hAnsi="Calibri" w:cs="Calibri"/>
          <w:color w:val="auto"/>
        </w:rPr>
      </w:pPr>
      <w:r w:rsidRPr="00181721">
        <w:rPr>
          <w:rFonts w:ascii="Calibri" w:eastAsia="Calibri" w:hAnsi="Calibri" w:cs="Calibri"/>
          <w:color w:val="auto"/>
        </w:rPr>
        <w:t>D</w:t>
      </w:r>
      <w:r w:rsidR="00A30FB7" w:rsidRPr="00181721">
        <w:rPr>
          <w:rFonts w:ascii="Calibri" w:eastAsia="Calibri" w:hAnsi="Calibri" w:cs="Calibri"/>
          <w:color w:val="auto"/>
        </w:rPr>
        <w:t>ans cette optique, des</w:t>
      </w:r>
      <w:r w:rsidRPr="00181721">
        <w:rPr>
          <w:rFonts w:ascii="Calibri" w:eastAsia="Calibri" w:hAnsi="Calibri" w:cs="Calibri"/>
          <w:color w:val="auto"/>
        </w:rPr>
        <w:t xml:space="preserve"> séances de </w:t>
      </w:r>
      <w:r w:rsidR="00CA5394" w:rsidRPr="00181721">
        <w:rPr>
          <w:rFonts w:ascii="Calibri" w:eastAsia="Calibri" w:hAnsi="Calibri" w:cs="Calibri"/>
          <w:color w:val="auto"/>
        </w:rPr>
        <w:t>sensibilisation et</w:t>
      </w:r>
      <w:r w:rsidRPr="00181721">
        <w:rPr>
          <w:rFonts w:ascii="Calibri" w:eastAsia="Calibri" w:hAnsi="Calibri" w:cs="Calibri"/>
          <w:color w:val="auto"/>
        </w:rPr>
        <w:t xml:space="preserve"> des contacts directs avec les leaders des groupes armés ont eu lieu. 116 personnes dont 22 femmes et 94 hommes ont été sensibilisées et conscientisées sur l’avantage de la remise volontaire des armes. Au terme de ces contacts, les membres des groupes armés ont sollicité un cadre et des conditions favorables pour qu’ils </w:t>
      </w:r>
      <w:r w:rsidRPr="00181721">
        <w:rPr>
          <w:rFonts w:ascii="Calibri" w:eastAsia="Calibri" w:hAnsi="Calibri" w:cs="Calibri"/>
          <w:color w:val="auto"/>
        </w:rPr>
        <w:lastRenderedPageBreak/>
        <w:t>puissent remettre les armes dont ils disposent. Au courant de ce semestre on constate une réduction sensible des violences et la circulation d’arme</w:t>
      </w:r>
      <w:r w:rsidR="00CA5394" w:rsidRPr="00181721">
        <w:rPr>
          <w:rFonts w:ascii="Calibri" w:eastAsia="Calibri" w:hAnsi="Calibri" w:cs="Calibri"/>
          <w:color w:val="auto"/>
        </w:rPr>
        <w:t xml:space="preserve">s dans le groupement de </w:t>
      </w:r>
      <w:proofErr w:type="spellStart"/>
      <w:r w:rsidR="00CA5394" w:rsidRPr="00181721">
        <w:rPr>
          <w:rFonts w:ascii="Calibri" w:eastAsia="Calibri" w:hAnsi="Calibri" w:cs="Calibri"/>
          <w:color w:val="auto"/>
        </w:rPr>
        <w:t>Ziralo</w:t>
      </w:r>
      <w:proofErr w:type="spellEnd"/>
      <w:r w:rsidR="00CA5394" w:rsidRPr="00181721">
        <w:rPr>
          <w:rFonts w:ascii="Calibri" w:eastAsia="Calibri" w:hAnsi="Calibri" w:cs="Calibri"/>
          <w:color w:val="auto"/>
        </w:rPr>
        <w:t>.</w:t>
      </w:r>
      <w:r w:rsidRPr="00181721">
        <w:rPr>
          <w:rFonts w:ascii="Calibri" w:eastAsia="Calibri" w:hAnsi="Calibri" w:cs="Calibri"/>
          <w:color w:val="auto"/>
        </w:rPr>
        <w:t xml:space="preserve"> </w:t>
      </w:r>
    </w:p>
    <w:p w:rsidR="00B97D61" w:rsidRPr="00181721" w:rsidRDefault="00B97D61" w:rsidP="00181721">
      <w:pPr>
        <w:jc w:val="both"/>
        <w:rPr>
          <w:rFonts w:ascii="Calibri" w:hAnsi="Calibri"/>
          <w:color w:val="auto"/>
        </w:rPr>
      </w:pPr>
    </w:p>
    <w:p w:rsidR="00B97D61" w:rsidRPr="00181721" w:rsidRDefault="00B97D61" w:rsidP="00181721">
      <w:pPr>
        <w:pStyle w:val="ListParagraph"/>
        <w:numPr>
          <w:ilvl w:val="0"/>
          <w:numId w:val="15"/>
        </w:numPr>
        <w:pBdr>
          <w:top w:val="none" w:sz="0" w:space="0" w:color="auto"/>
          <w:left w:val="none" w:sz="0" w:space="0" w:color="auto"/>
          <w:bottom w:val="none" w:sz="0" w:space="0" w:color="auto"/>
          <w:right w:val="none" w:sz="0" w:space="0" w:color="auto"/>
          <w:between w:val="none" w:sz="0" w:space="0" w:color="auto"/>
        </w:pBdr>
        <w:jc w:val="both"/>
        <w:rPr>
          <w:rFonts w:ascii="Calibri" w:hAnsi="Calibri"/>
          <w:color w:val="auto"/>
        </w:rPr>
      </w:pPr>
      <w:r w:rsidRPr="00181721">
        <w:rPr>
          <w:rFonts w:ascii="Calibri" w:eastAsia="Calibri" w:hAnsi="Calibri" w:cs="Calibri"/>
          <w:b/>
          <w:color w:val="auto"/>
          <w:u w:val="single"/>
        </w:rPr>
        <w:t xml:space="preserve">A </w:t>
      </w:r>
      <w:proofErr w:type="spellStart"/>
      <w:r w:rsidRPr="00181721">
        <w:rPr>
          <w:rFonts w:ascii="Calibri" w:eastAsia="Calibri" w:hAnsi="Calibri" w:cs="Calibri"/>
          <w:b/>
          <w:color w:val="auto"/>
          <w:u w:val="single"/>
        </w:rPr>
        <w:t>Numbi-</w:t>
      </w:r>
      <w:proofErr w:type="gramStart"/>
      <w:r w:rsidRPr="00181721">
        <w:rPr>
          <w:rFonts w:ascii="Calibri" w:eastAsia="Calibri" w:hAnsi="Calibri" w:cs="Calibri"/>
          <w:b/>
          <w:color w:val="auto"/>
          <w:u w:val="single"/>
        </w:rPr>
        <w:t>Lumbishi</w:t>
      </w:r>
      <w:proofErr w:type="spellEnd"/>
      <w:r w:rsidRPr="00181721">
        <w:rPr>
          <w:rFonts w:ascii="Calibri" w:eastAsia="Calibri" w:hAnsi="Calibri" w:cs="Calibri"/>
          <w:b/>
          <w:color w:val="auto"/>
          <w:u w:val="single"/>
        </w:rPr>
        <w:t>:</w:t>
      </w:r>
      <w:proofErr w:type="gramEnd"/>
      <w:r w:rsidRPr="00181721">
        <w:rPr>
          <w:rFonts w:ascii="Calibri" w:eastAsia="Calibri" w:hAnsi="Calibri" w:cs="Calibri"/>
          <w:b/>
          <w:color w:val="auto"/>
          <w:u w:val="single"/>
        </w:rPr>
        <w:t xml:space="preserve"> </w:t>
      </w:r>
    </w:p>
    <w:p w:rsidR="00B97D61" w:rsidRPr="00181721" w:rsidRDefault="00B97D61" w:rsidP="00181721">
      <w:pPr>
        <w:pBdr>
          <w:top w:val="none" w:sz="0" w:space="0" w:color="auto"/>
          <w:left w:val="none" w:sz="0" w:space="0" w:color="auto"/>
          <w:bottom w:val="none" w:sz="0" w:space="0" w:color="auto"/>
          <w:right w:val="none" w:sz="0" w:space="0" w:color="auto"/>
          <w:between w:val="none" w:sz="0" w:space="0" w:color="auto"/>
        </w:pBdr>
        <w:ind w:left="720"/>
        <w:jc w:val="both"/>
        <w:rPr>
          <w:rFonts w:ascii="Calibri" w:eastAsia="Calibri" w:hAnsi="Calibri" w:cs="Calibri"/>
          <w:b/>
          <w:color w:val="auto"/>
        </w:rPr>
      </w:pPr>
      <w:r w:rsidRPr="00181721">
        <w:rPr>
          <w:rFonts w:ascii="Calibri" w:eastAsia="Calibri" w:hAnsi="Calibri" w:cs="Calibri"/>
          <w:b/>
          <w:color w:val="auto"/>
        </w:rPr>
        <w:t xml:space="preserve">Les membres de la </w:t>
      </w:r>
      <w:r w:rsidR="00FF1EAE" w:rsidRPr="00181721">
        <w:rPr>
          <w:rFonts w:ascii="Calibri" w:eastAsia="Calibri" w:hAnsi="Calibri" w:cs="Calibri"/>
          <w:b/>
          <w:color w:val="auto"/>
        </w:rPr>
        <w:t>plateforme</w:t>
      </w:r>
      <w:r w:rsidRPr="00181721">
        <w:rPr>
          <w:rFonts w:ascii="Calibri" w:eastAsia="Calibri" w:hAnsi="Calibri" w:cs="Calibri"/>
          <w:b/>
          <w:color w:val="auto"/>
        </w:rPr>
        <w:t xml:space="preserve"> </w:t>
      </w:r>
      <w:r w:rsidR="00A30FB7" w:rsidRPr="00181721">
        <w:rPr>
          <w:rFonts w:ascii="Calibri" w:eastAsia="Calibri" w:hAnsi="Calibri" w:cs="Calibri"/>
          <w:b/>
          <w:color w:val="auto"/>
        </w:rPr>
        <w:t xml:space="preserve">de </w:t>
      </w:r>
      <w:proofErr w:type="spellStart"/>
      <w:r w:rsidR="00A30FB7" w:rsidRPr="00181721">
        <w:rPr>
          <w:rFonts w:ascii="Calibri" w:eastAsia="Calibri" w:hAnsi="Calibri" w:cs="Calibri"/>
          <w:b/>
          <w:color w:val="auto"/>
        </w:rPr>
        <w:t>Numbi</w:t>
      </w:r>
      <w:proofErr w:type="spellEnd"/>
      <w:r w:rsidR="00A30FB7" w:rsidRPr="00181721">
        <w:rPr>
          <w:rFonts w:ascii="Calibri" w:eastAsia="Calibri" w:hAnsi="Calibri" w:cs="Calibri"/>
          <w:b/>
          <w:color w:val="auto"/>
        </w:rPr>
        <w:t xml:space="preserve">- </w:t>
      </w:r>
      <w:proofErr w:type="spellStart"/>
      <w:r w:rsidR="00A30FB7" w:rsidRPr="00181721">
        <w:rPr>
          <w:rFonts w:ascii="Calibri" w:eastAsia="Calibri" w:hAnsi="Calibri" w:cs="Calibri"/>
          <w:b/>
          <w:color w:val="auto"/>
        </w:rPr>
        <w:t>Lumbishi</w:t>
      </w:r>
      <w:proofErr w:type="spellEnd"/>
      <w:r w:rsidR="00A30FB7" w:rsidRPr="00181721">
        <w:rPr>
          <w:rFonts w:ascii="Calibri" w:eastAsia="Calibri" w:hAnsi="Calibri" w:cs="Calibri"/>
          <w:b/>
          <w:color w:val="auto"/>
        </w:rPr>
        <w:t xml:space="preserve"> </w:t>
      </w:r>
      <w:r w:rsidRPr="00181721">
        <w:rPr>
          <w:rFonts w:ascii="Calibri" w:eastAsia="Calibri" w:hAnsi="Calibri" w:cs="Calibri"/>
          <w:b/>
          <w:color w:val="auto"/>
        </w:rPr>
        <w:t xml:space="preserve">se sont </w:t>
      </w:r>
      <w:r w:rsidR="005B0CE9" w:rsidRPr="00181721">
        <w:rPr>
          <w:rFonts w:ascii="Calibri" w:eastAsia="Calibri" w:hAnsi="Calibri" w:cs="Calibri"/>
          <w:b/>
          <w:color w:val="auto"/>
        </w:rPr>
        <w:t>donné</w:t>
      </w:r>
      <w:r w:rsidR="00FF1EAE" w:rsidRPr="00181721">
        <w:rPr>
          <w:rFonts w:ascii="Calibri" w:eastAsia="Calibri" w:hAnsi="Calibri" w:cs="Calibri"/>
          <w:b/>
          <w:color w:val="auto"/>
        </w:rPr>
        <w:t xml:space="preserve"> deux</w:t>
      </w:r>
      <w:r w:rsidRPr="00181721">
        <w:rPr>
          <w:rFonts w:ascii="Calibri" w:eastAsia="Calibri" w:hAnsi="Calibri" w:cs="Calibri"/>
          <w:b/>
          <w:color w:val="auto"/>
        </w:rPr>
        <w:t xml:space="preserve"> </w:t>
      </w:r>
      <w:r w:rsidR="00FF1EAE" w:rsidRPr="00181721">
        <w:rPr>
          <w:rFonts w:ascii="Calibri" w:eastAsia="Calibri" w:hAnsi="Calibri" w:cs="Calibri"/>
          <w:b/>
          <w:color w:val="auto"/>
        </w:rPr>
        <w:t>priorités :</w:t>
      </w:r>
    </w:p>
    <w:p w:rsidR="00B97D61" w:rsidRPr="00181721" w:rsidRDefault="00B97D61" w:rsidP="00181721">
      <w:pPr>
        <w:pBdr>
          <w:top w:val="none" w:sz="0" w:space="0" w:color="auto"/>
          <w:left w:val="none" w:sz="0" w:space="0" w:color="auto"/>
          <w:bottom w:val="none" w:sz="0" w:space="0" w:color="auto"/>
          <w:right w:val="none" w:sz="0" w:space="0" w:color="auto"/>
          <w:between w:val="none" w:sz="0" w:space="0" w:color="auto"/>
        </w:pBdr>
        <w:ind w:left="720"/>
        <w:jc w:val="both"/>
        <w:rPr>
          <w:rFonts w:ascii="Calibri" w:hAnsi="Calibri"/>
          <w:color w:val="auto"/>
        </w:rPr>
      </w:pPr>
      <w:r w:rsidRPr="00181721">
        <w:rPr>
          <w:rFonts w:ascii="Calibri" w:eastAsia="Calibri" w:hAnsi="Calibri" w:cs="Calibri"/>
          <w:b/>
          <w:color w:val="auto"/>
        </w:rPr>
        <w:t xml:space="preserve"> (i)</w:t>
      </w:r>
      <w:r w:rsidRPr="00181721">
        <w:rPr>
          <w:rFonts w:ascii="Calibri" w:eastAsia="Calibri" w:hAnsi="Calibri" w:cs="Calibri"/>
          <w:b/>
          <w:color w:val="auto"/>
          <w:u w:val="single"/>
        </w:rPr>
        <w:t xml:space="preserve"> </w:t>
      </w:r>
      <w:r w:rsidRPr="00181721">
        <w:rPr>
          <w:rFonts w:ascii="Calibri" w:hAnsi="Calibri"/>
          <w:color w:val="auto"/>
        </w:rPr>
        <w:t xml:space="preserve">Sensibiliser la communauté sur les dangers de la détention illégale des armes </w:t>
      </w:r>
    </w:p>
    <w:p w:rsidR="00B97D61" w:rsidRPr="00181721" w:rsidRDefault="00B97D61" w:rsidP="00181721">
      <w:pPr>
        <w:pStyle w:val="ListParagraph"/>
        <w:numPr>
          <w:ilvl w:val="0"/>
          <w:numId w:val="13"/>
        </w:numPr>
        <w:pBdr>
          <w:top w:val="none" w:sz="0" w:space="0" w:color="auto"/>
          <w:left w:val="none" w:sz="0" w:space="0" w:color="auto"/>
          <w:bottom w:val="none" w:sz="0" w:space="0" w:color="auto"/>
          <w:right w:val="none" w:sz="0" w:space="0" w:color="auto"/>
          <w:between w:val="none" w:sz="0" w:space="0" w:color="auto"/>
        </w:pBdr>
        <w:jc w:val="both"/>
        <w:rPr>
          <w:rFonts w:ascii="Calibri" w:hAnsi="Calibri"/>
          <w:color w:val="auto"/>
        </w:rPr>
      </w:pPr>
      <w:r w:rsidRPr="00181721">
        <w:rPr>
          <w:rFonts w:ascii="Calibri" w:hAnsi="Calibri"/>
          <w:color w:val="auto"/>
        </w:rPr>
        <w:t xml:space="preserve">Mener des activités de sensibilisation sur les conséquences du conflit lié à l’exploitation minière à </w:t>
      </w:r>
      <w:proofErr w:type="spellStart"/>
      <w:r w:rsidRPr="00181721">
        <w:rPr>
          <w:rFonts w:ascii="Calibri" w:hAnsi="Calibri"/>
          <w:color w:val="auto"/>
        </w:rPr>
        <w:t>Lumbishi</w:t>
      </w:r>
      <w:proofErr w:type="spellEnd"/>
      <w:r w:rsidRPr="00181721">
        <w:rPr>
          <w:rFonts w:ascii="Calibri" w:hAnsi="Calibri"/>
          <w:color w:val="auto"/>
        </w:rPr>
        <w:t>.</w:t>
      </w:r>
    </w:p>
    <w:p w:rsidR="00B97D61" w:rsidRPr="00181721" w:rsidRDefault="00B97D61" w:rsidP="00181721">
      <w:pPr>
        <w:pStyle w:val="ListParagraph"/>
        <w:pBdr>
          <w:top w:val="none" w:sz="0" w:space="0" w:color="auto"/>
          <w:left w:val="none" w:sz="0" w:space="0" w:color="auto"/>
          <w:bottom w:val="none" w:sz="0" w:space="0" w:color="auto"/>
          <w:right w:val="none" w:sz="0" w:space="0" w:color="auto"/>
          <w:between w:val="none" w:sz="0" w:space="0" w:color="auto"/>
        </w:pBdr>
        <w:spacing w:after="200" w:line="276" w:lineRule="auto"/>
        <w:jc w:val="both"/>
        <w:rPr>
          <w:rFonts w:ascii="Calibri" w:eastAsia="Calibri" w:hAnsi="Calibri" w:cs="Calibri"/>
          <w:b/>
          <w:color w:val="auto"/>
          <w:highlight w:val="yellow"/>
          <w:u w:val="single"/>
        </w:rPr>
      </w:pPr>
    </w:p>
    <w:p w:rsidR="00B97D61" w:rsidRPr="00181721" w:rsidRDefault="00B97D61" w:rsidP="00181721">
      <w:pPr>
        <w:pStyle w:val="ListParagraph"/>
        <w:pBdr>
          <w:top w:val="none" w:sz="0" w:space="0" w:color="auto"/>
          <w:left w:val="none" w:sz="0" w:space="0" w:color="auto"/>
          <w:bottom w:val="none" w:sz="0" w:space="0" w:color="auto"/>
          <w:right w:val="none" w:sz="0" w:space="0" w:color="auto"/>
          <w:between w:val="none" w:sz="0" w:space="0" w:color="auto"/>
        </w:pBdr>
        <w:spacing w:after="200" w:line="276" w:lineRule="auto"/>
        <w:jc w:val="both"/>
        <w:rPr>
          <w:rFonts w:ascii="Calibri" w:eastAsia="Calibri" w:hAnsi="Calibri" w:cs="Calibri"/>
          <w:color w:val="auto"/>
        </w:rPr>
      </w:pPr>
      <w:r w:rsidRPr="00181721">
        <w:rPr>
          <w:rFonts w:ascii="Calibri" w:eastAsia="Calibri" w:hAnsi="Calibri" w:cs="Calibri"/>
          <w:color w:val="auto"/>
        </w:rPr>
        <w:t xml:space="preserve">Sur base des sensibilisations </w:t>
      </w:r>
      <w:r w:rsidR="00A30FB7" w:rsidRPr="00181721">
        <w:rPr>
          <w:rFonts w:ascii="Calibri" w:eastAsia="Calibri" w:hAnsi="Calibri" w:cs="Calibri"/>
          <w:color w:val="auto"/>
        </w:rPr>
        <w:t>et de</w:t>
      </w:r>
      <w:r w:rsidRPr="00181721">
        <w:rPr>
          <w:rFonts w:ascii="Calibri" w:eastAsia="Calibri" w:hAnsi="Calibri" w:cs="Calibri"/>
          <w:color w:val="auto"/>
        </w:rPr>
        <w:t xml:space="preserve"> dialogues communautaires menés dans cette zone, les résultats ci-après ont été atteints au courant de ce </w:t>
      </w:r>
      <w:r w:rsidR="00A30FB7" w:rsidRPr="00181721">
        <w:rPr>
          <w:rFonts w:ascii="Calibri" w:eastAsia="Calibri" w:hAnsi="Calibri" w:cs="Calibri"/>
          <w:color w:val="auto"/>
        </w:rPr>
        <w:t>semestre :</w:t>
      </w:r>
    </w:p>
    <w:p w:rsidR="00B97D61" w:rsidRPr="00181721" w:rsidRDefault="00B97D61" w:rsidP="00181721">
      <w:pPr>
        <w:pStyle w:val="ListParagraph"/>
        <w:keepNext/>
        <w:pBdr>
          <w:top w:val="none" w:sz="0" w:space="0" w:color="auto"/>
          <w:left w:val="none" w:sz="0" w:space="0" w:color="auto"/>
          <w:bottom w:val="none" w:sz="0" w:space="0" w:color="auto"/>
          <w:right w:val="none" w:sz="0" w:space="0" w:color="auto"/>
          <w:between w:val="none" w:sz="0" w:space="0" w:color="auto"/>
        </w:pBdr>
        <w:ind w:left="0"/>
        <w:jc w:val="both"/>
        <w:rPr>
          <w:rFonts w:ascii="Calibri" w:eastAsia="Calibri" w:hAnsi="Calibri" w:cs="Calibri"/>
          <w:color w:val="auto"/>
        </w:rPr>
      </w:pPr>
    </w:p>
    <w:p w:rsidR="00B97D61" w:rsidRPr="00181721" w:rsidRDefault="00B97D61" w:rsidP="00181721">
      <w:pPr>
        <w:pStyle w:val="ListParagraph"/>
        <w:keepNext/>
        <w:numPr>
          <w:ilvl w:val="0"/>
          <w:numId w:val="11"/>
        </w:numPr>
        <w:pBdr>
          <w:top w:val="none" w:sz="0" w:space="0" w:color="auto"/>
          <w:left w:val="none" w:sz="0" w:space="0" w:color="auto"/>
          <w:bottom w:val="none" w:sz="0" w:space="0" w:color="auto"/>
          <w:right w:val="none" w:sz="0" w:space="0" w:color="auto"/>
          <w:between w:val="none" w:sz="0" w:space="0" w:color="auto"/>
        </w:pBdr>
        <w:jc w:val="both"/>
        <w:rPr>
          <w:rFonts w:ascii="Calibri" w:eastAsia="Calibri" w:hAnsi="Calibri" w:cs="Calibri"/>
          <w:color w:val="auto"/>
        </w:rPr>
      </w:pPr>
      <w:r w:rsidRPr="00181721">
        <w:rPr>
          <w:rFonts w:ascii="Calibri" w:eastAsia="Calibri" w:hAnsi="Calibri" w:cs="Calibri"/>
          <w:color w:val="auto"/>
        </w:rPr>
        <w:t>Prise de conscience de la population sur la détention illégale d’armes par les civils,</w:t>
      </w:r>
    </w:p>
    <w:p w:rsidR="00B97D61" w:rsidRPr="00181721" w:rsidRDefault="00B97D61" w:rsidP="00181721">
      <w:pPr>
        <w:pStyle w:val="ListParagraph"/>
        <w:keepNext/>
        <w:numPr>
          <w:ilvl w:val="0"/>
          <w:numId w:val="11"/>
        </w:numPr>
        <w:pBdr>
          <w:top w:val="none" w:sz="0" w:space="0" w:color="auto"/>
          <w:left w:val="none" w:sz="0" w:space="0" w:color="auto"/>
          <w:bottom w:val="none" w:sz="0" w:space="0" w:color="auto"/>
          <w:right w:val="none" w:sz="0" w:space="0" w:color="auto"/>
          <w:between w:val="none" w:sz="0" w:space="0" w:color="auto"/>
        </w:pBdr>
        <w:jc w:val="both"/>
        <w:rPr>
          <w:rFonts w:ascii="Calibri" w:eastAsia="Calibri" w:hAnsi="Calibri" w:cs="Calibri"/>
          <w:color w:val="auto"/>
        </w:rPr>
      </w:pPr>
      <w:r w:rsidRPr="00181721">
        <w:rPr>
          <w:rFonts w:ascii="Calibri" w:eastAsia="Calibri" w:hAnsi="Calibri" w:cs="Calibri"/>
          <w:color w:val="auto"/>
        </w:rPr>
        <w:t>Les leaders des communautés sont engagés dans le processus de remise volontaire d’arme</w:t>
      </w:r>
      <w:r w:rsidR="00FF1EAE" w:rsidRPr="00181721">
        <w:rPr>
          <w:rFonts w:ascii="Calibri" w:eastAsia="Calibri" w:hAnsi="Calibri" w:cs="Calibri"/>
          <w:color w:val="auto"/>
        </w:rPr>
        <w:t>s</w:t>
      </w:r>
      <w:r w:rsidRPr="00181721">
        <w:rPr>
          <w:rFonts w:ascii="Calibri" w:eastAsia="Calibri" w:hAnsi="Calibri" w:cs="Calibri"/>
          <w:color w:val="auto"/>
        </w:rPr>
        <w:t xml:space="preserve"> aux FARDC ;</w:t>
      </w:r>
    </w:p>
    <w:p w:rsidR="00B97D61" w:rsidRPr="00181721" w:rsidRDefault="00B97D61" w:rsidP="00181721">
      <w:pPr>
        <w:pStyle w:val="ListParagraph"/>
        <w:keepNext/>
        <w:numPr>
          <w:ilvl w:val="0"/>
          <w:numId w:val="11"/>
        </w:numPr>
        <w:pBdr>
          <w:top w:val="none" w:sz="0" w:space="0" w:color="auto"/>
          <w:left w:val="none" w:sz="0" w:space="0" w:color="auto"/>
          <w:bottom w:val="none" w:sz="0" w:space="0" w:color="auto"/>
          <w:right w:val="none" w:sz="0" w:space="0" w:color="auto"/>
          <w:between w:val="none" w:sz="0" w:space="0" w:color="auto"/>
        </w:pBdr>
        <w:jc w:val="both"/>
        <w:rPr>
          <w:rFonts w:ascii="Calibri" w:eastAsia="Calibri" w:hAnsi="Calibri" w:cs="Calibri"/>
          <w:color w:val="auto"/>
        </w:rPr>
      </w:pPr>
      <w:r w:rsidRPr="00181721">
        <w:rPr>
          <w:rFonts w:ascii="Calibri" w:eastAsia="Calibri" w:hAnsi="Calibri" w:cs="Calibri"/>
          <w:color w:val="auto"/>
        </w:rPr>
        <w:t xml:space="preserve">3 armes ont été remises aux FARDC par les éléments issus des groupes armés et 1 arme remise directement à la </w:t>
      </w:r>
      <w:r w:rsidR="00FF1EAE" w:rsidRPr="00181721">
        <w:rPr>
          <w:rFonts w:ascii="Calibri" w:eastAsia="Calibri" w:hAnsi="Calibri" w:cs="Calibri"/>
          <w:color w:val="auto"/>
        </w:rPr>
        <w:t>plateforme</w:t>
      </w:r>
      <w:r w:rsidRPr="00181721">
        <w:rPr>
          <w:rFonts w:ascii="Calibri" w:eastAsia="Calibri" w:hAnsi="Calibri" w:cs="Calibri"/>
          <w:color w:val="auto"/>
        </w:rPr>
        <w:t xml:space="preserve">. Cette dernière l’a remise à son </w:t>
      </w:r>
      <w:r w:rsidR="00FF1EAE" w:rsidRPr="00181721">
        <w:rPr>
          <w:rFonts w:ascii="Calibri" w:eastAsia="Calibri" w:hAnsi="Calibri" w:cs="Calibri"/>
          <w:color w:val="auto"/>
        </w:rPr>
        <w:t>tour aux FARDC </w:t>
      </w:r>
    </w:p>
    <w:p w:rsidR="00B97D61" w:rsidRPr="00181721" w:rsidRDefault="00B97D61" w:rsidP="00181721">
      <w:pPr>
        <w:pStyle w:val="ListParagraph"/>
        <w:keepNext/>
        <w:numPr>
          <w:ilvl w:val="0"/>
          <w:numId w:val="11"/>
        </w:numPr>
        <w:pBdr>
          <w:top w:val="none" w:sz="0" w:space="0" w:color="auto"/>
          <w:left w:val="none" w:sz="0" w:space="0" w:color="auto"/>
          <w:bottom w:val="none" w:sz="0" w:space="0" w:color="auto"/>
          <w:right w:val="none" w:sz="0" w:space="0" w:color="auto"/>
          <w:between w:val="none" w:sz="0" w:space="0" w:color="auto"/>
        </w:pBdr>
        <w:jc w:val="both"/>
        <w:rPr>
          <w:rFonts w:ascii="Calibri" w:eastAsia="Calibri" w:hAnsi="Calibri" w:cs="Calibri"/>
          <w:color w:val="auto"/>
        </w:rPr>
      </w:pPr>
      <w:r w:rsidRPr="00181721">
        <w:rPr>
          <w:rFonts w:ascii="Calibri" w:eastAsia="Calibri" w:hAnsi="Calibri" w:cs="Calibri"/>
          <w:color w:val="auto"/>
        </w:rPr>
        <w:t>Les cas de violences communautaires liées aux conflits liés à l’exploitation m</w:t>
      </w:r>
      <w:r w:rsidR="0067720B" w:rsidRPr="00181721">
        <w:rPr>
          <w:rFonts w:ascii="Calibri" w:eastAsia="Calibri" w:hAnsi="Calibri" w:cs="Calibri"/>
          <w:color w:val="auto"/>
        </w:rPr>
        <w:t xml:space="preserve">inière dans le carré minier de </w:t>
      </w:r>
      <w:proofErr w:type="spellStart"/>
      <w:r w:rsidR="0067720B" w:rsidRPr="00181721">
        <w:rPr>
          <w:rFonts w:ascii="Calibri" w:eastAsia="Calibri" w:hAnsi="Calibri" w:cs="Calibri"/>
          <w:color w:val="auto"/>
        </w:rPr>
        <w:t>R</w:t>
      </w:r>
      <w:r w:rsidRPr="00181721">
        <w:rPr>
          <w:rFonts w:ascii="Calibri" w:eastAsia="Calibri" w:hAnsi="Calibri" w:cs="Calibri"/>
          <w:color w:val="auto"/>
        </w:rPr>
        <w:t>uziba</w:t>
      </w:r>
      <w:proofErr w:type="spellEnd"/>
      <w:r w:rsidRPr="00181721">
        <w:rPr>
          <w:rFonts w:ascii="Calibri" w:eastAsia="Calibri" w:hAnsi="Calibri" w:cs="Calibri"/>
          <w:color w:val="auto"/>
        </w:rPr>
        <w:t xml:space="preserve"> à </w:t>
      </w:r>
      <w:proofErr w:type="spellStart"/>
      <w:r w:rsidRPr="00181721">
        <w:rPr>
          <w:rFonts w:ascii="Calibri" w:eastAsia="Calibri" w:hAnsi="Calibri" w:cs="Calibri"/>
          <w:color w:val="auto"/>
        </w:rPr>
        <w:t>Lumbishi</w:t>
      </w:r>
      <w:proofErr w:type="spellEnd"/>
      <w:r w:rsidRPr="00181721">
        <w:rPr>
          <w:rFonts w:ascii="Calibri" w:eastAsia="Calibri" w:hAnsi="Calibri" w:cs="Calibri"/>
          <w:color w:val="auto"/>
        </w:rPr>
        <w:t xml:space="preserve"> sont en baisse.  20 ménages déplacés qui avaient fui ces violences sont déjà rentrés chez eux. </w:t>
      </w:r>
    </w:p>
    <w:p w:rsidR="00B97D61" w:rsidRPr="00181721" w:rsidRDefault="00B97D61" w:rsidP="00181721">
      <w:pPr>
        <w:pStyle w:val="ListParagraph"/>
        <w:keepNext/>
        <w:numPr>
          <w:ilvl w:val="0"/>
          <w:numId w:val="11"/>
        </w:numPr>
        <w:pBdr>
          <w:top w:val="none" w:sz="0" w:space="0" w:color="auto"/>
          <w:left w:val="none" w:sz="0" w:space="0" w:color="auto"/>
          <w:bottom w:val="none" w:sz="0" w:space="0" w:color="auto"/>
          <w:right w:val="none" w:sz="0" w:space="0" w:color="auto"/>
          <w:between w:val="none" w:sz="0" w:space="0" w:color="auto"/>
        </w:pBdr>
        <w:jc w:val="both"/>
        <w:rPr>
          <w:rFonts w:ascii="Calibri" w:eastAsia="Calibri" w:hAnsi="Calibri" w:cs="Calibri"/>
          <w:color w:val="auto"/>
        </w:rPr>
      </w:pPr>
      <w:r w:rsidRPr="00181721">
        <w:rPr>
          <w:rFonts w:ascii="Calibri" w:eastAsia="Calibri" w:hAnsi="Calibri" w:cs="Calibri"/>
          <w:color w:val="auto"/>
        </w:rPr>
        <w:t xml:space="preserve">233 personnes dont 183 hommes et 50 femmes ont participé directement dans les activités </w:t>
      </w:r>
      <w:r w:rsidR="00FF1EAE" w:rsidRPr="00181721">
        <w:rPr>
          <w:rFonts w:ascii="Calibri" w:eastAsia="Calibri" w:hAnsi="Calibri" w:cs="Calibri"/>
          <w:color w:val="auto"/>
        </w:rPr>
        <w:t>initiées par cette</w:t>
      </w:r>
      <w:r w:rsidRPr="00181721">
        <w:rPr>
          <w:rFonts w:ascii="Calibri" w:eastAsia="Calibri" w:hAnsi="Calibri" w:cs="Calibri"/>
          <w:color w:val="auto"/>
        </w:rPr>
        <w:t xml:space="preserve"> </w:t>
      </w:r>
      <w:r w:rsidR="00FF1EAE" w:rsidRPr="00181721">
        <w:rPr>
          <w:rFonts w:ascii="Calibri" w:eastAsia="Calibri" w:hAnsi="Calibri" w:cs="Calibri"/>
          <w:color w:val="auto"/>
        </w:rPr>
        <w:t>plateforme</w:t>
      </w:r>
      <w:r w:rsidRPr="00181721">
        <w:rPr>
          <w:rFonts w:ascii="Calibri" w:eastAsia="Calibri" w:hAnsi="Calibri" w:cs="Calibri"/>
          <w:color w:val="auto"/>
        </w:rPr>
        <w:t>.</w:t>
      </w:r>
    </w:p>
    <w:p w:rsidR="00B97D61" w:rsidRPr="00181721" w:rsidRDefault="00B97D61" w:rsidP="00181721">
      <w:pPr>
        <w:jc w:val="both"/>
        <w:rPr>
          <w:rFonts w:ascii="Calibri" w:hAnsi="Calibri"/>
          <w:color w:val="auto"/>
          <w:highlight w:val="yellow"/>
        </w:rPr>
      </w:pPr>
    </w:p>
    <w:p w:rsidR="00FF1EAE" w:rsidRPr="00181721" w:rsidRDefault="00B97D61" w:rsidP="00181721">
      <w:pPr>
        <w:pStyle w:val="ListParagraph"/>
        <w:numPr>
          <w:ilvl w:val="0"/>
          <w:numId w:val="14"/>
        </w:numPr>
        <w:pBdr>
          <w:top w:val="none" w:sz="0" w:space="0" w:color="auto"/>
          <w:left w:val="none" w:sz="0" w:space="0" w:color="auto"/>
          <w:bottom w:val="none" w:sz="0" w:space="0" w:color="auto"/>
          <w:right w:val="none" w:sz="0" w:space="0" w:color="auto"/>
          <w:between w:val="none" w:sz="0" w:space="0" w:color="auto"/>
        </w:pBdr>
        <w:spacing w:after="200" w:line="276" w:lineRule="auto"/>
        <w:jc w:val="both"/>
        <w:rPr>
          <w:rFonts w:ascii="Calibri" w:eastAsia="Calibri" w:hAnsi="Calibri" w:cs="Calibri"/>
          <w:b/>
          <w:color w:val="auto"/>
          <w:u w:val="single"/>
        </w:rPr>
      </w:pPr>
      <w:r w:rsidRPr="00181721">
        <w:rPr>
          <w:rFonts w:ascii="Calibri" w:eastAsia="Calibri" w:hAnsi="Calibri" w:cs="Calibri"/>
          <w:b/>
          <w:color w:val="auto"/>
          <w:u w:val="single"/>
        </w:rPr>
        <w:t xml:space="preserve">A </w:t>
      </w:r>
      <w:proofErr w:type="spellStart"/>
      <w:r w:rsidRPr="00181721">
        <w:rPr>
          <w:rFonts w:ascii="Calibri" w:eastAsia="Calibri" w:hAnsi="Calibri" w:cs="Calibri"/>
          <w:b/>
          <w:color w:val="auto"/>
          <w:u w:val="single"/>
        </w:rPr>
        <w:t>Minova</w:t>
      </w:r>
      <w:proofErr w:type="spellEnd"/>
      <w:r w:rsidRPr="00181721">
        <w:rPr>
          <w:rFonts w:ascii="Calibri" w:eastAsia="Calibri" w:hAnsi="Calibri" w:cs="Calibri"/>
          <w:b/>
          <w:color w:val="auto"/>
          <w:u w:val="single"/>
        </w:rPr>
        <w:t xml:space="preserve"> : </w:t>
      </w:r>
    </w:p>
    <w:p w:rsidR="00B97D61" w:rsidRPr="00181721" w:rsidRDefault="00B97D61" w:rsidP="00181721">
      <w:pPr>
        <w:pStyle w:val="ListParagraph"/>
        <w:pBdr>
          <w:top w:val="none" w:sz="0" w:space="0" w:color="auto"/>
          <w:left w:val="none" w:sz="0" w:space="0" w:color="auto"/>
          <w:bottom w:val="none" w:sz="0" w:space="0" w:color="auto"/>
          <w:right w:val="none" w:sz="0" w:space="0" w:color="auto"/>
          <w:between w:val="none" w:sz="0" w:space="0" w:color="auto"/>
        </w:pBdr>
        <w:spacing w:after="200" w:line="276" w:lineRule="auto"/>
        <w:jc w:val="both"/>
        <w:rPr>
          <w:rFonts w:ascii="Calibri" w:eastAsia="Calibri" w:hAnsi="Calibri" w:cs="Calibri"/>
          <w:b/>
          <w:color w:val="auto"/>
          <w:highlight w:val="yellow"/>
          <w:u w:val="single"/>
        </w:rPr>
      </w:pPr>
      <w:r w:rsidRPr="00181721">
        <w:rPr>
          <w:rFonts w:ascii="Calibri" w:hAnsi="Calibri"/>
          <w:color w:val="auto"/>
        </w:rPr>
        <w:t xml:space="preserve">Pour rappel, comme priorité, la plateforme de </w:t>
      </w:r>
      <w:proofErr w:type="spellStart"/>
      <w:r w:rsidRPr="00181721">
        <w:rPr>
          <w:rFonts w:ascii="Calibri" w:hAnsi="Calibri"/>
          <w:color w:val="auto"/>
        </w:rPr>
        <w:t>Minova</w:t>
      </w:r>
      <w:proofErr w:type="spellEnd"/>
      <w:r w:rsidRPr="00181721">
        <w:rPr>
          <w:rFonts w:ascii="Calibri" w:hAnsi="Calibri"/>
          <w:color w:val="auto"/>
        </w:rPr>
        <w:t xml:space="preserve"> s’est engagée à organiser des actions de dialogue social sur la réduction de violences liées aux conflits d’occupation et d’exploitation des grandes concessions</w:t>
      </w:r>
    </w:p>
    <w:p w:rsidR="00B97D61" w:rsidRPr="00181721" w:rsidRDefault="00B97D61" w:rsidP="00181721">
      <w:pPr>
        <w:pStyle w:val="ListParagraph"/>
        <w:pBdr>
          <w:top w:val="none" w:sz="0" w:space="0" w:color="auto"/>
          <w:left w:val="none" w:sz="0" w:space="0" w:color="auto"/>
          <w:bottom w:val="none" w:sz="0" w:space="0" w:color="auto"/>
          <w:right w:val="none" w:sz="0" w:space="0" w:color="auto"/>
          <w:between w:val="none" w:sz="0" w:space="0" w:color="auto"/>
        </w:pBdr>
        <w:spacing w:after="200" w:line="276" w:lineRule="auto"/>
        <w:jc w:val="both"/>
        <w:rPr>
          <w:rFonts w:ascii="Calibri" w:eastAsia="Calibri" w:hAnsi="Calibri" w:cs="Calibri"/>
          <w:b/>
          <w:color w:val="auto"/>
          <w:highlight w:val="yellow"/>
          <w:u w:val="single"/>
        </w:rPr>
      </w:pPr>
    </w:p>
    <w:p w:rsidR="00B97D61" w:rsidRPr="00181721" w:rsidRDefault="00B97D61" w:rsidP="00181721">
      <w:pPr>
        <w:pBdr>
          <w:top w:val="none" w:sz="0" w:space="0" w:color="auto"/>
          <w:left w:val="none" w:sz="0" w:space="0" w:color="auto"/>
          <w:bottom w:val="none" w:sz="0" w:space="0" w:color="auto"/>
          <w:right w:val="none" w:sz="0" w:space="0" w:color="auto"/>
          <w:between w:val="none" w:sz="0" w:space="0" w:color="auto"/>
        </w:pBdr>
        <w:spacing w:after="200" w:line="276" w:lineRule="auto"/>
        <w:jc w:val="both"/>
        <w:rPr>
          <w:rFonts w:ascii="Calibri" w:eastAsia="Calibri" w:hAnsi="Calibri" w:cs="Calibri"/>
          <w:color w:val="auto"/>
        </w:rPr>
      </w:pPr>
      <w:r w:rsidRPr="00181721">
        <w:rPr>
          <w:rFonts w:ascii="Calibri" w:eastAsia="Calibri" w:hAnsi="Calibri" w:cs="Calibri"/>
          <w:color w:val="auto"/>
        </w:rPr>
        <w:t>Les résultats ci-après ont été atteints au cours de ce semestre :</w:t>
      </w:r>
    </w:p>
    <w:p w:rsidR="00B97D61" w:rsidRPr="00181721" w:rsidRDefault="00B97D61" w:rsidP="00181721">
      <w:pPr>
        <w:pStyle w:val="ListParagraph"/>
        <w:keepNext/>
        <w:numPr>
          <w:ilvl w:val="0"/>
          <w:numId w:val="11"/>
        </w:numPr>
        <w:pBdr>
          <w:top w:val="none" w:sz="0" w:space="0" w:color="auto"/>
          <w:left w:val="none" w:sz="0" w:space="0" w:color="auto"/>
          <w:bottom w:val="none" w:sz="0" w:space="0" w:color="auto"/>
          <w:right w:val="none" w:sz="0" w:space="0" w:color="auto"/>
          <w:between w:val="none" w:sz="0" w:space="0" w:color="auto"/>
        </w:pBdr>
        <w:jc w:val="both"/>
        <w:rPr>
          <w:rFonts w:ascii="Calibri" w:eastAsia="Calibri" w:hAnsi="Calibri" w:cs="Calibri"/>
          <w:color w:val="auto"/>
        </w:rPr>
      </w:pPr>
      <w:r w:rsidRPr="00181721">
        <w:rPr>
          <w:rFonts w:ascii="Calibri" w:eastAsia="Calibri" w:hAnsi="Calibri" w:cs="Calibri"/>
          <w:color w:val="auto"/>
        </w:rPr>
        <w:t>Les violences entre Pygmées et les autres communa</w:t>
      </w:r>
      <w:r w:rsidR="0067720B" w:rsidRPr="00181721">
        <w:rPr>
          <w:rFonts w:ascii="Calibri" w:eastAsia="Calibri" w:hAnsi="Calibri" w:cs="Calibri"/>
          <w:color w:val="auto"/>
        </w:rPr>
        <w:t>utés ont sensiblement baissées </w:t>
      </w:r>
    </w:p>
    <w:p w:rsidR="00B97D61" w:rsidRPr="00181721" w:rsidRDefault="00B97D61" w:rsidP="00181721">
      <w:pPr>
        <w:pStyle w:val="ListParagraph"/>
        <w:keepNext/>
        <w:numPr>
          <w:ilvl w:val="0"/>
          <w:numId w:val="11"/>
        </w:numPr>
        <w:pBdr>
          <w:top w:val="none" w:sz="0" w:space="0" w:color="auto"/>
          <w:left w:val="none" w:sz="0" w:space="0" w:color="auto"/>
          <w:bottom w:val="none" w:sz="0" w:space="0" w:color="auto"/>
          <w:right w:val="none" w:sz="0" w:space="0" w:color="auto"/>
          <w:between w:val="none" w:sz="0" w:space="0" w:color="auto"/>
        </w:pBdr>
        <w:jc w:val="both"/>
        <w:rPr>
          <w:rFonts w:ascii="Calibri" w:eastAsia="Calibri" w:hAnsi="Calibri" w:cs="Calibri"/>
          <w:color w:val="auto"/>
        </w:rPr>
      </w:pPr>
      <w:r w:rsidRPr="00181721">
        <w:rPr>
          <w:rFonts w:ascii="Calibri" w:eastAsia="Calibri" w:hAnsi="Calibri" w:cs="Calibri"/>
          <w:color w:val="auto"/>
        </w:rPr>
        <w:t>Les leaders des Pygmées et des autres communautés sont conscientisés et s’engagent dans le processus de dialogue pour une solution pacifique ;</w:t>
      </w:r>
    </w:p>
    <w:p w:rsidR="00B97D61" w:rsidRPr="00181721" w:rsidRDefault="00B97D61" w:rsidP="00181721">
      <w:pPr>
        <w:pStyle w:val="ListParagraph"/>
        <w:keepNext/>
        <w:numPr>
          <w:ilvl w:val="0"/>
          <w:numId w:val="11"/>
        </w:numPr>
        <w:pBdr>
          <w:top w:val="none" w:sz="0" w:space="0" w:color="auto"/>
          <w:left w:val="none" w:sz="0" w:space="0" w:color="auto"/>
          <w:bottom w:val="none" w:sz="0" w:space="0" w:color="auto"/>
          <w:right w:val="none" w:sz="0" w:space="0" w:color="auto"/>
          <w:between w:val="none" w:sz="0" w:space="0" w:color="auto"/>
        </w:pBdr>
        <w:jc w:val="both"/>
        <w:rPr>
          <w:rFonts w:ascii="Calibri" w:eastAsia="Calibri" w:hAnsi="Calibri" w:cs="Calibri"/>
          <w:color w:val="auto"/>
        </w:rPr>
      </w:pPr>
      <w:r w:rsidRPr="00181721">
        <w:rPr>
          <w:rFonts w:ascii="Calibri" w:eastAsia="Calibri" w:hAnsi="Calibri" w:cs="Calibri"/>
          <w:color w:val="auto"/>
        </w:rPr>
        <w:t xml:space="preserve">Les habitants de villages </w:t>
      </w:r>
      <w:proofErr w:type="spellStart"/>
      <w:r w:rsidRPr="00181721">
        <w:rPr>
          <w:rFonts w:ascii="Calibri" w:eastAsia="Calibri" w:hAnsi="Calibri" w:cs="Calibri"/>
          <w:color w:val="auto"/>
        </w:rPr>
        <w:t>chondo</w:t>
      </w:r>
      <w:proofErr w:type="spellEnd"/>
      <w:r w:rsidRPr="00181721">
        <w:rPr>
          <w:rFonts w:ascii="Calibri" w:eastAsia="Calibri" w:hAnsi="Calibri" w:cs="Calibri"/>
          <w:color w:val="auto"/>
        </w:rPr>
        <w:t xml:space="preserve"> et </w:t>
      </w:r>
      <w:proofErr w:type="spellStart"/>
      <w:r w:rsidRPr="00181721">
        <w:rPr>
          <w:rFonts w:ascii="Calibri" w:eastAsia="Calibri" w:hAnsi="Calibri" w:cs="Calibri"/>
          <w:color w:val="auto"/>
        </w:rPr>
        <w:t>Kagarama</w:t>
      </w:r>
      <w:proofErr w:type="spellEnd"/>
      <w:r w:rsidRPr="00181721">
        <w:rPr>
          <w:rFonts w:ascii="Calibri" w:eastAsia="Calibri" w:hAnsi="Calibri" w:cs="Calibri"/>
          <w:color w:val="auto"/>
        </w:rPr>
        <w:t xml:space="preserve"> sont </w:t>
      </w:r>
      <w:r w:rsidR="00FF1EAE" w:rsidRPr="00181721">
        <w:rPr>
          <w:rFonts w:ascii="Calibri" w:eastAsia="Calibri" w:hAnsi="Calibri" w:cs="Calibri"/>
          <w:color w:val="auto"/>
        </w:rPr>
        <w:t>conscients des</w:t>
      </w:r>
      <w:r w:rsidRPr="00181721">
        <w:rPr>
          <w:rFonts w:ascii="Calibri" w:eastAsia="Calibri" w:hAnsi="Calibri" w:cs="Calibri"/>
          <w:color w:val="auto"/>
        </w:rPr>
        <w:t xml:space="preserve"> conséquences des violences causées par le conflit entre </w:t>
      </w:r>
      <w:proofErr w:type="spellStart"/>
      <w:r w:rsidRPr="00181721">
        <w:rPr>
          <w:rFonts w:ascii="Calibri" w:eastAsia="Calibri" w:hAnsi="Calibri" w:cs="Calibri"/>
          <w:color w:val="auto"/>
        </w:rPr>
        <w:t>Shomberwa</w:t>
      </w:r>
      <w:proofErr w:type="spellEnd"/>
      <w:r w:rsidRPr="00181721">
        <w:rPr>
          <w:rFonts w:ascii="Calibri" w:eastAsia="Calibri" w:hAnsi="Calibri" w:cs="Calibri"/>
          <w:color w:val="auto"/>
        </w:rPr>
        <w:t xml:space="preserve"> et </w:t>
      </w:r>
      <w:proofErr w:type="spellStart"/>
      <w:r w:rsidRPr="00181721">
        <w:rPr>
          <w:rFonts w:ascii="Calibri" w:eastAsia="Calibri" w:hAnsi="Calibri" w:cs="Calibri"/>
          <w:color w:val="auto"/>
        </w:rPr>
        <w:t>Ngezayo</w:t>
      </w:r>
      <w:proofErr w:type="spellEnd"/>
      <w:r w:rsidRPr="00181721">
        <w:rPr>
          <w:rFonts w:ascii="Calibri" w:eastAsia="Calibri" w:hAnsi="Calibri" w:cs="Calibri"/>
          <w:color w:val="auto"/>
        </w:rPr>
        <w:t> ;</w:t>
      </w:r>
    </w:p>
    <w:p w:rsidR="00B97D61" w:rsidRPr="00181721" w:rsidRDefault="00B97D61" w:rsidP="00181721">
      <w:pPr>
        <w:pStyle w:val="ListParagraph"/>
        <w:keepNext/>
        <w:numPr>
          <w:ilvl w:val="0"/>
          <w:numId w:val="11"/>
        </w:numPr>
        <w:pBdr>
          <w:top w:val="none" w:sz="0" w:space="0" w:color="auto"/>
          <w:left w:val="none" w:sz="0" w:space="0" w:color="auto"/>
          <w:bottom w:val="none" w:sz="0" w:space="0" w:color="auto"/>
          <w:right w:val="none" w:sz="0" w:space="0" w:color="auto"/>
          <w:between w:val="none" w:sz="0" w:space="0" w:color="auto"/>
        </w:pBdr>
        <w:jc w:val="both"/>
        <w:rPr>
          <w:rFonts w:ascii="Calibri" w:eastAsia="Calibri" w:hAnsi="Calibri" w:cs="Calibri"/>
          <w:color w:val="auto"/>
        </w:rPr>
      </w:pPr>
      <w:r w:rsidRPr="00181721">
        <w:rPr>
          <w:rFonts w:ascii="Calibri" w:eastAsia="Calibri" w:hAnsi="Calibri" w:cs="Calibri"/>
          <w:color w:val="auto"/>
        </w:rPr>
        <w:t xml:space="preserve">Les habitants de </w:t>
      </w:r>
      <w:proofErr w:type="spellStart"/>
      <w:r w:rsidRPr="00181721">
        <w:rPr>
          <w:rFonts w:ascii="Calibri" w:eastAsia="Calibri" w:hAnsi="Calibri" w:cs="Calibri"/>
          <w:color w:val="auto"/>
        </w:rPr>
        <w:t>Chondo</w:t>
      </w:r>
      <w:proofErr w:type="spellEnd"/>
      <w:r w:rsidRPr="00181721">
        <w:rPr>
          <w:rFonts w:ascii="Calibri" w:eastAsia="Calibri" w:hAnsi="Calibri" w:cs="Calibri"/>
          <w:color w:val="auto"/>
        </w:rPr>
        <w:t xml:space="preserve"> et </w:t>
      </w:r>
      <w:proofErr w:type="spellStart"/>
      <w:r w:rsidRPr="00181721">
        <w:rPr>
          <w:rFonts w:ascii="Calibri" w:eastAsia="Calibri" w:hAnsi="Calibri" w:cs="Calibri"/>
          <w:color w:val="auto"/>
        </w:rPr>
        <w:t>Kagarama</w:t>
      </w:r>
      <w:proofErr w:type="spellEnd"/>
      <w:r w:rsidRPr="00181721">
        <w:rPr>
          <w:rFonts w:ascii="Calibri" w:eastAsia="Calibri" w:hAnsi="Calibri" w:cs="Calibri"/>
          <w:color w:val="auto"/>
        </w:rPr>
        <w:t xml:space="preserve"> sont engagés dans le processus de dialogue pour la réduction des violences communautaires,</w:t>
      </w:r>
    </w:p>
    <w:p w:rsidR="00B97D61" w:rsidRPr="00181721" w:rsidRDefault="00B97D61" w:rsidP="00181721">
      <w:pPr>
        <w:pStyle w:val="ListParagraph"/>
        <w:keepNext/>
        <w:numPr>
          <w:ilvl w:val="0"/>
          <w:numId w:val="11"/>
        </w:numPr>
        <w:pBdr>
          <w:top w:val="none" w:sz="0" w:space="0" w:color="auto"/>
          <w:left w:val="none" w:sz="0" w:space="0" w:color="auto"/>
          <w:bottom w:val="none" w:sz="0" w:space="0" w:color="auto"/>
          <w:right w:val="none" w:sz="0" w:space="0" w:color="auto"/>
          <w:between w:val="none" w:sz="0" w:space="0" w:color="auto"/>
        </w:pBdr>
        <w:jc w:val="both"/>
        <w:rPr>
          <w:rFonts w:ascii="Calibri" w:eastAsia="Calibri" w:hAnsi="Calibri" w:cs="Calibri"/>
          <w:color w:val="auto"/>
        </w:rPr>
      </w:pPr>
      <w:r w:rsidRPr="00181721">
        <w:rPr>
          <w:rFonts w:ascii="Calibri" w:eastAsia="Calibri" w:hAnsi="Calibri" w:cs="Calibri"/>
          <w:color w:val="auto"/>
        </w:rPr>
        <w:t xml:space="preserve">315 personnes dont 211 hommes et 104 femmes ont pris part aux différentes activités et </w:t>
      </w:r>
      <w:r w:rsidR="0067720B" w:rsidRPr="00181721">
        <w:rPr>
          <w:rFonts w:ascii="Calibri" w:eastAsia="Calibri" w:hAnsi="Calibri" w:cs="Calibri"/>
          <w:color w:val="auto"/>
        </w:rPr>
        <w:t xml:space="preserve">sont </w:t>
      </w:r>
      <w:r w:rsidRPr="00181721">
        <w:rPr>
          <w:rFonts w:ascii="Calibri" w:eastAsia="Calibri" w:hAnsi="Calibri" w:cs="Calibri"/>
          <w:color w:val="auto"/>
        </w:rPr>
        <w:t>engagées dans les actions de réduction des violences communautaires ;</w:t>
      </w:r>
    </w:p>
    <w:p w:rsidR="00B97D61" w:rsidRPr="00181721" w:rsidRDefault="00B97D61" w:rsidP="00181721">
      <w:pPr>
        <w:jc w:val="both"/>
        <w:rPr>
          <w:rFonts w:ascii="Calibri" w:hAnsi="Calibri"/>
          <w:color w:val="auto"/>
        </w:rPr>
      </w:pPr>
    </w:p>
    <w:p w:rsidR="00B97D61" w:rsidRPr="00181721" w:rsidRDefault="00B97D61" w:rsidP="00181721">
      <w:pPr>
        <w:jc w:val="both"/>
        <w:rPr>
          <w:rFonts w:ascii="Calibri" w:hAnsi="Calibri"/>
          <w:color w:val="auto"/>
        </w:rPr>
      </w:pPr>
      <w:r w:rsidRPr="00181721">
        <w:rPr>
          <w:rFonts w:ascii="Calibri" w:hAnsi="Calibri"/>
          <w:color w:val="auto"/>
        </w:rPr>
        <w:t>Impact de ce</w:t>
      </w:r>
      <w:r w:rsidR="00FF1EAE" w:rsidRPr="00181721">
        <w:rPr>
          <w:rFonts w:ascii="Calibri" w:hAnsi="Calibri"/>
          <w:color w:val="auto"/>
        </w:rPr>
        <w:t>s activités</w:t>
      </w:r>
      <w:r w:rsidR="00B24687" w:rsidRPr="00181721">
        <w:rPr>
          <w:rFonts w:ascii="Calibri" w:hAnsi="Calibri"/>
          <w:color w:val="auto"/>
        </w:rPr>
        <w:t xml:space="preserve"> sur la stabilisation.</w:t>
      </w:r>
    </w:p>
    <w:p w:rsidR="00B24687" w:rsidRPr="00181721" w:rsidRDefault="00B24687" w:rsidP="00181721">
      <w:pPr>
        <w:jc w:val="both"/>
        <w:rPr>
          <w:rFonts w:ascii="Calibri" w:hAnsi="Calibri"/>
          <w:color w:val="auto"/>
        </w:rPr>
      </w:pPr>
    </w:p>
    <w:p w:rsidR="00B97D61" w:rsidRPr="00181721" w:rsidRDefault="00B24687" w:rsidP="00181721">
      <w:pPr>
        <w:pStyle w:val="ListParagraph"/>
        <w:pBdr>
          <w:top w:val="none" w:sz="0" w:space="0" w:color="auto"/>
          <w:left w:val="none" w:sz="0" w:space="0" w:color="auto"/>
          <w:bottom w:val="none" w:sz="0" w:space="0" w:color="auto"/>
          <w:right w:val="none" w:sz="0" w:space="0" w:color="auto"/>
          <w:between w:val="none" w:sz="0" w:space="0" w:color="auto"/>
        </w:pBdr>
        <w:spacing w:after="160" w:line="259" w:lineRule="auto"/>
        <w:ind w:left="0"/>
        <w:jc w:val="both"/>
        <w:rPr>
          <w:rFonts w:ascii="Calibri" w:hAnsi="Calibri"/>
          <w:color w:val="auto"/>
        </w:rPr>
      </w:pPr>
      <w:r w:rsidRPr="00181721">
        <w:rPr>
          <w:rFonts w:ascii="Calibri" w:hAnsi="Calibri"/>
          <w:color w:val="auto"/>
        </w:rPr>
        <w:t>Comme impact de ces activités, on note l’implication de quelques leaders de l</w:t>
      </w:r>
      <w:r w:rsidR="00B97D61" w:rsidRPr="00181721">
        <w:rPr>
          <w:rFonts w:ascii="Calibri" w:hAnsi="Calibri"/>
          <w:color w:val="auto"/>
        </w:rPr>
        <w:t>a société</w:t>
      </w:r>
      <w:r w:rsidRPr="00181721">
        <w:rPr>
          <w:rFonts w:ascii="Calibri" w:hAnsi="Calibri"/>
          <w:color w:val="auto"/>
        </w:rPr>
        <w:t xml:space="preserve"> </w:t>
      </w:r>
      <w:r w:rsidR="00B8495D" w:rsidRPr="00181721">
        <w:rPr>
          <w:rFonts w:ascii="Calibri" w:hAnsi="Calibri"/>
          <w:color w:val="auto"/>
        </w:rPr>
        <w:t xml:space="preserve">civile </w:t>
      </w:r>
      <w:r w:rsidRPr="00181721">
        <w:rPr>
          <w:rFonts w:ascii="Calibri" w:hAnsi="Calibri"/>
          <w:color w:val="auto"/>
        </w:rPr>
        <w:t xml:space="preserve">à </w:t>
      </w:r>
      <w:r w:rsidR="00B8495D" w:rsidRPr="00181721">
        <w:rPr>
          <w:rFonts w:ascii="Calibri" w:hAnsi="Calibri"/>
          <w:color w:val="auto"/>
        </w:rPr>
        <w:t>répercuter</w:t>
      </w:r>
      <w:r w:rsidRPr="00181721">
        <w:rPr>
          <w:rFonts w:ascii="Calibri" w:hAnsi="Calibri"/>
          <w:color w:val="auto"/>
        </w:rPr>
        <w:t xml:space="preserve"> les mêmes messages dans le village </w:t>
      </w:r>
      <w:proofErr w:type="spellStart"/>
      <w:r w:rsidRPr="00181721">
        <w:rPr>
          <w:rFonts w:ascii="Calibri" w:hAnsi="Calibri"/>
          <w:color w:val="auto"/>
        </w:rPr>
        <w:t>Kasungarere</w:t>
      </w:r>
      <w:proofErr w:type="spellEnd"/>
      <w:r w:rsidRPr="00181721">
        <w:rPr>
          <w:rFonts w:ascii="Calibri" w:hAnsi="Calibri"/>
          <w:color w:val="auto"/>
        </w:rPr>
        <w:t xml:space="preserve"> qui du reste n’est pas couvert par le projet IRF2</w:t>
      </w:r>
      <w:r w:rsidR="00B97D61" w:rsidRPr="00181721">
        <w:rPr>
          <w:rFonts w:ascii="Calibri" w:hAnsi="Calibri"/>
          <w:color w:val="auto"/>
        </w:rPr>
        <w:t xml:space="preserve">. Les membres de cette communauté ont promis de remettre progressivement les armes qu’ils détiennent à condition que les FARDC soient présentes à </w:t>
      </w:r>
      <w:proofErr w:type="spellStart"/>
      <w:r w:rsidR="00B97D61" w:rsidRPr="00181721">
        <w:rPr>
          <w:rFonts w:ascii="Calibri" w:hAnsi="Calibri"/>
          <w:color w:val="auto"/>
        </w:rPr>
        <w:t>Ziralo</w:t>
      </w:r>
      <w:proofErr w:type="spellEnd"/>
      <w:r w:rsidR="00B97D61" w:rsidRPr="00181721">
        <w:rPr>
          <w:rFonts w:ascii="Calibri" w:hAnsi="Calibri"/>
          <w:color w:val="auto"/>
        </w:rPr>
        <w:t xml:space="preserve"> et dans d’autres coins de la zone. </w:t>
      </w:r>
    </w:p>
    <w:p w:rsidR="00D930D4" w:rsidRPr="00181721" w:rsidRDefault="00D930D4" w:rsidP="00181721">
      <w:pPr>
        <w:jc w:val="both"/>
        <w:rPr>
          <w:rFonts w:ascii="Calibri" w:hAnsi="Calibri"/>
          <w:color w:val="auto"/>
        </w:rPr>
      </w:pPr>
    </w:p>
    <w:p w:rsidR="00D930D4" w:rsidRPr="00181721" w:rsidRDefault="00D930D4" w:rsidP="00181721">
      <w:pPr>
        <w:jc w:val="both"/>
        <w:rPr>
          <w:rFonts w:ascii="Calibri" w:eastAsia="Calibri" w:hAnsi="Calibri" w:cs="Calibri"/>
          <w:color w:val="auto"/>
        </w:rPr>
      </w:pPr>
    </w:p>
    <w:tbl>
      <w:tblPr>
        <w:tblW w:w="9614" w:type="dxa"/>
        <w:tblInd w:w="10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00" w:firstRow="0" w:lastRow="0" w:firstColumn="0" w:lastColumn="0" w:noHBand="0" w:noVBand="1"/>
      </w:tblPr>
      <w:tblGrid>
        <w:gridCol w:w="9614"/>
      </w:tblGrid>
      <w:tr w:rsidR="00F67246" w:rsidRPr="00181721" w:rsidTr="00AF326B">
        <w:trPr>
          <w:trHeight w:val="560"/>
        </w:trPr>
        <w:tc>
          <w:tcPr>
            <w:tcW w:w="9614" w:type="dxa"/>
            <w:vAlign w:val="center"/>
          </w:tcPr>
          <w:p w:rsidR="00B16F25" w:rsidRPr="00181721" w:rsidRDefault="004B18BE" w:rsidP="00181721">
            <w:pPr>
              <w:jc w:val="both"/>
              <w:rPr>
                <w:rFonts w:asciiTheme="minorHAnsi" w:eastAsia="Calibri" w:hAnsiTheme="minorHAnsi" w:cs="Calibri"/>
                <w:b/>
                <w:color w:val="auto"/>
              </w:rPr>
            </w:pPr>
            <w:r w:rsidRPr="00181721">
              <w:rPr>
                <w:rFonts w:asciiTheme="minorHAnsi" w:eastAsia="Calibri" w:hAnsiTheme="minorHAnsi" w:cs="Calibri"/>
                <w:b/>
                <w:color w:val="auto"/>
              </w:rPr>
              <w:t xml:space="preserve">Défis et mesures de mitigation </w:t>
            </w:r>
          </w:p>
          <w:p w:rsidR="00B16F25" w:rsidRPr="00181721" w:rsidRDefault="00B16F25" w:rsidP="00181721">
            <w:pPr>
              <w:jc w:val="both"/>
              <w:rPr>
                <w:rFonts w:asciiTheme="minorHAnsi" w:hAnsiTheme="minorHAnsi"/>
                <w:color w:val="auto"/>
              </w:rPr>
            </w:pPr>
          </w:p>
          <w:p w:rsidR="00991BD5" w:rsidRPr="00181721" w:rsidRDefault="000E4585" w:rsidP="00181721">
            <w:pPr>
              <w:jc w:val="both"/>
              <w:rPr>
                <w:rFonts w:asciiTheme="minorHAnsi" w:hAnsiTheme="minorHAnsi"/>
                <w:bCs/>
                <w:iCs/>
                <w:color w:val="auto"/>
              </w:rPr>
            </w:pPr>
            <w:r w:rsidRPr="00181721">
              <w:rPr>
                <w:rFonts w:asciiTheme="minorHAnsi" w:eastAsia="Calibri" w:hAnsiTheme="minorHAnsi" w:cs="Calibri"/>
                <w:color w:val="auto"/>
              </w:rPr>
              <w:t>Le plus grand défi</w:t>
            </w:r>
            <w:r w:rsidR="0023628B" w:rsidRPr="00181721">
              <w:rPr>
                <w:rFonts w:asciiTheme="minorHAnsi" w:eastAsia="Calibri" w:hAnsiTheme="minorHAnsi" w:cs="Calibri"/>
                <w:color w:val="auto"/>
              </w:rPr>
              <w:t xml:space="preserve"> auquel nous</w:t>
            </w:r>
            <w:r w:rsidR="00062E10" w:rsidRPr="00181721">
              <w:rPr>
                <w:rFonts w:asciiTheme="minorHAnsi" w:eastAsia="Calibri" w:hAnsiTheme="minorHAnsi" w:cs="Calibri"/>
                <w:color w:val="auto"/>
              </w:rPr>
              <w:t xml:space="preserve"> ferons</w:t>
            </w:r>
            <w:r w:rsidR="0023628B" w:rsidRPr="00181721">
              <w:rPr>
                <w:rFonts w:asciiTheme="minorHAnsi" w:eastAsia="Calibri" w:hAnsiTheme="minorHAnsi" w:cs="Calibri"/>
                <w:color w:val="auto"/>
              </w:rPr>
              <w:t xml:space="preserve"> face dans les prochains mois c’est </w:t>
            </w:r>
          </w:p>
          <w:p w:rsidR="00AC4809" w:rsidRPr="00181721" w:rsidRDefault="00D930D4" w:rsidP="00181721">
            <w:pPr>
              <w:pStyle w:val="CommentText"/>
              <w:numPr>
                <w:ilvl w:val="0"/>
                <w:numId w:val="4"/>
              </w:numPr>
              <w:jc w:val="both"/>
              <w:rPr>
                <w:rFonts w:asciiTheme="minorHAnsi" w:hAnsiTheme="minorHAnsi"/>
                <w:sz w:val="24"/>
                <w:szCs w:val="24"/>
                <w:lang w:val="fr-FR"/>
              </w:rPr>
            </w:pPr>
            <w:r w:rsidRPr="00181721">
              <w:rPr>
                <w:rFonts w:asciiTheme="minorHAnsi" w:hAnsiTheme="minorHAnsi"/>
                <w:sz w:val="24"/>
                <w:szCs w:val="24"/>
              </w:rPr>
              <w:t xml:space="preserve">Le report </w:t>
            </w:r>
            <w:proofErr w:type="spellStart"/>
            <w:r w:rsidR="007D6BF5" w:rsidRPr="00181721">
              <w:rPr>
                <w:rFonts w:asciiTheme="minorHAnsi" w:hAnsiTheme="minorHAnsi"/>
                <w:sz w:val="24"/>
                <w:szCs w:val="24"/>
              </w:rPr>
              <w:t>perpétuel</w:t>
            </w:r>
            <w:proofErr w:type="spellEnd"/>
            <w:r w:rsidR="007D6BF5" w:rsidRPr="00181721">
              <w:rPr>
                <w:rFonts w:asciiTheme="minorHAnsi" w:hAnsiTheme="minorHAnsi"/>
                <w:sz w:val="24"/>
                <w:szCs w:val="24"/>
              </w:rPr>
              <w:t xml:space="preserve"> de</w:t>
            </w:r>
            <w:r w:rsidRPr="00181721">
              <w:rPr>
                <w:rFonts w:asciiTheme="minorHAnsi" w:hAnsiTheme="minorHAnsi"/>
                <w:sz w:val="24"/>
                <w:szCs w:val="24"/>
              </w:rPr>
              <w:t xml:space="preserve"> la tenue du dialogue interprovincial</w:t>
            </w:r>
            <w:r w:rsidR="007D6BF5" w:rsidRPr="00181721">
              <w:rPr>
                <w:rFonts w:asciiTheme="minorHAnsi" w:hAnsiTheme="minorHAnsi"/>
                <w:sz w:val="24"/>
                <w:szCs w:val="24"/>
              </w:rPr>
              <w:t xml:space="preserve">. </w:t>
            </w:r>
            <w:proofErr w:type="spellStart"/>
            <w:r w:rsidR="007D6BF5" w:rsidRPr="00181721">
              <w:rPr>
                <w:rFonts w:asciiTheme="minorHAnsi" w:hAnsiTheme="minorHAnsi"/>
                <w:sz w:val="24"/>
                <w:szCs w:val="24"/>
              </w:rPr>
              <w:t>En</w:t>
            </w:r>
            <w:proofErr w:type="spellEnd"/>
            <w:r w:rsidR="007D6BF5" w:rsidRPr="00181721">
              <w:rPr>
                <w:rFonts w:asciiTheme="minorHAnsi" w:hAnsiTheme="minorHAnsi"/>
                <w:sz w:val="24"/>
                <w:szCs w:val="24"/>
              </w:rPr>
              <w:t xml:space="preserve"> </w:t>
            </w:r>
            <w:proofErr w:type="spellStart"/>
            <w:r w:rsidR="007D6BF5" w:rsidRPr="00181721">
              <w:rPr>
                <w:rFonts w:asciiTheme="minorHAnsi" w:hAnsiTheme="minorHAnsi"/>
                <w:sz w:val="24"/>
                <w:szCs w:val="24"/>
              </w:rPr>
              <w:t>effet</w:t>
            </w:r>
            <w:proofErr w:type="spellEnd"/>
            <w:r w:rsidR="007D6BF5" w:rsidRPr="00181721">
              <w:rPr>
                <w:rFonts w:asciiTheme="minorHAnsi" w:hAnsiTheme="minorHAnsi"/>
                <w:sz w:val="24"/>
                <w:szCs w:val="24"/>
              </w:rPr>
              <w:t xml:space="preserve">, </w:t>
            </w:r>
            <w:proofErr w:type="spellStart"/>
            <w:r w:rsidR="004227CC" w:rsidRPr="00181721">
              <w:rPr>
                <w:rFonts w:asciiTheme="minorHAnsi" w:hAnsiTheme="minorHAnsi"/>
                <w:sz w:val="24"/>
                <w:szCs w:val="24"/>
              </w:rPr>
              <w:t>plusieurs</w:t>
            </w:r>
            <w:proofErr w:type="spellEnd"/>
            <w:r w:rsidR="004227CC" w:rsidRPr="00181721">
              <w:rPr>
                <w:rFonts w:asciiTheme="minorHAnsi" w:hAnsiTheme="minorHAnsi"/>
                <w:sz w:val="24"/>
                <w:szCs w:val="24"/>
              </w:rPr>
              <w:t xml:space="preserve"> dates </w:t>
            </w:r>
            <w:proofErr w:type="spellStart"/>
            <w:r w:rsidR="004227CC" w:rsidRPr="00181721">
              <w:rPr>
                <w:rFonts w:asciiTheme="minorHAnsi" w:hAnsiTheme="minorHAnsi"/>
                <w:sz w:val="24"/>
                <w:szCs w:val="24"/>
              </w:rPr>
              <w:t>ont</w:t>
            </w:r>
            <w:proofErr w:type="spellEnd"/>
            <w:r w:rsidR="004227CC" w:rsidRPr="00181721">
              <w:rPr>
                <w:rFonts w:asciiTheme="minorHAnsi" w:hAnsiTheme="minorHAnsi"/>
                <w:sz w:val="24"/>
                <w:szCs w:val="24"/>
              </w:rPr>
              <w:t xml:space="preserve"> </w:t>
            </w:r>
            <w:proofErr w:type="spellStart"/>
            <w:r w:rsidR="004227CC" w:rsidRPr="00181721">
              <w:rPr>
                <w:rFonts w:asciiTheme="minorHAnsi" w:hAnsiTheme="minorHAnsi"/>
                <w:sz w:val="24"/>
                <w:szCs w:val="24"/>
              </w:rPr>
              <w:t>été</w:t>
            </w:r>
            <w:proofErr w:type="spellEnd"/>
            <w:r w:rsidR="004227CC" w:rsidRPr="00181721">
              <w:rPr>
                <w:rFonts w:asciiTheme="minorHAnsi" w:hAnsiTheme="minorHAnsi"/>
                <w:sz w:val="24"/>
                <w:szCs w:val="24"/>
              </w:rPr>
              <w:t xml:space="preserve"> </w:t>
            </w:r>
            <w:proofErr w:type="spellStart"/>
            <w:r w:rsidR="004227CC" w:rsidRPr="00181721">
              <w:rPr>
                <w:rFonts w:asciiTheme="minorHAnsi" w:hAnsiTheme="minorHAnsi"/>
                <w:sz w:val="24"/>
                <w:szCs w:val="24"/>
              </w:rPr>
              <w:t>fixées</w:t>
            </w:r>
            <w:proofErr w:type="spellEnd"/>
            <w:r w:rsidR="004227CC" w:rsidRPr="00181721">
              <w:rPr>
                <w:rFonts w:asciiTheme="minorHAnsi" w:hAnsiTheme="minorHAnsi"/>
                <w:sz w:val="24"/>
                <w:szCs w:val="24"/>
              </w:rPr>
              <w:t xml:space="preserve"> et </w:t>
            </w:r>
            <w:proofErr w:type="spellStart"/>
            <w:r w:rsidR="004227CC" w:rsidRPr="00181721">
              <w:rPr>
                <w:rFonts w:asciiTheme="minorHAnsi" w:hAnsiTheme="minorHAnsi"/>
                <w:sz w:val="24"/>
                <w:szCs w:val="24"/>
              </w:rPr>
              <w:t>communiquées</w:t>
            </w:r>
            <w:proofErr w:type="spellEnd"/>
            <w:r w:rsidR="004227CC" w:rsidRPr="00181721">
              <w:rPr>
                <w:rFonts w:asciiTheme="minorHAnsi" w:hAnsiTheme="minorHAnsi"/>
                <w:sz w:val="24"/>
                <w:szCs w:val="24"/>
              </w:rPr>
              <w:t xml:space="preserve"> aux </w:t>
            </w:r>
            <w:proofErr w:type="spellStart"/>
            <w:r w:rsidR="004227CC" w:rsidRPr="00181721">
              <w:rPr>
                <w:rFonts w:asciiTheme="minorHAnsi" w:hAnsiTheme="minorHAnsi"/>
                <w:sz w:val="24"/>
                <w:szCs w:val="24"/>
              </w:rPr>
              <w:t>différents</w:t>
            </w:r>
            <w:proofErr w:type="spellEnd"/>
            <w:r w:rsidR="004227CC" w:rsidRPr="00181721">
              <w:rPr>
                <w:rFonts w:asciiTheme="minorHAnsi" w:hAnsiTheme="minorHAnsi"/>
                <w:sz w:val="24"/>
                <w:szCs w:val="24"/>
              </w:rPr>
              <w:t xml:space="preserve"> </w:t>
            </w:r>
            <w:proofErr w:type="spellStart"/>
            <w:r w:rsidR="004227CC" w:rsidRPr="00181721">
              <w:rPr>
                <w:rFonts w:asciiTheme="minorHAnsi" w:hAnsiTheme="minorHAnsi"/>
                <w:sz w:val="24"/>
                <w:szCs w:val="24"/>
              </w:rPr>
              <w:t>acteurs</w:t>
            </w:r>
            <w:proofErr w:type="spellEnd"/>
            <w:r w:rsidR="004227CC" w:rsidRPr="00181721">
              <w:rPr>
                <w:rFonts w:asciiTheme="minorHAnsi" w:hAnsiTheme="minorHAnsi"/>
                <w:sz w:val="24"/>
                <w:szCs w:val="24"/>
              </w:rPr>
              <w:t xml:space="preserve"> et </w:t>
            </w:r>
            <w:proofErr w:type="spellStart"/>
            <w:r w:rsidR="004227CC" w:rsidRPr="00181721">
              <w:rPr>
                <w:rFonts w:asciiTheme="minorHAnsi" w:hAnsiTheme="minorHAnsi"/>
                <w:sz w:val="24"/>
                <w:szCs w:val="24"/>
              </w:rPr>
              <w:t>reportées</w:t>
            </w:r>
            <w:proofErr w:type="spellEnd"/>
            <w:r w:rsidR="004227CC" w:rsidRPr="00181721">
              <w:rPr>
                <w:rFonts w:asciiTheme="minorHAnsi" w:hAnsiTheme="minorHAnsi"/>
                <w:sz w:val="24"/>
                <w:szCs w:val="24"/>
              </w:rPr>
              <w:t xml:space="preserve"> par la suite.</w:t>
            </w:r>
            <w:r w:rsidR="00AE0653" w:rsidRPr="00181721">
              <w:rPr>
                <w:rFonts w:asciiTheme="minorHAnsi" w:hAnsiTheme="minorHAnsi"/>
                <w:sz w:val="24"/>
                <w:szCs w:val="24"/>
              </w:rPr>
              <w:t xml:space="preserve"> </w:t>
            </w:r>
            <w:proofErr w:type="spellStart"/>
            <w:r w:rsidR="00AE0653" w:rsidRPr="00181721">
              <w:rPr>
                <w:rFonts w:asciiTheme="minorHAnsi" w:hAnsiTheme="minorHAnsi"/>
                <w:sz w:val="24"/>
                <w:szCs w:val="24"/>
              </w:rPr>
              <w:t>D’abord</w:t>
            </w:r>
            <w:proofErr w:type="spellEnd"/>
            <w:r w:rsidR="00AE0653" w:rsidRPr="00181721">
              <w:rPr>
                <w:rFonts w:asciiTheme="minorHAnsi" w:hAnsiTheme="minorHAnsi"/>
                <w:sz w:val="24"/>
                <w:szCs w:val="24"/>
              </w:rPr>
              <w:t xml:space="preserve"> </w:t>
            </w:r>
            <w:proofErr w:type="spellStart"/>
            <w:r w:rsidR="00AE0653" w:rsidRPr="00181721">
              <w:rPr>
                <w:rFonts w:asciiTheme="minorHAnsi" w:hAnsiTheme="minorHAnsi"/>
                <w:sz w:val="24"/>
                <w:szCs w:val="24"/>
              </w:rPr>
              <w:t>en</w:t>
            </w:r>
            <w:proofErr w:type="spellEnd"/>
            <w:r w:rsidR="00AE0653" w:rsidRPr="00181721">
              <w:rPr>
                <w:rFonts w:asciiTheme="minorHAnsi" w:hAnsiTheme="minorHAnsi"/>
                <w:sz w:val="24"/>
                <w:szCs w:val="24"/>
              </w:rPr>
              <w:t xml:space="preserve"> Mars, </w:t>
            </w:r>
            <w:proofErr w:type="spellStart"/>
            <w:r w:rsidR="00AE0653" w:rsidRPr="00181721">
              <w:rPr>
                <w:rFonts w:asciiTheme="minorHAnsi" w:hAnsiTheme="minorHAnsi"/>
                <w:sz w:val="24"/>
                <w:szCs w:val="24"/>
              </w:rPr>
              <w:t>ensuite</w:t>
            </w:r>
            <w:proofErr w:type="spellEnd"/>
            <w:r w:rsidR="00AE0653" w:rsidRPr="00181721">
              <w:rPr>
                <w:rFonts w:asciiTheme="minorHAnsi" w:hAnsiTheme="minorHAnsi"/>
                <w:sz w:val="24"/>
                <w:szCs w:val="24"/>
              </w:rPr>
              <w:t xml:space="preserve"> </w:t>
            </w:r>
            <w:proofErr w:type="spellStart"/>
            <w:r w:rsidR="00AE0653" w:rsidRPr="00181721">
              <w:rPr>
                <w:rFonts w:asciiTheme="minorHAnsi" w:hAnsiTheme="minorHAnsi"/>
                <w:sz w:val="24"/>
                <w:szCs w:val="24"/>
              </w:rPr>
              <w:t>en</w:t>
            </w:r>
            <w:proofErr w:type="spellEnd"/>
            <w:r w:rsidR="00AE0653" w:rsidRPr="00181721">
              <w:rPr>
                <w:rFonts w:asciiTheme="minorHAnsi" w:hAnsiTheme="minorHAnsi"/>
                <w:sz w:val="24"/>
                <w:szCs w:val="24"/>
              </w:rPr>
              <w:t xml:space="preserve"> Mai, après </w:t>
            </w:r>
            <w:proofErr w:type="spellStart"/>
            <w:r w:rsidR="00AE0653" w:rsidRPr="00181721">
              <w:rPr>
                <w:rFonts w:asciiTheme="minorHAnsi" w:hAnsiTheme="minorHAnsi"/>
                <w:sz w:val="24"/>
                <w:szCs w:val="24"/>
              </w:rPr>
              <w:t>e</w:t>
            </w:r>
            <w:r w:rsidR="00D53B75" w:rsidRPr="00181721">
              <w:rPr>
                <w:rFonts w:asciiTheme="minorHAnsi" w:hAnsiTheme="minorHAnsi"/>
                <w:sz w:val="24"/>
                <w:szCs w:val="24"/>
              </w:rPr>
              <w:t>n</w:t>
            </w:r>
            <w:proofErr w:type="spellEnd"/>
            <w:r w:rsidR="00D53B75" w:rsidRPr="00181721">
              <w:rPr>
                <w:rFonts w:asciiTheme="minorHAnsi" w:hAnsiTheme="minorHAnsi"/>
                <w:sz w:val="24"/>
                <w:szCs w:val="24"/>
              </w:rPr>
              <w:t xml:space="preserve"> </w:t>
            </w:r>
            <w:proofErr w:type="spellStart"/>
            <w:r w:rsidR="00D53B75" w:rsidRPr="00181721">
              <w:rPr>
                <w:rFonts w:asciiTheme="minorHAnsi" w:hAnsiTheme="minorHAnsi"/>
                <w:sz w:val="24"/>
                <w:szCs w:val="24"/>
              </w:rPr>
              <w:t>juillet</w:t>
            </w:r>
            <w:proofErr w:type="spellEnd"/>
            <w:r w:rsidR="00D53B75" w:rsidRPr="00181721">
              <w:rPr>
                <w:rFonts w:asciiTheme="minorHAnsi" w:hAnsiTheme="minorHAnsi"/>
                <w:sz w:val="24"/>
                <w:szCs w:val="24"/>
              </w:rPr>
              <w:t xml:space="preserve"> et </w:t>
            </w:r>
            <w:proofErr w:type="spellStart"/>
            <w:r w:rsidR="00D53B75" w:rsidRPr="00181721">
              <w:rPr>
                <w:rFonts w:asciiTheme="minorHAnsi" w:hAnsiTheme="minorHAnsi"/>
                <w:sz w:val="24"/>
                <w:szCs w:val="24"/>
              </w:rPr>
              <w:t>maintenant</w:t>
            </w:r>
            <w:proofErr w:type="spellEnd"/>
            <w:r w:rsidR="00D53B75" w:rsidRPr="00181721">
              <w:rPr>
                <w:rFonts w:asciiTheme="minorHAnsi" w:hAnsiTheme="minorHAnsi"/>
                <w:sz w:val="24"/>
                <w:szCs w:val="24"/>
              </w:rPr>
              <w:t xml:space="preserve"> </w:t>
            </w:r>
            <w:proofErr w:type="spellStart"/>
            <w:r w:rsidR="00D53B75" w:rsidRPr="00181721">
              <w:rPr>
                <w:rFonts w:asciiTheme="minorHAnsi" w:hAnsiTheme="minorHAnsi"/>
                <w:sz w:val="24"/>
                <w:szCs w:val="24"/>
              </w:rPr>
              <w:t>en</w:t>
            </w:r>
            <w:proofErr w:type="spellEnd"/>
            <w:r w:rsidR="00D53B75" w:rsidRPr="00181721">
              <w:rPr>
                <w:rFonts w:asciiTheme="minorHAnsi" w:hAnsiTheme="minorHAnsi"/>
                <w:sz w:val="24"/>
                <w:szCs w:val="24"/>
              </w:rPr>
              <w:t xml:space="preserve"> </w:t>
            </w:r>
            <w:proofErr w:type="spellStart"/>
            <w:r w:rsidR="00D53B75" w:rsidRPr="00181721">
              <w:rPr>
                <w:rFonts w:asciiTheme="minorHAnsi" w:hAnsiTheme="minorHAnsi"/>
                <w:sz w:val="24"/>
                <w:szCs w:val="24"/>
              </w:rPr>
              <w:t>Août</w:t>
            </w:r>
            <w:proofErr w:type="spellEnd"/>
            <w:r w:rsidR="00D53B75" w:rsidRPr="00181721">
              <w:rPr>
                <w:rFonts w:asciiTheme="minorHAnsi" w:hAnsiTheme="minorHAnsi"/>
                <w:sz w:val="24"/>
                <w:szCs w:val="24"/>
              </w:rPr>
              <w:t xml:space="preserve"> </w:t>
            </w:r>
            <w:r w:rsidR="00D53B75" w:rsidRPr="00181721">
              <w:rPr>
                <w:rFonts w:asciiTheme="minorHAnsi" w:hAnsiTheme="minorHAnsi"/>
                <w:sz w:val="24"/>
                <w:szCs w:val="24"/>
                <w:lang w:val="fr-FR"/>
              </w:rPr>
              <w:t xml:space="preserve">. </w:t>
            </w:r>
            <w:proofErr w:type="spellStart"/>
            <w:r w:rsidR="004227CC" w:rsidRPr="00181721">
              <w:rPr>
                <w:rFonts w:asciiTheme="minorHAnsi" w:hAnsiTheme="minorHAnsi"/>
                <w:sz w:val="24"/>
                <w:szCs w:val="24"/>
              </w:rPr>
              <w:t>Cette</w:t>
            </w:r>
            <w:proofErr w:type="spellEnd"/>
            <w:r w:rsidR="004227CC" w:rsidRPr="00181721">
              <w:rPr>
                <w:rFonts w:asciiTheme="minorHAnsi" w:hAnsiTheme="minorHAnsi"/>
                <w:sz w:val="24"/>
                <w:szCs w:val="24"/>
              </w:rPr>
              <w:t xml:space="preserve"> </w:t>
            </w:r>
            <w:r w:rsidR="007617D9" w:rsidRPr="00181721">
              <w:rPr>
                <w:rFonts w:asciiTheme="minorHAnsi" w:hAnsiTheme="minorHAnsi"/>
                <w:sz w:val="24"/>
                <w:szCs w:val="24"/>
              </w:rPr>
              <w:t xml:space="preserve">situation </w:t>
            </w:r>
            <w:proofErr w:type="spellStart"/>
            <w:r w:rsidR="007617D9" w:rsidRPr="00181721">
              <w:rPr>
                <w:rFonts w:asciiTheme="minorHAnsi" w:hAnsiTheme="minorHAnsi"/>
                <w:sz w:val="24"/>
                <w:szCs w:val="24"/>
              </w:rPr>
              <w:t>risque</w:t>
            </w:r>
            <w:proofErr w:type="spellEnd"/>
            <w:r w:rsidR="004227CC" w:rsidRPr="00181721">
              <w:rPr>
                <w:rFonts w:asciiTheme="minorHAnsi" w:hAnsiTheme="minorHAnsi"/>
                <w:sz w:val="24"/>
                <w:szCs w:val="24"/>
              </w:rPr>
              <w:t xml:space="preserve"> </w:t>
            </w:r>
            <w:proofErr w:type="spellStart"/>
            <w:r w:rsidR="004227CC" w:rsidRPr="00181721">
              <w:rPr>
                <w:rFonts w:asciiTheme="minorHAnsi" w:hAnsiTheme="minorHAnsi"/>
                <w:sz w:val="24"/>
                <w:szCs w:val="24"/>
              </w:rPr>
              <w:t>d’entrainer</w:t>
            </w:r>
            <w:proofErr w:type="spellEnd"/>
            <w:r w:rsidR="004227CC" w:rsidRPr="00181721">
              <w:rPr>
                <w:rFonts w:asciiTheme="minorHAnsi" w:hAnsiTheme="minorHAnsi"/>
                <w:sz w:val="24"/>
                <w:szCs w:val="24"/>
              </w:rPr>
              <w:t xml:space="preserve"> un </w:t>
            </w:r>
            <w:proofErr w:type="spellStart"/>
            <w:r w:rsidR="004227CC" w:rsidRPr="00181721">
              <w:rPr>
                <w:rFonts w:asciiTheme="minorHAnsi" w:hAnsiTheme="minorHAnsi"/>
                <w:sz w:val="24"/>
                <w:szCs w:val="24"/>
              </w:rPr>
              <w:t>désintéressement</w:t>
            </w:r>
            <w:proofErr w:type="spellEnd"/>
            <w:r w:rsidR="004227CC" w:rsidRPr="00181721">
              <w:rPr>
                <w:rFonts w:asciiTheme="minorHAnsi" w:hAnsiTheme="minorHAnsi"/>
                <w:sz w:val="24"/>
                <w:szCs w:val="24"/>
              </w:rPr>
              <w:t xml:space="preserve"> des </w:t>
            </w:r>
            <w:proofErr w:type="spellStart"/>
            <w:r w:rsidR="004227CC" w:rsidRPr="00181721">
              <w:rPr>
                <w:rFonts w:asciiTheme="minorHAnsi" w:hAnsiTheme="minorHAnsi"/>
                <w:sz w:val="24"/>
                <w:szCs w:val="24"/>
              </w:rPr>
              <w:t>acteurs</w:t>
            </w:r>
            <w:proofErr w:type="spellEnd"/>
            <w:r w:rsidR="004227CC" w:rsidRPr="00181721">
              <w:rPr>
                <w:rFonts w:asciiTheme="minorHAnsi" w:hAnsiTheme="minorHAnsi"/>
                <w:sz w:val="24"/>
                <w:szCs w:val="24"/>
              </w:rPr>
              <w:t xml:space="preserve"> qui </w:t>
            </w:r>
            <w:proofErr w:type="spellStart"/>
            <w:r w:rsidR="004227CC" w:rsidRPr="00181721">
              <w:rPr>
                <w:rFonts w:asciiTheme="minorHAnsi" w:hAnsiTheme="minorHAnsi"/>
                <w:sz w:val="24"/>
                <w:szCs w:val="24"/>
              </w:rPr>
              <w:t>ont</w:t>
            </w:r>
            <w:proofErr w:type="spellEnd"/>
            <w:r w:rsidR="004227CC" w:rsidRPr="00181721">
              <w:rPr>
                <w:rFonts w:asciiTheme="minorHAnsi" w:hAnsiTheme="minorHAnsi"/>
                <w:sz w:val="24"/>
                <w:szCs w:val="24"/>
              </w:rPr>
              <w:t xml:space="preserve"> </w:t>
            </w:r>
            <w:proofErr w:type="spellStart"/>
            <w:r w:rsidR="004227CC" w:rsidRPr="00181721">
              <w:rPr>
                <w:rFonts w:asciiTheme="minorHAnsi" w:hAnsiTheme="minorHAnsi"/>
                <w:sz w:val="24"/>
                <w:szCs w:val="24"/>
              </w:rPr>
              <w:t>d’autres</w:t>
            </w:r>
            <w:proofErr w:type="spellEnd"/>
            <w:r w:rsidR="004227CC" w:rsidRPr="00181721">
              <w:rPr>
                <w:rFonts w:asciiTheme="minorHAnsi" w:hAnsiTheme="minorHAnsi"/>
                <w:sz w:val="24"/>
                <w:szCs w:val="24"/>
              </w:rPr>
              <w:t xml:space="preserve"> </w:t>
            </w:r>
            <w:proofErr w:type="spellStart"/>
            <w:r w:rsidR="004227CC" w:rsidRPr="00181721">
              <w:rPr>
                <w:rFonts w:asciiTheme="minorHAnsi" w:hAnsiTheme="minorHAnsi"/>
                <w:sz w:val="24"/>
                <w:szCs w:val="24"/>
              </w:rPr>
              <w:t>activités</w:t>
            </w:r>
            <w:proofErr w:type="spellEnd"/>
            <w:r w:rsidR="004227CC" w:rsidRPr="00181721">
              <w:rPr>
                <w:rFonts w:asciiTheme="minorHAnsi" w:hAnsiTheme="minorHAnsi"/>
                <w:sz w:val="24"/>
                <w:szCs w:val="24"/>
              </w:rPr>
              <w:t xml:space="preserve">. </w:t>
            </w:r>
            <w:proofErr w:type="spellStart"/>
            <w:r w:rsidR="004227CC" w:rsidRPr="00181721">
              <w:rPr>
                <w:rFonts w:asciiTheme="minorHAnsi" w:hAnsiTheme="minorHAnsi"/>
                <w:sz w:val="24"/>
                <w:szCs w:val="24"/>
              </w:rPr>
              <w:t>Leur</w:t>
            </w:r>
            <w:proofErr w:type="spellEnd"/>
            <w:r w:rsidR="004227CC" w:rsidRPr="00181721">
              <w:rPr>
                <w:rFonts w:asciiTheme="minorHAnsi" w:hAnsiTheme="minorHAnsi"/>
                <w:sz w:val="24"/>
                <w:szCs w:val="24"/>
              </w:rPr>
              <w:t xml:space="preserve"> </w:t>
            </w:r>
            <w:proofErr w:type="spellStart"/>
            <w:r w:rsidR="004227CC" w:rsidRPr="00181721">
              <w:rPr>
                <w:rFonts w:asciiTheme="minorHAnsi" w:hAnsiTheme="minorHAnsi"/>
                <w:sz w:val="24"/>
                <w:szCs w:val="24"/>
              </w:rPr>
              <w:t>indisponibilité</w:t>
            </w:r>
            <w:proofErr w:type="spellEnd"/>
            <w:r w:rsidR="004227CC" w:rsidRPr="00181721">
              <w:rPr>
                <w:rFonts w:asciiTheme="minorHAnsi" w:hAnsiTheme="minorHAnsi"/>
                <w:sz w:val="24"/>
                <w:szCs w:val="24"/>
              </w:rPr>
              <w:t xml:space="preserve"> au moment </w:t>
            </w:r>
            <w:proofErr w:type="spellStart"/>
            <w:r w:rsidRPr="00181721">
              <w:rPr>
                <w:rFonts w:asciiTheme="minorHAnsi" w:hAnsiTheme="minorHAnsi"/>
                <w:sz w:val="24"/>
                <w:szCs w:val="24"/>
              </w:rPr>
              <w:t>voulu</w:t>
            </w:r>
            <w:proofErr w:type="spellEnd"/>
            <w:r w:rsidRPr="00181721">
              <w:rPr>
                <w:rFonts w:asciiTheme="minorHAnsi" w:hAnsiTheme="minorHAnsi"/>
                <w:sz w:val="24"/>
                <w:szCs w:val="24"/>
              </w:rPr>
              <w:t xml:space="preserve"> </w:t>
            </w:r>
            <w:proofErr w:type="spellStart"/>
            <w:r w:rsidRPr="00181721">
              <w:rPr>
                <w:rFonts w:asciiTheme="minorHAnsi" w:hAnsiTheme="minorHAnsi"/>
                <w:sz w:val="24"/>
                <w:szCs w:val="24"/>
              </w:rPr>
              <w:t>pourrait</w:t>
            </w:r>
            <w:proofErr w:type="spellEnd"/>
            <w:r w:rsidRPr="00181721">
              <w:rPr>
                <w:rFonts w:asciiTheme="minorHAnsi" w:hAnsiTheme="minorHAnsi"/>
                <w:sz w:val="24"/>
                <w:szCs w:val="24"/>
              </w:rPr>
              <w:t xml:space="preserve"> </w:t>
            </w:r>
            <w:proofErr w:type="spellStart"/>
            <w:r w:rsidRPr="00181721">
              <w:rPr>
                <w:rFonts w:asciiTheme="minorHAnsi" w:hAnsiTheme="minorHAnsi"/>
                <w:sz w:val="24"/>
                <w:szCs w:val="24"/>
              </w:rPr>
              <w:t>réduire</w:t>
            </w:r>
            <w:proofErr w:type="spellEnd"/>
            <w:r w:rsidRPr="00181721">
              <w:rPr>
                <w:rFonts w:asciiTheme="minorHAnsi" w:hAnsiTheme="minorHAnsi"/>
                <w:sz w:val="24"/>
                <w:szCs w:val="24"/>
              </w:rPr>
              <w:t xml:space="preserve"> son impact</w:t>
            </w:r>
            <w:r w:rsidR="004227CC" w:rsidRPr="00181721">
              <w:rPr>
                <w:rFonts w:asciiTheme="minorHAnsi" w:hAnsiTheme="minorHAnsi"/>
                <w:sz w:val="24"/>
                <w:szCs w:val="24"/>
              </w:rPr>
              <w:t>.</w:t>
            </w:r>
            <w:r w:rsidRPr="00181721">
              <w:rPr>
                <w:rFonts w:asciiTheme="minorHAnsi" w:hAnsiTheme="minorHAnsi"/>
                <w:sz w:val="24"/>
                <w:szCs w:val="24"/>
              </w:rPr>
              <w:t xml:space="preserve"> </w:t>
            </w:r>
            <w:r w:rsidR="00AC4809" w:rsidRPr="00181721">
              <w:rPr>
                <w:rFonts w:asciiTheme="minorHAnsi" w:hAnsiTheme="minorHAnsi"/>
                <w:sz w:val="24"/>
                <w:szCs w:val="24"/>
                <w:lang w:val="fr-FR"/>
              </w:rPr>
              <w:t>Signalons que ces reports sont justifiés par la nécessité de mobiliser les ressources humaines et financières nécessaires pour son organisation.  Sur cette base, les contacts et les discussions avec les parties prenantes ont pris beaucoup de temps.</w:t>
            </w:r>
          </w:p>
          <w:p w:rsidR="00D930D4" w:rsidRPr="00181721" w:rsidRDefault="00D930D4" w:rsidP="00181721">
            <w:pPr>
              <w:jc w:val="both"/>
              <w:rPr>
                <w:rFonts w:ascii="Calibri" w:hAnsi="Calibri"/>
                <w:color w:val="auto"/>
              </w:rPr>
            </w:pPr>
          </w:p>
          <w:p w:rsidR="00D930D4" w:rsidRPr="00181721" w:rsidRDefault="00D930D4" w:rsidP="00181721">
            <w:pPr>
              <w:numPr>
                <w:ilvl w:val="0"/>
                <w:numId w:val="4"/>
              </w:numPr>
              <w:jc w:val="both"/>
              <w:rPr>
                <w:rFonts w:ascii="Calibri" w:hAnsi="Calibri"/>
                <w:bCs/>
                <w:iCs/>
                <w:color w:val="auto"/>
              </w:rPr>
            </w:pPr>
            <w:r w:rsidRPr="00181721">
              <w:rPr>
                <w:rFonts w:ascii="Calibri" w:hAnsi="Calibri"/>
                <w:color w:val="auto"/>
              </w:rPr>
              <w:t>L</w:t>
            </w:r>
            <w:r w:rsidR="009E4E7F" w:rsidRPr="00181721">
              <w:rPr>
                <w:rFonts w:ascii="Calibri" w:hAnsi="Calibri"/>
                <w:color w:val="auto"/>
              </w:rPr>
              <w:t>e mécanisme de remise d’armes par les memb</w:t>
            </w:r>
            <w:r w:rsidR="004D5831" w:rsidRPr="00181721">
              <w:rPr>
                <w:rFonts w:ascii="Calibri" w:hAnsi="Calibri"/>
                <w:color w:val="auto"/>
              </w:rPr>
              <w:t>res des groupes armés prêts à la</w:t>
            </w:r>
            <w:r w:rsidR="009E4E7F" w:rsidRPr="00181721">
              <w:rPr>
                <w:rFonts w:ascii="Calibri" w:hAnsi="Calibri"/>
                <w:color w:val="auto"/>
              </w:rPr>
              <w:t xml:space="preserve"> démobilisation </w:t>
            </w:r>
            <w:r w:rsidR="00AE0653" w:rsidRPr="00181721">
              <w:rPr>
                <w:rFonts w:ascii="Calibri" w:hAnsi="Calibri"/>
                <w:color w:val="auto"/>
              </w:rPr>
              <w:t>est un autre défi auquel le projet fait face.</w:t>
            </w:r>
            <w:r w:rsidR="009E4E7F" w:rsidRPr="00181721">
              <w:rPr>
                <w:rFonts w:ascii="Calibri" w:hAnsi="Calibri"/>
                <w:color w:val="auto"/>
              </w:rPr>
              <w:t xml:space="preserve"> En effet, dans les hauts plateaux certains porteurs d’armes, cas de Monsieur Pasta </w:t>
            </w:r>
            <w:proofErr w:type="spellStart"/>
            <w:r w:rsidR="009E4E7F" w:rsidRPr="00181721">
              <w:rPr>
                <w:rFonts w:ascii="Calibri" w:hAnsi="Calibri"/>
                <w:color w:val="auto"/>
              </w:rPr>
              <w:t>Mulewa</w:t>
            </w:r>
            <w:proofErr w:type="spellEnd"/>
            <w:r w:rsidR="009E4E7F" w:rsidRPr="00181721">
              <w:rPr>
                <w:rFonts w:ascii="Calibri" w:hAnsi="Calibri"/>
                <w:color w:val="auto"/>
              </w:rPr>
              <w:t xml:space="preserve"> avait remis son arme au chef de Groupement de </w:t>
            </w:r>
            <w:proofErr w:type="spellStart"/>
            <w:r w:rsidR="009E4E7F" w:rsidRPr="00181721">
              <w:rPr>
                <w:rFonts w:ascii="Calibri" w:hAnsi="Calibri"/>
                <w:color w:val="auto"/>
              </w:rPr>
              <w:t>Ziralo</w:t>
            </w:r>
            <w:proofErr w:type="spellEnd"/>
            <w:r w:rsidR="009E4E7F" w:rsidRPr="00181721">
              <w:rPr>
                <w:rFonts w:ascii="Calibri" w:hAnsi="Calibri"/>
                <w:color w:val="auto"/>
              </w:rPr>
              <w:t xml:space="preserve"> au début du mois de Mai. Ce dernier à son</w:t>
            </w:r>
            <w:r w:rsidR="00AE0653" w:rsidRPr="00181721">
              <w:rPr>
                <w:rFonts w:ascii="Calibri" w:hAnsi="Calibri"/>
                <w:color w:val="auto"/>
              </w:rPr>
              <w:t xml:space="preserve"> tour</w:t>
            </w:r>
            <w:r w:rsidR="009E4E7F" w:rsidRPr="00181721">
              <w:rPr>
                <w:rFonts w:ascii="Calibri" w:hAnsi="Calibri"/>
                <w:color w:val="auto"/>
              </w:rPr>
              <w:t xml:space="preserve"> l’a amenée aux FRDC qui l’ont exigé de venir avec ce milicien. Ce dernier ayant fui</w:t>
            </w:r>
            <w:r w:rsidR="004D5831" w:rsidRPr="00181721">
              <w:rPr>
                <w:rFonts w:ascii="Calibri" w:hAnsi="Calibri"/>
                <w:color w:val="auto"/>
              </w:rPr>
              <w:t xml:space="preserve"> par peur d’être arrêté, l</w:t>
            </w:r>
            <w:r w:rsidR="009E4E7F" w:rsidRPr="00181721">
              <w:rPr>
                <w:rFonts w:ascii="Calibri" w:hAnsi="Calibri"/>
                <w:color w:val="auto"/>
              </w:rPr>
              <w:t xml:space="preserve">e chef de Groupement a été arrêté </w:t>
            </w:r>
            <w:r w:rsidR="00AE0653" w:rsidRPr="00181721">
              <w:rPr>
                <w:rFonts w:ascii="Calibri" w:hAnsi="Calibri"/>
                <w:color w:val="auto"/>
              </w:rPr>
              <w:t>à sa place.</w:t>
            </w:r>
            <w:r w:rsidR="009E4E7F" w:rsidRPr="00181721">
              <w:rPr>
                <w:rFonts w:ascii="Calibri" w:hAnsi="Calibri"/>
                <w:color w:val="auto"/>
              </w:rPr>
              <w:t xml:space="preserve"> Cet acte ne peut que décourager les autres détenteurs d’armes à les déposer aussi longtemps qu’un mécanisme de remise n’est pas mis en place par les FARDC. </w:t>
            </w:r>
            <w:r w:rsidR="00AE0653" w:rsidRPr="00181721">
              <w:rPr>
                <w:rFonts w:ascii="Calibri" w:hAnsi="Calibri"/>
                <w:color w:val="auto"/>
              </w:rPr>
              <w:t xml:space="preserve">Comme mesure de mitigation nous </w:t>
            </w:r>
            <w:r w:rsidR="004D5831" w:rsidRPr="00181721">
              <w:rPr>
                <w:rFonts w:ascii="Calibri" w:hAnsi="Calibri"/>
                <w:color w:val="auto"/>
              </w:rPr>
              <w:t>proposons qu’</w:t>
            </w:r>
            <w:r w:rsidR="00AE0653" w:rsidRPr="00181721">
              <w:rPr>
                <w:rFonts w:ascii="Calibri" w:hAnsi="Calibri"/>
                <w:color w:val="auto"/>
              </w:rPr>
              <w:t xml:space="preserve">un mécanisme de remise d’armes </w:t>
            </w:r>
            <w:r w:rsidR="004D5831" w:rsidRPr="00181721">
              <w:rPr>
                <w:rFonts w:ascii="Calibri" w:hAnsi="Calibri"/>
                <w:color w:val="auto"/>
              </w:rPr>
              <w:t xml:space="preserve">au niveau local </w:t>
            </w:r>
            <w:r w:rsidR="00AE0653" w:rsidRPr="00181721">
              <w:rPr>
                <w:rFonts w:ascii="Calibri" w:hAnsi="Calibri"/>
                <w:color w:val="auto"/>
              </w:rPr>
              <w:t>et de prot</w:t>
            </w:r>
            <w:r w:rsidR="004D5831" w:rsidRPr="00181721">
              <w:rPr>
                <w:rFonts w:ascii="Calibri" w:hAnsi="Calibri"/>
                <w:color w:val="auto"/>
              </w:rPr>
              <w:t>ection des ceux qui les rendent soit défini lors du dialogue interprovincial en préparation.</w:t>
            </w:r>
          </w:p>
          <w:p w:rsidR="00D930D4" w:rsidRPr="00181721" w:rsidRDefault="00D930D4" w:rsidP="00181721">
            <w:pPr>
              <w:jc w:val="both"/>
              <w:rPr>
                <w:rFonts w:ascii="Calibri" w:eastAsia="Calibri" w:hAnsi="Calibri" w:cs="Calibri"/>
                <w:color w:val="auto"/>
              </w:rPr>
            </w:pPr>
          </w:p>
        </w:tc>
      </w:tr>
      <w:tr w:rsidR="00F67246" w:rsidRPr="00181721" w:rsidTr="00AF326B">
        <w:trPr>
          <w:trHeight w:val="560"/>
        </w:trPr>
        <w:tc>
          <w:tcPr>
            <w:tcW w:w="9614" w:type="dxa"/>
            <w:vAlign w:val="center"/>
          </w:tcPr>
          <w:p w:rsidR="00870C4A" w:rsidRPr="00181721" w:rsidRDefault="004B18BE" w:rsidP="00181721">
            <w:pPr>
              <w:jc w:val="both"/>
              <w:rPr>
                <w:rFonts w:ascii="Calibri" w:eastAsia="Calibri" w:hAnsi="Calibri" w:cs="Calibri"/>
                <w:b/>
                <w:color w:val="auto"/>
              </w:rPr>
            </w:pPr>
            <w:r w:rsidRPr="00181721">
              <w:rPr>
                <w:rFonts w:ascii="Calibri" w:eastAsia="Calibri" w:hAnsi="Calibri" w:cs="Calibri"/>
                <w:b/>
                <w:color w:val="auto"/>
              </w:rPr>
              <w:t xml:space="preserve">Coordination </w:t>
            </w:r>
          </w:p>
          <w:p w:rsidR="00840418" w:rsidRPr="00181721" w:rsidRDefault="00840418" w:rsidP="00181721">
            <w:pPr>
              <w:pBdr>
                <w:top w:val="none" w:sz="0" w:space="0" w:color="auto"/>
                <w:left w:val="none" w:sz="0" w:space="0" w:color="auto"/>
                <w:bottom w:val="none" w:sz="0" w:space="0" w:color="auto"/>
                <w:right w:val="none" w:sz="0" w:space="0" w:color="auto"/>
                <w:between w:val="none" w:sz="0" w:space="0" w:color="auto"/>
              </w:pBdr>
              <w:jc w:val="both"/>
              <w:rPr>
                <w:rFonts w:ascii="Calibri" w:eastAsia="Times New Roman" w:hAnsi="Calibri" w:cs="Times New Roman"/>
                <w:color w:val="auto"/>
                <w:lang w:eastAsia="en-US"/>
              </w:rPr>
            </w:pPr>
            <w:r w:rsidRPr="00181721">
              <w:rPr>
                <w:rFonts w:ascii="Calibri" w:eastAsia="Times New Roman" w:hAnsi="Calibri" w:cs="Times New Roman"/>
                <w:color w:val="auto"/>
                <w:lang w:eastAsia="en-US"/>
              </w:rPr>
              <w:t>Dans le cadre de la</w:t>
            </w:r>
            <w:r w:rsidR="00EA472C" w:rsidRPr="00181721">
              <w:rPr>
                <w:rFonts w:ascii="Calibri" w:eastAsia="Times New Roman" w:hAnsi="Calibri" w:cs="Times New Roman"/>
                <w:color w:val="auto"/>
                <w:lang w:eastAsia="en-US"/>
              </w:rPr>
              <w:t xml:space="preserve"> préparation de ce dialogue</w:t>
            </w:r>
            <w:r w:rsidRPr="00181721">
              <w:rPr>
                <w:rFonts w:ascii="Calibri" w:eastAsia="Times New Roman" w:hAnsi="Calibri" w:cs="Times New Roman"/>
                <w:color w:val="auto"/>
                <w:lang w:eastAsia="en-US"/>
              </w:rPr>
              <w:t xml:space="preserve">, </w:t>
            </w:r>
            <w:r w:rsidR="006D74C6" w:rsidRPr="00181721">
              <w:rPr>
                <w:rFonts w:ascii="Calibri" w:eastAsia="Times New Roman" w:hAnsi="Calibri" w:cs="Times New Roman"/>
                <w:color w:val="auto"/>
                <w:lang w:eastAsia="en-US"/>
              </w:rPr>
              <w:t>des</w:t>
            </w:r>
            <w:r w:rsidRPr="00181721">
              <w:rPr>
                <w:rFonts w:ascii="Calibri" w:eastAsia="Times New Roman" w:hAnsi="Calibri" w:cs="Times New Roman"/>
                <w:color w:val="auto"/>
                <w:lang w:eastAsia="en-US"/>
              </w:rPr>
              <w:t xml:space="preserve"> réunions </w:t>
            </w:r>
            <w:r w:rsidR="00EA472C" w:rsidRPr="00181721">
              <w:rPr>
                <w:rFonts w:ascii="Calibri" w:eastAsia="Times New Roman" w:hAnsi="Calibri" w:cs="Times New Roman"/>
                <w:color w:val="auto"/>
                <w:lang w:eastAsia="en-US"/>
              </w:rPr>
              <w:t xml:space="preserve">de coordination </w:t>
            </w:r>
            <w:r w:rsidRPr="00181721">
              <w:rPr>
                <w:rFonts w:ascii="Calibri" w:eastAsia="Times New Roman" w:hAnsi="Calibri" w:cs="Times New Roman"/>
                <w:color w:val="auto"/>
                <w:lang w:eastAsia="en-US"/>
              </w:rPr>
              <w:t xml:space="preserve">ont été organisées </w:t>
            </w:r>
            <w:r w:rsidR="00484D25" w:rsidRPr="00181721">
              <w:rPr>
                <w:rFonts w:ascii="Calibri" w:eastAsia="Times New Roman" w:hAnsi="Calibri" w:cs="Times New Roman"/>
                <w:color w:val="auto"/>
                <w:lang w:eastAsia="en-US"/>
              </w:rPr>
              <w:t>avec le</w:t>
            </w:r>
            <w:r w:rsidR="00625871" w:rsidRPr="00181721">
              <w:rPr>
                <w:rFonts w:ascii="Calibri" w:eastAsia="Times New Roman" w:hAnsi="Calibri" w:cs="Times New Roman"/>
                <w:color w:val="auto"/>
                <w:lang w:eastAsia="en-US"/>
              </w:rPr>
              <w:t xml:space="preserve"> partenaire</w:t>
            </w:r>
            <w:r w:rsidRPr="00181721">
              <w:rPr>
                <w:rFonts w:ascii="Calibri" w:eastAsia="Times New Roman" w:hAnsi="Calibri" w:cs="Times New Roman"/>
                <w:color w:val="auto"/>
                <w:lang w:eastAsia="en-US"/>
              </w:rPr>
              <w:t xml:space="preserve"> </w:t>
            </w:r>
            <w:r w:rsidR="00484D25" w:rsidRPr="00181721">
              <w:rPr>
                <w:rFonts w:ascii="Calibri" w:eastAsia="Times New Roman" w:hAnsi="Calibri" w:cs="Times New Roman"/>
                <w:color w:val="auto"/>
                <w:lang w:eastAsia="en-US"/>
              </w:rPr>
              <w:t xml:space="preserve">de mise en œuvre </w:t>
            </w:r>
            <w:r w:rsidR="00DF3342" w:rsidRPr="00181721">
              <w:rPr>
                <w:rFonts w:ascii="Calibri" w:eastAsia="Times New Roman" w:hAnsi="Calibri" w:cs="Times New Roman"/>
                <w:color w:val="auto"/>
                <w:lang w:eastAsia="en-US"/>
              </w:rPr>
              <w:t xml:space="preserve">et le STP </w:t>
            </w:r>
            <w:r w:rsidRPr="00181721">
              <w:rPr>
                <w:rFonts w:ascii="Calibri" w:eastAsia="Times New Roman" w:hAnsi="Calibri" w:cs="Times New Roman"/>
                <w:color w:val="auto"/>
                <w:lang w:eastAsia="en-US"/>
              </w:rPr>
              <w:t xml:space="preserve">afin d’harmoniser la planification des activités </w:t>
            </w:r>
            <w:r w:rsidR="00DF3342" w:rsidRPr="00181721">
              <w:rPr>
                <w:rFonts w:ascii="Calibri" w:eastAsia="Times New Roman" w:hAnsi="Calibri" w:cs="Times New Roman"/>
                <w:color w:val="auto"/>
                <w:lang w:eastAsia="en-US"/>
              </w:rPr>
              <w:t xml:space="preserve">réorientées </w:t>
            </w:r>
            <w:r w:rsidRPr="00181721">
              <w:rPr>
                <w:rFonts w:ascii="Calibri" w:eastAsia="Times New Roman" w:hAnsi="Calibri" w:cs="Times New Roman"/>
                <w:color w:val="auto"/>
                <w:lang w:eastAsia="en-US"/>
              </w:rPr>
              <w:t xml:space="preserve">et analyser certaines questions essentielles liées à </w:t>
            </w:r>
            <w:r w:rsidR="000E4585" w:rsidRPr="00181721">
              <w:rPr>
                <w:rFonts w:ascii="Calibri" w:eastAsia="Times New Roman" w:hAnsi="Calibri" w:cs="Times New Roman"/>
                <w:color w:val="auto"/>
                <w:lang w:eastAsia="en-US"/>
              </w:rPr>
              <w:t>leur mise</w:t>
            </w:r>
            <w:r w:rsidRPr="00181721">
              <w:rPr>
                <w:rFonts w:ascii="Calibri" w:eastAsia="Times New Roman" w:hAnsi="Calibri" w:cs="Times New Roman"/>
                <w:color w:val="auto"/>
                <w:lang w:eastAsia="en-US"/>
              </w:rPr>
              <w:t xml:space="preserve"> en œuvre. </w:t>
            </w:r>
          </w:p>
          <w:p w:rsidR="00840418" w:rsidRPr="00181721" w:rsidRDefault="00840418" w:rsidP="00181721">
            <w:pPr>
              <w:jc w:val="both"/>
              <w:rPr>
                <w:rFonts w:ascii="Calibri" w:eastAsia="Times New Roman" w:hAnsi="Calibri" w:cs="Times New Roman"/>
                <w:color w:val="auto"/>
                <w:lang w:eastAsia="en-US"/>
              </w:rPr>
            </w:pPr>
          </w:p>
          <w:p w:rsidR="00870C4A" w:rsidRPr="00181721" w:rsidRDefault="00EA472C" w:rsidP="00181721">
            <w:pPr>
              <w:jc w:val="both"/>
              <w:rPr>
                <w:rFonts w:ascii="Calibri" w:eastAsia="Times New Roman" w:hAnsi="Calibri" w:cs="Times New Roman"/>
                <w:color w:val="auto"/>
                <w:lang w:eastAsia="en-US"/>
              </w:rPr>
            </w:pPr>
            <w:r w:rsidRPr="00181721">
              <w:rPr>
                <w:rFonts w:ascii="Calibri" w:eastAsia="Times New Roman" w:hAnsi="Calibri" w:cs="Times New Roman"/>
                <w:color w:val="auto"/>
                <w:lang w:eastAsia="en-US"/>
              </w:rPr>
              <w:t>De même</w:t>
            </w:r>
            <w:r w:rsidR="00DF3342" w:rsidRPr="00181721">
              <w:rPr>
                <w:rFonts w:ascii="Calibri" w:eastAsia="Times New Roman" w:hAnsi="Calibri" w:cs="Times New Roman"/>
                <w:color w:val="auto"/>
                <w:lang w:eastAsia="en-US"/>
              </w:rPr>
              <w:t xml:space="preserve">, </w:t>
            </w:r>
            <w:r w:rsidR="003B5CF8" w:rsidRPr="00181721">
              <w:rPr>
                <w:rFonts w:ascii="Calibri" w:eastAsia="Times New Roman" w:hAnsi="Calibri" w:cs="Times New Roman"/>
                <w:color w:val="auto"/>
                <w:lang w:eastAsia="en-US"/>
              </w:rPr>
              <w:t xml:space="preserve">plusieurs réunions de coordination </w:t>
            </w:r>
            <w:r w:rsidR="00DF3342" w:rsidRPr="00181721">
              <w:rPr>
                <w:rFonts w:ascii="Calibri" w:eastAsia="Times New Roman" w:hAnsi="Calibri" w:cs="Times New Roman"/>
                <w:color w:val="auto"/>
                <w:lang w:eastAsia="en-US"/>
              </w:rPr>
              <w:t xml:space="preserve">ont été tenues </w:t>
            </w:r>
            <w:r w:rsidR="003B5CF8" w:rsidRPr="00181721">
              <w:rPr>
                <w:rFonts w:ascii="Calibri" w:eastAsia="Times New Roman" w:hAnsi="Calibri" w:cs="Times New Roman"/>
                <w:color w:val="auto"/>
                <w:lang w:eastAsia="en-US"/>
              </w:rPr>
              <w:t>avec les autorités</w:t>
            </w:r>
            <w:r w:rsidR="00DF3342" w:rsidRPr="00181721">
              <w:rPr>
                <w:rFonts w:ascii="Calibri" w:eastAsia="Times New Roman" w:hAnsi="Calibri" w:cs="Times New Roman"/>
                <w:color w:val="auto"/>
                <w:lang w:eastAsia="en-US"/>
              </w:rPr>
              <w:t xml:space="preserve"> de</w:t>
            </w:r>
            <w:r w:rsidRPr="00181721">
              <w:rPr>
                <w:rFonts w:ascii="Calibri" w:eastAsia="Times New Roman" w:hAnsi="Calibri" w:cs="Times New Roman"/>
                <w:color w:val="auto"/>
                <w:lang w:eastAsia="en-US"/>
              </w:rPr>
              <w:t xml:space="preserve"> la province du Sud Kivu et celle</w:t>
            </w:r>
            <w:r w:rsidR="003A7043" w:rsidRPr="00181721">
              <w:rPr>
                <w:rFonts w:ascii="Calibri" w:eastAsia="Times New Roman" w:hAnsi="Calibri" w:cs="Times New Roman"/>
                <w:color w:val="auto"/>
                <w:lang w:eastAsia="en-US"/>
              </w:rPr>
              <w:t>s</w:t>
            </w:r>
            <w:r w:rsidRPr="00181721">
              <w:rPr>
                <w:rFonts w:ascii="Calibri" w:eastAsia="Times New Roman" w:hAnsi="Calibri" w:cs="Times New Roman"/>
                <w:color w:val="auto"/>
                <w:lang w:eastAsia="en-US"/>
              </w:rPr>
              <w:t xml:space="preserve"> du Nord Kivu</w:t>
            </w:r>
            <w:r w:rsidR="00DF3342" w:rsidRPr="00181721">
              <w:rPr>
                <w:rFonts w:ascii="Calibri" w:eastAsia="Times New Roman" w:hAnsi="Calibri" w:cs="Times New Roman"/>
                <w:color w:val="auto"/>
                <w:lang w:eastAsia="en-US"/>
              </w:rPr>
              <w:t xml:space="preserve">. </w:t>
            </w:r>
            <w:r w:rsidR="003B5CF8" w:rsidRPr="00181721">
              <w:rPr>
                <w:rFonts w:ascii="Calibri" w:eastAsia="Times New Roman" w:hAnsi="Calibri" w:cs="Times New Roman"/>
                <w:color w:val="auto"/>
                <w:lang w:eastAsia="en-US"/>
              </w:rPr>
              <w:t xml:space="preserve"> </w:t>
            </w:r>
            <w:r w:rsidR="000E4585" w:rsidRPr="00181721">
              <w:rPr>
                <w:rFonts w:ascii="Calibri" w:eastAsia="Times New Roman" w:hAnsi="Calibri" w:cs="Times New Roman"/>
                <w:color w:val="auto"/>
                <w:lang w:eastAsia="en-US"/>
              </w:rPr>
              <w:t>L</w:t>
            </w:r>
            <w:r w:rsidR="00DF3342" w:rsidRPr="00181721">
              <w:rPr>
                <w:rFonts w:ascii="Calibri" w:eastAsia="Times New Roman" w:hAnsi="Calibri" w:cs="Times New Roman"/>
                <w:color w:val="auto"/>
                <w:lang w:eastAsia="en-US"/>
              </w:rPr>
              <w:t>a plus récente a eu lieu à Goma durant la période du 4 au 6 mars entre le partenaire APC et les représentants de deux gouvernements provinciaux.</w:t>
            </w:r>
            <w:r w:rsidR="003B5CF8" w:rsidRPr="00181721">
              <w:rPr>
                <w:rFonts w:ascii="Calibri" w:eastAsia="Times New Roman" w:hAnsi="Calibri" w:cs="Times New Roman"/>
                <w:color w:val="auto"/>
                <w:lang w:eastAsia="en-US"/>
              </w:rPr>
              <w:t xml:space="preserve"> </w:t>
            </w:r>
          </w:p>
        </w:tc>
      </w:tr>
      <w:tr w:rsidR="00F67246" w:rsidRPr="00181721" w:rsidTr="00AF326B">
        <w:trPr>
          <w:trHeight w:val="560"/>
        </w:trPr>
        <w:tc>
          <w:tcPr>
            <w:tcW w:w="9614" w:type="dxa"/>
            <w:vAlign w:val="center"/>
          </w:tcPr>
          <w:p w:rsidR="00870C4A" w:rsidRPr="00181721" w:rsidRDefault="004B18BE" w:rsidP="00181721">
            <w:pPr>
              <w:jc w:val="both"/>
              <w:rPr>
                <w:rFonts w:ascii="Calibri" w:eastAsia="Calibri" w:hAnsi="Calibri" w:cs="Calibri"/>
                <w:b/>
                <w:color w:val="auto"/>
              </w:rPr>
            </w:pPr>
            <w:r w:rsidRPr="00181721">
              <w:rPr>
                <w:rFonts w:ascii="Calibri" w:eastAsia="Calibri" w:hAnsi="Calibri" w:cs="Calibri"/>
                <w:b/>
                <w:color w:val="auto"/>
              </w:rPr>
              <w:t>Encrage institutionnel</w:t>
            </w:r>
          </w:p>
          <w:p w:rsidR="00DC3649" w:rsidRPr="00181721" w:rsidRDefault="00EA472C" w:rsidP="00181721">
            <w:pPr>
              <w:pBdr>
                <w:top w:val="none" w:sz="0" w:space="0" w:color="auto"/>
                <w:left w:val="none" w:sz="0" w:space="0" w:color="auto"/>
                <w:bottom w:val="none" w:sz="0" w:space="0" w:color="auto"/>
                <w:right w:val="none" w:sz="0" w:space="0" w:color="auto"/>
                <w:between w:val="none" w:sz="0" w:space="0" w:color="auto"/>
              </w:pBdr>
              <w:jc w:val="both"/>
              <w:rPr>
                <w:rFonts w:ascii="Calibri" w:eastAsia="Times New Roman" w:hAnsi="Calibri" w:cs="Times New Roman"/>
                <w:color w:val="auto"/>
                <w:lang w:eastAsia="en-US"/>
              </w:rPr>
            </w:pPr>
            <w:r w:rsidRPr="00181721">
              <w:rPr>
                <w:rFonts w:ascii="Calibri" w:eastAsia="Times New Roman" w:hAnsi="Calibri" w:cs="Times New Roman"/>
                <w:color w:val="auto"/>
                <w:lang w:eastAsia="en-US"/>
              </w:rPr>
              <w:t>Comme cela apparaît clairement dans les paragraphes ci-hauts, l</w:t>
            </w:r>
            <w:r w:rsidR="00681494" w:rsidRPr="00181721">
              <w:rPr>
                <w:rFonts w:ascii="Calibri" w:eastAsia="Times New Roman" w:hAnsi="Calibri" w:cs="Times New Roman"/>
                <w:color w:val="auto"/>
                <w:lang w:eastAsia="en-US"/>
              </w:rPr>
              <w:t xml:space="preserve">’implication </w:t>
            </w:r>
            <w:r w:rsidR="005A34F1" w:rsidRPr="00181721">
              <w:rPr>
                <w:rFonts w:ascii="Calibri" w:eastAsia="Times New Roman" w:hAnsi="Calibri" w:cs="Times New Roman"/>
                <w:color w:val="auto"/>
                <w:lang w:eastAsia="en-US"/>
              </w:rPr>
              <w:t xml:space="preserve">des autorités </w:t>
            </w:r>
            <w:r w:rsidR="000E4585" w:rsidRPr="00181721">
              <w:rPr>
                <w:rFonts w:ascii="Calibri" w:eastAsia="Times New Roman" w:hAnsi="Calibri" w:cs="Times New Roman"/>
                <w:color w:val="auto"/>
                <w:lang w:eastAsia="en-US"/>
              </w:rPr>
              <w:t>locales et</w:t>
            </w:r>
            <w:r w:rsidR="005A34F1" w:rsidRPr="00181721">
              <w:rPr>
                <w:rFonts w:ascii="Calibri" w:eastAsia="Times New Roman" w:hAnsi="Calibri" w:cs="Times New Roman"/>
                <w:color w:val="auto"/>
                <w:lang w:eastAsia="en-US"/>
              </w:rPr>
              <w:t xml:space="preserve"> des membres du</w:t>
            </w:r>
            <w:r w:rsidR="00681494" w:rsidRPr="00181721">
              <w:rPr>
                <w:rFonts w:ascii="Calibri" w:eastAsia="Times New Roman" w:hAnsi="Calibri" w:cs="Times New Roman"/>
                <w:color w:val="auto"/>
                <w:lang w:eastAsia="en-US"/>
              </w:rPr>
              <w:t xml:space="preserve"> gouvernement provincial dans</w:t>
            </w:r>
            <w:r w:rsidR="005A34F1" w:rsidRPr="00181721">
              <w:rPr>
                <w:rFonts w:ascii="Calibri" w:eastAsia="Times New Roman" w:hAnsi="Calibri" w:cs="Times New Roman"/>
                <w:color w:val="auto"/>
                <w:lang w:eastAsia="en-US"/>
              </w:rPr>
              <w:t xml:space="preserve"> la planification </w:t>
            </w:r>
            <w:r w:rsidR="000E4585" w:rsidRPr="00181721">
              <w:rPr>
                <w:rFonts w:ascii="Calibri" w:eastAsia="Times New Roman" w:hAnsi="Calibri" w:cs="Times New Roman"/>
                <w:color w:val="auto"/>
                <w:lang w:eastAsia="en-US"/>
              </w:rPr>
              <w:t>et la</w:t>
            </w:r>
            <w:r w:rsidR="000878F8" w:rsidRPr="00181721">
              <w:rPr>
                <w:rFonts w:ascii="Calibri" w:eastAsia="Times New Roman" w:hAnsi="Calibri" w:cs="Times New Roman"/>
                <w:color w:val="auto"/>
                <w:lang w:eastAsia="en-US"/>
              </w:rPr>
              <w:t xml:space="preserve"> mise en œuvre du projet</w:t>
            </w:r>
            <w:r w:rsidR="005A34F1" w:rsidRPr="00181721">
              <w:rPr>
                <w:rFonts w:ascii="Calibri" w:eastAsia="Times New Roman" w:hAnsi="Calibri" w:cs="Times New Roman"/>
                <w:color w:val="auto"/>
                <w:lang w:eastAsia="en-US"/>
              </w:rPr>
              <w:t xml:space="preserve"> facilite son encrage institutionnel. </w:t>
            </w:r>
            <w:r w:rsidR="00DC3649" w:rsidRPr="00181721">
              <w:rPr>
                <w:rFonts w:ascii="Calibri" w:eastAsia="Times New Roman" w:hAnsi="Calibri" w:cs="Times New Roman"/>
                <w:color w:val="auto"/>
                <w:lang w:eastAsia="en-US"/>
              </w:rPr>
              <w:t xml:space="preserve">L’appropriation du dialogue interprovincial sur la problématique des groupes armés par les autorités de la province du sud Kivu </w:t>
            </w:r>
            <w:r w:rsidR="00A920F5" w:rsidRPr="00181721">
              <w:rPr>
                <w:rFonts w:ascii="Calibri" w:eastAsia="Times New Roman" w:hAnsi="Calibri" w:cs="Times New Roman"/>
                <w:color w:val="auto"/>
                <w:lang w:eastAsia="en-US"/>
              </w:rPr>
              <w:t xml:space="preserve">à différents niveaux </w:t>
            </w:r>
            <w:r w:rsidR="00DC3649" w:rsidRPr="00181721">
              <w:rPr>
                <w:rFonts w:ascii="Calibri" w:eastAsia="Times New Roman" w:hAnsi="Calibri" w:cs="Times New Roman"/>
                <w:color w:val="auto"/>
                <w:lang w:eastAsia="en-US"/>
              </w:rPr>
              <w:t>en est une preuve éloquente.</w:t>
            </w:r>
          </w:p>
          <w:p w:rsidR="00870C4A" w:rsidRPr="00181721" w:rsidRDefault="00870C4A" w:rsidP="00181721">
            <w:pPr>
              <w:pBdr>
                <w:top w:val="none" w:sz="0" w:space="0" w:color="auto"/>
                <w:left w:val="none" w:sz="0" w:space="0" w:color="auto"/>
                <w:bottom w:val="none" w:sz="0" w:space="0" w:color="auto"/>
                <w:right w:val="none" w:sz="0" w:space="0" w:color="auto"/>
                <w:between w:val="none" w:sz="0" w:space="0" w:color="auto"/>
              </w:pBdr>
              <w:jc w:val="both"/>
              <w:rPr>
                <w:rFonts w:ascii="Calibri" w:eastAsia="Calibri" w:hAnsi="Calibri" w:cs="Calibri"/>
                <w:color w:val="auto"/>
              </w:rPr>
            </w:pPr>
          </w:p>
        </w:tc>
      </w:tr>
      <w:tr w:rsidR="00F67246" w:rsidRPr="00181721" w:rsidTr="00AF326B">
        <w:trPr>
          <w:trHeight w:val="560"/>
        </w:trPr>
        <w:tc>
          <w:tcPr>
            <w:tcW w:w="9614" w:type="dxa"/>
            <w:vAlign w:val="center"/>
          </w:tcPr>
          <w:p w:rsidR="00F74515" w:rsidRPr="00181721" w:rsidRDefault="004B18BE" w:rsidP="00181721">
            <w:pPr>
              <w:jc w:val="both"/>
              <w:rPr>
                <w:rFonts w:ascii="Calibri" w:eastAsia="Calibri" w:hAnsi="Calibri" w:cs="Calibri"/>
                <w:b/>
                <w:color w:val="auto"/>
              </w:rPr>
            </w:pPr>
            <w:r w:rsidRPr="00181721">
              <w:rPr>
                <w:rFonts w:ascii="Calibri" w:eastAsia="Calibri" w:hAnsi="Calibri" w:cs="Calibri"/>
                <w:b/>
                <w:color w:val="auto"/>
              </w:rPr>
              <w:t>Questions de genre</w:t>
            </w:r>
          </w:p>
          <w:p w:rsidR="008F24F5" w:rsidRPr="00181721" w:rsidRDefault="00DC3649" w:rsidP="00181721">
            <w:pPr>
              <w:jc w:val="both"/>
              <w:rPr>
                <w:rFonts w:ascii="Calibri" w:eastAsia="Calibri" w:hAnsi="Calibri" w:cs="Calibri"/>
                <w:color w:val="auto"/>
              </w:rPr>
            </w:pPr>
            <w:r w:rsidRPr="00181721">
              <w:rPr>
                <w:rFonts w:ascii="Calibri" w:hAnsi="Calibri"/>
                <w:color w:val="auto"/>
              </w:rPr>
              <w:t>Tout au long de la mise en œuvre de ce projet, l</w:t>
            </w:r>
            <w:r w:rsidR="00F74515" w:rsidRPr="00181721">
              <w:rPr>
                <w:rFonts w:ascii="Calibri" w:hAnsi="Calibri"/>
                <w:color w:val="auto"/>
              </w:rPr>
              <w:t>a</w:t>
            </w:r>
            <w:r w:rsidR="00DB310B" w:rsidRPr="00181721">
              <w:rPr>
                <w:rFonts w:ascii="Calibri" w:hAnsi="Calibri"/>
                <w:color w:val="auto"/>
              </w:rPr>
              <w:t xml:space="preserve"> question du genre </w:t>
            </w:r>
            <w:r w:rsidR="003A15EC" w:rsidRPr="00181721">
              <w:rPr>
                <w:rFonts w:ascii="Calibri" w:hAnsi="Calibri"/>
                <w:color w:val="auto"/>
              </w:rPr>
              <w:t xml:space="preserve">a </w:t>
            </w:r>
            <w:r w:rsidR="000E4585" w:rsidRPr="00181721">
              <w:rPr>
                <w:rFonts w:ascii="Calibri" w:hAnsi="Calibri"/>
                <w:color w:val="auto"/>
              </w:rPr>
              <w:t>été prise</w:t>
            </w:r>
            <w:r w:rsidR="00DB310B" w:rsidRPr="00181721">
              <w:rPr>
                <w:rFonts w:ascii="Calibri" w:hAnsi="Calibri"/>
                <w:color w:val="auto"/>
              </w:rPr>
              <w:t xml:space="preserve"> en compte dans la mesure où les hommes et les femmes </w:t>
            </w:r>
            <w:r w:rsidR="008013B6" w:rsidRPr="00181721">
              <w:rPr>
                <w:rFonts w:ascii="Calibri" w:hAnsi="Calibri"/>
                <w:color w:val="auto"/>
              </w:rPr>
              <w:t>ont travaillé</w:t>
            </w:r>
            <w:r w:rsidR="00DB310B" w:rsidRPr="00181721">
              <w:rPr>
                <w:rFonts w:ascii="Calibri" w:hAnsi="Calibri"/>
                <w:color w:val="auto"/>
              </w:rPr>
              <w:t xml:space="preserve"> côte à côte</w:t>
            </w:r>
            <w:r w:rsidR="008013B6" w:rsidRPr="00181721">
              <w:rPr>
                <w:rFonts w:ascii="Calibri" w:hAnsi="Calibri"/>
                <w:color w:val="auto"/>
              </w:rPr>
              <w:t xml:space="preserve"> pour déterminer les actions prioritaires dans chaque plan de consolidation de la paix. Ils sont tous </w:t>
            </w:r>
            <w:r w:rsidR="000E4585" w:rsidRPr="00181721">
              <w:rPr>
                <w:rFonts w:ascii="Calibri" w:hAnsi="Calibri"/>
                <w:color w:val="auto"/>
              </w:rPr>
              <w:t>présents dans</w:t>
            </w:r>
            <w:r w:rsidR="00DB310B" w:rsidRPr="00181721">
              <w:rPr>
                <w:rFonts w:ascii="Calibri" w:hAnsi="Calibri"/>
                <w:color w:val="auto"/>
              </w:rPr>
              <w:t xml:space="preserve"> les structures communautaires, notamment </w:t>
            </w:r>
            <w:r w:rsidR="0038006D" w:rsidRPr="00181721">
              <w:rPr>
                <w:rFonts w:ascii="Calibri" w:hAnsi="Calibri"/>
                <w:color w:val="auto"/>
              </w:rPr>
              <w:t>les plateformes</w:t>
            </w:r>
            <w:r w:rsidR="00C20807" w:rsidRPr="00181721">
              <w:rPr>
                <w:rFonts w:ascii="Calibri" w:hAnsi="Calibri"/>
                <w:color w:val="auto"/>
              </w:rPr>
              <w:t xml:space="preserve"> de </w:t>
            </w:r>
            <w:r w:rsidR="0038006D" w:rsidRPr="00181721">
              <w:rPr>
                <w:rFonts w:ascii="Calibri" w:hAnsi="Calibri"/>
                <w:color w:val="auto"/>
              </w:rPr>
              <w:t>supervision de</w:t>
            </w:r>
            <w:r w:rsidR="00F74515" w:rsidRPr="00181721">
              <w:rPr>
                <w:rFonts w:ascii="Calibri" w:hAnsi="Calibri"/>
                <w:color w:val="auto"/>
              </w:rPr>
              <w:t xml:space="preserve"> mise en œuvre et de suivi des actions prioritaires. </w:t>
            </w:r>
            <w:r w:rsidR="0038006D" w:rsidRPr="00181721">
              <w:rPr>
                <w:rFonts w:ascii="Calibri" w:hAnsi="Calibri"/>
                <w:color w:val="auto"/>
              </w:rPr>
              <w:t>Les trois plates formes</w:t>
            </w:r>
            <w:r w:rsidR="00C20807" w:rsidRPr="00181721">
              <w:rPr>
                <w:rFonts w:ascii="Calibri" w:hAnsi="Calibri"/>
                <w:color w:val="auto"/>
              </w:rPr>
              <w:t xml:space="preserve"> de </w:t>
            </w:r>
            <w:r w:rsidR="00D44E6C" w:rsidRPr="00181721">
              <w:rPr>
                <w:rFonts w:ascii="Calibri" w:hAnsi="Calibri"/>
                <w:color w:val="auto"/>
              </w:rPr>
              <w:t>supervision sont</w:t>
            </w:r>
            <w:r w:rsidR="00F74515" w:rsidRPr="00181721">
              <w:rPr>
                <w:rFonts w:ascii="Calibri" w:hAnsi="Calibri"/>
                <w:color w:val="auto"/>
              </w:rPr>
              <w:t xml:space="preserve"> composé</w:t>
            </w:r>
            <w:r w:rsidR="00DD2ED8" w:rsidRPr="00181721">
              <w:rPr>
                <w:rFonts w:ascii="Calibri" w:hAnsi="Calibri"/>
                <w:color w:val="auto"/>
              </w:rPr>
              <w:t>e</w:t>
            </w:r>
            <w:r w:rsidR="00F74515" w:rsidRPr="00181721">
              <w:rPr>
                <w:rFonts w:ascii="Calibri" w:hAnsi="Calibri"/>
                <w:color w:val="auto"/>
              </w:rPr>
              <w:t xml:space="preserve">s de 29 membres dont </w:t>
            </w:r>
            <w:r w:rsidR="00560C94" w:rsidRPr="00181721">
              <w:rPr>
                <w:rFonts w:ascii="Calibri" w:hAnsi="Calibri"/>
                <w:color w:val="auto"/>
              </w:rPr>
              <w:t>9</w:t>
            </w:r>
            <w:r w:rsidR="00F74515" w:rsidRPr="00181721">
              <w:rPr>
                <w:rFonts w:ascii="Calibri" w:hAnsi="Calibri"/>
                <w:color w:val="auto"/>
              </w:rPr>
              <w:t xml:space="preserve"> femmes, soit </w:t>
            </w:r>
            <w:r w:rsidR="00560C94" w:rsidRPr="00181721">
              <w:rPr>
                <w:rFonts w:ascii="Calibri" w:hAnsi="Calibri"/>
                <w:color w:val="auto"/>
              </w:rPr>
              <w:t>31</w:t>
            </w:r>
            <w:r w:rsidR="00F74515" w:rsidRPr="00181721">
              <w:rPr>
                <w:rFonts w:ascii="Calibri" w:hAnsi="Calibri"/>
                <w:color w:val="auto"/>
              </w:rPr>
              <w:t>%. Par contre lors</w:t>
            </w:r>
            <w:r w:rsidR="00DB310B" w:rsidRPr="00181721">
              <w:rPr>
                <w:rFonts w:ascii="Calibri" w:hAnsi="Calibri"/>
                <w:color w:val="auto"/>
              </w:rPr>
              <w:t>qu’</w:t>
            </w:r>
            <w:r w:rsidR="00F74515" w:rsidRPr="00181721">
              <w:rPr>
                <w:rFonts w:ascii="Calibri" w:hAnsi="Calibri"/>
                <w:color w:val="auto"/>
              </w:rPr>
              <w:t xml:space="preserve">il s’agit d’inviter les acteurs dans les dialogues sur les groupes armés et les questions foncières, nous observons une résistance des </w:t>
            </w:r>
            <w:r w:rsidR="001E0051" w:rsidRPr="00181721">
              <w:rPr>
                <w:rFonts w:ascii="Calibri" w:hAnsi="Calibri"/>
                <w:color w:val="auto"/>
              </w:rPr>
              <w:t xml:space="preserve">femmes parce qu’elles </w:t>
            </w:r>
            <w:r w:rsidR="00F74515" w:rsidRPr="00181721">
              <w:rPr>
                <w:rFonts w:ascii="Calibri" w:hAnsi="Calibri"/>
                <w:color w:val="auto"/>
              </w:rPr>
              <w:t>estiment que ce sont des question</w:t>
            </w:r>
            <w:r w:rsidR="001E0051" w:rsidRPr="00181721">
              <w:rPr>
                <w:rFonts w:ascii="Calibri" w:hAnsi="Calibri"/>
                <w:color w:val="auto"/>
              </w:rPr>
              <w:t>s qui concernent plus les hommes</w:t>
            </w:r>
            <w:r w:rsidR="00F74515" w:rsidRPr="00181721">
              <w:rPr>
                <w:rFonts w:ascii="Calibri" w:hAnsi="Calibri"/>
                <w:color w:val="auto"/>
              </w:rPr>
              <w:t xml:space="preserve">. Ce qui explique une faible représentation de femmes dans certaines activités.  Pour </w:t>
            </w:r>
            <w:proofErr w:type="gramStart"/>
            <w:r w:rsidR="00F74515" w:rsidRPr="00181721">
              <w:rPr>
                <w:rFonts w:ascii="Calibri" w:hAnsi="Calibri"/>
                <w:color w:val="auto"/>
              </w:rPr>
              <w:t>pallier à</w:t>
            </w:r>
            <w:proofErr w:type="gramEnd"/>
            <w:r w:rsidR="00F74515" w:rsidRPr="00181721">
              <w:rPr>
                <w:rFonts w:ascii="Calibri" w:hAnsi="Calibri"/>
                <w:color w:val="auto"/>
              </w:rPr>
              <w:t xml:space="preserve"> cela </w:t>
            </w:r>
            <w:r w:rsidR="00B645E8" w:rsidRPr="00181721">
              <w:rPr>
                <w:rFonts w:ascii="Calibri" w:hAnsi="Calibri"/>
                <w:color w:val="auto"/>
              </w:rPr>
              <w:t xml:space="preserve">nous sensibilisons </w:t>
            </w:r>
            <w:r w:rsidR="00B645E8" w:rsidRPr="00181721">
              <w:rPr>
                <w:rFonts w:ascii="Calibri" w:hAnsi="Calibri"/>
                <w:color w:val="auto"/>
              </w:rPr>
              <w:lastRenderedPageBreak/>
              <w:t>les femmes sur l’importance et la nécessité de leur participation à toutes les interventions relatives à la stabilisation</w:t>
            </w:r>
            <w:r w:rsidR="008013B6" w:rsidRPr="00181721">
              <w:rPr>
                <w:rFonts w:ascii="Calibri" w:hAnsi="Calibri"/>
                <w:color w:val="auto"/>
              </w:rPr>
              <w:t xml:space="preserve">, dans la mesure où </w:t>
            </w:r>
            <w:r w:rsidR="00B645E8" w:rsidRPr="00181721">
              <w:rPr>
                <w:rFonts w:ascii="Calibri" w:hAnsi="Calibri"/>
                <w:color w:val="auto"/>
              </w:rPr>
              <w:t xml:space="preserve">cette dernière profite </w:t>
            </w:r>
            <w:r w:rsidR="008013B6" w:rsidRPr="00181721">
              <w:rPr>
                <w:rFonts w:ascii="Calibri" w:hAnsi="Calibri"/>
                <w:color w:val="auto"/>
              </w:rPr>
              <w:t xml:space="preserve">à </w:t>
            </w:r>
            <w:r w:rsidR="00B645E8" w:rsidRPr="00181721">
              <w:rPr>
                <w:rFonts w:ascii="Calibri" w:hAnsi="Calibri"/>
                <w:color w:val="auto"/>
              </w:rPr>
              <w:t xml:space="preserve">tous les membres de la communauté à </w:t>
            </w:r>
            <w:r w:rsidR="0032770E" w:rsidRPr="00181721">
              <w:rPr>
                <w:rFonts w:ascii="Calibri" w:hAnsi="Calibri"/>
                <w:color w:val="auto"/>
              </w:rPr>
              <w:t>savoir,</w:t>
            </w:r>
            <w:r w:rsidR="00B645E8" w:rsidRPr="00181721">
              <w:rPr>
                <w:rFonts w:ascii="Calibri" w:hAnsi="Calibri"/>
                <w:color w:val="auto"/>
              </w:rPr>
              <w:t xml:space="preserve"> les hommes, les femmes, les jeunes et les enfants.</w:t>
            </w:r>
            <w:r w:rsidR="00F74515" w:rsidRPr="00181721">
              <w:rPr>
                <w:rFonts w:ascii="Calibri" w:hAnsi="Calibri"/>
                <w:color w:val="auto"/>
              </w:rPr>
              <w:t xml:space="preserve"> </w:t>
            </w:r>
          </w:p>
        </w:tc>
      </w:tr>
      <w:tr w:rsidR="00F67246" w:rsidRPr="00181721" w:rsidTr="00AF326B">
        <w:trPr>
          <w:trHeight w:val="3676"/>
        </w:trPr>
        <w:tc>
          <w:tcPr>
            <w:tcW w:w="9614" w:type="dxa"/>
            <w:vAlign w:val="center"/>
          </w:tcPr>
          <w:p w:rsidR="00870C4A" w:rsidRPr="00181721" w:rsidRDefault="004B18BE" w:rsidP="00181721">
            <w:pPr>
              <w:jc w:val="both"/>
              <w:rPr>
                <w:rFonts w:ascii="Calibri" w:eastAsia="Calibri" w:hAnsi="Calibri" w:cs="Calibri"/>
                <w:b/>
                <w:color w:val="auto"/>
              </w:rPr>
            </w:pPr>
            <w:r w:rsidRPr="00181721">
              <w:rPr>
                <w:rFonts w:ascii="Calibri" w:eastAsia="Calibri" w:hAnsi="Calibri" w:cs="Calibri"/>
                <w:b/>
                <w:color w:val="auto"/>
              </w:rPr>
              <w:lastRenderedPageBreak/>
              <w:t>Leçons apprises</w:t>
            </w:r>
          </w:p>
          <w:p w:rsidR="00D44E6C" w:rsidRPr="00181721" w:rsidRDefault="00B645E8" w:rsidP="00181721">
            <w:pPr>
              <w:spacing w:after="160" w:line="259" w:lineRule="auto"/>
              <w:jc w:val="both"/>
              <w:rPr>
                <w:rFonts w:ascii="Calibri" w:hAnsi="Calibri" w:cs="Calibri"/>
                <w:color w:val="auto"/>
                <w:shd w:val="clear" w:color="auto" w:fill="FFFFFF"/>
              </w:rPr>
            </w:pPr>
            <w:r w:rsidRPr="00181721">
              <w:rPr>
                <w:rFonts w:ascii="Calibri" w:hAnsi="Calibri" w:cs="Calibri"/>
                <w:color w:val="auto"/>
                <w:shd w:val="clear" w:color="auto" w:fill="FFFFFF"/>
              </w:rPr>
              <w:t>La plus grande leçon</w:t>
            </w:r>
            <w:r w:rsidR="00D44E6C" w:rsidRPr="00181721">
              <w:rPr>
                <w:rFonts w:ascii="Calibri" w:hAnsi="Calibri" w:cs="Calibri"/>
                <w:color w:val="auto"/>
                <w:shd w:val="clear" w:color="auto" w:fill="FFFFFF"/>
              </w:rPr>
              <w:t xml:space="preserve"> notée au courant de ce semestre c’est le rapprochement entre les représentants des groupes armés avec les populations suite aux activités de sensibilisation sur les méfaits des groupes armés. On constate que ces derniers sont prêts à se désengager si et seulement si un mécanisme local de désarmement et de réinsertion était clairement défini.</w:t>
            </w:r>
            <w:r w:rsidRPr="00181721">
              <w:rPr>
                <w:rFonts w:ascii="Calibri" w:hAnsi="Calibri" w:cs="Calibri"/>
                <w:color w:val="auto"/>
                <w:shd w:val="clear" w:color="auto" w:fill="FFFFFF"/>
              </w:rPr>
              <w:t xml:space="preserve"> </w:t>
            </w:r>
            <w:r w:rsidR="00D44E6C" w:rsidRPr="00181721">
              <w:rPr>
                <w:rFonts w:ascii="Calibri" w:hAnsi="Calibri" w:cs="Calibri"/>
                <w:color w:val="auto"/>
                <w:shd w:val="clear" w:color="auto" w:fill="FFFFFF"/>
              </w:rPr>
              <w:t xml:space="preserve"> </w:t>
            </w:r>
          </w:p>
          <w:p w:rsidR="00870C4A" w:rsidRPr="00181721" w:rsidRDefault="00D44E6C" w:rsidP="00181721">
            <w:pPr>
              <w:spacing w:after="160" w:line="259" w:lineRule="auto"/>
              <w:jc w:val="both"/>
              <w:rPr>
                <w:rFonts w:ascii="Calibri" w:eastAsia="Calibri" w:hAnsi="Calibri" w:cs="Calibri"/>
                <w:b/>
                <w:color w:val="auto"/>
              </w:rPr>
            </w:pPr>
            <w:r w:rsidRPr="00181721">
              <w:rPr>
                <w:rFonts w:ascii="Calibri" w:hAnsi="Calibri" w:cs="Calibri"/>
                <w:color w:val="auto"/>
                <w:shd w:val="clear" w:color="auto" w:fill="FFFFFF"/>
              </w:rPr>
              <w:t xml:space="preserve">Une autre leçon </w:t>
            </w:r>
            <w:r w:rsidR="000E13B5" w:rsidRPr="00181721">
              <w:rPr>
                <w:rFonts w:ascii="Calibri" w:hAnsi="Calibri" w:cs="Calibri"/>
                <w:color w:val="auto"/>
                <w:shd w:val="clear" w:color="auto" w:fill="FFFFFF"/>
              </w:rPr>
              <w:t>retenue c’est le fait que c</w:t>
            </w:r>
            <w:r w:rsidR="00B645E8" w:rsidRPr="00181721">
              <w:rPr>
                <w:rFonts w:ascii="Calibri" w:hAnsi="Calibri" w:cs="Calibri"/>
                <w:color w:val="auto"/>
                <w:shd w:val="clear" w:color="auto" w:fill="FFFFFF"/>
              </w:rPr>
              <w:t xml:space="preserve">es actions </w:t>
            </w:r>
            <w:r w:rsidR="008013B6" w:rsidRPr="00181721">
              <w:rPr>
                <w:rFonts w:ascii="Calibri" w:hAnsi="Calibri" w:cs="Calibri"/>
                <w:color w:val="auto"/>
                <w:shd w:val="clear" w:color="auto" w:fill="FFFFFF"/>
              </w:rPr>
              <w:t xml:space="preserve">de </w:t>
            </w:r>
            <w:r w:rsidR="00F74515" w:rsidRPr="00181721">
              <w:rPr>
                <w:rFonts w:ascii="Calibri" w:hAnsi="Calibri" w:cs="Calibri"/>
                <w:color w:val="auto"/>
                <w:shd w:val="clear" w:color="auto" w:fill="FFFFFF"/>
              </w:rPr>
              <w:t xml:space="preserve">transformation de conflits et de consolidation de la paix </w:t>
            </w:r>
            <w:r w:rsidR="00EC43D9" w:rsidRPr="00181721">
              <w:rPr>
                <w:rFonts w:ascii="Calibri" w:hAnsi="Calibri" w:cs="Calibri"/>
                <w:color w:val="auto"/>
                <w:shd w:val="clear" w:color="auto" w:fill="FFFFFF"/>
              </w:rPr>
              <w:t xml:space="preserve">menées depuis le </w:t>
            </w:r>
            <w:r w:rsidR="00560C94" w:rsidRPr="00181721">
              <w:rPr>
                <w:rFonts w:ascii="Calibri" w:hAnsi="Calibri" w:cs="Calibri"/>
                <w:color w:val="auto"/>
                <w:shd w:val="clear" w:color="auto" w:fill="FFFFFF"/>
              </w:rPr>
              <w:t xml:space="preserve">projet IRF1 et poursuivies par le projet IRF2 à partir de </w:t>
            </w:r>
            <w:r w:rsidR="00EC43D9" w:rsidRPr="00181721">
              <w:rPr>
                <w:rFonts w:ascii="Calibri" w:hAnsi="Calibri" w:cs="Calibri"/>
                <w:color w:val="auto"/>
                <w:shd w:val="clear" w:color="auto" w:fill="FFFFFF"/>
              </w:rPr>
              <w:t>novembre 2017</w:t>
            </w:r>
            <w:r w:rsidR="00B645E8" w:rsidRPr="00181721">
              <w:rPr>
                <w:rFonts w:ascii="Calibri" w:hAnsi="Calibri" w:cs="Calibri"/>
                <w:color w:val="auto"/>
                <w:shd w:val="clear" w:color="auto" w:fill="FFFFFF"/>
              </w:rPr>
              <w:t xml:space="preserve">dans la zone du projet </w:t>
            </w:r>
            <w:r w:rsidR="00A16FD8" w:rsidRPr="00181721">
              <w:rPr>
                <w:rFonts w:ascii="Calibri" w:hAnsi="Calibri" w:cs="Calibri"/>
                <w:color w:val="auto"/>
                <w:shd w:val="clear" w:color="auto" w:fill="FFFFFF"/>
              </w:rPr>
              <w:t>renforcent la</w:t>
            </w:r>
            <w:r w:rsidR="00F74515" w:rsidRPr="00181721">
              <w:rPr>
                <w:rFonts w:ascii="Calibri" w:hAnsi="Calibri" w:cs="Calibri"/>
                <w:color w:val="auto"/>
                <w:shd w:val="clear" w:color="auto" w:fill="FFFFFF"/>
              </w:rPr>
              <w:t xml:space="preserve"> cohésion sociale</w:t>
            </w:r>
            <w:r w:rsidR="006E0A8D" w:rsidRPr="00181721">
              <w:rPr>
                <w:rFonts w:ascii="Calibri" w:hAnsi="Calibri" w:cs="Calibri"/>
                <w:color w:val="auto"/>
                <w:shd w:val="clear" w:color="auto" w:fill="FFFFFF"/>
              </w:rPr>
              <w:t xml:space="preserve"> et</w:t>
            </w:r>
            <w:r w:rsidR="00F74515" w:rsidRPr="00181721">
              <w:rPr>
                <w:rFonts w:ascii="Calibri" w:hAnsi="Calibri" w:cs="Calibri"/>
                <w:color w:val="auto"/>
                <w:shd w:val="clear" w:color="auto" w:fill="FFFFFF"/>
              </w:rPr>
              <w:t xml:space="preserve"> influent positivement sur les actions de développement socioéconomiques du milieu.</w:t>
            </w:r>
            <w:r w:rsidR="006E0A8D" w:rsidRPr="00181721">
              <w:rPr>
                <w:rFonts w:ascii="Calibri" w:hAnsi="Calibri" w:cs="Calibri"/>
                <w:color w:val="auto"/>
                <w:shd w:val="clear" w:color="auto" w:fill="FFFFFF"/>
              </w:rPr>
              <w:t xml:space="preserve"> Ceci s’explique par le fait que ces actions sont menées par les représentants de toutes les ethnies locales qui vivaient à couteaux tirés il y a quelques années. </w:t>
            </w:r>
            <w:r w:rsidR="00903C8F" w:rsidRPr="00181721">
              <w:rPr>
                <w:rFonts w:ascii="Calibri" w:hAnsi="Calibri" w:cs="Calibri"/>
                <w:color w:val="auto"/>
                <w:shd w:val="clear" w:color="auto" w:fill="FFFFFF"/>
              </w:rPr>
              <w:t xml:space="preserve">Actuellement, les membres de toutes les communautés participent aux travaux communautaires de développement. C’est le cas des travaux de maintenance de l’axe routier </w:t>
            </w:r>
            <w:proofErr w:type="spellStart"/>
            <w:r w:rsidR="00903C8F" w:rsidRPr="00181721">
              <w:rPr>
                <w:rFonts w:ascii="Calibri" w:hAnsi="Calibri" w:cs="Calibri"/>
                <w:color w:val="auto"/>
                <w:shd w:val="clear" w:color="auto" w:fill="FFFFFF"/>
              </w:rPr>
              <w:t>Tushunguti</w:t>
            </w:r>
            <w:proofErr w:type="spellEnd"/>
            <w:r w:rsidR="00903C8F" w:rsidRPr="00181721">
              <w:rPr>
                <w:rFonts w:ascii="Calibri" w:hAnsi="Calibri" w:cs="Calibri"/>
                <w:color w:val="auto"/>
                <w:shd w:val="clear" w:color="auto" w:fill="FFFFFF"/>
              </w:rPr>
              <w:t xml:space="preserve">- </w:t>
            </w:r>
            <w:proofErr w:type="spellStart"/>
            <w:r w:rsidR="00903C8F" w:rsidRPr="00181721">
              <w:rPr>
                <w:rFonts w:ascii="Calibri" w:hAnsi="Calibri" w:cs="Calibri"/>
                <w:color w:val="auto"/>
                <w:shd w:val="clear" w:color="auto" w:fill="FFFFFF"/>
              </w:rPr>
              <w:t>chambombo</w:t>
            </w:r>
            <w:proofErr w:type="spellEnd"/>
            <w:r w:rsidR="00903C8F" w:rsidRPr="00181721">
              <w:rPr>
                <w:rFonts w:ascii="Calibri" w:hAnsi="Calibri" w:cs="Calibri"/>
                <w:color w:val="auto"/>
                <w:shd w:val="clear" w:color="auto" w:fill="FFFFFF"/>
              </w:rPr>
              <w:t xml:space="preserve"> dans le groupement de </w:t>
            </w:r>
            <w:proofErr w:type="spellStart"/>
            <w:r w:rsidR="00903C8F" w:rsidRPr="00181721">
              <w:rPr>
                <w:rFonts w:ascii="Calibri" w:hAnsi="Calibri" w:cs="Calibri"/>
                <w:color w:val="auto"/>
                <w:shd w:val="clear" w:color="auto" w:fill="FFFFFF"/>
              </w:rPr>
              <w:t>Ziralo</w:t>
            </w:r>
            <w:proofErr w:type="spellEnd"/>
            <w:r w:rsidR="000E13B5" w:rsidRPr="00181721">
              <w:rPr>
                <w:rFonts w:ascii="Calibri" w:hAnsi="Calibri" w:cs="Calibri"/>
                <w:color w:val="auto"/>
                <w:shd w:val="clear" w:color="auto" w:fill="FFFFFF"/>
              </w:rPr>
              <w:t xml:space="preserve"> et d’ouverture d’une nouvelle route reliant </w:t>
            </w:r>
            <w:proofErr w:type="spellStart"/>
            <w:r w:rsidR="000E13B5" w:rsidRPr="00181721">
              <w:rPr>
                <w:rFonts w:ascii="Calibri" w:hAnsi="Calibri" w:cs="Calibri"/>
                <w:color w:val="auto"/>
                <w:shd w:val="clear" w:color="auto" w:fill="FFFFFF"/>
              </w:rPr>
              <w:t>Ziralo</w:t>
            </w:r>
            <w:proofErr w:type="spellEnd"/>
            <w:r w:rsidR="000E13B5" w:rsidRPr="00181721">
              <w:rPr>
                <w:rFonts w:ascii="Calibri" w:hAnsi="Calibri" w:cs="Calibri"/>
                <w:color w:val="auto"/>
                <w:shd w:val="clear" w:color="auto" w:fill="FFFFFF"/>
              </w:rPr>
              <w:t xml:space="preserve"> à </w:t>
            </w:r>
            <w:proofErr w:type="spellStart"/>
            <w:r w:rsidR="000E13B5" w:rsidRPr="00181721">
              <w:rPr>
                <w:rFonts w:ascii="Calibri" w:hAnsi="Calibri" w:cs="Calibri"/>
                <w:color w:val="auto"/>
                <w:shd w:val="clear" w:color="auto" w:fill="FFFFFF"/>
              </w:rPr>
              <w:t>Ufamandu</w:t>
            </w:r>
            <w:proofErr w:type="spellEnd"/>
            <w:r w:rsidR="00903C8F" w:rsidRPr="00181721">
              <w:rPr>
                <w:rFonts w:ascii="Calibri" w:hAnsi="Calibri" w:cs="Calibri"/>
                <w:color w:val="auto"/>
                <w:shd w:val="clear" w:color="auto" w:fill="FFFFFF"/>
              </w:rPr>
              <w:t xml:space="preserve">. De telles initiatives n’étaient pas possibles quand le conflit intercommunautaire entre les Hutus et les Tembo était ouvert dans ces villages. Ceci indique clairement que la </w:t>
            </w:r>
            <w:r w:rsidR="006E0A8D" w:rsidRPr="00181721">
              <w:rPr>
                <w:rFonts w:ascii="Calibri" w:hAnsi="Calibri" w:cs="Calibri"/>
                <w:color w:val="auto"/>
                <w:shd w:val="clear" w:color="auto" w:fill="FFFFFF"/>
              </w:rPr>
              <w:t xml:space="preserve">méfiance intercommunautaire a </w:t>
            </w:r>
            <w:r w:rsidR="008B7AF5" w:rsidRPr="00181721">
              <w:rPr>
                <w:rFonts w:ascii="Calibri" w:hAnsi="Calibri" w:cs="Calibri"/>
                <w:color w:val="auto"/>
                <w:shd w:val="clear" w:color="auto" w:fill="FFFFFF"/>
              </w:rPr>
              <w:t xml:space="preserve">sensiblement baissé </w:t>
            </w:r>
            <w:r w:rsidR="006E0A8D" w:rsidRPr="00181721">
              <w:rPr>
                <w:rFonts w:ascii="Calibri" w:hAnsi="Calibri" w:cs="Calibri"/>
                <w:color w:val="auto"/>
                <w:shd w:val="clear" w:color="auto" w:fill="FFFFFF"/>
              </w:rPr>
              <w:t xml:space="preserve">dans la zone </w:t>
            </w:r>
            <w:r w:rsidR="000E13B5" w:rsidRPr="00181721">
              <w:rPr>
                <w:rFonts w:ascii="Calibri" w:hAnsi="Calibri" w:cs="Calibri"/>
                <w:color w:val="auto"/>
                <w:shd w:val="clear" w:color="auto" w:fill="FFFFFF"/>
              </w:rPr>
              <w:t xml:space="preserve">grâce notamment aux interventions </w:t>
            </w:r>
            <w:r w:rsidR="006E0A8D" w:rsidRPr="00181721">
              <w:rPr>
                <w:rFonts w:ascii="Calibri" w:hAnsi="Calibri" w:cs="Calibri"/>
                <w:color w:val="auto"/>
                <w:shd w:val="clear" w:color="auto" w:fill="FFFFFF"/>
              </w:rPr>
              <w:t xml:space="preserve">du </w:t>
            </w:r>
            <w:r w:rsidR="00DD2ED8" w:rsidRPr="00181721">
              <w:rPr>
                <w:rFonts w:ascii="Calibri" w:hAnsi="Calibri" w:cs="Calibri"/>
                <w:color w:val="auto"/>
                <w:shd w:val="clear" w:color="auto" w:fill="FFFFFF"/>
              </w:rPr>
              <w:t>projet</w:t>
            </w:r>
            <w:r w:rsidR="000E13B5" w:rsidRPr="00181721">
              <w:rPr>
                <w:rFonts w:ascii="Calibri" w:hAnsi="Calibri" w:cs="Calibri"/>
                <w:color w:val="auto"/>
                <w:shd w:val="clear" w:color="auto" w:fill="FFFFFF"/>
              </w:rPr>
              <w:t xml:space="preserve"> IRF </w:t>
            </w:r>
            <w:proofErr w:type="spellStart"/>
            <w:r w:rsidR="000E13B5" w:rsidRPr="00181721">
              <w:rPr>
                <w:rFonts w:ascii="Calibri" w:hAnsi="Calibri" w:cs="Calibri"/>
                <w:color w:val="auto"/>
                <w:shd w:val="clear" w:color="auto" w:fill="FFFFFF"/>
              </w:rPr>
              <w:t>Kalehe</w:t>
            </w:r>
            <w:proofErr w:type="spellEnd"/>
            <w:r w:rsidR="00F74515" w:rsidRPr="00181721">
              <w:rPr>
                <w:rFonts w:ascii="Calibri" w:hAnsi="Calibri" w:cs="Calibri"/>
                <w:color w:val="auto"/>
                <w:shd w:val="clear" w:color="auto" w:fill="FFFFFF"/>
              </w:rPr>
              <w:t xml:space="preserve">. </w:t>
            </w:r>
          </w:p>
        </w:tc>
      </w:tr>
      <w:tr w:rsidR="00F67246" w:rsidRPr="00181721" w:rsidTr="00AF326B">
        <w:trPr>
          <w:trHeight w:val="1574"/>
        </w:trPr>
        <w:tc>
          <w:tcPr>
            <w:tcW w:w="9614" w:type="dxa"/>
            <w:vAlign w:val="center"/>
          </w:tcPr>
          <w:p w:rsidR="00870C4A" w:rsidRPr="00181721" w:rsidRDefault="004B18BE" w:rsidP="00181721">
            <w:pPr>
              <w:jc w:val="both"/>
              <w:rPr>
                <w:rFonts w:ascii="Calibri" w:eastAsia="Calibri" w:hAnsi="Calibri" w:cs="Calibri"/>
                <w:b/>
                <w:color w:val="auto"/>
              </w:rPr>
            </w:pPr>
            <w:r w:rsidRPr="00181721">
              <w:rPr>
                <w:rFonts w:ascii="Calibri" w:eastAsia="Calibri" w:hAnsi="Calibri" w:cs="Calibri"/>
                <w:b/>
                <w:color w:val="auto"/>
              </w:rPr>
              <w:t>Histoires de succès</w:t>
            </w:r>
            <w:r w:rsidR="00A2675B" w:rsidRPr="00181721">
              <w:rPr>
                <w:rFonts w:ascii="Calibri" w:eastAsia="Calibri" w:hAnsi="Calibri" w:cs="Calibri"/>
                <w:b/>
                <w:color w:val="auto"/>
              </w:rPr>
              <w:t> </w:t>
            </w:r>
          </w:p>
          <w:p w:rsidR="0038006D" w:rsidRPr="00181721" w:rsidRDefault="0038006D" w:rsidP="00181721">
            <w:pPr>
              <w:jc w:val="both"/>
              <w:rPr>
                <w:rFonts w:ascii="Calibri" w:eastAsia="Calibri" w:hAnsi="Calibri" w:cs="Calibri"/>
                <w:b/>
                <w:color w:val="auto"/>
              </w:rPr>
            </w:pPr>
          </w:p>
          <w:p w:rsidR="00D800C7" w:rsidRPr="00181721" w:rsidRDefault="0038006D" w:rsidP="00181721">
            <w:pPr>
              <w:pStyle w:val="CommentText"/>
              <w:jc w:val="both"/>
              <w:rPr>
                <w:rFonts w:asciiTheme="minorHAnsi" w:hAnsiTheme="minorHAnsi"/>
                <w:sz w:val="24"/>
                <w:szCs w:val="24"/>
                <w:lang w:val="fr-FR"/>
              </w:rPr>
            </w:pPr>
            <w:r w:rsidRPr="00181721">
              <w:rPr>
                <w:rFonts w:asciiTheme="minorHAnsi" w:hAnsiTheme="minorHAnsi"/>
                <w:sz w:val="24"/>
                <w:szCs w:val="24"/>
              </w:rPr>
              <w:t xml:space="preserve">La participation de Pasta MULEWA adjoint du seigneur de guerre </w:t>
            </w:r>
            <w:proofErr w:type="spellStart"/>
            <w:r w:rsidRPr="00181721">
              <w:rPr>
                <w:rFonts w:asciiTheme="minorHAnsi" w:hAnsiTheme="minorHAnsi"/>
                <w:sz w:val="24"/>
                <w:szCs w:val="24"/>
              </w:rPr>
              <w:t>Kirikicho</w:t>
            </w:r>
            <w:proofErr w:type="spellEnd"/>
            <w:r w:rsidRPr="00181721">
              <w:rPr>
                <w:rFonts w:asciiTheme="minorHAnsi" w:hAnsiTheme="minorHAnsi"/>
                <w:sz w:val="24"/>
                <w:szCs w:val="24"/>
              </w:rPr>
              <w:t xml:space="preserve"> aux travaux </w:t>
            </w:r>
            <w:proofErr w:type="spellStart"/>
            <w:r w:rsidRPr="00181721">
              <w:rPr>
                <w:rFonts w:asciiTheme="minorHAnsi" w:hAnsiTheme="minorHAnsi"/>
                <w:sz w:val="24"/>
                <w:szCs w:val="24"/>
              </w:rPr>
              <w:t>com</w:t>
            </w:r>
            <w:r w:rsidR="000E13B5" w:rsidRPr="00181721">
              <w:rPr>
                <w:rFonts w:asciiTheme="minorHAnsi" w:hAnsiTheme="minorHAnsi"/>
                <w:sz w:val="24"/>
                <w:szCs w:val="24"/>
              </w:rPr>
              <w:t>munautaires</w:t>
            </w:r>
            <w:proofErr w:type="spellEnd"/>
            <w:r w:rsidR="000E13B5" w:rsidRPr="00181721">
              <w:rPr>
                <w:rFonts w:asciiTheme="minorHAnsi" w:hAnsiTheme="minorHAnsi"/>
                <w:sz w:val="24"/>
                <w:szCs w:val="24"/>
              </w:rPr>
              <w:t xml:space="preserve"> pour </w:t>
            </w:r>
            <w:proofErr w:type="spellStart"/>
            <w:r w:rsidR="000E13B5" w:rsidRPr="00181721">
              <w:rPr>
                <w:rFonts w:asciiTheme="minorHAnsi" w:hAnsiTheme="minorHAnsi"/>
                <w:sz w:val="24"/>
                <w:szCs w:val="24"/>
              </w:rPr>
              <w:t>l’ouverture</w:t>
            </w:r>
            <w:proofErr w:type="spellEnd"/>
            <w:r w:rsidRPr="00181721">
              <w:rPr>
                <w:rFonts w:asciiTheme="minorHAnsi" w:hAnsiTheme="minorHAnsi"/>
                <w:sz w:val="24"/>
                <w:szCs w:val="24"/>
              </w:rPr>
              <w:t xml:space="preserve"> de la route </w:t>
            </w:r>
            <w:proofErr w:type="spellStart"/>
            <w:r w:rsidRPr="00181721">
              <w:rPr>
                <w:rFonts w:asciiTheme="minorHAnsi" w:hAnsiTheme="minorHAnsi"/>
                <w:sz w:val="24"/>
                <w:szCs w:val="24"/>
              </w:rPr>
              <w:t>quittant</w:t>
            </w:r>
            <w:proofErr w:type="spellEnd"/>
            <w:r w:rsidRPr="00181721">
              <w:rPr>
                <w:rFonts w:asciiTheme="minorHAnsi" w:hAnsiTheme="minorHAnsi"/>
                <w:sz w:val="24"/>
                <w:szCs w:val="24"/>
              </w:rPr>
              <w:t xml:space="preserve"> </w:t>
            </w:r>
            <w:proofErr w:type="spellStart"/>
            <w:r w:rsidR="004112C6" w:rsidRPr="00181721">
              <w:rPr>
                <w:rFonts w:asciiTheme="minorHAnsi" w:hAnsiTheme="minorHAnsi"/>
                <w:sz w:val="24"/>
                <w:szCs w:val="24"/>
              </w:rPr>
              <w:t>Ziralo</w:t>
            </w:r>
            <w:proofErr w:type="spellEnd"/>
            <w:r w:rsidR="004112C6" w:rsidRPr="00181721">
              <w:rPr>
                <w:rFonts w:asciiTheme="minorHAnsi" w:hAnsiTheme="minorHAnsi"/>
                <w:sz w:val="24"/>
                <w:szCs w:val="24"/>
              </w:rPr>
              <w:t xml:space="preserve"> </w:t>
            </w:r>
            <w:proofErr w:type="spellStart"/>
            <w:r w:rsidR="004112C6" w:rsidRPr="00181721">
              <w:rPr>
                <w:rFonts w:asciiTheme="minorHAnsi" w:hAnsiTheme="minorHAnsi"/>
                <w:sz w:val="24"/>
                <w:szCs w:val="24"/>
              </w:rPr>
              <w:t>vers</w:t>
            </w:r>
            <w:proofErr w:type="spellEnd"/>
            <w:r w:rsidRPr="00181721">
              <w:rPr>
                <w:rFonts w:asciiTheme="minorHAnsi" w:hAnsiTheme="minorHAnsi"/>
                <w:sz w:val="24"/>
                <w:szCs w:val="24"/>
              </w:rPr>
              <w:t xml:space="preserve"> </w:t>
            </w:r>
            <w:proofErr w:type="spellStart"/>
            <w:r w:rsidRPr="00181721">
              <w:rPr>
                <w:rFonts w:asciiTheme="minorHAnsi" w:hAnsiTheme="minorHAnsi"/>
                <w:sz w:val="24"/>
                <w:szCs w:val="24"/>
              </w:rPr>
              <w:t>Ufamandu</w:t>
            </w:r>
            <w:proofErr w:type="spellEnd"/>
            <w:r w:rsidRPr="00181721">
              <w:rPr>
                <w:rFonts w:asciiTheme="minorHAnsi" w:hAnsiTheme="minorHAnsi"/>
                <w:sz w:val="24"/>
                <w:szCs w:val="24"/>
              </w:rPr>
              <w:t xml:space="preserve"> dans le </w:t>
            </w:r>
            <w:proofErr w:type="spellStart"/>
            <w:r w:rsidRPr="00181721">
              <w:rPr>
                <w:rFonts w:asciiTheme="minorHAnsi" w:hAnsiTheme="minorHAnsi"/>
                <w:sz w:val="24"/>
                <w:szCs w:val="24"/>
              </w:rPr>
              <w:t>Territoire</w:t>
            </w:r>
            <w:proofErr w:type="spellEnd"/>
            <w:r w:rsidRPr="00181721">
              <w:rPr>
                <w:rFonts w:asciiTheme="minorHAnsi" w:hAnsiTheme="minorHAnsi"/>
                <w:sz w:val="24"/>
                <w:szCs w:val="24"/>
              </w:rPr>
              <w:t xml:space="preserve"> de Masisi </w:t>
            </w:r>
            <w:r w:rsidR="000E13B5" w:rsidRPr="00181721">
              <w:rPr>
                <w:rFonts w:asciiTheme="minorHAnsi" w:hAnsiTheme="minorHAnsi"/>
                <w:sz w:val="24"/>
                <w:szCs w:val="24"/>
              </w:rPr>
              <w:t xml:space="preserve">dans le Nord Kivu </w:t>
            </w:r>
            <w:proofErr w:type="spellStart"/>
            <w:r w:rsidRPr="00181721">
              <w:rPr>
                <w:rFonts w:asciiTheme="minorHAnsi" w:hAnsiTheme="minorHAnsi"/>
                <w:sz w:val="24"/>
                <w:szCs w:val="24"/>
              </w:rPr>
              <w:t>constitue</w:t>
            </w:r>
            <w:proofErr w:type="spellEnd"/>
            <w:r w:rsidRPr="00181721">
              <w:rPr>
                <w:rFonts w:asciiTheme="minorHAnsi" w:hAnsiTheme="minorHAnsi"/>
                <w:sz w:val="24"/>
                <w:szCs w:val="24"/>
              </w:rPr>
              <w:t xml:space="preserve"> </w:t>
            </w:r>
            <w:proofErr w:type="spellStart"/>
            <w:r w:rsidRPr="00181721">
              <w:rPr>
                <w:rFonts w:asciiTheme="minorHAnsi" w:hAnsiTheme="minorHAnsi"/>
                <w:sz w:val="24"/>
                <w:szCs w:val="24"/>
              </w:rPr>
              <w:t>une</w:t>
            </w:r>
            <w:proofErr w:type="spellEnd"/>
            <w:r w:rsidRPr="00181721">
              <w:rPr>
                <w:rFonts w:asciiTheme="minorHAnsi" w:hAnsiTheme="minorHAnsi"/>
                <w:sz w:val="24"/>
                <w:szCs w:val="24"/>
              </w:rPr>
              <w:t xml:space="preserve"> </w:t>
            </w:r>
            <w:proofErr w:type="spellStart"/>
            <w:r w:rsidRPr="00181721">
              <w:rPr>
                <w:rFonts w:asciiTheme="minorHAnsi" w:hAnsiTheme="minorHAnsi"/>
                <w:sz w:val="24"/>
                <w:szCs w:val="24"/>
              </w:rPr>
              <w:t>histoire</w:t>
            </w:r>
            <w:proofErr w:type="spellEnd"/>
            <w:r w:rsidRPr="00181721">
              <w:rPr>
                <w:rFonts w:asciiTheme="minorHAnsi" w:hAnsiTheme="minorHAnsi"/>
                <w:sz w:val="24"/>
                <w:szCs w:val="24"/>
              </w:rPr>
              <w:t xml:space="preserve"> de </w:t>
            </w:r>
            <w:proofErr w:type="spellStart"/>
            <w:r w:rsidRPr="00181721">
              <w:rPr>
                <w:rFonts w:asciiTheme="minorHAnsi" w:hAnsiTheme="minorHAnsi"/>
                <w:sz w:val="24"/>
                <w:szCs w:val="24"/>
              </w:rPr>
              <w:t>succès</w:t>
            </w:r>
            <w:proofErr w:type="spellEnd"/>
            <w:r w:rsidRPr="00181721">
              <w:rPr>
                <w:rFonts w:asciiTheme="minorHAnsi" w:hAnsiTheme="minorHAnsi"/>
                <w:sz w:val="24"/>
                <w:szCs w:val="24"/>
              </w:rPr>
              <w:t xml:space="preserve"> pour les </w:t>
            </w:r>
            <w:proofErr w:type="spellStart"/>
            <w:r w:rsidRPr="00181721">
              <w:rPr>
                <w:rFonts w:asciiTheme="minorHAnsi" w:hAnsiTheme="minorHAnsi"/>
                <w:sz w:val="24"/>
                <w:szCs w:val="24"/>
              </w:rPr>
              <w:t>activités</w:t>
            </w:r>
            <w:proofErr w:type="spellEnd"/>
            <w:r w:rsidRPr="00181721">
              <w:rPr>
                <w:rFonts w:asciiTheme="minorHAnsi" w:hAnsiTheme="minorHAnsi"/>
                <w:sz w:val="24"/>
                <w:szCs w:val="24"/>
              </w:rPr>
              <w:t xml:space="preserve"> de </w:t>
            </w:r>
            <w:proofErr w:type="spellStart"/>
            <w:r w:rsidRPr="00181721">
              <w:rPr>
                <w:rFonts w:asciiTheme="minorHAnsi" w:hAnsiTheme="minorHAnsi"/>
                <w:sz w:val="24"/>
                <w:szCs w:val="24"/>
              </w:rPr>
              <w:t>sensibilisation</w:t>
            </w:r>
            <w:proofErr w:type="spellEnd"/>
            <w:r w:rsidRPr="00181721">
              <w:rPr>
                <w:rFonts w:asciiTheme="minorHAnsi" w:hAnsiTheme="minorHAnsi"/>
                <w:sz w:val="24"/>
                <w:szCs w:val="24"/>
              </w:rPr>
              <w:t xml:space="preserve"> </w:t>
            </w:r>
            <w:proofErr w:type="spellStart"/>
            <w:r w:rsidRPr="00181721">
              <w:rPr>
                <w:rFonts w:asciiTheme="minorHAnsi" w:hAnsiTheme="minorHAnsi"/>
                <w:sz w:val="24"/>
                <w:szCs w:val="24"/>
              </w:rPr>
              <w:t>organisées</w:t>
            </w:r>
            <w:proofErr w:type="spellEnd"/>
            <w:r w:rsidRPr="00181721">
              <w:rPr>
                <w:rFonts w:asciiTheme="minorHAnsi" w:hAnsiTheme="minorHAnsi"/>
                <w:sz w:val="24"/>
                <w:szCs w:val="24"/>
              </w:rPr>
              <w:t xml:space="preserve"> </w:t>
            </w:r>
            <w:proofErr w:type="spellStart"/>
            <w:r w:rsidRPr="00181721">
              <w:rPr>
                <w:rFonts w:asciiTheme="minorHAnsi" w:hAnsiTheme="minorHAnsi"/>
                <w:sz w:val="24"/>
                <w:szCs w:val="24"/>
              </w:rPr>
              <w:t>par</w:t>
            </w:r>
            <w:proofErr w:type="spellEnd"/>
            <w:r w:rsidRPr="00181721">
              <w:rPr>
                <w:rFonts w:asciiTheme="minorHAnsi" w:hAnsiTheme="minorHAnsi"/>
                <w:sz w:val="24"/>
                <w:szCs w:val="24"/>
              </w:rPr>
              <w:t xml:space="preserve"> la </w:t>
            </w:r>
            <w:proofErr w:type="spellStart"/>
            <w:r w:rsidRPr="00181721">
              <w:rPr>
                <w:rFonts w:asciiTheme="minorHAnsi" w:hAnsiTheme="minorHAnsi"/>
                <w:sz w:val="24"/>
                <w:szCs w:val="24"/>
              </w:rPr>
              <w:t>plateforme</w:t>
            </w:r>
            <w:proofErr w:type="spellEnd"/>
            <w:r w:rsidRPr="00181721">
              <w:rPr>
                <w:rFonts w:asciiTheme="minorHAnsi" w:hAnsiTheme="minorHAnsi"/>
                <w:sz w:val="24"/>
                <w:szCs w:val="24"/>
              </w:rPr>
              <w:t xml:space="preserve"> de supervision de </w:t>
            </w:r>
            <w:proofErr w:type="spellStart"/>
            <w:r w:rsidRPr="00181721">
              <w:rPr>
                <w:rFonts w:asciiTheme="minorHAnsi" w:hAnsiTheme="minorHAnsi"/>
                <w:sz w:val="24"/>
                <w:szCs w:val="24"/>
              </w:rPr>
              <w:t>Tushunguti</w:t>
            </w:r>
            <w:proofErr w:type="spellEnd"/>
            <w:r w:rsidRPr="00181721">
              <w:rPr>
                <w:rFonts w:asciiTheme="minorHAnsi" w:hAnsiTheme="minorHAnsi"/>
                <w:sz w:val="24"/>
                <w:szCs w:val="24"/>
              </w:rPr>
              <w:t xml:space="preserve">. </w:t>
            </w:r>
            <w:r w:rsidR="004112C6" w:rsidRPr="00181721">
              <w:rPr>
                <w:rFonts w:asciiTheme="minorHAnsi" w:hAnsiTheme="minorHAnsi"/>
                <w:sz w:val="24"/>
                <w:szCs w:val="24"/>
              </w:rPr>
              <w:t>Ce second</w:t>
            </w:r>
            <w:r w:rsidRPr="00181721">
              <w:rPr>
                <w:rFonts w:asciiTheme="minorHAnsi" w:hAnsiTheme="minorHAnsi"/>
                <w:sz w:val="24"/>
                <w:szCs w:val="24"/>
              </w:rPr>
              <w:t xml:space="preserve"> de </w:t>
            </w:r>
            <w:proofErr w:type="spellStart"/>
            <w:r w:rsidRPr="00181721">
              <w:rPr>
                <w:rFonts w:asciiTheme="minorHAnsi" w:hAnsiTheme="minorHAnsi"/>
                <w:sz w:val="24"/>
                <w:szCs w:val="24"/>
              </w:rPr>
              <w:t>Kirikicho</w:t>
            </w:r>
            <w:proofErr w:type="spellEnd"/>
            <w:r w:rsidRPr="00181721">
              <w:rPr>
                <w:rFonts w:asciiTheme="minorHAnsi" w:hAnsiTheme="minorHAnsi"/>
                <w:sz w:val="24"/>
                <w:szCs w:val="24"/>
              </w:rPr>
              <w:t xml:space="preserve"> se </w:t>
            </w:r>
            <w:proofErr w:type="spellStart"/>
            <w:r w:rsidRPr="00181721">
              <w:rPr>
                <w:rFonts w:asciiTheme="minorHAnsi" w:hAnsiTheme="minorHAnsi"/>
                <w:sz w:val="24"/>
                <w:szCs w:val="24"/>
              </w:rPr>
              <w:t>dit</w:t>
            </w:r>
            <w:proofErr w:type="spellEnd"/>
            <w:r w:rsidRPr="00181721">
              <w:rPr>
                <w:rFonts w:asciiTheme="minorHAnsi" w:hAnsiTheme="minorHAnsi"/>
                <w:sz w:val="24"/>
                <w:szCs w:val="24"/>
              </w:rPr>
              <w:t xml:space="preserve"> prêt à </w:t>
            </w:r>
            <w:proofErr w:type="spellStart"/>
            <w:r w:rsidRPr="00181721">
              <w:rPr>
                <w:rFonts w:asciiTheme="minorHAnsi" w:hAnsiTheme="minorHAnsi"/>
                <w:sz w:val="24"/>
                <w:szCs w:val="24"/>
              </w:rPr>
              <w:t>déposer</w:t>
            </w:r>
            <w:proofErr w:type="spellEnd"/>
            <w:r w:rsidRPr="00181721">
              <w:rPr>
                <w:rFonts w:asciiTheme="minorHAnsi" w:hAnsiTheme="minorHAnsi"/>
                <w:sz w:val="24"/>
                <w:szCs w:val="24"/>
              </w:rPr>
              <w:t xml:space="preserve"> les </w:t>
            </w:r>
            <w:proofErr w:type="spellStart"/>
            <w:r w:rsidRPr="00181721">
              <w:rPr>
                <w:rFonts w:asciiTheme="minorHAnsi" w:hAnsiTheme="minorHAnsi"/>
                <w:sz w:val="24"/>
                <w:szCs w:val="24"/>
              </w:rPr>
              <w:t>armes</w:t>
            </w:r>
            <w:proofErr w:type="spellEnd"/>
            <w:r w:rsidRPr="00181721">
              <w:rPr>
                <w:rFonts w:asciiTheme="minorHAnsi" w:hAnsiTheme="minorHAnsi"/>
                <w:sz w:val="24"/>
                <w:szCs w:val="24"/>
              </w:rPr>
              <w:t xml:space="preserve"> et </w:t>
            </w:r>
            <w:proofErr w:type="spellStart"/>
            <w:r w:rsidRPr="00181721">
              <w:rPr>
                <w:rFonts w:asciiTheme="minorHAnsi" w:hAnsiTheme="minorHAnsi"/>
                <w:sz w:val="24"/>
                <w:szCs w:val="24"/>
              </w:rPr>
              <w:t>sollicite</w:t>
            </w:r>
            <w:proofErr w:type="spellEnd"/>
            <w:r w:rsidRPr="00181721">
              <w:rPr>
                <w:rFonts w:asciiTheme="minorHAnsi" w:hAnsiTheme="minorHAnsi"/>
                <w:sz w:val="24"/>
                <w:szCs w:val="24"/>
              </w:rPr>
              <w:t xml:space="preserve"> d’être </w:t>
            </w:r>
            <w:proofErr w:type="spellStart"/>
            <w:r w:rsidRPr="00181721">
              <w:rPr>
                <w:rFonts w:asciiTheme="minorHAnsi" w:hAnsiTheme="minorHAnsi"/>
                <w:sz w:val="24"/>
                <w:szCs w:val="24"/>
              </w:rPr>
              <w:t>nommé</w:t>
            </w:r>
            <w:proofErr w:type="spellEnd"/>
            <w:r w:rsidRPr="00181721">
              <w:rPr>
                <w:rFonts w:asciiTheme="minorHAnsi" w:hAnsiTheme="minorHAnsi"/>
                <w:sz w:val="24"/>
                <w:szCs w:val="24"/>
              </w:rPr>
              <w:t xml:space="preserve"> chef de village après </w:t>
            </w:r>
            <w:proofErr w:type="spellStart"/>
            <w:r w:rsidRPr="00181721">
              <w:rPr>
                <w:rFonts w:asciiTheme="minorHAnsi" w:hAnsiTheme="minorHAnsi"/>
                <w:sz w:val="24"/>
                <w:szCs w:val="24"/>
              </w:rPr>
              <w:t>sa</w:t>
            </w:r>
            <w:proofErr w:type="spellEnd"/>
            <w:r w:rsidRPr="00181721">
              <w:rPr>
                <w:rFonts w:asciiTheme="minorHAnsi" w:hAnsiTheme="minorHAnsi"/>
                <w:sz w:val="24"/>
                <w:szCs w:val="24"/>
              </w:rPr>
              <w:t xml:space="preserve"> </w:t>
            </w:r>
            <w:proofErr w:type="spellStart"/>
            <w:r w:rsidRPr="00181721">
              <w:rPr>
                <w:rFonts w:asciiTheme="minorHAnsi" w:hAnsiTheme="minorHAnsi"/>
                <w:sz w:val="24"/>
                <w:szCs w:val="24"/>
              </w:rPr>
              <w:t>démobilisation</w:t>
            </w:r>
            <w:proofErr w:type="spellEnd"/>
            <w:r w:rsidRPr="00181721">
              <w:rPr>
                <w:rFonts w:asciiTheme="minorHAnsi" w:hAnsiTheme="minorHAnsi"/>
                <w:sz w:val="24"/>
                <w:szCs w:val="24"/>
              </w:rPr>
              <w:t>.</w:t>
            </w:r>
            <w:r w:rsidR="00A920F5" w:rsidRPr="00181721">
              <w:rPr>
                <w:rFonts w:asciiTheme="minorHAnsi" w:hAnsiTheme="minorHAnsi"/>
                <w:sz w:val="24"/>
                <w:szCs w:val="24"/>
              </w:rPr>
              <w:t xml:space="preserve"> </w:t>
            </w:r>
            <w:r w:rsidR="00A920F5" w:rsidRPr="00181721">
              <w:rPr>
                <w:rFonts w:asciiTheme="minorHAnsi" w:hAnsiTheme="minorHAnsi"/>
                <w:sz w:val="24"/>
                <w:szCs w:val="24"/>
                <w:lang w:val="fr-FR"/>
              </w:rPr>
              <w:t xml:space="preserve">Cette revendication peut être incluse dans le cadre de la problématique de réinsertion des ex-combattants. Ces derniers veulent tout simplement savoir ce qu’ils deviendront après avoir </w:t>
            </w:r>
            <w:r w:rsidR="00B8495D" w:rsidRPr="00181721">
              <w:rPr>
                <w:rFonts w:asciiTheme="minorHAnsi" w:hAnsiTheme="minorHAnsi"/>
                <w:sz w:val="24"/>
                <w:szCs w:val="24"/>
                <w:lang w:val="fr-FR"/>
              </w:rPr>
              <w:t xml:space="preserve">rendu les armes. </w:t>
            </w:r>
          </w:p>
        </w:tc>
      </w:tr>
    </w:tbl>
    <w:p w:rsidR="00870C4A" w:rsidRPr="00181721" w:rsidRDefault="00870C4A" w:rsidP="00181721">
      <w:pPr>
        <w:jc w:val="both"/>
        <w:rPr>
          <w:rFonts w:ascii="Calibri" w:eastAsia="Calibri" w:hAnsi="Calibri" w:cs="Calibri"/>
          <w:color w:val="auto"/>
        </w:rPr>
      </w:pPr>
    </w:p>
    <w:p w:rsidR="00044E22" w:rsidRPr="00181721" w:rsidRDefault="00044E22" w:rsidP="00181721">
      <w:pPr>
        <w:jc w:val="both"/>
        <w:rPr>
          <w:rFonts w:ascii="Calibri" w:eastAsia="Calibri" w:hAnsi="Calibri" w:cs="Calibri"/>
          <w:color w:val="auto"/>
        </w:rPr>
      </w:pPr>
    </w:p>
    <w:p w:rsidR="00870C4A" w:rsidRPr="00181721" w:rsidRDefault="00870C4A" w:rsidP="00181721">
      <w:pPr>
        <w:jc w:val="both"/>
        <w:rPr>
          <w:rFonts w:ascii="Calibri" w:eastAsia="Calibri" w:hAnsi="Calibri" w:cs="Calibri"/>
          <w:color w:val="auto"/>
        </w:rPr>
      </w:pPr>
    </w:p>
    <w:tbl>
      <w:tblPr>
        <w:tblW w:w="9614" w:type="dxa"/>
        <w:tblInd w:w="10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00" w:firstRow="0" w:lastRow="0" w:firstColumn="0" w:lastColumn="0" w:noHBand="0" w:noVBand="1"/>
      </w:tblPr>
      <w:tblGrid>
        <w:gridCol w:w="8562"/>
        <w:gridCol w:w="340"/>
        <w:gridCol w:w="336"/>
        <w:gridCol w:w="376"/>
      </w:tblGrid>
      <w:tr w:rsidR="00F67246" w:rsidRPr="00181721" w:rsidTr="00AF326B">
        <w:tc>
          <w:tcPr>
            <w:tcW w:w="8562" w:type="dxa"/>
            <w:vMerge w:val="restart"/>
            <w:vAlign w:val="center"/>
          </w:tcPr>
          <w:p w:rsidR="00870C4A" w:rsidRPr="00181721" w:rsidRDefault="004B18BE" w:rsidP="00181721">
            <w:pPr>
              <w:jc w:val="both"/>
              <w:rPr>
                <w:rFonts w:ascii="Calibri" w:eastAsia="Calibri" w:hAnsi="Calibri" w:cs="Calibri"/>
                <w:b/>
                <w:i/>
                <w:color w:val="auto"/>
              </w:rPr>
            </w:pPr>
            <w:r w:rsidRPr="00181721">
              <w:rPr>
                <w:rFonts w:ascii="Calibri" w:eastAsia="Calibri" w:hAnsi="Calibri" w:cs="Calibri"/>
                <w:b/>
                <w:color w:val="auto"/>
              </w:rPr>
              <w:t>Résultat 1.3 – La capacité des plates formes communautaires est renforcée pour poursuivre les actions de dialogue et de transformation des conflits locaux et fonciers</w:t>
            </w:r>
          </w:p>
        </w:tc>
        <w:tc>
          <w:tcPr>
            <w:tcW w:w="1052" w:type="dxa"/>
            <w:gridSpan w:val="3"/>
            <w:vAlign w:val="center"/>
          </w:tcPr>
          <w:p w:rsidR="00870C4A" w:rsidRPr="00181721" w:rsidRDefault="004B18BE" w:rsidP="00181721">
            <w:pPr>
              <w:jc w:val="both"/>
              <w:rPr>
                <w:rFonts w:ascii="Calibri" w:eastAsia="Calibri" w:hAnsi="Calibri" w:cs="Calibri"/>
                <w:b/>
                <w:color w:val="auto"/>
              </w:rPr>
            </w:pPr>
            <w:r w:rsidRPr="00181721">
              <w:rPr>
                <w:rFonts w:ascii="Calibri" w:eastAsia="Calibri" w:hAnsi="Calibri" w:cs="Calibri"/>
                <w:b/>
                <w:color w:val="auto"/>
              </w:rPr>
              <w:t>Etat</w:t>
            </w:r>
          </w:p>
        </w:tc>
      </w:tr>
      <w:tr w:rsidR="009C7CDA" w:rsidRPr="00181721" w:rsidTr="00704D05">
        <w:tc>
          <w:tcPr>
            <w:tcW w:w="8562" w:type="dxa"/>
            <w:vMerge/>
            <w:vAlign w:val="center"/>
          </w:tcPr>
          <w:p w:rsidR="00870C4A" w:rsidRPr="00181721" w:rsidRDefault="00870C4A" w:rsidP="00181721">
            <w:pPr>
              <w:jc w:val="both"/>
              <w:rPr>
                <w:rFonts w:ascii="Calibri" w:eastAsia="Calibri" w:hAnsi="Calibri" w:cs="Calibri"/>
                <w:b/>
                <w:color w:val="auto"/>
              </w:rPr>
            </w:pPr>
          </w:p>
        </w:tc>
        <w:tc>
          <w:tcPr>
            <w:tcW w:w="340" w:type="dxa"/>
            <w:shd w:val="clear" w:color="auto" w:fill="008000"/>
          </w:tcPr>
          <w:p w:rsidR="00870C4A" w:rsidRPr="00181721" w:rsidRDefault="00870C4A" w:rsidP="00181721">
            <w:pPr>
              <w:jc w:val="both"/>
              <w:rPr>
                <w:rFonts w:ascii="Calibri" w:eastAsia="Calibri" w:hAnsi="Calibri" w:cs="Calibri"/>
                <w:b/>
                <w:color w:val="auto"/>
              </w:rPr>
            </w:pPr>
          </w:p>
        </w:tc>
        <w:tc>
          <w:tcPr>
            <w:tcW w:w="336" w:type="dxa"/>
            <w:shd w:val="clear" w:color="auto" w:fill="FFFF00"/>
          </w:tcPr>
          <w:p w:rsidR="00870C4A" w:rsidRPr="00181721" w:rsidRDefault="005861E4" w:rsidP="00181721">
            <w:pPr>
              <w:jc w:val="both"/>
              <w:rPr>
                <w:rFonts w:ascii="Calibri" w:eastAsia="Calibri" w:hAnsi="Calibri" w:cs="Calibri"/>
                <w:b/>
                <w:color w:val="auto"/>
              </w:rPr>
            </w:pPr>
            <w:proofErr w:type="gramStart"/>
            <w:r w:rsidRPr="00181721">
              <w:rPr>
                <w:rFonts w:ascii="Calibri" w:eastAsia="Calibri" w:hAnsi="Calibri" w:cs="Calibri"/>
                <w:b/>
                <w:color w:val="auto"/>
              </w:rPr>
              <w:t>x</w:t>
            </w:r>
            <w:proofErr w:type="gramEnd"/>
          </w:p>
        </w:tc>
        <w:tc>
          <w:tcPr>
            <w:tcW w:w="376" w:type="dxa"/>
            <w:shd w:val="clear" w:color="auto" w:fill="FF0000"/>
          </w:tcPr>
          <w:p w:rsidR="00870C4A" w:rsidRPr="00181721" w:rsidRDefault="00870C4A" w:rsidP="00181721">
            <w:pPr>
              <w:jc w:val="both"/>
              <w:rPr>
                <w:rFonts w:ascii="Calibri" w:eastAsia="Calibri" w:hAnsi="Calibri" w:cs="Calibri"/>
                <w:b/>
                <w:color w:val="auto"/>
              </w:rPr>
            </w:pPr>
          </w:p>
        </w:tc>
      </w:tr>
    </w:tbl>
    <w:p w:rsidR="00870C4A" w:rsidRPr="00181721" w:rsidRDefault="00870C4A" w:rsidP="00181721">
      <w:pPr>
        <w:jc w:val="both"/>
        <w:rPr>
          <w:rFonts w:ascii="Calibri" w:eastAsia="Calibri" w:hAnsi="Calibri" w:cs="Calibri"/>
          <w:b/>
          <w:color w:val="auto"/>
        </w:rPr>
      </w:pPr>
    </w:p>
    <w:p w:rsidR="00936192" w:rsidRPr="00181721" w:rsidRDefault="008B7AF5" w:rsidP="00181721">
      <w:pPr>
        <w:tabs>
          <w:tab w:val="left" w:pos="735"/>
        </w:tabs>
        <w:jc w:val="both"/>
        <w:rPr>
          <w:rFonts w:ascii="Calibri" w:hAnsi="Calibri"/>
          <w:color w:val="auto"/>
        </w:rPr>
      </w:pPr>
      <w:r w:rsidRPr="00181721">
        <w:rPr>
          <w:rFonts w:ascii="Calibri" w:hAnsi="Calibri"/>
          <w:color w:val="auto"/>
        </w:rPr>
        <w:t>Ci-dessous les indicateurs qui permettront de mesurer l’évolution de ce résultat.</w:t>
      </w:r>
    </w:p>
    <w:p w:rsidR="008B7AF5" w:rsidRPr="00181721" w:rsidRDefault="008B7AF5" w:rsidP="00181721">
      <w:pPr>
        <w:tabs>
          <w:tab w:val="left" w:pos="735"/>
        </w:tabs>
        <w:jc w:val="both"/>
        <w:rPr>
          <w:rFonts w:ascii="Calibri" w:hAnsi="Calibri"/>
          <w:color w:val="auto"/>
        </w:rPr>
      </w:pPr>
    </w:p>
    <w:tbl>
      <w:tblPr>
        <w:tblW w:w="9016" w:type="dxa"/>
        <w:tblInd w:w="354" w:type="dxa"/>
        <w:tblCellMar>
          <w:left w:w="70" w:type="dxa"/>
          <w:right w:w="70" w:type="dxa"/>
        </w:tblCellMar>
        <w:tblLook w:val="04A0" w:firstRow="1" w:lastRow="0" w:firstColumn="1" w:lastColumn="0" w:noHBand="0" w:noVBand="1"/>
      </w:tblPr>
      <w:tblGrid>
        <w:gridCol w:w="2911"/>
        <w:gridCol w:w="1106"/>
        <w:gridCol w:w="1638"/>
        <w:gridCol w:w="1640"/>
        <w:gridCol w:w="1721"/>
      </w:tblGrid>
      <w:tr w:rsidR="009C7CDA" w:rsidRPr="00181721" w:rsidTr="002B75B3">
        <w:trPr>
          <w:trHeight w:val="425"/>
        </w:trPr>
        <w:tc>
          <w:tcPr>
            <w:tcW w:w="3020" w:type="dxa"/>
            <w:tcBorders>
              <w:top w:val="single" w:sz="4" w:space="0" w:color="auto"/>
              <w:left w:val="single" w:sz="4" w:space="0" w:color="auto"/>
              <w:bottom w:val="single" w:sz="4" w:space="0" w:color="auto"/>
              <w:right w:val="single" w:sz="4" w:space="0" w:color="auto"/>
            </w:tcBorders>
            <w:shd w:val="clear" w:color="auto" w:fill="FFFF00"/>
            <w:hideMark/>
          </w:tcPr>
          <w:p w:rsidR="00936192" w:rsidRPr="00181721" w:rsidRDefault="00936192" w:rsidP="00181721">
            <w:pPr>
              <w:jc w:val="both"/>
              <w:rPr>
                <w:rFonts w:ascii="Calibri" w:eastAsia="Times New Roman" w:hAnsi="Calibri" w:cs="Calibri"/>
                <w:color w:val="auto"/>
              </w:rPr>
            </w:pPr>
            <w:r w:rsidRPr="00181721">
              <w:rPr>
                <w:rFonts w:ascii="Calibri" w:eastAsia="Times New Roman" w:hAnsi="Calibri" w:cs="Calibri"/>
                <w:color w:val="auto"/>
              </w:rPr>
              <w:t>Indicateur du projet</w:t>
            </w:r>
          </w:p>
        </w:tc>
        <w:tc>
          <w:tcPr>
            <w:tcW w:w="1112" w:type="dxa"/>
            <w:tcBorders>
              <w:top w:val="single" w:sz="4" w:space="0" w:color="auto"/>
              <w:left w:val="nil"/>
              <w:bottom w:val="single" w:sz="4" w:space="0" w:color="auto"/>
              <w:right w:val="single" w:sz="4" w:space="0" w:color="auto"/>
            </w:tcBorders>
            <w:shd w:val="clear" w:color="auto" w:fill="FFFF00"/>
            <w:hideMark/>
          </w:tcPr>
          <w:p w:rsidR="00936192" w:rsidRPr="00181721" w:rsidRDefault="00936192" w:rsidP="00181721">
            <w:pPr>
              <w:jc w:val="both"/>
              <w:rPr>
                <w:rFonts w:ascii="Calibri" w:eastAsia="Times New Roman" w:hAnsi="Calibri" w:cs="Calibri"/>
                <w:color w:val="auto"/>
              </w:rPr>
            </w:pPr>
            <w:r w:rsidRPr="00181721">
              <w:rPr>
                <w:rFonts w:ascii="Calibri" w:eastAsia="Times New Roman" w:hAnsi="Calibri" w:cs="Calibri"/>
                <w:color w:val="auto"/>
              </w:rPr>
              <w:t>Données de référence</w:t>
            </w:r>
          </w:p>
        </w:tc>
        <w:tc>
          <w:tcPr>
            <w:tcW w:w="1341" w:type="dxa"/>
            <w:tcBorders>
              <w:top w:val="single" w:sz="4" w:space="0" w:color="auto"/>
              <w:left w:val="nil"/>
              <w:bottom w:val="single" w:sz="4" w:space="0" w:color="auto"/>
              <w:right w:val="single" w:sz="4" w:space="0" w:color="auto"/>
            </w:tcBorders>
            <w:shd w:val="clear" w:color="auto" w:fill="FFFF00"/>
            <w:hideMark/>
          </w:tcPr>
          <w:p w:rsidR="00936192" w:rsidRPr="00181721" w:rsidRDefault="00936192" w:rsidP="00181721">
            <w:pPr>
              <w:jc w:val="both"/>
              <w:rPr>
                <w:rFonts w:ascii="Calibri" w:eastAsia="Times New Roman" w:hAnsi="Calibri" w:cs="Calibri"/>
                <w:color w:val="auto"/>
              </w:rPr>
            </w:pPr>
            <w:r w:rsidRPr="00181721">
              <w:rPr>
                <w:rFonts w:ascii="Calibri" w:eastAsia="Times New Roman" w:hAnsi="Calibri" w:cs="Calibri"/>
                <w:color w:val="auto"/>
              </w:rPr>
              <w:t>Etape</w:t>
            </w:r>
          </w:p>
        </w:tc>
        <w:tc>
          <w:tcPr>
            <w:tcW w:w="1701" w:type="dxa"/>
            <w:tcBorders>
              <w:top w:val="single" w:sz="4" w:space="0" w:color="auto"/>
              <w:left w:val="nil"/>
              <w:bottom w:val="single" w:sz="4" w:space="0" w:color="auto"/>
              <w:right w:val="single" w:sz="4" w:space="0" w:color="auto"/>
            </w:tcBorders>
            <w:shd w:val="clear" w:color="auto" w:fill="FFFF00"/>
            <w:hideMark/>
          </w:tcPr>
          <w:p w:rsidR="00936192" w:rsidRPr="00181721" w:rsidRDefault="00936192" w:rsidP="00181721">
            <w:pPr>
              <w:jc w:val="both"/>
              <w:rPr>
                <w:rFonts w:ascii="Calibri" w:eastAsia="Times New Roman" w:hAnsi="Calibri" w:cs="Calibri"/>
                <w:color w:val="auto"/>
              </w:rPr>
            </w:pPr>
            <w:r w:rsidRPr="00181721">
              <w:rPr>
                <w:rFonts w:ascii="Calibri" w:eastAsia="Times New Roman" w:hAnsi="Calibri" w:cs="Calibri"/>
                <w:color w:val="auto"/>
              </w:rPr>
              <w:t>Cible</w:t>
            </w:r>
          </w:p>
        </w:tc>
        <w:tc>
          <w:tcPr>
            <w:tcW w:w="1842" w:type="dxa"/>
            <w:tcBorders>
              <w:top w:val="single" w:sz="4" w:space="0" w:color="auto"/>
              <w:left w:val="nil"/>
              <w:bottom w:val="single" w:sz="4" w:space="0" w:color="auto"/>
              <w:right w:val="single" w:sz="4" w:space="0" w:color="auto"/>
            </w:tcBorders>
            <w:shd w:val="clear" w:color="auto" w:fill="FFFF00"/>
            <w:hideMark/>
          </w:tcPr>
          <w:p w:rsidR="00936192" w:rsidRPr="00181721" w:rsidRDefault="00936192" w:rsidP="00181721">
            <w:pPr>
              <w:jc w:val="both"/>
              <w:rPr>
                <w:rFonts w:ascii="Calibri" w:eastAsia="Times New Roman" w:hAnsi="Calibri" w:cs="Calibri"/>
                <w:color w:val="auto"/>
              </w:rPr>
            </w:pPr>
            <w:r w:rsidRPr="00181721">
              <w:rPr>
                <w:rFonts w:ascii="Calibri" w:eastAsia="Times New Roman" w:hAnsi="Calibri" w:cs="Calibri"/>
                <w:color w:val="auto"/>
              </w:rPr>
              <w:t>Moyen de vérification</w:t>
            </w:r>
          </w:p>
        </w:tc>
      </w:tr>
      <w:tr w:rsidR="009C7CDA" w:rsidRPr="00181721" w:rsidTr="00FE6DD5">
        <w:trPr>
          <w:trHeight w:val="774"/>
        </w:trPr>
        <w:tc>
          <w:tcPr>
            <w:tcW w:w="3020" w:type="dxa"/>
            <w:tcBorders>
              <w:top w:val="single" w:sz="4" w:space="0" w:color="auto"/>
              <w:left w:val="single" w:sz="4" w:space="0" w:color="auto"/>
              <w:bottom w:val="single" w:sz="4" w:space="0" w:color="auto"/>
              <w:right w:val="single" w:sz="4" w:space="0" w:color="auto"/>
            </w:tcBorders>
            <w:shd w:val="clear" w:color="auto" w:fill="auto"/>
          </w:tcPr>
          <w:p w:rsidR="00936192" w:rsidRPr="00181721" w:rsidRDefault="00C45B6F" w:rsidP="00181721">
            <w:pPr>
              <w:jc w:val="both"/>
              <w:rPr>
                <w:rFonts w:ascii="Calibri" w:eastAsia="Times New Roman" w:hAnsi="Calibri" w:cs="Calibri"/>
                <w:color w:val="auto"/>
              </w:rPr>
            </w:pPr>
            <w:r w:rsidRPr="00181721">
              <w:rPr>
                <w:rFonts w:ascii="Calibri" w:eastAsia="Times New Roman" w:hAnsi="Calibri" w:cs="Calibri"/>
                <w:color w:val="auto"/>
              </w:rPr>
              <w:t xml:space="preserve">Nombre de mécanismes de supervision </w:t>
            </w:r>
            <w:r w:rsidR="001029E4" w:rsidRPr="00181721">
              <w:rPr>
                <w:rFonts w:ascii="Calibri" w:eastAsia="Times New Roman" w:hAnsi="Calibri" w:cs="Calibri"/>
                <w:color w:val="auto"/>
              </w:rPr>
              <w:t>/plateforme de dialogue opérationnel dans la zone prioritaire</w:t>
            </w:r>
          </w:p>
        </w:tc>
        <w:tc>
          <w:tcPr>
            <w:tcW w:w="1112" w:type="dxa"/>
            <w:tcBorders>
              <w:top w:val="single" w:sz="4" w:space="0" w:color="auto"/>
              <w:left w:val="nil"/>
              <w:bottom w:val="single" w:sz="4" w:space="0" w:color="auto"/>
              <w:right w:val="single" w:sz="4" w:space="0" w:color="auto"/>
            </w:tcBorders>
            <w:shd w:val="clear" w:color="000000" w:fill="FFFFFF"/>
          </w:tcPr>
          <w:p w:rsidR="00936192" w:rsidRPr="00181721" w:rsidRDefault="001029E4" w:rsidP="00181721">
            <w:pPr>
              <w:jc w:val="both"/>
              <w:rPr>
                <w:rFonts w:ascii="Calibri" w:eastAsia="Times New Roman" w:hAnsi="Calibri" w:cs="Calibri"/>
                <w:color w:val="auto"/>
              </w:rPr>
            </w:pPr>
            <w:r w:rsidRPr="00181721">
              <w:rPr>
                <w:rFonts w:ascii="Calibri" w:eastAsia="Times New Roman" w:hAnsi="Calibri" w:cs="Calibri"/>
                <w:color w:val="auto"/>
              </w:rPr>
              <w:t>0</w:t>
            </w:r>
          </w:p>
        </w:tc>
        <w:tc>
          <w:tcPr>
            <w:tcW w:w="1341" w:type="dxa"/>
            <w:tcBorders>
              <w:top w:val="single" w:sz="4" w:space="0" w:color="auto"/>
              <w:left w:val="nil"/>
              <w:bottom w:val="single" w:sz="4" w:space="0" w:color="auto"/>
              <w:right w:val="single" w:sz="4" w:space="0" w:color="auto"/>
            </w:tcBorders>
            <w:shd w:val="clear" w:color="000000" w:fill="FFFFFF"/>
          </w:tcPr>
          <w:p w:rsidR="00936192" w:rsidRPr="00181721" w:rsidRDefault="001029E4" w:rsidP="00181721">
            <w:pPr>
              <w:jc w:val="both"/>
              <w:rPr>
                <w:rFonts w:ascii="Calibri" w:eastAsia="Times New Roman" w:hAnsi="Calibri" w:cs="Calibri"/>
                <w:color w:val="auto"/>
              </w:rPr>
            </w:pPr>
            <w:r w:rsidRPr="00181721">
              <w:rPr>
                <w:rFonts w:ascii="Calibri" w:eastAsia="Times New Roman" w:hAnsi="Calibri" w:cs="Calibri"/>
                <w:color w:val="auto"/>
              </w:rPr>
              <w:t>3</w:t>
            </w:r>
          </w:p>
        </w:tc>
        <w:tc>
          <w:tcPr>
            <w:tcW w:w="1701" w:type="dxa"/>
            <w:tcBorders>
              <w:top w:val="single" w:sz="4" w:space="0" w:color="auto"/>
              <w:left w:val="nil"/>
              <w:bottom w:val="single" w:sz="4" w:space="0" w:color="auto"/>
              <w:right w:val="single" w:sz="4" w:space="0" w:color="auto"/>
            </w:tcBorders>
            <w:shd w:val="clear" w:color="000000" w:fill="FFFFFF"/>
          </w:tcPr>
          <w:p w:rsidR="00936192" w:rsidRPr="00181721" w:rsidRDefault="001029E4" w:rsidP="00181721">
            <w:pPr>
              <w:jc w:val="both"/>
              <w:rPr>
                <w:rFonts w:ascii="Calibri" w:eastAsia="Times New Roman" w:hAnsi="Calibri" w:cs="Calibri"/>
                <w:color w:val="auto"/>
              </w:rPr>
            </w:pPr>
            <w:r w:rsidRPr="00181721">
              <w:rPr>
                <w:rFonts w:ascii="Calibri" w:eastAsia="Times New Roman" w:hAnsi="Calibri" w:cs="Calibri"/>
                <w:color w:val="auto"/>
              </w:rPr>
              <w:t>3</w:t>
            </w:r>
          </w:p>
        </w:tc>
        <w:tc>
          <w:tcPr>
            <w:tcW w:w="1842" w:type="dxa"/>
            <w:tcBorders>
              <w:top w:val="single" w:sz="4" w:space="0" w:color="auto"/>
              <w:left w:val="nil"/>
              <w:bottom w:val="single" w:sz="4" w:space="0" w:color="auto"/>
              <w:right w:val="single" w:sz="4" w:space="0" w:color="auto"/>
            </w:tcBorders>
            <w:shd w:val="clear" w:color="000000" w:fill="FFFFFF"/>
          </w:tcPr>
          <w:p w:rsidR="00936192" w:rsidRPr="00181721" w:rsidRDefault="001029E4" w:rsidP="00181721">
            <w:pPr>
              <w:jc w:val="both"/>
              <w:rPr>
                <w:rFonts w:ascii="Calibri" w:eastAsia="Times New Roman" w:hAnsi="Calibri" w:cs="Calibri"/>
                <w:color w:val="auto"/>
              </w:rPr>
            </w:pPr>
            <w:r w:rsidRPr="00181721">
              <w:rPr>
                <w:rFonts w:ascii="Calibri" w:eastAsia="Times New Roman" w:hAnsi="Calibri" w:cs="Calibri"/>
                <w:color w:val="auto"/>
              </w:rPr>
              <w:t>Enquête</w:t>
            </w:r>
          </w:p>
        </w:tc>
      </w:tr>
      <w:tr w:rsidR="009C7CDA" w:rsidRPr="00181721" w:rsidTr="002B75B3">
        <w:trPr>
          <w:trHeight w:val="774"/>
        </w:trPr>
        <w:tc>
          <w:tcPr>
            <w:tcW w:w="3020" w:type="dxa"/>
            <w:tcBorders>
              <w:top w:val="single" w:sz="4" w:space="0" w:color="auto"/>
              <w:left w:val="single" w:sz="4" w:space="0" w:color="auto"/>
              <w:bottom w:val="single" w:sz="4" w:space="0" w:color="auto"/>
              <w:right w:val="single" w:sz="4" w:space="0" w:color="auto"/>
            </w:tcBorders>
            <w:shd w:val="clear" w:color="auto" w:fill="auto"/>
          </w:tcPr>
          <w:p w:rsidR="00C45B6F" w:rsidRPr="00181721" w:rsidRDefault="005827A3" w:rsidP="00181721">
            <w:pPr>
              <w:jc w:val="both"/>
              <w:rPr>
                <w:rFonts w:ascii="Calibri" w:eastAsia="Times New Roman" w:hAnsi="Calibri" w:cs="Calibri"/>
                <w:color w:val="auto"/>
              </w:rPr>
            </w:pPr>
            <w:r w:rsidRPr="00181721">
              <w:rPr>
                <w:rFonts w:ascii="Calibri" w:eastAsia="Times New Roman" w:hAnsi="Calibri" w:cs="Calibri"/>
                <w:color w:val="auto"/>
              </w:rPr>
              <w:lastRenderedPageBreak/>
              <w:t>Inclusivité : Représentation équilibrée (jugée appropriée) dans la composition des mécanismes de supervision/plateformes de dialogue (c.-à-d. est-ce que les hommes, femmes, jeunes, différents groupes ethniques et ceux ayant une vision opposée des questions de stabilisation sont représentés)</w:t>
            </w:r>
          </w:p>
        </w:tc>
        <w:tc>
          <w:tcPr>
            <w:tcW w:w="1112" w:type="dxa"/>
            <w:tcBorders>
              <w:top w:val="single" w:sz="4" w:space="0" w:color="auto"/>
              <w:left w:val="nil"/>
              <w:bottom w:val="single" w:sz="4" w:space="0" w:color="auto"/>
              <w:right w:val="single" w:sz="4" w:space="0" w:color="auto"/>
            </w:tcBorders>
            <w:shd w:val="clear" w:color="000000" w:fill="FFFFFF"/>
          </w:tcPr>
          <w:p w:rsidR="00C45B6F" w:rsidRPr="00181721" w:rsidRDefault="005827A3" w:rsidP="00181721">
            <w:pPr>
              <w:jc w:val="both"/>
              <w:rPr>
                <w:rFonts w:ascii="Calibri" w:eastAsia="Times New Roman" w:hAnsi="Calibri" w:cs="Calibri"/>
                <w:color w:val="auto"/>
              </w:rPr>
            </w:pPr>
            <w:r w:rsidRPr="00181721">
              <w:rPr>
                <w:rFonts w:ascii="Calibri" w:eastAsia="Times New Roman" w:hAnsi="Calibri" w:cs="Calibri"/>
                <w:color w:val="auto"/>
              </w:rPr>
              <w:t>0</w:t>
            </w:r>
          </w:p>
        </w:tc>
        <w:tc>
          <w:tcPr>
            <w:tcW w:w="1341" w:type="dxa"/>
            <w:tcBorders>
              <w:top w:val="single" w:sz="4" w:space="0" w:color="auto"/>
              <w:left w:val="nil"/>
              <w:bottom w:val="single" w:sz="4" w:space="0" w:color="auto"/>
              <w:right w:val="single" w:sz="4" w:space="0" w:color="auto"/>
            </w:tcBorders>
            <w:shd w:val="clear" w:color="000000" w:fill="FFFFFF"/>
          </w:tcPr>
          <w:p w:rsidR="00C45B6F" w:rsidRPr="00181721" w:rsidRDefault="005827A3" w:rsidP="00181721">
            <w:pPr>
              <w:jc w:val="both"/>
              <w:rPr>
                <w:rFonts w:ascii="Calibri" w:eastAsia="Times New Roman" w:hAnsi="Calibri" w:cs="Calibri"/>
                <w:color w:val="auto"/>
              </w:rPr>
            </w:pPr>
            <w:r w:rsidRPr="00181721">
              <w:rPr>
                <w:rFonts w:ascii="Calibri" w:eastAsia="Times New Roman" w:hAnsi="Calibri" w:cs="Calibri"/>
                <w:color w:val="auto"/>
              </w:rPr>
              <w:t>100%</w:t>
            </w:r>
            <w:r w:rsidR="005B0CE9" w:rsidRPr="00181721">
              <w:rPr>
                <w:rFonts w:ascii="Calibri" w:eastAsia="Times New Roman" w:hAnsi="Calibri" w:cs="Calibri"/>
                <w:color w:val="auto"/>
              </w:rPr>
              <w:t> d’ethnies</w:t>
            </w:r>
            <w:r w:rsidRPr="00181721">
              <w:rPr>
                <w:rFonts w:ascii="Calibri" w:eastAsia="Times New Roman" w:hAnsi="Calibri" w:cs="Calibri"/>
                <w:color w:val="auto"/>
              </w:rPr>
              <w:t xml:space="preserve"> principales </w:t>
            </w:r>
            <w:r w:rsidR="00AA2A0E" w:rsidRPr="00181721">
              <w:rPr>
                <w:rFonts w:ascii="Calibri" w:eastAsia="Times New Roman" w:hAnsi="Calibri" w:cs="Calibri"/>
                <w:color w:val="auto"/>
              </w:rPr>
              <w:t>représentées</w:t>
            </w:r>
            <w:r w:rsidR="00DB7CB9" w:rsidRPr="00181721">
              <w:rPr>
                <w:rFonts w:ascii="Calibri" w:eastAsia="Times New Roman" w:hAnsi="Calibri" w:cs="Calibri"/>
                <w:color w:val="auto"/>
              </w:rPr>
              <w:t xml:space="preserve"> sur la partie littorale et dans les hauts plateaux</w:t>
            </w:r>
          </w:p>
        </w:tc>
        <w:tc>
          <w:tcPr>
            <w:tcW w:w="1701" w:type="dxa"/>
            <w:tcBorders>
              <w:top w:val="single" w:sz="4" w:space="0" w:color="auto"/>
              <w:left w:val="nil"/>
              <w:bottom w:val="single" w:sz="4" w:space="0" w:color="auto"/>
              <w:right w:val="single" w:sz="4" w:space="0" w:color="auto"/>
            </w:tcBorders>
            <w:shd w:val="clear" w:color="000000" w:fill="FFFFFF"/>
          </w:tcPr>
          <w:p w:rsidR="00C45B6F" w:rsidRPr="00181721" w:rsidRDefault="005827A3" w:rsidP="00181721">
            <w:pPr>
              <w:jc w:val="both"/>
              <w:rPr>
                <w:rFonts w:ascii="Calibri" w:eastAsia="Times New Roman" w:hAnsi="Calibri" w:cs="Calibri"/>
                <w:color w:val="auto"/>
              </w:rPr>
            </w:pPr>
            <w:r w:rsidRPr="00181721">
              <w:rPr>
                <w:rFonts w:ascii="Calibri" w:eastAsia="Times New Roman" w:hAnsi="Calibri" w:cs="Calibri"/>
                <w:color w:val="auto"/>
              </w:rPr>
              <w:t xml:space="preserve">100% </w:t>
            </w:r>
            <w:r w:rsidR="00DD2ED8" w:rsidRPr="00181721">
              <w:rPr>
                <w:rFonts w:ascii="Calibri" w:eastAsia="Times New Roman" w:hAnsi="Calibri" w:cs="Calibri"/>
                <w:color w:val="auto"/>
              </w:rPr>
              <w:t>d’ethnies principales</w:t>
            </w:r>
            <w:r w:rsidR="00BE544B" w:rsidRPr="00181721">
              <w:rPr>
                <w:rFonts w:ascii="Calibri" w:eastAsia="Times New Roman" w:hAnsi="Calibri" w:cs="Calibri"/>
                <w:color w:val="auto"/>
              </w:rPr>
              <w:t xml:space="preserve"> (</w:t>
            </w:r>
            <w:proofErr w:type="spellStart"/>
            <w:r w:rsidRPr="00181721">
              <w:rPr>
                <w:rFonts w:ascii="Calibri" w:eastAsia="Times New Roman" w:hAnsi="Calibri" w:cs="Calibri"/>
                <w:color w:val="auto"/>
              </w:rPr>
              <w:t>havu</w:t>
            </w:r>
            <w:proofErr w:type="spellEnd"/>
            <w:r w:rsidRPr="00181721">
              <w:rPr>
                <w:rFonts w:ascii="Calibri" w:eastAsia="Times New Roman" w:hAnsi="Calibri" w:cs="Calibri"/>
                <w:color w:val="auto"/>
              </w:rPr>
              <w:t xml:space="preserve">, hutu, tembo, tutsi) </w:t>
            </w:r>
            <w:r w:rsidR="00AA2A0E" w:rsidRPr="00181721">
              <w:rPr>
                <w:rFonts w:ascii="Calibri" w:eastAsia="Times New Roman" w:hAnsi="Calibri" w:cs="Calibri"/>
                <w:color w:val="auto"/>
              </w:rPr>
              <w:t>représentées</w:t>
            </w:r>
            <w:r w:rsidRPr="00181721">
              <w:rPr>
                <w:rFonts w:ascii="Calibri" w:eastAsia="Times New Roman" w:hAnsi="Calibri" w:cs="Calibri"/>
                <w:color w:val="auto"/>
              </w:rPr>
              <w:t xml:space="preserve"> dont </w:t>
            </w:r>
            <w:r w:rsidR="00AA2A0E" w:rsidRPr="00181721">
              <w:rPr>
                <w:rFonts w:ascii="Calibri" w:eastAsia="Times New Roman" w:hAnsi="Calibri" w:cs="Calibri"/>
                <w:color w:val="auto"/>
              </w:rPr>
              <w:t>31%</w:t>
            </w:r>
            <w:r w:rsidRPr="00181721">
              <w:rPr>
                <w:rFonts w:ascii="Calibri" w:eastAsia="Times New Roman" w:hAnsi="Calibri" w:cs="Calibri"/>
                <w:color w:val="auto"/>
              </w:rPr>
              <w:t xml:space="preserve"> de femmes.</w:t>
            </w:r>
          </w:p>
        </w:tc>
        <w:tc>
          <w:tcPr>
            <w:tcW w:w="1842" w:type="dxa"/>
            <w:tcBorders>
              <w:top w:val="single" w:sz="4" w:space="0" w:color="auto"/>
              <w:left w:val="nil"/>
              <w:bottom w:val="single" w:sz="4" w:space="0" w:color="auto"/>
              <w:right w:val="single" w:sz="4" w:space="0" w:color="auto"/>
            </w:tcBorders>
            <w:shd w:val="clear" w:color="000000" w:fill="FFFFFF"/>
          </w:tcPr>
          <w:p w:rsidR="00C45B6F" w:rsidRPr="00181721" w:rsidRDefault="005827A3" w:rsidP="00181721">
            <w:pPr>
              <w:jc w:val="both"/>
              <w:rPr>
                <w:rFonts w:ascii="Calibri" w:eastAsia="Times New Roman" w:hAnsi="Calibri" w:cs="Calibri"/>
                <w:color w:val="auto"/>
              </w:rPr>
            </w:pPr>
            <w:r w:rsidRPr="00181721">
              <w:rPr>
                <w:rFonts w:ascii="Calibri" w:eastAsia="Times New Roman" w:hAnsi="Calibri" w:cs="Calibri"/>
                <w:color w:val="auto"/>
              </w:rPr>
              <w:t>Collecte de données continue, analyse et rapportage</w:t>
            </w:r>
          </w:p>
        </w:tc>
      </w:tr>
      <w:tr w:rsidR="009C7CDA" w:rsidRPr="00181721" w:rsidTr="00FE6DD5">
        <w:trPr>
          <w:trHeight w:val="774"/>
        </w:trPr>
        <w:tc>
          <w:tcPr>
            <w:tcW w:w="3020" w:type="dxa"/>
            <w:tcBorders>
              <w:top w:val="single" w:sz="4" w:space="0" w:color="auto"/>
              <w:left w:val="single" w:sz="4" w:space="0" w:color="auto"/>
              <w:bottom w:val="single" w:sz="4" w:space="0" w:color="auto"/>
              <w:right w:val="single" w:sz="4" w:space="0" w:color="auto"/>
            </w:tcBorders>
            <w:shd w:val="clear" w:color="auto" w:fill="auto"/>
          </w:tcPr>
          <w:p w:rsidR="00C45B6F" w:rsidRPr="00181721" w:rsidRDefault="005827A3" w:rsidP="00181721">
            <w:pPr>
              <w:jc w:val="both"/>
              <w:rPr>
                <w:rFonts w:ascii="Calibri" w:eastAsia="Times New Roman" w:hAnsi="Calibri" w:cs="Calibri"/>
                <w:color w:val="auto"/>
              </w:rPr>
            </w:pPr>
            <w:r w:rsidRPr="00181721">
              <w:rPr>
                <w:rFonts w:ascii="Calibri" w:eastAsia="Times New Roman" w:hAnsi="Calibri" w:cs="Calibri"/>
                <w:color w:val="auto"/>
              </w:rPr>
              <w:t>Espace sûr : Mesure dans laquelle les participant(e)s1) dans les mécanismes de supervision/plateformes de dialogue se sentent à même d'exprimer leurs points de vue sans peur de critiques ou représailles (noté sur 5)</w:t>
            </w:r>
          </w:p>
        </w:tc>
        <w:tc>
          <w:tcPr>
            <w:tcW w:w="1112" w:type="dxa"/>
            <w:tcBorders>
              <w:top w:val="single" w:sz="4" w:space="0" w:color="auto"/>
              <w:left w:val="nil"/>
              <w:bottom w:val="single" w:sz="4" w:space="0" w:color="auto"/>
              <w:right w:val="single" w:sz="4" w:space="0" w:color="auto"/>
            </w:tcBorders>
            <w:shd w:val="clear" w:color="000000" w:fill="FFFFFF"/>
          </w:tcPr>
          <w:p w:rsidR="00C45B6F" w:rsidRPr="00181721" w:rsidRDefault="005827A3" w:rsidP="00181721">
            <w:pPr>
              <w:jc w:val="both"/>
              <w:rPr>
                <w:rFonts w:ascii="Calibri" w:eastAsia="Times New Roman" w:hAnsi="Calibri" w:cs="Calibri"/>
                <w:color w:val="auto"/>
              </w:rPr>
            </w:pPr>
            <w:r w:rsidRPr="00181721">
              <w:rPr>
                <w:rFonts w:ascii="Calibri" w:eastAsia="Times New Roman" w:hAnsi="Calibri" w:cs="Calibri"/>
                <w:color w:val="auto"/>
              </w:rPr>
              <w:t>0</w:t>
            </w:r>
          </w:p>
        </w:tc>
        <w:tc>
          <w:tcPr>
            <w:tcW w:w="1341" w:type="dxa"/>
            <w:tcBorders>
              <w:top w:val="single" w:sz="4" w:space="0" w:color="auto"/>
              <w:left w:val="nil"/>
              <w:bottom w:val="single" w:sz="4" w:space="0" w:color="auto"/>
              <w:right w:val="single" w:sz="4" w:space="0" w:color="auto"/>
            </w:tcBorders>
            <w:shd w:val="clear" w:color="000000" w:fill="FFFFFF"/>
          </w:tcPr>
          <w:p w:rsidR="00C45B6F" w:rsidRPr="00181721" w:rsidRDefault="00DB7CB9" w:rsidP="00181721">
            <w:pPr>
              <w:jc w:val="both"/>
              <w:rPr>
                <w:rFonts w:ascii="Calibri" w:eastAsia="Times New Roman" w:hAnsi="Calibri" w:cs="Calibri"/>
                <w:color w:val="auto"/>
              </w:rPr>
            </w:pPr>
            <w:r w:rsidRPr="00181721">
              <w:rPr>
                <w:rFonts w:ascii="Calibri" w:eastAsia="Times New Roman" w:hAnsi="Calibri" w:cs="Calibri"/>
                <w:color w:val="auto"/>
              </w:rPr>
              <w:t xml:space="preserve">86 </w:t>
            </w:r>
            <w:r w:rsidR="005827A3" w:rsidRPr="00181721">
              <w:rPr>
                <w:rFonts w:ascii="Calibri" w:eastAsia="Times New Roman" w:hAnsi="Calibri" w:cs="Calibri"/>
                <w:color w:val="auto"/>
              </w:rPr>
              <w:t>%</w:t>
            </w:r>
            <w:r w:rsidR="005B0CE9" w:rsidRPr="00181721">
              <w:rPr>
                <w:rFonts w:ascii="Calibri" w:eastAsia="Times New Roman" w:hAnsi="Calibri" w:cs="Calibri"/>
                <w:color w:val="auto"/>
              </w:rPr>
              <w:t> des</w:t>
            </w:r>
            <w:r w:rsidRPr="00181721">
              <w:rPr>
                <w:rFonts w:ascii="Calibri" w:eastAsia="Times New Roman" w:hAnsi="Calibri" w:cs="Calibri"/>
                <w:color w:val="auto"/>
              </w:rPr>
              <w:t xml:space="preserve"> membres sur le littoral et 100% dans les hauts </w:t>
            </w:r>
            <w:r w:rsidR="005B0CE9" w:rsidRPr="00181721">
              <w:rPr>
                <w:rFonts w:ascii="Calibri" w:eastAsia="Times New Roman" w:hAnsi="Calibri" w:cs="Calibri"/>
                <w:color w:val="auto"/>
              </w:rPr>
              <w:t>plateaux déclarent</w:t>
            </w:r>
            <w:r w:rsidR="005827A3" w:rsidRPr="00181721">
              <w:rPr>
                <w:rFonts w:ascii="Calibri" w:eastAsia="Times New Roman" w:hAnsi="Calibri" w:cs="Calibri"/>
                <w:color w:val="auto"/>
              </w:rPr>
              <w:t xml:space="preserve"> être sûr d'exprimer leurs points de vue sans peur de critiques ou représailles</w:t>
            </w:r>
          </w:p>
        </w:tc>
        <w:tc>
          <w:tcPr>
            <w:tcW w:w="1701" w:type="dxa"/>
            <w:tcBorders>
              <w:top w:val="single" w:sz="4" w:space="0" w:color="auto"/>
              <w:left w:val="nil"/>
              <w:bottom w:val="single" w:sz="4" w:space="0" w:color="auto"/>
              <w:right w:val="single" w:sz="4" w:space="0" w:color="auto"/>
            </w:tcBorders>
            <w:shd w:val="clear" w:color="000000" w:fill="FFFFFF"/>
          </w:tcPr>
          <w:p w:rsidR="00C45B6F" w:rsidRPr="00181721" w:rsidRDefault="005827A3" w:rsidP="00181721">
            <w:pPr>
              <w:jc w:val="both"/>
              <w:rPr>
                <w:rFonts w:ascii="Calibri" w:eastAsia="Times New Roman" w:hAnsi="Calibri" w:cs="Calibri"/>
                <w:color w:val="auto"/>
              </w:rPr>
            </w:pPr>
            <w:r w:rsidRPr="00181721">
              <w:rPr>
                <w:rFonts w:ascii="Calibri" w:eastAsia="Times New Roman" w:hAnsi="Calibri" w:cs="Calibri"/>
                <w:color w:val="auto"/>
              </w:rPr>
              <w:t>75% des membres des plates formes déclarent être sûr d'exprimer leurs points de vue sans peur de critiques ou représailles</w:t>
            </w:r>
          </w:p>
        </w:tc>
        <w:tc>
          <w:tcPr>
            <w:tcW w:w="1842" w:type="dxa"/>
            <w:tcBorders>
              <w:top w:val="single" w:sz="4" w:space="0" w:color="auto"/>
              <w:left w:val="nil"/>
              <w:bottom w:val="single" w:sz="4" w:space="0" w:color="auto"/>
              <w:right w:val="single" w:sz="4" w:space="0" w:color="auto"/>
            </w:tcBorders>
            <w:shd w:val="clear" w:color="000000" w:fill="FFFFFF"/>
          </w:tcPr>
          <w:p w:rsidR="00C45B6F" w:rsidRPr="00181721" w:rsidRDefault="005827A3" w:rsidP="00181721">
            <w:pPr>
              <w:jc w:val="both"/>
              <w:rPr>
                <w:rFonts w:ascii="Calibri" w:eastAsia="Times New Roman" w:hAnsi="Calibri" w:cs="Calibri"/>
                <w:color w:val="auto"/>
              </w:rPr>
            </w:pPr>
            <w:r w:rsidRPr="00181721">
              <w:rPr>
                <w:rFonts w:ascii="Calibri" w:eastAsia="Times New Roman" w:hAnsi="Calibri" w:cs="Calibri"/>
                <w:color w:val="auto"/>
              </w:rPr>
              <w:t>Collecte de données continue, analyse et rapportage</w:t>
            </w:r>
          </w:p>
        </w:tc>
      </w:tr>
      <w:tr w:rsidR="009C7CDA" w:rsidRPr="00181721" w:rsidTr="008B7AF5">
        <w:trPr>
          <w:trHeight w:val="774"/>
        </w:trPr>
        <w:tc>
          <w:tcPr>
            <w:tcW w:w="3020" w:type="dxa"/>
            <w:tcBorders>
              <w:top w:val="single" w:sz="4" w:space="0" w:color="auto"/>
              <w:left w:val="single" w:sz="4" w:space="0" w:color="auto"/>
              <w:bottom w:val="single" w:sz="4" w:space="0" w:color="auto"/>
              <w:right w:val="single" w:sz="4" w:space="0" w:color="auto"/>
            </w:tcBorders>
            <w:shd w:val="clear" w:color="auto" w:fill="auto"/>
          </w:tcPr>
          <w:p w:rsidR="005827A3" w:rsidRPr="00181721" w:rsidDel="008B7AF5" w:rsidRDefault="005827A3" w:rsidP="00181721">
            <w:pPr>
              <w:jc w:val="both"/>
              <w:rPr>
                <w:rFonts w:ascii="Calibri" w:eastAsia="Times New Roman" w:hAnsi="Calibri" w:cs="Calibri"/>
                <w:color w:val="auto"/>
              </w:rPr>
            </w:pPr>
            <w:r w:rsidRPr="00181721">
              <w:rPr>
                <w:rFonts w:ascii="Calibri" w:eastAsia="Times New Roman" w:hAnsi="Calibri" w:cs="Calibri"/>
                <w:color w:val="auto"/>
              </w:rPr>
              <w:t xml:space="preserve">Apprentissage : Mesure dans laquelle les points de vue participant(e)s1) sur les questions traitées dans les plateformes de dialogue ont changé après avoir entendu/cherché à comprendre d'autres points de vue (noté sur 5), </w:t>
            </w:r>
            <w:r w:rsidR="005B0CE9" w:rsidRPr="00181721">
              <w:rPr>
                <w:rFonts w:ascii="Calibri" w:eastAsia="Times New Roman" w:hAnsi="Calibri" w:cs="Calibri"/>
                <w:color w:val="auto"/>
              </w:rPr>
              <w:t>(pas</w:t>
            </w:r>
            <w:r w:rsidRPr="00181721">
              <w:rPr>
                <w:rFonts w:ascii="Calibri" w:eastAsia="Times New Roman" w:hAnsi="Calibri" w:cs="Calibri"/>
                <w:color w:val="auto"/>
              </w:rPr>
              <w:t xml:space="preserve"> changé=</w:t>
            </w:r>
            <w:proofErr w:type="gramStart"/>
            <w:r w:rsidRPr="00181721">
              <w:rPr>
                <w:rFonts w:ascii="Calibri" w:eastAsia="Times New Roman" w:hAnsi="Calibri" w:cs="Calibri"/>
                <w:color w:val="auto"/>
              </w:rPr>
              <w:t>0;</w:t>
            </w:r>
            <w:proofErr w:type="gramEnd"/>
            <w:r w:rsidRPr="00181721">
              <w:rPr>
                <w:rFonts w:ascii="Calibri" w:eastAsia="Times New Roman" w:hAnsi="Calibri" w:cs="Calibri"/>
                <w:color w:val="auto"/>
              </w:rPr>
              <w:t xml:space="preserve"> très peu changé=1; un peu changé=2; suffisamment changé=3; beaucoup changé=4; extrêmement changé=5)</w:t>
            </w:r>
          </w:p>
        </w:tc>
        <w:tc>
          <w:tcPr>
            <w:tcW w:w="1112" w:type="dxa"/>
            <w:tcBorders>
              <w:top w:val="single" w:sz="4" w:space="0" w:color="auto"/>
              <w:left w:val="nil"/>
              <w:bottom w:val="single" w:sz="4" w:space="0" w:color="auto"/>
              <w:right w:val="single" w:sz="4" w:space="0" w:color="auto"/>
            </w:tcBorders>
            <w:shd w:val="clear" w:color="000000" w:fill="FFFFFF"/>
          </w:tcPr>
          <w:p w:rsidR="005827A3" w:rsidRPr="00181721" w:rsidDel="008B7AF5" w:rsidRDefault="005827A3" w:rsidP="00181721">
            <w:pPr>
              <w:jc w:val="both"/>
              <w:rPr>
                <w:rFonts w:ascii="Calibri" w:eastAsia="Times New Roman" w:hAnsi="Calibri" w:cs="Calibri"/>
                <w:color w:val="auto"/>
              </w:rPr>
            </w:pPr>
            <w:r w:rsidRPr="00181721">
              <w:rPr>
                <w:rFonts w:ascii="Calibri" w:eastAsia="Times New Roman" w:hAnsi="Calibri" w:cs="Calibri"/>
                <w:color w:val="auto"/>
              </w:rPr>
              <w:t>0</w:t>
            </w:r>
          </w:p>
        </w:tc>
        <w:tc>
          <w:tcPr>
            <w:tcW w:w="1341" w:type="dxa"/>
            <w:tcBorders>
              <w:top w:val="single" w:sz="4" w:space="0" w:color="auto"/>
              <w:left w:val="nil"/>
              <w:bottom w:val="single" w:sz="4" w:space="0" w:color="auto"/>
              <w:right w:val="single" w:sz="4" w:space="0" w:color="auto"/>
            </w:tcBorders>
            <w:shd w:val="clear" w:color="000000" w:fill="FFFFFF"/>
          </w:tcPr>
          <w:p w:rsidR="005827A3" w:rsidRPr="00181721" w:rsidDel="008B7AF5" w:rsidRDefault="00DB7CB9" w:rsidP="00181721">
            <w:pPr>
              <w:jc w:val="both"/>
              <w:rPr>
                <w:rFonts w:ascii="Calibri" w:eastAsia="Times New Roman" w:hAnsi="Calibri" w:cs="Calibri"/>
                <w:color w:val="auto"/>
              </w:rPr>
            </w:pPr>
            <w:r w:rsidRPr="00181721">
              <w:rPr>
                <w:rFonts w:ascii="Calibri" w:eastAsia="Times New Roman" w:hAnsi="Calibri" w:cs="Calibri"/>
                <w:color w:val="auto"/>
              </w:rPr>
              <w:t xml:space="preserve"> Sur le littoral 86% des membres et 100% dans les hauts plateaux déclarent que </w:t>
            </w:r>
            <w:r w:rsidR="005827A3" w:rsidRPr="00181721">
              <w:rPr>
                <w:rFonts w:ascii="Calibri" w:eastAsia="Times New Roman" w:hAnsi="Calibri" w:cs="Calibri"/>
                <w:color w:val="auto"/>
              </w:rPr>
              <w:t>les points de vue de participants ont suffisamment changé sur les questions traitées après avoir entendu d'autres points de vue</w:t>
            </w:r>
            <w:r w:rsidR="002F6DAA" w:rsidRPr="00181721">
              <w:rPr>
                <w:rFonts w:ascii="Calibri" w:eastAsia="Times New Roman" w:hAnsi="Calibri" w:cs="Calibri"/>
                <w:color w:val="auto"/>
              </w:rPr>
              <w:t> </w:t>
            </w:r>
          </w:p>
        </w:tc>
        <w:tc>
          <w:tcPr>
            <w:tcW w:w="1701" w:type="dxa"/>
            <w:tcBorders>
              <w:top w:val="single" w:sz="4" w:space="0" w:color="auto"/>
              <w:left w:val="nil"/>
              <w:bottom w:val="single" w:sz="4" w:space="0" w:color="auto"/>
              <w:right w:val="single" w:sz="4" w:space="0" w:color="auto"/>
            </w:tcBorders>
            <w:shd w:val="clear" w:color="000000" w:fill="FFFFFF"/>
          </w:tcPr>
          <w:p w:rsidR="005827A3" w:rsidRPr="00181721" w:rsidDel="008B7AF5" w:rsidRDefault="005827A3" w:rsidP="00181721">
            <w:pPr>
              <w:jc w:val="both"/>
              <w:rPr>
                <w:rFonts w:ascii="Calibri" w:eastAsia="Times New Roman" w:hAnsi="Calibri" w:cs="Calibri"/>
                <w:color w:val="auto"/>
              </w:rPr>
            </w:pPr>
            <w:proofErr w:type="gramStart"/>
            <w:r w:rsidRPr="00181721">
              <w:rPr>
                <w:rFonts w:ascii="Calibri" w:eastAsia="Times New Roman" w:hAnsi="Calibri" w:cs="Calibri"/>
                <w:color w:val="auto"/>
              </w:rPr>
              <w:t>les</w:t>
            </w:r>
            <w:proofErr w:type="gramEnd"/>
            <w:r w:rsidRPr="00181721">
              <w:rPr>
                <w:rFonts w:ascii="Calibri" w:eastAsia="Times New Roman" w:hAnsi="Calibri" w:cs="Calibri"/>
                <w:color w:val="auto"/>
              </w:rPr>
              <w:t xml:space="preserve"> points de vue de participants ont beaucoup changé sur les questions traitées après avoir entendu d'autres points de vue</w:t>
            </w:r>
          </w:p>
        </w:tc>
        <w:tc>
          <w:tcPr>
            <w:tcW w:w="1842" w:type="dxa"/>
            <w:tcBorders>
              <w:top w:val="single" w:sz="4" w:space="0" w:color="auto"/>
              <w:left w:val="nil"/>
              <w:bottom w:val="single" w:sz="4" w:space="0" w:color="auto"/>
              <w:right w:val="single" w:sz="4" w:space="0" w:color="auto"/>
            </w:tcBorders>
            <w:shd w:val="clear" w:color="000000" w:fill="FFFFFF"/>
          </w:tcPr>
          <w:p w:rsidR="005827A3" w:rsidRPr="00181721" w:rsidDel="008B7AF5" w:rsidRDefault="005827A3" w:rsidP="00181721">
            <w:pPr>
              <w:jc w:val="both"/>
              <w:rPr>
                <w:rFonts w:ascii="Calibri" w:eastAsia="Times New Roman" w:hAnsi="Calibri" w:cs="Calibri"/>
                <w:color w:val="auto"/>
              </w:rPr>
            </w:pPr>
            <w:r w:rsidRPr="00181721">
              <w:rPr>
                <w:rFonts w:ascii="Calibri" w:eastAsia="Times New Roman" w:hAnsi="Calibri" w:cs="Calibri"/>
                <w:color w:val="auto"/>
              </w:rPr>
              <w:t>Enquête auprès des participants dans les plates formes de dialogues</w:t>
            </w:r>
          </w:p>
        </w:tc>
      </w:tr>
      <w:tr w:rsidR="009C7CDA" w:rsidRPr="00181721" w:rsidTr="008B7AF5">
        <w:trPr>
          <w:trHeight w:val="774"/>
        </w:trPr>
        <w:tc>
          <w:tcPr>
            <w:tcW w:w="3020" w:type="dxa"/>
            <w:tcBorders>
              <w:top w:val="single" w:sz="4" w:space="0" w:color="auto"/>
              <w:left w:val="single" w:sz="4" w:space="0" w:color="auto"/>
              <w:bottom w:val="single" w:sz="4" w:space="0" w:color="auto"/>
              <w:right w:val="single" w:sz="4" w:space="0" w:color="auto"/>
            </w:tcBorders>
            <w:shd w:val="clear" w:color="auto" w:fill="auto"/>
          </w:tcPr>
          <w:p w:rsidR="005827A3" w:rsidRPr="00181721" w:rsidDel="008B7AF5" w:rsidRDefault="005827A3" w:rsidP="00181721">
            <w:pPr>
              <w:jc w:val="both"/>
              <w:rPr>
                <w:rFonts w:ascii="Calibri" w:eastAsia="Times New Roman" w:hAnsi="Calibri" w:cs="Calibri"/>
                <w:color w:val="auto"/>
              </w:rPr>
            </w:pPr>
            <w:r w:rsidRPr="00181721">
              <w:rPr>
                <w:rFonts w:ascii="Calibri" w:eastAsia="Times New Roman" w:hAnsi="Calibri" w:cs="Calibri"/>
                <w:color w:val="auto"/>
              </w:rPr>
              <w:t xml:space="preserve">Bonne foi : Mesure dans laquelle les participant(e)s1) perçoivent le processus de dialogue comme étant mené de bonne foi (c.-à-d. que tous les participants font preuve d'intégrité en partageant leurs connaissances et attitudes, </w:t>
            </w:r>
            <w:r w:rsidRPr="00181721">
              <w:rPr>
                <w:rFonts w:ascii="Calibri" w:eastAsia="Times New Roman" w:hAnsi="Calibri" w:cs="Calibri"/>
                <w:color w:val="auto"/>
              </w:rPr>
              <w:lastRenderedPageBreak/>
              <w:t xml:space="preserve">espoirs/agendas vis-à-vis du processus) (noté sur </w:t>
            </w:r>
            <w:proofErr w:type="gramStart"/>
            <w:r w:rsidRPr="00181721">
              <w:rPr>
                <w:rFonts w:ascii="Calibri" w:eastAsia="Times New Roman" w:hAnsi="Calibri" w:cs="Calibri"/>
                <w:color w:val="auto"/>
              </w:rPr>
              <w:t>5:</w:t>
            </w:r>
            <w:proofErr w:type="gramEnd"/>
            <w:r w:rsidRPr="00181721">
              <w:rPr>
                <w:rFonts w:ascii="Calibri" w:eastAsia="Times New Roman" w:hAnsi="Calibri" w:cs="Calibri"/>
                <w:color w:val="auto"/>
              </w:rPr>
              <w:t xml:space="preserve"> 0=n'existe </w:t>
            </w:r>
            <w:r w:rsidR="005B0CE9" w:rsidRPr="00181721">
              <w:rPr>
                <w:rFonts w:ascii="Calibri" w:eastAsia="Times New Roman" w:hAnsi="Calibri" w:cs="Calibri"/>
                <w:color w:val="auto"/>
              </w:rPr>
              <w:t>pas ;</w:t>
            </w:r>
            <w:r w:rsidRPr="00181721">
              <w:rPr>
                <w:rFonts w:ascii="Calibri" w:eastAsia="Times New Roman" w:hAnsi="Calibri" w:cs="Calibri"/>
                <w:color w:val="auto"/>
              </w:rPr>
              <w:t xml:space="preserve"> 1=pas de bonne </w:t>
            </w:r>
            <w:r w:rsidR="005B0CE9" w:rsidRPr="00181721">
              <w:rPr>
                <w:rFonts w:ascii="Calibri" w:eastAsia="Times New Roman" w:hAnsi="Calibri" w:cs="Calibri"/>
                <w:color w:val="auto"/>
              </w:rPr>
              <w:t>foi ; 2</w:t>
            </w:r>
            <w:r w:rsidRPr="00181721">
              <w:rPr>
                <w:rFonts w:ascii="Calibri" w:eastAsia="Times New Roman" w:hAnsi="Calibri" w:cs="Calibri"/>
                <w:color w:val="auto"/>
              </w:rPr>
              <w:t xml:space="preserve">= peu de bonne </w:t>
            </w:r>
            <w:r w:rsidR="005B0CE9" w:rsidRPr="00181721">
              <w:rPr>
                <w:rFonts w:ascii="Calibri" w:eastAsia="Times New Roman" w:hAnsi="Calibri" w:cs="Calibri"/>
                <w:color w:val="auto"/>
              </w:rPr>
              <w:t>foi ;</w:t>
            </w:r>
            <w:r w:rsidRPr="00181721">
              <w:rPr>
                <w:rFonts w:ascii="Calibri" w:eastAsia="Times New Roman" w:hAnsi="Calibri" w:cs="Calibri"/>
                <w:color w:val="auto"/>
              </w:rPr>
              <w:t xml:space="preserve"> 3= assez de bonne </w:t>
            </w:r>
            <w:r w:rsidR="005B0CE9" w:rsidRPr="00181721">
              <w:rPr>
                <w:rFonts w:ascii="Calibri" w:eastAsia="Times New Roman" w:hAnsi="Calibri" w:cs="Calibri"/>
                <w:color w:val="auto"/>
              </w:rPr>
              <w:t>foi ; 4</w:t>
            </w:r>
            <w:r w:rsidRPr="00181721">
              <w:rPr>
                <w:rFonts w:ascii="Calibri" w:eastAsia="Times New Roman" w:hAnsi="Calibri" w:cs="Calibri"/>
                <w:color w:val="auto"/>
              </w:rPr>
              <w:t xml:space="preserve">= bonne </w:t>
            </w:r>
            <w:r w:rsidR="005B0CE9" w:rsidRPr="00181721">
              <w:rPr>
                <w:rFonts w:ascii="Calibri" w:eastAsia="Times New Roman" w:hAnsi="Calibri" w:cs="Calibri"/>
                <w:color w:val="auto"/>
              </w:rPr>
              <w:t>foi ;</w:t>
            </w:r>
            <w:r w:rsidRPr="00181721">
              <w:rPr>
                <w:rFonts w:ascii="Calibri" w:eastAsia="Times New Roman" w:hAnsi="Calibri" w:cs="Calibri"/>
                <w:color w:val="auto"/>
              </w:rPr>
              <w:t xml:space="preserve"> 5= beaucoup de bonne foi)</w:t>
            </w:r>
          </w:p>
        </w:tc>
        <w:tc>
          <w:tcPr>
            <w:tcW w:w="1112" w:type="dxa"/>
            <w:tcBorders>
              <w:top w:val="single" w:sz="4" w:space="0" w:color="auto"/>
              <w:left w:val="nil"/>
              <w:bottom w:val="single" w:sz="4" w:space="0" w:color="auto"/>
              <w:right w:val="single" w:sz="4" w:space="0" w:color="auto"/>
            </w:tcBorders>
            <w:shd w:val="clear" w:color="000000" w:fill="FFFFFF"/>
          </w:tcPr>
          <w:p w:rsidR="005827A3" w:rsidRPr="00181721" w:rsidDel="008B7AF5" w:rsidRDefault="005827A3" w:rsidP="00181721">
            <w:pPr>
              <w:jc w:val="both"/>
              <w:rPr>
                <w:rFonts w:ascii="Calibri" w:eastAsia="Times New Roman" w:hAnsi="Calibri" w:cs="Calibri"/>
                <w:color w:val="auto"/>
              </w:rPr>
            </w:pPr>
            <w:r w:rsidRPr="00181721">
              <w:rPr>
                <w:rFonts w:ascii="Calibri" w:eastAsia="Times New Roman" w:hAnsi="Calibri" w:cs="Calibri"/>
                <w:color w:val="auto"/>
              </w:rPr>
              <w:lastRenderedPageBreak/>
              <w:t>0</w:t>
            </w:r>
          </w:p>
        </w:tc>
        <w:tc>
          <w:tcPr>
            <w:tcW w:w="1341" w:type="dxa"/>
            <w:tcBorders>
              <w:top w:val="single" w:sz="4" w:space="0" w:color="auto"/>
              <w:left w:val="nil"/>
              <w:bottom w:val="single" w:sz="4" w:space="0" w:color="auto"/>
              <w:right w:val="single" w:sz="4" w:space="0" w:color="auto"/>
            </w:tcBorders>
            <w:shd w:val="clear" w:color="000000" w:fill="FFFFFF"/>
          </w:tcPr>
          <w:p w:rsidR="005827A3" w:rsidRPr="00181721" w:rsidDel="008B7AF5" w:rsidRDefault="00DB7CB9" w:rsidP="00181721">
            <w:pPr>
              <w:jc w:val="both"/>
              <w:rPr>
                <w:rFonts w:ascii="Calibri" w:eastAsia="Times New Roman" w:hAnsi="Calibri" w:cs="Calibri"/>
                <w:color w:val="auto"/>
              </w:rPr>
            </w:pPr>
            <w:r w:rsidRPr="00181721">
              <w:rPr>
                <w:rFonts w:ascii="Calibri" w:eastAsia="Times New Roman" w:hAnsi="Calibri" w:cs="Calibri"/>
                <w:color w:val="auto"/>
              </w:rPr>
              <w:t xml:space="preserve">100% des membres à la fois sur le littoral et dans les hauts plateaux déclarent que le processus de dialogue est </w:t>
            </w:r>
            <w:r w:rsidRPr="00181721">
              <w:rPr>
                <w:rFonts w:ascii="Calibri" w:eastAsia="Times New Roman" w:hAnsi="Calibri" w:cs="Calibri"/>
                <w:color w:val="auto"/>
              </w:rPr>
              <w:lastRenderedPageBreak/>
              <w:t xml:space="preserve">mené </w:t>
            </w:r>
            <w:r w:rsidR="005827A3" w:rsidRPr="00181721">
              <w:rPr>
                <w:rFonts w:ascii="Calibri" w:eastAsia="Times New Roman" w:hAnsi="Calibri" w:cs="Calibri"/>
                <w:color w:val="auto"/>
              </w:rPr>
              <w:t xml:space="preserve">assez de bonne </w:t>
            </w:r>
          </w:p>
        </w:tc>
        <w:tc>
          <w:tcPr>
            <w:tcW w:w="1701" w:type="dxa"/>
            <w:tcBorders>
              <w:top w:val="single" w:sz="4" w:space="0" w:color="auto"/>
              <w:left w:val="nil"/>
              <w:bottom w:val="single" w:sz="4" w:space="0" w:color="auto"/>
              <w:right w:val="single" w:sz="4" w:space="0" w:color="auto"/>
            </w:tcBorders>
            <w:shd w:val="clear" w:color="000000" w:fill="FFFFFF"/>
          </w:tcPr>
          <w:p w:rsidR="005827A3" w:rsidRPr="00181721" w:rsidDel="008B7AF5" w:rsidRDefault="00DB7CB9" w:rsidP="00181721">
            <w:pPr>
              <w:jc w:val="both"/>
              <w:rPr>
                <w:rFonts w:ascii="Calibri" w:eastAsia="Times New Roman" w:hAnsi="Calibri" w:cs="Calibri"/>
                <w:color w:val="auto"/>
              </w:rPr>
            </w:pPr>
            <w:r w:rsidRPr="00181721">
              <w:rPr>
                <w:rFonts w:ascii="Calibri" w:eastAsia="Times New Roman" w:hAnsi="Calibri" w:cs="Calibri"/>
                <w:color w:val="auto"/>
              </w:rPr>
              <w:lastRenderedPageBreak/>
              <w:t>Bonne foi</w:t>
            </w:r>
          </w:p>
        </w:tc>
        <w:tc>
          <w:tcPr>
            <w:tcW w:w="1842" w:type="dxa"/>
            <w:tcBorders>
              <w:top w:val="single" w:sz="4" w:space="0" w:color="auto"/>
              <w:left w:val="nil"/>
              <w:bottom w:val="single" w:sz="4" w:space="0" w:color="auto"/>
              <w:right w:val="single" w:sz="4" w:space="0" w:color="auto"/>
            </w:tcBorders>
            <w:shd w:val="clear" w:color="000000" w:fill="FFFFFF"/>
          </w:tcPr>
          <w:p w:rsidR="005827A3" w:rsidRPr="00181721" w:rsidDel="008B7AF5" w:rsidRDefault="005827A3" w:rsidP="00181721">
            <w:pPr>
              <w:jc w:val="both"/>
              <w:rPr>
                <w:rFonts w:ascii="Calibri" w:eastAsia="Times New Roman" w:hAnsi="Calibri" w:cs="Calibri"/>
                <w:color w:val="auto"/>
              </w:rPr>
            </w:pPr>
            <w:r w:rsidRPr="00181721">
              <w:rPr>
                <w:rFonts w:ascii="Calibri" w:eastAsia="Times New Roman" w:hAnsi="Calibri" w:cs="Calibri"/>
                <w:color w:val="auto"/>
              </w:rPr>
              <w:t>Enquête auprès des participants</w:t>
            </w:r>
          </w:p>
        </w:tc>
      </w:tr>
      <w:tr w:rsidR="009C7CDA" w:rsidRPr="00181721" w:rsidTr="008B7AF5">
        <w:trPr>
          <w:trHeight w:val="774"/>
        </w:trPr>
        <w:tc>
          <w:tcPr>
            <w:tcW w:w="3020" w:type="dxa"/>
            <w:tcBorders>
              <w:top w:val="single" w:sz="4" w:space="0" w:color="auto"/>
              <w:left w:val="single" w:sz="4" w:space="0" w:color="auto"/>
              <w:bottom w:val="single" w:sz="4" w:space="0" w:color="auto"/>
              <w:right w:val="single" w:sz="4" w:space="0" w:color="auto"/>
            </w:tcBorders>
            <w:shd w:val="clear" w:color="auto" w:fill="auto"/>
          </w:tcPr>
          <w:p w:rsidR="005827A3" w:rsidRPr="00181721" w:rsidRDefault="000F4783" w:rsidP="00181721">
            <w:pPr>
              <w:jc w:val="both"/>
              <w:rPr>
                <w:rFonts w:ascii="Calibri" w:eastAsia="Times New Roman" w:hAnsi="Calibri" w:cs="Calibri"/>
                <w:color w:val="auto"/>
              </w:rPr>
            </w:pPr>
            <w:r w:rsidRPr="00181721">
              <w:rPr>
                <w:rFonts w:ascii="Calibri" w:eastAsia="Times New Roman" w:hAnsi="Calibri" w:cs="Calibri"/>
                <w:color w:val="auto"/>
              </w:rPr>
              <w:t>Habilitation : Mesure dans laquelle les participant(e)s1) sont habilités à participer aux processus démocratiques liés à la stabilisation (évalué par rapport aux trois dimensions de l'habilitation politique : conscience (les participants sont capables de décrire précisément les processus de stabilisation qu'ils supervisent et les parties prenantes impliquées dans une réponse descriptive) ; assurance et compétence  (fréquence à laquelle les participants adressent directement les acteurs étatiques/élus sur la stabilisation et n'ont pas d'inquiétude à demander que des questions soient soulevées pour leur compte) ; effectivité et durabilité (là où des acteurs élus/étatiques ne prennent pas leurs responsabilités, mesure dans laquelle les participants sont à l'aise pour le signaler)</w:t>
            </w:r>
          </w:p>
        </w:tc>
        <w:tc>
          <w:tcPr>
            <w:tcW w:w="1112" w:type="dxa"/>
            <w:tcBorders>
              <w:top w:val="single" w:sz="4" w:space="0" w:color="auto"/>
              <w:left w:val="nil"/>
              <w:bottom w:val="single" w:sz="4" w:space="0" w:color="auto"/>
              <w:right w:val="single" w:sz="4" w:space="0" w:color="auto"/>
            </w:tcBorders>
            <w:shd w:val="clear" w:color="000000" w:fill="FFFFFF"/>
          </w:tcPr>
          <w:p w:rsidR="005827A3" w:rsidRPr="00181721" w:rsidDel="008B7AF5" w:rsidRDefault="000F4783" w:rsidP="00181721">
            <w:pPr>
              <w:jc w:val="both"/>
              <w:rPr>
                <w:rFonts w:ascii="Calibri" w:eastAsia="Times New Roman" w:hAnsi="Calibri" w:cs="Calibri"/>
                <w:color w:val="auto"/>
              </w:rPr>
            </w:pPr>
            <w:r w:rsidRPr="00181721">
              <w:rPr>
                <w:rFonts w:ascii="Calibri" w:eastAsia="Times New Roman" w:hAnsi="Calibri" w:cs="Calibri"/>
                <w:color w:val="auto"/>
              </w:rPr>
              <w:t>0</w:t>
            </w:r>
          </w:p>
        </w:tc>
        <w:tc>
          <w:tcPr>
            <w:tcW w:w="1341" w:type="dxa"/>
            <w:tcBorders>
              <w:top w:val="single" w:sz="4" w:space="0" w:color="auto"/>
              <w:left w:val="nil"/>
              <w:bottom w:val="single" w:sz="4" w:space="0" w:color="auto"/>
              <w:right w:val="single" w:sz="4" w:space="0" w:color="auto"/>
            </w:tcBorders>
            <w:shd w:val="clear" w:color="000000" w:fill="FFFFFF"/>
          </w:tcPr>
          <w:p w:rsidR="005827A3" w:rsidRPr="00181721" w:rsidDel="008B7AF5" w:rsidRDefault="00895BA3" w:rsidP="00181721">
            <w:pPr>
              <w:jc w:val="both"/>
              <w:rPr>
                <w:rFonts w:ascii="Calibri" w:eastAsia="Times New Roman" w:hAnsi="Calibri" w:cs="Calibri"/>
                <w:color w:val="auto"/>
              </w:rPr>
            </w:pPr>
            <w:r w:rsidRPr="00181721">
              <w:rPr>
                <w:rFonts w:ascii="Calibri" w:eastAsia="Times New Roman" w:hAnsi="Calibri" w:cs="Calibri"/>
                <w:color w:val="auto"/>
              </w:rPr>
              <w:t>58</w:t>
            </w:r>
            <w:r w:rsidR="000F4783" w:rsidRPr="00181721">
              <w:rPr>
                <w:rFonts w:ascii="Calibri" w:eastAsia="Times New Roman" w:hAnsi="Calibri" w:cs="Calibri"/>
                <w:color w:val="auto"/>
              </w:rPr>
              <w:t xml:space="preserve"> %</w:t>
            </w:r>
            <w:r w:rsidR="0004711B" w:rsidRPr="00181721">
              <w:rPr>
                <w:rFonts w:ascii="Calibri" w:eastAsia="Times New Roman" w:hAnsi="Calibri" w:cs="Calibri"/>
                <w:color w:val="auto"/>
              </w:rPr>
              <w:t> des</w:t>
            </w:r>
            <w:r w:rsidR="000F4783" w:rsidRPr="00181721">
              <w:rPr>
                <w:rFonts w:ascii="Calibri" w:eastAsia="Times New Roman" w:hAnsi="Calibri" w:cs="Calibri"/>
                <w:color w:val="auto"/>
              </w:rPr>
              <w:t xml:space="preserve"> membres des </w:t>
            </w:r>
            <w:r w:rsidR="005B0CE9" w:rsidRPr="00181721">
              <w:rPr>
                <w:rFonts w:ascii="Calibri" w:eastAsia="Times New Roman" w:hAnsi="Calibri" w:cs="Calibri"/>
                <w:color w:val="auto"/>
              </w:rPr>
              <w:t>plateformes</w:t>
            </w:r>
            <w:r w:rsidRPr="00181721">
              <w:rPr>
                <w:rFonts w:ascii="Calibri" w:eastAsia="Times New Roman" w:hAnsi="Calibri" w:cs="Calibri"/>
                <w:color w:val="auto"/>
              </w:rPr>
              <w:t xml:space="preserve"> de supervision</w:t>
            </w:r>
            <w:r w:rsidR="000F4783" w:rsidRPr="00181721">
              <w:rPr>
                <w:rFonts w:ascii="Calibri" w:eastAsia="Times New Roman" w:hAnsi="Calibri" w:cs="Calibri"/>
                <w:color w:val="auto"/>
              </w:rPr>
              <w:t xml:space="preserve"> </w:t>
            </w:r>
            <w:r w:rsidRPr="00181721">
              <w:rPr>
                <w:rFonts w:ascii="Calibri" w:eastAsia="Times New Roman" w:hAnsi="Calibri" w:cs="Calibri"/>
                <w:color w:val="auto"/>
              </w:rPr>
              <w:t xml:space="preserve"> </w:t>
            </w:r>
            <w:r w:rsidR="000F4783" w:rsidRPr="00181721">
              <w:rPr>
                <w:rFonts w:ascii="Calibri" w:eastAsia="Times New Roman" w:hAnsi="Calibri" w:cs="Calibri"/>
                <w:color w:val="auto"/>
              </w:rPr>
              <w:t xml:space="preserve"> sont capables </w:t>
            </w:r>
            <w:r w:rsidR="00DD2ED8" w:rsidRPr="00181721">
              <w:rPr>
                <w:rFonts w:ascii="Calibri" w:eastAsia="Times New Roman" w:hAnsi="Calibri" w:cs="Calibri"/>
                <w:color w:val="auto"/>
              </w:rPr>
              <w:t>de décrire</w:t>
            </w:r>
            <w:r w:rsidR="000F4783" w:rsidRPr="00181721">
              <w:rPr>
                <w:rFonts w:ascii="Calibri" w:eastAsia="Times New Roman" w:hAnsi="Calibri" w:cs="Calibri"/>
                <w:color w:val="auto"/>
              </w:rPr>
              <w:t xml:space="preserve"> précisément les processus de stabilisation qu'ils supervisent et les parties prenantes impliquées</w:t>
            </w:r>
            <w:r w:rsidRPr="00181721">
              <w:rPr>
                <w:rFonts w:ascii="Calibri" w:eastAsia="Times New Roman" w:hAnsi="Calibri" w:cs="Calibri"/>
                <w:color w:val="auto"/>
              </w:rPr>
              <w:t xml:space="preserve"> et </w:t>
            </w:r>
          </w:p>
        </w:tc>
        <w:tc>
          <w:tcPr>
            <w:tcW w:w="1701" w:type="dxa"/>
            <w:tcBorders>
              <w:top w:val="single" w:sz="4" w:space="0" w:color="auto"/>
              <w:left w:val="nil"/>
              <w:bottom w:val="single" w:sz="4" w:space="0" w:color="auto"/>
              <w:right w:val="single" w:sz="4" w:space="0" w:color="auto"/>
            </w:tcBorders>
            <w:shd w:val="clear" w:color="000000" w:fill="FFFFFF"/>
          </w:tcPr>
          <w:p w:rsidR="005827A3" w:rsidRPr="00181721" w:rsidDel="008B7AF5" w:rsidRDefault="000F4783" w:rsidP="00181721">
            <w:pPr>
              <w:jc w:val="both"/>
              <w:rPr>
                <w:rFonts w:ascii="Calibri" w:eastAsia="Times New Roman" w:hAnsi="Calibri" w:cs="Calibri"/>
                <w:color w:val="auto"/>
              </w:rPr>
            </w:pPr>
            <w:r w:rsidRPr="00181721">
              <w:rPr>
                <w:rFonts w:ascii="Calibri" w:eastAsia="Times New Roman" w:hAnsi="Calibri" w:cs="Calibri"/>
                <w:color w:val="auto"/>
              </w:rPr>
              <w:t xml:space="preserve">40 % des membres </w:t>
            </w:r>
            <w:r w:rsidR="0004711B" w:rsidRPr="00181721">
              <w:rPr>
                <w:rFonts w:ascii="Calibri" w:eastAsia="Times New Roman" w:hAnsi="Calibri" w:cs="Calibri"/>
                <w:color w:val="auto"/>
              </w:rPr>
              <w:t>des plateformes</w:t>
            </w:r>
            <w:r w:rsidR="00C20807" w:rsidRPr="00181721">
              <w:rPr>
                <w:rFonts w:ascii="Calibri" w:eastAsia="Times New Roman" w:hAnsi="Calibri" w:cs="Calibri"/>
                <w:color w:val="auto"/>
              </w:rPr>
              <w:t xml:space="preserve"> de </w:t>
            </w:r>
            <w:r w:rsidR="0004711B" w:rsidRPr="00181721">
              <w:rPr>
                <w:rFonts w:ascii="Calibri" w:eastAsia="Times New Roman" w:hAnsi="Calibri" w:cs="Calibri"/>
                <w:color w:val="auto"/>
              </w:rPr>
              <w:t>supervision par</w:t>
            </w:r>
            <w:r w:rsidRPr="00181721">
              <w:rPr>
                <w:rFonts w:ascii="Calibri" w:eastAsia="Times New Roman" w:hAnsi="Calibri" w:cs="Calibri"/>
                <w:color w:val="auto"/>
              </w:rPr>
              <w:t xml:space="preserve"> catégorie sont capables </w:t>
            </w:r>
            <w:r w:rsidR="00DD2ED8" w:rsidRPr="00181721">
              <w:rPr>
                <w:rFonts w:ascii="Calibri" w:eastAsia="Times New Roman" w:hAnsi="Calibri" w:cs="Calibri"/>
                <w:color w:val="auto"/>
              </w:rPr>
              <w:t>de décrire</w:t>
            </w:r>
            <w:r w:rsidRPr="00181721">
              <w:rPr>
                <w:rFonts w:ascii="Calibri" w:eastAsia="Times New Roman" w:hAnsi="Calibri" w:cs="Calibri"/>
                <w:color w:val="auto"/>
              </w:rPr>
              <w:t xml:space="preserve"> précisément le processus de stabilisation qu'ils supervisent et les parties prenantes impliquées assez </w:t>
            </w:r>
            <w:r w:rsidR="00DD2ED8" w:rsidRPr="00181721">
              <w:rPr>
                <w:rFonts w:ascii="Calibri" w:eastAsia="Times New Roman" w:hAnsi="Calibri" w:cs="Calibri"/>
                <w:color w:val="auto"/>
              </w:rPr>
              <w:t>bien ;</w:t>
            </w:r>
            <w:r w:rsidRPr="00181721">
              <w:rPr>
                <w:rFonts w:ascii="Calibri" w:eastAsia="Times New Roman" w:hAnsi="Calibri" w:cs="Calibri"/>
                <w:color w:val="auto"/>
              </w:rPr>
              <w:t xml:space="preserve"> 50% le font bien et 10% le font très bien.</w:t>
            </w:r>
          </w:p>
        </w:tc>
        <w:tc>
          <w:tcPr>
            <w:tcW w:w="1842" w:type="dxa"/>
            <w:tcBorders>
              <w:top w:val="single" w:sz="4" w:space="0" w:color="auto"/>
              <w:left w:val="nil"/>
              <w:bottom w:val="single" w:sz="4" w:space="0" w:color="auto"/>
              <w:right w:val="single" w:sz="4" w:space="0" w:color="auto"/>
            </w:tcBorders>
            <w:shd w:val="clear" w:color="000000" w:fill="FFFFFF"/>
          </w:tcPr>
          <w:p w:rsidR="005827A3" w:rsidRPr="00181721" w:rsidDel="008B7AF5" w:rsidRDefault="000F4783" w:rsidP="00181721">
            <w:pPr>
              <w:jc w:val="both"/>
              <w:rPr>
                <w:rFonts w:ascii="Calibri" w:eastAsia="Times New Roman" w:hAnsi="Calibri" w:cs="Calibri"/>
                <w:color w:val="auto"/>
              </w:rPr>
            </w:pPr>
            <w:r w:rsidRPr="00181721">
              <w:rPr>
                <w:rFonts w:ascii="Calibri" w:eastAsia="Times New Roman" w:hAnsi="Calibri" w:cs="Calibri"/>
                <w:color w:val="auto"/>
              </w:rPr>
              <w:t>Enquête auprès des participants</w:t>
            </w:r>
          </w:p>
        </w:tc>
      </w:tr>
    </w:tbl>
    <w:p w:rsidR="00936192" w:rsidRPr="00181721" w:rsidRDefault="00936192" w:rsidP="00181721">
      <w:pPr>
        <w:tabs>
          <w:tab w:val="left" w:pos="735"/>
        </w:tabs>
        <w:jc w:val="both"/>
        <w:rPr>
          <w:rFonts w:ascii="Calibri" w:hAnsi="Calibri"/>
          <w:color w:val="auto"/>
        </w:rPr>
      </w:pPr>
    </w:p>
    <w:tbl>
      <w:tblPr>
        <w:tblStyle w:val="TableGrid"/>
        <w:tblW w:w="0" w:type="auto"/>
        <w:tblInd w:w="421" w:type="dxa"/>
        <w:tblLook w:val="04A0" w:firstRow="1" w:lastRow="0" w:firstColumn="1" w:lastColumn="0" w:noHBand="0" w:noVBand="1"/>
      </w:tblPr>
      <w:tblGrid>
        <w:gridCol w:w="8930"/>
      </w:tblGrid>
      <w:tr w:rsidR="00A920F5" w:rsidRPr="00181721" w:rsidTr="0038152A">
        <w:tc>
          <w:tcPr>
            <w:tcW w:w="8930" w:type="dxa"/>
          </w:tcPr>
          <w:p w:rsidR="0067720B" w:rsidRPr="00181721" w:rsidRDefault="00A920F5" w:rsidP="00181721">
            <w:pPr>
              <w:jc w:val="both"/>
              <w:rPr>
                <w:rFonts w:cs="Calibri"/>
                <w:color w:val="auto"/>
              </w:rPr>
            </w:pPr>
            <w:r w:rsidRPr="00181721">
              <w:rPr>
                <w:rFonts w:cs="Calibri"/>
                <w:color w:val="auto"/>
              </w:rPr>
              <w:t xml:space="preserve">Commentaires : </w:t>
            </w:r>
          </w:p>
          <w:p w:rsidR="00A920F5" w:rsidRPr="00181721" w:rsidRDefault="00A920F5" w:rsidP="00181721">
            <w:pPr>
              <w:jc w:val="both"/>
              <w:rPr>
                <w:rFonts w:cs="Calibri"/>
                <w:color w:val="auto"/>
              </w:rPr>
            </w:pPr>
            <w:r w:rsidRPr="00181721">
              <w:rPr>
                <w:rFonts w:cs="Calibri"/>
                <w:color w:val="auto"/>
              </w:rPr>
              <w:t xml:space="preserve">Au vu des indicateurs d’étape ci-dessus, </w:t>
            </w:r>
            <w:r w:rsidR="00421815" w:rsidRPr="00181721">
              <w:rPr>
                <w:rFonts w:cs="Calibri"/>
                <w:color w:val="auto"/>
              </w:rPr>
              <w:t>on constate que la capacité des plates formes communautaires a été renforcée pour poursuivre les actions de dialogue et de transformation des conflits locaux</w:t>
            </w:r>
            <w:r w:rsidR="0067720B" w:rsidRPr="00181721">
              <w:rPr>
                <w:rFonts w:cs="Calibri"/>
                <w:color w:val="auto"/>
              </w:rPr>
              <w:t xml:space="preserve"> à l’issue du projet</w:t>
            </w:r>
            <w:r w:rsidR="00421815" w:rsidRPr="00181721">
              <w:rPr>
                <w:rFonts w:cs="Calibri"/>
                <w:color w:val="auto"/>
              </w:rPr>
              <w:t xml:space="preserve">. Pour rappel, dans cette zone, ce sont des conflits locaux qui dégénéraient en conflit communautaire ou interethnique.  Comparé à la situation de départ, on note une inclusivité totale dans la composition des plates formes. </w:t>
            </w:r>
            <w:r w:rsidR="0038152A" w:rsidRPr="00181721">
              <w:rPr>
                <w:rFonts w:cs="Calibri"/>
                <w:color w:val="auto"/>
              </w:rPr>
              <w:t>Et leur</w:t>
            </w:r>
            <w:r w:rsidR="00421815" w:rsidRPr="00181721">
              <w:rPr>
                <w:rFonts w:cs="Calibri"/>
                <w:color w:val="auto"/>
              </w:rPr>
              <w:t xml:space="preserve">s </w:t>
            </w:r>
            <w:r w:rsidR="0038152A" w:rsidRPr="00181721">
              <w:rPr>
                <w:rFonts w:cs="Calibri"/>
                <w:color w:val="auto"/>
              </w:rPr>
              <w:t>membres déclarent exprimer</w:t>
            </w:r>
            <w:r w:rsidR="00421815" w:rsidRPr="00181721">
              <w:rPr>
                <w:rFonts w:cs="Calibri"/>
                <w:color w:val="auto"/>
              </w:rPr>
              <w:t xml:space="preserve"> leurs points de vue sans peur et apprennent suffisamment des autres</w:t>
            </w:r>
            <w:r w:rsidR="00B8495D" w:rsidRPr="00181721">
              <w:rPr>
                <w:rFonts w:cs="Calibri"/>
                <w:color w:val="auto"/>
              </w:rPr>
              <w:t xml:space="preserve"> lors des séances des dialogues</w:t>
            </w:r>
            <w:r w:rsidR="00421815" w:rsidRPr="00181721">
              <w:rPr>
                <w:rFonts w:cs="Calibri"/>
                <w:color w:val="auto"/>
              </w:rPr>
              <w:t>.</w:t>
            </w:r>
            <w:r w:rsidR="0038152A" w:rsidRPr="00181721">
              <w:rPr>
                <w:rFonts w:cs="Calibri"/>
                <w:color w:val="auto"/>
              </w:rPr>
              <w:t xml:space="preserve"> Tous déclarent que le processus de dialogue est mené assez de bonne foi. A ce stade, on constate que les conflits locaux sont bien pris en charge par les plates formes, ce qui contribue visiblement à la stabilisation de la zone. </w:t>
            </w:r>
            <w:r w:rsidR="004633AC" w:rsidRPr="00181721">
              <w:rPr>
                <w:rFonts w:cs="Calibri"/>
                <w:color w:val="auto"/>
              </w:rPr>
              <w:t xml:space="preserve">En plus, grâce aux formations </w:t>
            </w:r>
            <w:r w:rsidR="00B8495D" w:rsidRPr="00181721">
              <w:rPr>
                <w:rFonts w:cs="Calibri"/>
                <w:color w:val="auto"/>
              </w:rPr>
              <w:t xml:space="preserve">reçues par les membres des plates </w:t>
            </w:r>
            <w:r w:rsidR="00B8495D" w:rsidRPr="00181721">
              <w:rPr>
                <w:rFonts w:cs="Calibri"/>
                <w:color w:val="auto"/>
              </w:rPr>
              <w:lastRenderedPageBreak/>
              <w:t>formes</w:t>
            </w:r>
            <w:r w:rsidR="004633AC" w:rsidRPr="00181721">
              <w:rPr>
                <w:rFonts w:cs="Calibri"/>
                <w:color w:val="auto"/>
              </w:rPr>
              <w:t xml:space="preserve">, ces derniers </w:t>
            </w:r>
            <w:r w:rsidR="00B8495D" w:rsidRPr="00181721">
              <w:rPr>
                <w:rFonts w:cs="Calibri"/>
                <w:color w:val="auto"/>
              </w:rPr>
              <w:t xml:space="preserve">parviennent à </w:t>
            </w:r>
            <w:r w:rsidR="004633AC" w:rsidRPr="00181721">
              <w:rPr>
                <w:rFonts w:cs="Calibri"/>
                <w:color w:val="auto"/>
              </w:rPr>
              <w:t>assure</w:t>
            </w:r>
            <w:r w:rsidR="00B8495D" w:rsidRPr="00181721">
              <w:rPr>
                <w:rFonts w:cs="Calibri"/>
                <w:color w:val="auto"/>
              </w:rPr>
              <w:t>r eux-mêmes</w:t>
            </w:r>
            <w:r w:rsidR="004633AC" w:rsidRPr="00181721">
              <w:rPr>
                <w:rFonts w:cs="Calibri"/>
                <w:color w:val="auto"/>
              </w:rPr>
              <w:t xml:space="preserve"> avec aisance la mise en œuvre des actions prioritaires de consolidation de l</w:t>
            </w:r>
            <w:r w:rsidR="00B8495D" w:rsidRPr="00181721">
              <w:rPr>
                <w:rFonts w:cs="Calibri"/>
                <w:color w:val="auto"/>
              </w:rPr>
              <w:t xml:space="preserve">a paix dans leurs communautés. </w:t>
            </w:r>
          </w:p>
        </w:tc>
      </w:tr>
    </w:tbl>
    <w:p w:rsidR="00EA49CF" w:rsidRPr="00181721" w:rsidRDefault="00EA49CF" w:rsidP="00181721">
      <w:pPr>
        <w:jc w:val="both"/>
        <w:rPr>
          <w:rFonts w:ascii="Calibri" w:eastAsia="Calibri" w:hAnsi="Calibri" w:cs="Calibri"/>
          <w:b/>
          <w:color w:val="auto"/>
        </w:rPr>
      </w:pPr>
    </w:p>
    <w:p w:rsidR="00870C4A" w:rsidRPr="00181721" w:rsidRDefault="00870C4A" w:rsidP="00181721">
      <w:pPr>
        <w:jc w:val="both"/>
        <w:rPr>
          <w:rFonts w:ascii="Calibri" w:eastAsia="Calibri" w:hAnsi="Calibri" w:cs="Calibri"/>
          <w:color w:val="auto"/>
        </w:rPr>
      </w:pPr>
    </w:p>
    <w:p w:rsidR="005D4CD4" w:rsidRPr="00181721" w:rsidRDefault="004B18BE" w:rsidP="00181721">
      <w:pPr>
        <w:jc w:val="both"/>
        <w:rPr>
          <w:rFonts w:ascii="Calibri" w:eastAsia="Calibri" w:hAnsi="Calibri" w:cs="Calibri"/>
          <w:color w:val="auto"/>
        </w:rPr>
      </w:pPr>
      <w:r w:rsidRPr="00181721">
        <w:rPr>
          <w:rFonts w:ascii="Calibri" w:eastAsia="Calibri" w:hAnsi="Calibri" w:cs="Calibri"/>
          <w:b/>
          <w:color w:val="auto"/>
        </w:rPr>
        <w:t>Produit 1.3.1</w:t>
      </w:r>
      <w:r w:rsidRPr="00181721">
        <w:rPr>
          <w:rFonts w:ascii="Calibri" w:eastAsia="Calibri" w:hAnsi="Calibri" w:cs="Calibri"/>
          <w:color w:val="auto"/>
        </w:rPr>
        <w:t xml:space="preserve"> – Les plates formes </w:t>
      </w:r>
      <w:r w:rsidR="005D4CD4" w:rsidRPr="00181721">
        <w:rPr>
          <w:rFonts w:ascii="Calibri" w:eastAsia="Calibri" w:hAnsi="Calibri" w:cs="Calibri"/>
          <w:color w:val="auto"/>
        </w:rPr>
        <w:t xml:space="preserve">de supervision des dialogues communautaires sont mises en place / </w:t>
      </w:r>
      <w:r w:rsidR="005B6EFB" w:rsidRPr="00181721">
        <w:rPr>
          <w:rFonts w:ascii="Calibri" w:eastAsia="Calibri" w:hAnsi="Calibri" w:cs="Calibri"/>
          <w:color w:val="auto"/>
        </w:rPr>
        <w:t>plateforme</w:t>
      </w:r>
      <w:r w:rsidR="00C20807" w:rsidRPr="00181721">
        <w:rPr>
          <w:rFonts w:ascii="Calibri" w:eastAsia="Calibri" w:hAnsi="Calibri" w:cs="Calibri"/>
          <w:color w:val="auto"/>
        </w:rPr>
        <w:t xml:space="preserve"> de supervision </w:t>
      </w:r>
      <w:r w:rsidR="005B6EFB" w:rsidRPr="00181721">
        <w:rPr>
          <w:rFonts w:ascii="Calibri" w:eastAsia="Calibri" w:hAnsi="Calibri" w:cs="Calibri"/>
          <w:color w:val="auto"/>
        </w:rPr>
        <w:t>et</w:t>
      </w:r>
      <w:r w:rsidR="005D4CD4" w:rsidRPr="00181721">
        <w:rPr>
          <w:rFonts w:ascii="Calibri" w:eastAsia="Calibri" w:hAnsi="Calibri" w:cs="Calibri"/>
          <w:color w:val="auto"/>
        </w:rPr>
        <w:t xml:space="preserve"> de mise en œuvre des priorités des plans locaux de consolidation de la paix.</w:t>
      </w:r>
    </w:p>
    <w:p w:rsidR="004633AC" w:rsidRPr="00181721" w:rsidRDefault="004633AC" w:rsidP="00181721">
      <w:pPr>
        <w:jc w:val="both"/>
        <w:rPr>
          <w:rFonts w:ascii="Calibri" w:eastAsia="Calibri" w:hAnsi="Calibri" w:cs="Calibri"/>
          <w:color w:val="auto"/>
        </w:rPr>
      </w:pPr>
    </w:p>
    <w:p w:rsidR="004633AC" w:rsidRPr="00181721" w:rsidRDefault="004633AC" w:rsidP="00181721">
      <w:pPr>
        <w:jc w:val="both"/>
        <w:rPr>
          <w:rFonts w:ascii="Calibri" w:eastAsia="Calibri" w:hAnsi="Calibri" w:cs="Calibri"/>
          <w:color w:val="auto"/>
        </w:rPr>
      </w:pPr>
      <w:r w:rsidRPr="00181721">
        <w:rPr>
          <w:rFonts w:ascii="Calibri" w:eastAsia="Calibri" w:hAnsi="Calibri" w:cs="Calibri"/>
          <w:color w:val="auto"/>
        </w:rPr>
        <w:t xml:space="preserve">A ce stade de mise en œuvre, trois plateformes ont été constituées. Elles sont composées de 29 personnes dont 9 femmes. Tous </w:t>
      </w:r>
      <w:r w:rsidRPr="00181721">
        <w:rPr>
          <w:rFonts w:ascii="Calibri" w:hAnsi="Calibri"/>
          <w:bCs/>
          <w:color w:val="auto"/>
        </w:rPr>
        <w:t xml:space="preserve">ont acquis des meilleures connaissances en culture de dialogue, d’organisation de dialogue social et en technique de médiation. </w:t>
      </w:r>
      <w:r w:rsidRPr="00181721">
        <w:rPr>
          <w:rFonts w:ascii="Calibri" w:eastAsia="Calibri" w:hAnsi="Calibri" w:cs="Calibri"/>
          <w:color w:val="auto"/>
        </w:rPr>
        <w:t xml:space="preserve"> 5 actions prioritaires ont été ciblées dans les plans locaux de consolidation de la paix. De ces 5 actions, trois sont déjà mises en œuvre.</w:t>
      </w:r>
    </w:p>
    <w:p w:rsidR="004633AC" w:rsidRPr="00181721" w:rsidRDefault="004633AC" w:rsidP="00181721">
      <w:pPr>
        <w:jc w:val="both"/>
        <w:rPr>
          <w:rFonts w:ascii="Calibri" w:eastAsia="Calibri" w:hAnsi="Calibri" w:cs="Calibri"/>
          <w:color w:val="auto"/>
        </w:rPr>
      </w:pPr>
      <w:r w:rsidRPr="00181721">
        <w:rPr>
          <w:rFonts w:ascii="Calibri" w:hAnsi="Calibri"/>
          <w:bCs/>
          <w:color w:val="auto"/>
        </w:rPr>
        <w:t>A ce jour, les membres de ces plates-formes conduisent eux-mêmes les séances de dialogue sans la présence d’APC. Néanmoins par le coaching d’un assistant terrain d’APC, une base des données est en train d’être alimentée pour numériser les informations sur les conflits documentés, les conflits résolus et les bénéficiaires de médiation désagrégés par sexe.</w:t>
      </w:r>
      <w:r w:rsidRPr="00181721">
        <w:rPr>
          <w:rFonts w:ascii="Calibri" w:hAnsi="Calibri"/>
          <w:color w:val="auto"/>
        </w:rPr>
        <w:t> </w:t>
      </w:r>
    </w:p>
    <w:p w:rsidR="00945AE3" w:rsidRPr="00181721" w:rsidRDefault="00945AE3" w:rsidP="00181721">
      <w:pPr>
        <w:jc w:val="both"/>
        <w:rPr>
          <w:rFonts w:ascii="Calibri" w:hAnsi="Calibri"/>
          <w:color w:val="auto"/>
        </w:rPr>
      </w:pPr>
    </w:p>
    <w:p w:rsidR="005D4CD4" w:rsidRPr="00181721" w:rsidRDefault="005D4CD4" w:rsidP="00181721">
      <w:pPr>
        <w:jc w:val="both"/>
        <w:rPr>
          <w:rFonts w:ascii="Calibri" w:hAnsi="Calibri"/>
          <w:color w:val="auto"/>
        </w:rPr>
      </w:pPr>
    </w:p>
    <w:p w:rsidR="00D613AB" w:rsidRPr="00181721" w:rsidRDefault="005D4CD4" w:rsidP="00181721">
      <w:pPr>
        <w:jc w:val="both"/>
        <w:rPr>
          <w:rFonts w:ascii="Calibri" w:eastAsia="Calibri" w:hAnsi="Calibri" w:cs="Calibri"/>
          <w:color w:val="auto"/>
        </w:rPr>
      </w:pPr>
      <w:r w:rsidRPr="00181721">
        <w:rPr>
          <w:rFonts w:ascii="Calibri" w:eastAsia="Calibri" w:hAnsi="Calibri" w:cs="Calibri"/>
          <w:b/>
          <w:color w:val="auto"/>
        </w:rPr>
        <w:t>Produit 1.3.2</w:t>
      </w:r>
      <w:r w:rsidRPr="00181721">
        <w:rPr>
          <w:rFonts w:ascii="Calibri" w:eastAsia="Calibri" w:hAnsi="Calibri" w:cs="Calibri"/>
          <w:color w:val="auto"/>
        </w:rPr>
        <w:t xml:space="preserve"> – Les structures locales ciblées (CDM) ont des meilleures connaissances sur les différentes thématiques retenues</w:t>
      </w:r>
      <w:r w:rsidR="00D613AB" w:rsidRPr="00181721">
        <w:rPr>
          <w:rFonts w:ascii="Calibri" w:eastAsia="Calibri" w:hAnsi="Calibri" w:cs="Calibri"/>
          <w:color w:val="auto"/>
        </w:rPr>
        <w:t>.</w:t>
      </w:r>
    </w:p>
    <w:p w:rsidR="00D613AB" w:rsidRPr="00181721" w:rsidRDefault="00D613AB" w:rsidP="00181721">
      <w:pPr>
        <w:jc w:val="both"/>
        <w:rPr>
          <w:rFonts w:ascii="Calibri" w:eastAsia="Calibri" w:hAnsi="Calibri" w:cs="Calibri"/>
          <w:color w:val="auto"/>
        </w:rPr>
      </w:pPr>
    </w:p>
    <w:p w:rsidR="00700673" w:rsidRPr="00181721" w:rsidRDefault="00700673" w:rsidP="00181721">
      <w:pPr>
        <w:jc w:val="both"/>
        <w:rPr>
          <w:rFonts w:ascii="Calibri" w:eastAsia="Calibri" w:hAnsi="Calibri" w:cs="Calibri"/>
          <w:color w:val="auto"/>
        </w:rPr>
      </w:pPr>
      <w:r w:rsidRPr="00181721">
        <w:rPr>
          <w:rFonts w:ascii="Calibri" w:eastAsia="Calibri" w:hAnsi="Calibri" w:cs="Calibri"/>
          <w:color w:val="auto"/>
        </w:rPr>
        <w:t xml:space="preserve">Le projet IRF2 compte 5 CDM dont 1 CDM se </w:t>
      </w:r>
      <w:r w:rsidR="00F6086A" w:rsidRPr="00181721">
        <w:rPr>
          <w:rFonts w:ascii="Calibri" w:eastAsia="Calibri" w:hAnsi="Calibri" w:cs="Calibri"/>
          <w:color w:val="auto"/>
        </w:rPr>
        <w:t>trouve</w:t>
      </w:r>
      <w:r w:rsidRPr="00181721">
        <w:rPr>
          <w:rFonts w:ascii="Calibri" w:eastAsia="Calibri" w:hAnsi="Calibri" w:cs="Calibri"/>
          <w:color w:val="auto"/>
        </w:rPr>
        <w:t xml:space="preserve"> dans la partie </w:t>
      </w:r>
      <w:r w:rsidR="00F6086A" w:rsidRPr="00181721">
        <w:rPr>
          <w:rFonts w:ascii="Calibri" w:eastAsia="Calibri" w:hAnsi="Calibri" w:cs="Calibri"/>
          <w:color w:val="auto"/>
        </w:rPr>
        <w:t>littorale</w:t>
      </w:r>
      <w:r w:rsidR="000E0066" w:rsidRPr="00181721">
        <w:rPr>
          <w:rFonts w:ascii="Calibri" w:eastAsia="Calibri" w:hAnsi="Calibri" w:cs="Calibri"/>
          <w:color w:val="auto"/>
        </w:rPr>
        <w:t xml:space="preserve"> à </w:t>
      </w:r>
      <w:proofErr w:type="spellStart"/>
      <w:r w:rsidR="000E0066" w:rsidRPr="00181721">
        <w:rPr>
          <w:rFonts w:ascii="Calibri" w:eastAsia="Calibri" w:hAnsi="Calibri" w:cs="Calibri"/>
          <w:color w:val="auto"/>
        </w:rPr>
        <w:t>Minova</w:t>
      </w:r>
      <w:proofErr w:type="spellEnd"/>
      <w:r w:rsidR="000E0066" w:rsidRPr="00181721">
        <w:rPr>
          <w:rFonts w:ascii="Calibri" w:eastAsia="Calibri" w:hAnsi="Calibri" w:cs="Calibri"/>
          <w:color w:val="auto"/>
        </w:rPr>
        <w:t xml:space="preserve"> et 4 autres</w:t>
      </w:r>
      <w:r w:rsidRPr="00181721">
        <w:rPr>
          <w:rFonts w:ascii="Calibri" w:eastAsia="Calibri" w:hAnsi="Calibri" w:cs="Calibri"/>
          <w:color w:val="auto"/>
        </w:rPr>
        <w:t xml:space="preserve"> sont localisés dans les hauts plateaux notamment à </w:t>
      </w:r>
      <w:proofErr w:type="spellStart"/>
      <w:r w:rsidRPr="00181721">
        <w:rPr>
          <w:rFonts w:ascii="Calibri" w:eastAsia="Calibri" w:hAnsi="Calibri" w:cs="Calibri"/>
          <w:color w:val="auto"/>
        </w:rPr>
        <w:t>Numbi</w:t>
      </w:r>
      <w:proofErr w:type="spellEnd"/>
      <w:r w:rsidRPr="00181721">
        <w:rPr>
          <w:rFonts w:ascii="Calibri" w:eastAsia="Calibri" w:hAnsi="Calibri" w:cs="Calibri"/>
          <w:color w:val="auto"/>
        </w:rPr>
        <w:t xml:space="preserve">, </w:t>
      </w:r>
      <w:proofErr w:type="spellStart"/>
      <w:r w:rsidRPr="00181721">
        <w:rPr>
          <w:rFonts w:ascii="Calibri" w:eastAsia="Calibri" w:hAnsi="Calibri" w:cs="Calibri"/>
          <w:color w:val="auto"/>
        </w:rPr>
        <w:t>Lumbishi</w:t>
      </w:r>
      <w:proofErr w:type="spellEnd"/>
      <w:r w:rsidRPr="00181721">
        <w:rPr>
          <w:rFonts w:ascii="Calibri" w:eastAsia="Calibri" w:hAnsi="Calibri" w:cs="Calibri"/>
          <w:color w:val="auto"/>
        </w:rPr>
        <w:t xml:space="preserve">, </w:t>
      </w:r>
      <w:proofErr w:type="spellStart"/>
      <w:r w:rsidRPr="00181721">
        <w:rPr>
          <w:rFonts w:ascii="Calibri" w:eastAsia="Calibri" w:hAnsi="Calibri" w:cs="Calibri"/>
          <w:color w:val="auto"/>
        </w:rPr>
        <w:t>Chambombo</w:t>
      </w:r>
      <w:proofErr w:type="spellEnd"/>
      <w:r w:rsidRPr="00181721">
        <w:rPr>
          <w:rFonts w:ascii="Calibri" w:eastAsia="Calibri" w:hAnsi="Calibri" w:cs="Calibri"/>
          <w:color w:val="auto"/>
        </w:rPr>
        <w:t xml:space="preserve"> et </w:t>
      </w:r>
      <w:proofErr w:type="spellStart"/>
      <w:r w:rsidRPr="00181721">
        <w:rPr>
          <w:rFonts w:ascii="Calibri" w:eastAsia="Calibri" w:hAnsi="Calibri" w:cs="Calibri"/>
          <w:color w:val="auto"/>
        </w:rPr>
        <w:t>Tushunguti</w:t>
      </w:r>
      <w:proofErr w:type="spellEnd"/>
      <w:r w:rsidRPr="00181721">
        <w:rPr>
          <w:rFonts w:ascii="Calibri" w:eastAsia="Calibri" w:hAnsi="Calibri" w:cs="Calibri"/>
          <w:color w:val="auto"/>
        </w:rPr>
        <w:t>.</w:t>
      </w:r>
    </w:p>
    <w:p w:rsidR="00700673" w:rsidRPr="00181721" w:rsidRDefault="00903C8F" w:rsidP="00181721">
      <w:pPr>
        <w:jc w:val="both"/>
        <w:rPr>
          <w:rFonts w:ascii="Calibri" w:eastAsia="Calibri" w:hAnsi="Calibri" w:cs="Calibri"/>
          <w:color w:val="auto"/>
        </w:rPr>
      </w:pPr>
      <w:r w:rsidRPr="00181721">
        <w:rPr>
          <w:rFonts w:ascii="Calibri" w:eastAsia="Calibri" w:hAnsi="Calibri" w:cs="Calibri"/>
          <w:color w:val="auto"/>
        </w:rPr>
        <w:t>Au-delà</w:t>
      </w:r>
      <w:r w:rsidR="00700673" w:rsidRPr="00181721">
        <w:rPr>
          <w:rFonts w:ascii="Calibri" w:eastAsia="Calibri" w:hAnsi="Calibri" w:cs="Calibri"/>
          <w:color w:val="auto"/>
        </w:rPr>
        <w:t xml:space="preserve"> de ces 5 CDM qui œuvrent dans le cadre du projet IRF2, le projet ARC </w:t>
      </w:r>
      <w:proofErr w:type="spellStart"/>
      <w:r w:rsidR="00700673" w:rsidRPr="00181721">
        <w:rPr>
          <w:rFonts w:ascii="Calibri" w:eastAsia="Calibri" w:hAnsi="Calibri" w:cs="Calibri"/>
          <w:color w:val="auto"/>
        </w:rPr>
        <w:t>Inawezekana</w:t>
      </w:r>
      <w:proofErr w:type="spellEnd"/>
      <w:r w:rsidR="00700673" w:rsidRPr="00181721">
        <w:rPr>
          <w:rFonts w:ascii="Calibri" w:eastAsia="Calibri" w:hAnsi="Calibri" w:cs="Calibri"/>
          <w:color w:val="auto"/>
        </w:rPr>
        <w:t xml:space="preserve"> a mis en place 3 </w:t>
      </w:r>
      <w:r w:rsidR="00F6086A" w:rsidRPr="00181721">
        <w:rPr>
          <w:rFonts w:ascii="Calibri" w:eastAsia="Calibri" w:hAnsi="Calibri" w:cs="Calibri"/>
          <w:color w:val="auto"/>
        </w:rPr>
        <w:t xml:space="preserve">autres </w:t>
      </w:r>
      <w:r w:rsidR="00700673" w:rsidRPr="00181721">
        <w:rPr>
          <w:rFonts w:ascii="Calibri" w:eastAsia="Calibri" w:hAnsi="Calibri" w:cs="Calibri"/>
          <w:color w:val="auto"/>
        </w:rPr>
        <w:t>CDM dans la</w:t>
      </w:r>
      <w:r w:rsidR="000E0066" w:rsidRPr="00181721">
        <w:rPr>
          <w:rFonts w:ascii="Calibri" w:eastAsia="Calibri" w:hAnsi="Calibri" w:cs="Calibri"/>
          <w:color w:val="auto"/>
        </w:rPr>
        <w:t xml:space="preserve"> zone de notre projet dont </w:t>
      </w:r>
      <w:r w:rsidR="00737780" w:rsidRPr="00181721">
        <w:rPr>
          <w:rFonts w:ascii="Calibri" w:eastAsia="Calibri" w:hAnsi="Calibri" w:cs="Calibri"/>
          <w:color w:val="auto"/>
        </w:rPr>
        <w:t>1 dans</w:t>
      </w:r>
      <w:r w:rsidR="00700673" w:rsidRPr="00181721">
        <w:rPr>
          <w:rFonts w:ascii="Calibri" w:eastAsia="Calibri" w:hAnsi="Calibri" w:cs="Calibri"/>
          <w:color w:val="auto"/>
        </w:rPr>
        <w:t xml:space="preserve"> la partie littorale </w:t>
      </w:r>
      <w:r w:rsidR="004B05D7" w:rsidRPr="00181721">
        <w:rPr>
          <w:rFonts w:ascii="Calibri" w:eastAsia="Calibri" w:hAnsi="Calibri" w:cs="Calibri"/>
          <w:color w:val="auto"/>
        </w:rPr>
        <w:t xml:space="preserve">à </w:t>
      </w:r>
      <w:proofErr w:type="spellStart"/>
      <w:r w:rsidR="004B05D7" w:rsidRPr="00181721">
        <w:rPr>
          <w:rFonts w:ascii="Calibri" w:eastAsia="Calibri" w:hAnsi="Calibri" w:cs="Calibri"/>
          <w:color w:val="auto"/>
        </w:rPr>
        <w:t>Bulenga</w:t>
      </w:r>
      <w:proofErr w:type="spellEnd"/>
      <w:r w:rsidR="004B05D7" w:rsidRPr="00181721">
        <w:rPr>
          <w:rFonts w:ascii="Calibri" w:eastAsia="Calibri" w:hAnsi="Calibri" w:cs="Calibri"/>
          <w:color w:val="auto"/>
        </w:rPr>
        <w:t xml:space="preserve"> et</w:t>
      </w:r>
      <w:r w:rsidR="000E0066" w:rsidRPr="00181721">
        <w:rPr>
          <w:rFonts w:ascii="Calibri" w:eastAsia="Calibri" w:hAnsi="Calibri" w:cs="Calibri"/>
          <w:color w:val="auto"/>
        </w:rPr>
        <w:t xml:space="preserve"> 2</w:t>
      </w:r>
      <w:r w:rsidR="00700673" w:rsidRPr="00181721">
        <w:rPr>
          <w:rFonts w:ascii="Calibri" w:eastAsia="Calibri" w:hAnsi="Calibri" w:cs="Calibri"/>
          <w:color w:val="auto"/>
        </w:rPr>
        <w:t xml:space="preserve"> dans les hauts plateaux à </w:t>
      </w:r>
      <w:proofErr w:type="spellStart"/>
      <w:r w:rsidR="004B05D7" w:rsidRPr="00181721">
        <w:rPr>
          <w:rFonts w:ascii="Calibri" w:eastAsia="Calibri" w:hAnsi="Calibri" w:cs="Calibri"/>
          <w:color w:val="auto"/>
        </w:rPr>
        <w:t>Shanje</w:t>
      </w:r>
      <w:proofErr w:type="spellEnd"/>
      <w:r w:rsidR="004B05D7" w:rsidRPr="00181721">
        <w:rPr>
          <w:rFonts w:ascii="Calibri" w:eastAsia="Calibri" w:hAnsi="Calibri" w:cs="Calibri"/>
          <w:color w:val="auto"/>
        </w:rPr>
        <w:t xml:space="preserve"> et </w:t>
      </w:r>
      <w:proofErr w:type="spellStart"/>
      <w:r w:rsidR="004B05D7" w:rsidRPr="00181721">
        <w:rPr>
          <w:rFonts w:ascii="Calibri" w:eastAsia="Calibri" w:hAnsi="Calibri" w:cs="Calibri"/>
          <w:color w:val="auto"/>
        </w:rPr>
        <w:t>Mianda</w:t>
      </w:r>
      <w:proofErr w:type="spellEnd"/>
      <w:r w:rsidR="00700673" w:rsidRPr="00181721">
        <w:rPr>
          <w:rFonts w:ascii="Calibri" w:eastAsia="Calibri" w:hAnsi="Calibri" w:cs="Calibri"/>
          <w:color w:val="auto"/>
        </w:rPr>
        <w:t>.</w:t>
      </w:r>
      <w:r w:rsidR="00F6086A" w:rsidRPr="00181721">
        <w:rPr>
          <w:rFonts w:ascii="Calibri" w:eastAsia="Calibri" w:hAnsi="Calibri" w:cs="Calibri"/>
          <w:color w:val="auto"/>
        </w:rPr>
        <w:t xml:space="preserve"> </w:t>
      </w:r>
      <w:r w:rsidR="00700673" w:rsidRPr="00181721">
        <w:rPr>
          <w:rFonts w:ascii="Calibri" w:eastAsia="Calibri" w:hAnsi="Calibri" w:cs="Calibri"/>
          <w:color w:val="auto"/>
        </w:rPr>
        <w:t xml:space="preserve"> </w:t>
      </w:r>
      <w:r w:rsidR="00F6086A" w:rsidRPr="00181721">
        <w:rPr>
          <w:rFonts w:ascii="Calibri" w:eastAsia="Calibri" w:hAnsi="Calibri" w:cs="Calibri"/>
          <w:color w:val="auto"/>
        </w:rPr>
        <w:t xml:space="preserve">Aujourd’hui 8 CDM </w:t>
      </w:r>
      <w:r w:rsidR="005B0CE9" w:rsidRPr="00181721">
        <w:rPr>
          <w:rFonts w:ascii="Calibri" w:eastAsia="Calibri" w:hAnsi="Calibri" w:cs="Calibri"/>
          <w:color w:val="auto"/>
        </w:rPr>
        <w:t>œuvrent</w:t>
      </w:r>
      <w:r w:rsidR="00F6086A" w:rsidRPr="00181721">
        <w:rPr>
          <w:rFonts w:ascii="Calibri" w:eastAsia="Calibri" w:hAnsi="Calibri" w:cs="Calibri"/>
          <w:color w:val="auto"/>
        </w:rPr>
        <w:t xml:space="preserve"> dans la z</w:t>
      </w:r>
      <w:r w:rsidR="002F6DAA" w:rsidRPr="00181721">
        <w:rPr>
          <w:rFonts w:ascii="Calibri" w:eastAsia="Calibri" w:hAnsi="Calibri" w:cs="Calibri"/>
          <w:color w:val="auto"/>
        </w:rPr>
        <w:t>one IRF2. 6 autres CDM sont mis</w:t>
      </w:r>
      <w:r w:rsidR="00F6086A" w:rsidRPr="00181721">
        <w:rPr>
          <w:rFonts w:ascii="Calibri" w:eastAsia="Calibri" w:hAnsi="Calibri" w:cs="Calibri"/>
          <w:color w:val="auto"/>
        </w:rPr>
        <w:t xml:space="preserve"> en place ou/et redynamisés dans les groupement</w:t>
      </w:r>
      <w:r w:rsidRPr="00181721">
        <w:rPr>
          <w:rFonts w:ascii="Calibri" w:eastAsia="Calibri" w:hAnsi="Calibri" w:cs="Calibri"/>
          <w:color w:val="auto"/>
        </w:rPr>
        <w:t>s</w:t>
      </w:r>
      <w:r w:rsidR="00F6086A" w:rsidRPr="00181721">
        <w:rPr>
          <w:rFonts w:ascii="Calibri" w:eastAsia="Calibri" w:hAnsi="Calibri" w:cs="Calibri"/>
          <w:color w:val="auto"/>
        </w:rPr>
        <w:t xml:space="preserve"> de </w:t>
      </w:r>
      <w:proofErr w:type="spellStart"/>
      <w:r w:rsidR="00F6086A" w:rsidRPr="00181721">
        <w:rPr>
          <w:rFonts w:ascii="Calibri" w:eastAsia="Calibri" w:hAnsi="Calibri" w:cs="Calibri"/>
          <w:color w:val="auto"/>
        </w:rPr>
        <w:t>Mbinga</w:t>
      </w:r>
      <w:proofErr w:type="spellEnd"/>
      <w:r w:rsidR="00F6086A" w:rsidRPr="00181721">
        <w:rPr>
          <w:rFonts w:ascii="Calibri" w:eastAsia="Calibri" w:hAnsi="Calibri" w:cs="Calibri"/>
          <w:color w:val="auto"/>
        </w:rPr>
        <w:t xml:space="preserve">-Nord et </w:t>
      </w:r>
      <w:proofErr w:type="spellStart"/>
      <w:r w:rsidR="00F6086A" w:rsidRPr="00181721">
        <w:rPr>
          <w:rFonts w:ascii="Calibri" w:eastAsia="Calibri" w:hAnsi="Calibri" w:cs="Calibri"/>
          <w:color w:val="auto"/>
        </w:rPr>
        <w:t>Mbinga</w:t>
      </w:r>
      <w:proofErr w:type="spellEnd"/>
      <w:r w:rsidR="00F6086A" w:rsidRPr="00181721">
        <w:rPr>
          <w:rFonts w:ascii="Calibri" w:eastAsia="Calibri" w:hAnsi="Calibri" w:cs="Calibri"/>
          <w:color w:val="auto"/>
        </w:rPr>
        <w:t>-Sud</w:t>
      </w:r>
      <w:r w:rsidR="00DA3E51" w:rsidRPr="00181721">
        <w:rPr>
          <w:rFonts w:ascii="Calibri" w:eastAsia="Calibri" w:hAnsi="Calibri" w:cs="Calibri"/>
          <w:color w:val="auto"/>
        </w:rPr>
        <w:t xml:space="preserve"> notamment à </w:t>
      </w:r>
      <w:proofErr w:type="spellStart"/>
      <w:r w:rsidR="00DA3E51" w:rsidRPr="00181721">
        <w:rPr>
          <w:rFonts w:ascii="Calibri" w:eastAsia="Calibri" w:hAnsi="Calibri" w:cs="Calibri"/>
          <w:color w:val="auto"/>
        </w:rPr>
        <w:t>Nyamsasa</w:t>
      </w:r>
      <w:proofErr w:type="spellEnd"/>
      <w:r w:rsidR="00DA3E51" w:rsidRPr="00181721">
        <w:rPr>
          <w:rFonts w:ascii="Calibri" w:eastAsia="Calibri" w:hAnsi="Calibri" w:cs="Calibri"/>
          <w:color w:val="auto"/>
        </w:rPr>
        <w:t xml:space="preserve">, </w:t>
      </w:r>
      <w:proofErr w:type="spellStart"/>
      <w:r w:rsidR="00DA3E51" w:rsidRPr="00181721">
        <w:rPr>
          <w:rFonts w:ascii="Calibri" w:eastAsia="Calibri" w:hAnsi="Calibri" w:cs="Calibri"/>
          <w:color w:val="auto"/>
        </w:rPr>
        <w:t>Mukwidja</w:t>
      </w:r>
      <w:proofErr w:type="spellEnd"/>
      <w:r w:rsidR="00DA3E51" w:rsidRPr="00181721">
        <w:rPr>
          <w:rFonts w:ascii="Calibri" w:eastAsia="Calibri" w:hAnsi="Calibri" w:cs="Calibri"/>
          <w:color w:val="auto"/>
        </w:rPr>
        <w:t xml:space="preserve">, </w:t>
      </w:r>
      <w:proofErr w:type="spellStart"/>
      <w:r w:rsidR="00DA3E51" w:rsidRPr="00181721">
        <w:rPr>
          <w:rFonts w:ascii="Calibri" w:eastAsia="Calibri" w:hAnsi="Calibri" w:cs="Calibri"/>
          <w:color w:val="auto"/>
        </w:rPr>
        <w:t>Nyabibwe</w:t>
      </w:r>
      <w:proofErr w:type="spellEnd"/>
      <w:r w:rsidR="00DA3E51" w:rsidRPr="00181721">
        <w:rPr>
          <w:rFonts w:ascii="Calibri" w:eastAsia="Calibri" w:hAnsi="Calibri" w:cs="Calibri"/>
          <w:color w:val="auto"/>
        </w:rPr>
        <w:t xml:space="preserve">, </w:t>
      </w:r>
      <w:proofErr w:type="spellStart"/>
      <w:r w:rsidR="00DA3E51" w:rsidRPr="00181721">
        <w:rPr>
          <w:rFonts w:ascii="Calibri" w:eastAsia="Calibri" w:hAnsi="Calibri" w:cs="Calibri"/>
          <w:color w:val="auto"/>
        </w:rPr>
        <w:t>Lemera</w:t>
      </w:r>
      <w:proofErr w:type="spellEnd"/>
      <w:r w:rsidR="00DA3E51" w:rsidRPr="00181721">
        <w:rPr>
          <w:rFonts w:ascii="Calibri" w:eastAsia="Calibri" w:hAnsi="Calibri" w:cs="Calibri"/>
          <w:color w:val="auto"/>
        </w:rPr>
        <w:t xml:space="preserve">, </w:t>
      </w:r>
      <w:proofErr w:type="spellStart"/>
      <w:r w:rsidR="00DA3E51" w:rsidRPr="00181721">
        <w:rPr>
          <w:rFonts w:ascii="Calibri" w:eastAsia="Calibri" w:hAnsi="Calibri" w:cs="Calibri"/>
          <w:color w:val="auto"/>
        </w:rPr>
        <w:t>Bushushu</w:t>
      </w:r>
      <w:proofErr w:type="spellEnd"/>
      <w:r w:rsidR="00DA3E51" w:rsidRPr="00181721">
        <w:rPr>
          <w:rFonts w:ascii="Calibri" w:eastAsia="Calibri" w:hAnsi="Calibri" w:cs="Calibri"/>
          <w:color w:val="auto"/>
        </w:rPr>
        <w:t xml:space="preserve"> et </w:t>
      </w:r>
      <w:proofErr w:type="spellStart"/>
      <w:r w:rsidR="00DA3E51" w:rsidRPr="00181721">
        <w:rPr>
          <w:rFonts w:ascii="Calibri" w:eastAsia="Calibri" w:hAnsi="Calibri" w:cs="Calibri"/>
          <w:color w:val="auto"/>
        </w:rPr>
        <w:t>Bushaku</w:t>
      </w:r>
      <w:proofErr w:type="spellEnd"/>
      <w:r w:rsidR="00DA3E51" w:rsidRPr="00181721">
        <w:rPr>
          <w:rFonts w:ascii="Calibri" w:eastAsia="Calibri" w:hAnsi="Calibri" w:cs="Calibri"/>
          <w:color w:val="auto"/>
        </w:rPr>
        <w:t>.</w:t>
      </w:r>
      <w:r w:rsidR="00216E24" w:rsidRPr="00181721">
        <w:rPr>
          <w:rFonts w:ascii="Calibri" w:eastAsia="Calibri" w:hAnsi="Calibri" w:cs="Calibri"/>
          <w:color w:val="auto"/>
        </w:rPr>
        <w:t xml:space="preserve"> </w:t>
      </w:r>
    </w:p>
    <w:p w:rsidR="00F6086A" w:rsidRPr="00181721" w:rsidRDefault="00F6086A" w:rsidP="00181721">
      <w:pPr>
        <w:jc w:val="both"/>
        <w:rPr>
          <w:rFonts w:ascii="Calibri" w:eastAsia="Calibri" w:hAnsi="Calibri" w:cs="Calibri"/>
          <w:color w:val="auto"/>
        </w:rPr>
      </w:pPr>
    </w:p>
    <w:p w:rsidR="00BE2888" w:rsidRPr="00181721" w:rsidRDefault="00F2554D" w:rsidP="00181721">
      <w:pPr>
        <w:autoSpaceDE w:val="0"/>
        <w:autoSpaceDN w:val="0"/>
        <w:adjustRightInd w:val="0"/>
        <w:jc w:val="both"/>
        <w:rPr>
          <w:rFonts w:ascii="Calibri" w:hAnsi="Calibri"/>
          <w:color w:val="auto"/>
        </w:rPr>
      </w:pPr>
      <w:r w:rsidRPr="00181721">
        <w:rPr>
          <w:rFonts w:ascii="Calibri" w:eastAsia="Calibri" w:hAnsi="Calibri" w:cs="Calibri"/>
          <w:color w:val="auto"/>
        </w:rPr>
        <w:t xml:space="preserve">Grâce aux formations </w:t>
      </w:r>
      <w:r w:rsidR="000F4783" w:rsidRPr="00181721">
        <w:rPr>
          <w:rFonts w:ascii="Calibri" w:eastAsia="Calibri" w:hAnsi="Calibri" w:cs="Calibri"/>
          <w:color w:val="auto"/>
        </w:rPr>
        <w:t>dispensées aux membres</w:t>
      </w:r>
      <w:r w:rsidRPr="00181721">
        <w:rPr>
          <w:rFonts w:ascii="Calibri" w:eastAsia="Calibri" w:hAnsi="Calibri" w:cs="Calibri"/>
          <w:color w:val="auto"/>
        </w:rPr>
        <w:t xml:space="preserve"> des </w:t>
      </w:r>
      <w:r w:rsidR="00D800C7" w:rsidRPr="00181721">
        <w:rPr>
          <w:rFonts w:ascii="Calibri" w:eastAsia="Calibri" w:hAnsi="Calibri" w:cs="Calibri"/>
          <w:color w:val="auto"/>
        </w:rPr>
        <w:t>CDM,</w:t>
      </w:r>
      <w:r w:rsidRPr="00181721">
        <w:rPr>
          <w:rFonts w:ascii="Calibri" w:eastAsia="Calibri" w:hAnsi="Calibri" w:cs="Calibri"/>
          <w:color w:val="auto"/>
        </w:rPr>
        <w:t xml:space="preserve"> 3</w:t>
      </w:r>
      <w:r w:rsidR="00C16204" w:rsidRPr="00181721">
        <w:rPr>
          <w:rFonts w:ascii="Calibri" w:eastAsia="Calibri" w:hAnsi="Calibri" w:cs="Calibri"/>
          <w:color w:val="auto"/>
        </w:rPr>
        <w:t>3</w:t>
      </w:r>
      <w:r w:rsidRPr="00181721">
        <w:rPr>
          <w:rFonts w:ascii="Calibri" w:eastAsia="Calibri" w:hAnsi="Calibri" w:cs="Calibri"/>
          <w:color w:val="auto"/>
        </w:rPr>
        <w:t xml:space="preserve"> hommes et 1</w:t>
      </w:r>
      <w:r w:rsidR="00C16204" w:rsidRPr="00181721">
        <w:rPr>
          <w:rFonts w:ascii="Calibri" w:eastAsia="Calibri" w:hAnsi="Calibri" w:cs="Calibri"/>
          <w:color w:val="auto"/>
        </w:rPr>
        <w:t>9</w:t>
      </w:r>
      <w:r w:rsidRPr="00181721">
        <w:rPr>
          <w:rFonts w:ascii="Calibri" w:eastAsia="Calibri" w:hAnsi="Calibri" w:cs="Calibri"/>
          <w:color w:val="auto"/>
        </w:rPr>
        <w:t xml:space="preserve"> femmes issus de toutes les ethnies de la zone, </w:t>
      </w:r>
      <w:r w:rsidR="000F4783" w:rsidRPr="00181721">
        <w:rPr>
          <w:rFonts w:ascii="Calibri" w:eastAsia="Calibri" w:hAnsi="Calibri" w:cs="Calibri"/>
          <w:color w:val="auto"/>
        </w:rPr>
        <w:t xml:space="preserve">ont amélioré leurs </w:t>
      </w:r>
      <w:r w:rsidR="00D800C7" w:rsidRPr="00181721">
        <w:rPr>
          <w:rFonts w:ascii="Calibri" w:eastAsia="Calibri" w:hAnsi="Calibri" w:cs="Calibri"/>
          <w:color w:val="auto"/>
        </w:rPr>
        <w:t>connaissances en</w:t>
      </w:r>
      <w:r w:rsidRPr="00181721">
        <w:rPr>
          <w:rFonts w:ascii="Calibri" w:eastAsia="Calibri" w:hAnsi="Calibri" w:cs="Calibri"/>
          <w:color w:val="auto"/>
        </w:rPr>
        <w:t xml:space="preserve"> technique de médiation et de gestion des conflits. </w:t>
      </w:r>
      <w:r w:rsidR="000E0066" w:rsidRPr="00181721">
        <w:rPr>
          <w:rFonts w:ascii="Calibri" w:eastAsia="Calibri" w:hAnsi="Calibri" w:cs="Calibri"/>
          <w:color w:val="auto"/>
        </w:rPr>
        <w:t xml:space="preserve">Comme réalisations notées au courant de ce semestre, il y a la </w:t>
      </w:r>
      <w:r w:rsidR="00E87046" w:rsidRPr="00181721">
        <w:rPr>
          <w:rFonts w:ascii="Calibri" w:eastAsia="Calibri" w:hAnsi="Calibri" w:cs="Calibri"/>
          <w:color w:val="auto"/>
        </w:rPr>
        <w:t>prise en</w:t>
      </w:r>
      <w:r w:rsidR="001E27C4" w:rsidRPr="00181721">
        <w:rPr>
          <w:rFonts w:ascii="Calibri" w:eastAsia="Calibri" w:hAnsi="Calibri" w:cs="Calibri"/>
          <w:color w:val="auto"/>
        </w:rPr>
        <w:t xml:space="preserve"> charge au quotidien d</w:t>
      </w:r>
      <w:r w:rsidR="000F4783" w:rsidRPr="00181721">
        <w:rPr>
          <w:rFonts w:ascii="Calibri" w:eastAsia="Calibri" w:hAnsi="Calibri" w:cs="Calibri"/>
          <w:color w:val="auto"/>
        </w:rPr>
        <w:t>es conflits locaux</w:t>
      </w:r>
      <w:r w:rsidRPr="00181721">
        <w:rPr>
          <w:rFonts w:ascii="Calibri" w:eastAsia="Calibri" w:hAnsi="Calibri" w:cs="Calibri"/>
          <w:color w:val="auto"/>
        </w:rPr>
        <w:t xml:space="preserve">. </w:t>
      </w:r>
      <w:r w:rsidR="001E27C4" w:rsidRPr="00181721">
        <w:rPr>
          <w:rFonts w:ascii="Calibri" w:hAnsi="Calibri"/>
          <w:color w:val="auto"/>
        </w:rPr>
        <w:t>Notons que les conflits locaux gérés par les CDM contribuent à la stabilisation car les conflits de voisinage ou entre individus dégénèrent souvent en confl</w:t>
      </w:r>
      <w:r w:rsidR="0067720B" w:rsidRPr="00181721">
        <w:rPr>
          <w:rFonts w:ascii="Calibri" w:hAnsi="Calibri"/>
          <w:color w:val="auto"/>
        </w:rPr>
        <w:t>it collectif ce qui occasionne</w:t>
      </w:r>
      <w:r w:rsidR="001E27C4" w:rsidRPr="00181721">
        <w:rPr>
          <w:rFonts w:ascii="Calibri" w:hAnsi="Calibri"/>
          <w:color w:val="auto"/>
        </w:rPr>
        <w:t xml:space="preserve"> parfois des incendies des maisons et des assassinats</w:t>
      </w:r>
      <w:r w:rsidR="00737780" w:rsidRPr="00181721">
        <w:rPr>
          <w:rFonts w:ascii="Calibri" w:hAnsi="Calibri"/>
          <w:color w:val="auto"/>
        </w:rPr>
        <w:t xml:space="preserve"> suivis des représailles de part et d’autre</w:t>
      </w:r>
      <w:r w:rsidR="001E27C4" w:rsidRPr="00181721">
        <w:rPr>
          <w:rFonts w:ascii="Calibri" w:hAnsi="Calibri"/>
          <w:color w:val="auto"/>
        </w:rPr>
        <w:t>. A</w:t>
      </w:r>
      <w:r w:rsidR="00A82794" w:rsidRPr="00181721">
        <w:rPr>
          <w:rFonts w:ascii="Calibri" w:eastAsia="Arial Unicode MS" w:hAnsi="Calibri" w:cs="Calibri"/>
          <w:color w:val="auto"/>
        </w:rPr>
        <w:t>u cours de ce semestre</w:t>
      </w:r>
      <w:r w:rsidR="00372AED" w:rsidRPr="00181721">
        <w:rPr>
          <w:rFonts w:ascii="Calibri" w:hAnsi="Calibri"/>
          <w:color w:val="auto"/>
        </w:rPr>
        <w:t>, tous les CDM ont d</w:t>
      </w:r>
      <w:r w:rsidR="00737780" w:rsidRPr="00181721">
        <w:rPr>
          <w:rFonts w:ascii="Calibri" w:hAnsi="Calibri"/>
          <w:color w:val="auto"/>
        </w:rPr>
        <w:t>ocumenté</w:t>
      </w:r>
      <w:r w:rsidR="00A82794" w:rsidRPr="00181721">
        <w:rPr>
          <w:rFonts w:ascii="Calibri" w:hAnsi="Calibri"/>
          <w:color w:val="auto"/>
        </w:rPr>
        <w:t xml:space="preserve"> </w:t>
      </w:r>
      <w:r w:rsidR="00372AED" w:rsidRPr="00181721">
        <w:rPr>
          <w:rFonts w:ascii="Calibri" w:hAnsi="Calibri"/>
          <w:color w:val="auto"/>
        </w:rPr>
        <w:t>339 conflits</w:t>
      </w:r>
      <w:r w:rsidR="00A82794" w:rsidRPr="00181721">
        <w:rPr>
          <w:rFonts w:ascii="Calibri" w:hAnsi="Calibri"/>
          <w:color w:val="auto"/>
        </w:rPr>
        <w:t xml:space="preserve"> dont</w:t>
      </w:r>
      <w:r w:rsidR="003C5DBC" w:rsidRPr="00181721">
        <w:rPr>
          <w:rFonts w:ascii="Calibri" w:hAnsi="Calibri"/>
          <w:color w:val="auto"/>
        </w:rPr>
        <w:t xml:space="preserve"> 29% ont été résolus.</w:t>
      </w:r>
    </w:p>
    <w:p w:rsidR="001E27C4" w:rsidRPr="00181721" w:rsidRDefault="001E27C4" w:rsidP="00181721">
      <w:pPr>
        <w:autoSpaceDE w:val="0"/>
        <w:autoSpaceDN w:val="0"/>
        <w:adjustRightInd w:val="0"/>
        <w:jc w:val="both"/>
        <w:rPr>
          <w:rFonts w:ascii="Calibri" w:hAnsi="Calibri"/>
          <w:color w:val="auto"/>
        </w:rPr>
      </w:pPr>
    </w:p>
    <w:p w:rsidR="00A82794" w:rsidRPr="00181721" w:rsidRDefault="002F6DAA" w:rsidP="00181721">
      <w:pPr>
        <w:contextualSpacing/>
        <w:jc w:val="both"/>
        <w:rPr>
          <w:rFonts w:ascii="Calibri" w:hAnsi="Calibri"/>
          <w:color w:val="auto"/>
        </w:rPr>
      </w:pPr>
      <w:r w:rsidRPr="00181721">
        <w:rPr>
          <w:rFonts w:ascii="Calibri" w:hAnsi="Calibri"/>
          <w:color w:val="auto"/>
        </w:rPr>
        <w:t>Pour ce qui concerne les sensibilisations, a</w:t>
      </w:r>
      <w:r w:rsidR="00A82794" w:rsidRPr="00181721">
        <w:rPr>
          <w:rFonts w:ascii="Calibri" w:hAnsi="Calibri"/>
          <w:color w:val="auto"/>
        </w:rPr>
        <w:t>u courant de ce se</w:t>
      </w:r>
      <w:r w:rsidR="00372AED" w:rsidRPr="00181721">
        <w:rPr>
          <w:rFonts w:ascii="Calibri" w:hAnsi="Calibri"/>
          <w:color w:val="auto"/>
        </w:rPr>
        <w:t xml:space="preserve">mestre, les CDM ont sensibilisé </w:t>
      </w:r>
      <w:r w:rsidR="00A82794" w:rsidRPr="00181721">
        <w:rPr>
          <w:rFonts w:ascii="Calibri" w:hAnsi="Calibri"/>
          <w:color w:val="auto"/>
        </w:rPr>
        <w:t xml:space="preserve">7.636 </w:t>
      </w:r>
      <w:r w:rsidR="00372AED" w:rsidRPr="00181721">
        <w:rPr>
          <w:rFonts w:ascii="Calibri" w:hAnsi="Calibri"/>
          <w:color w:val="auto"/>
        </w:rPr>
        <w:t>personnes en</w:t>
      </w:r>
      <w:r w:rsidR="00A82794" w:rsidRPr="00181721">
        <w:rPr>
          <w:rFonts w:ascii="Calibri" w:hAnsi="Calibri"/>
          <w:color w:val="auto"/>
        </w:rPr>
        <w:t xml:space="preserve"> divers thématiques </w:t>
      </w:r>
      <w:r w:rsidR="00372AED" w:rsidRPr="00181721">
        <w:rPr>
          <w:rFonts w:ascii="Calibri" w:hAnsi="Calibri"/>
          <w:color w:val="auto"/>
        </w:rPr>
        <w:t xml:space="preserve">à savoir </w:t>
      </w:r>
      <w:r w:rsidR="00A82794" w:rsidRPr="00181721">
        <w:rPr>
          <w:rFonts w:ascii="Calibri" w:hAnsi="Calibri"/>
          <w:color w:val="auto"/>
        </w:rPr>
        <w:t xml:space="preserve">les régimes matrimoniaux, </w:t>
      </w:r>
      <w:r w:rsidR="00372AED" w:rsidRPr="00181721">
        <w:rPr>
          <w:rFonts w:ascii="Calibri" w:hAnsi="Calibri"/>
          <w:color w:val="auto"/>
        </w:rPr>
        <w:t xml:space="preserve">la </w:t>
      </w:r>
      <w:r w:rsidR="00A82794" w:rsidRPr="00181721">
        <w:rPr>
          <w:rFonts w:ascii="Calibri" w:hAnsi="Calibri"/>
          <w:color w:val="auto"/>
        </w:rPr>
        <w:t xml:space="preserve">détention illégales d’armes, </w:t>
      </w:r>
      <w:r w:rsidR="00372AED" w:rsidRPr="00181721">
        <w:rPr>
          <w:rFonts w:ascii="Calibri" w:hAnsi="Calibri"/>
          <w:color w:val="auto"/>
        </w:rPr>
        <w:t xml:space="preserve">les </w:t>
      </w:r>
      <w:r w:rsidR="00A82794" w:rsidRPr="00181721">
        <w:rPr>
          <w:rFonts w:ascii="Calibri" w:hAnsi="Calibri"/>
          <w:color w:val="auto"/>
        </w:rPr>
        <w:t xml:space="preserve">avantage de la médiation, </w:t>
      </w:r>
      <w:r w:rsidR="00372AED" w:rsidRPr="00181721">
        <w:rPr>
          <w:rFonts w:ascii="Calibri" w:hAnsi="Calibri"/>
          <w:color w:val="auto"/>
        </w:rPr>
        <w:t xml:space="preserve">le </w:t>
      </w:r>
      <w:r w:rsidR="00A82794" w:rsidRPr="00181721">
        <w:rPr>
          <w:rFonts w:ascii="Calibri" w:hAnsi="Calibri"/>
          <w:color w:val="auto"/>
        </w:rPr>
        <w:t xml:space="preserve">droit de la femme à la succession, </w:t>
      </w:r>
      <w:r w:rsidR="00372AED" w:rsidRPr="00181721">
        <w:rPr>
          <w:rFonts w:ascii="Calibri" w:hAnsi="Calibri"/>
          <w:color w:val="auto"/>
        </w:rPr>
        <w:t>l’</w:t>
      </w:r>
      <w:r w:rsidR="00A82794" w:rsidRPr="00181721">
        <w:rPr>
          <w:rFonts w:ascii="Calibri" w:hAnsi="Calibri"/>
          <w:color w:val="auto"/>
        </w:rPr>
        <w:t xml:space="preserve">importance de rédiger le testament avant la mort, </w:t>
      </w:r>
      <w:r w:rsidR="00372AED" w:rsidRPr="00181721">
        <w:rPr>
          <w:rFonts w:ascii="Calibri" w:hAnsi="Calibri"/>
          <w:color w:val="auto"/>
        </w:rPr>
        <w:t xml:space="preserve">la </w:t>
      </w:r>
      <w:r w:rsidR="00A82794" w:rsidRPr="00181721">
        <w:rPr>
          <w:rFonts w:ascii="Calibri" w:hAnsi="Calibri"/>
          <w:color w:val="auto"/>
        </w:rPr>
        <w:t xml:space="preserve">qualité d’un médiateur, </w:t>
      </w:r>
      <w:r w:rsidR="00BE2888" w:rsidRPr="00181721">
        <w:rPr>
          <w:rFonts w:ascii="Calibri" w:hAnsi="Calibri"/>
          <w:color w:val="auto"/>
        </w:rPr>
        <w:t>la cohabitation pacifique ,</w:t>
      </w:r>
      <w:r w:rsidR="00372AED" w:rsidRPr="00181721">
        <w:rPr>
          <w:rFonts w:ascii="Calibri" w:hAnsi="Calibri"/>
          <w:color w:val="auto"/>
        </w:rPr>
        <w:t xml:space="preserve"> la</w:t>
      </w:r>
      <w:r w:rsidR="00A82794" w:rsidRPr="00181721">
        <w:rPr>
          <w:rFonts w:ascii="Calibri" w:hAnsi="Calibri"/>
          <w:color w:val="auto"/>
        </w:rPr>
        <w:t xml:space="preserve"> sécurisation de la terre, la loi foncière, </w:t>
      </w:r>
      <w:r w:rsidR="00372AED" w:rsidRPr="00181721">
        <w:rPr>
          <w:rFonts w:ascii="Calibri" w:hAnsi="Calibri"/>
          <w:color w:val="auto"/>
        </w:rPr>
        <w:t xml:space="preserve">le mode d’acquisition de </w:t>
      </w:r>
      <w:r w:rsidR="00A82794" w:rsidRPr="00181721">
        <w:rPr>
          <w:rFonts w:ascii="Calibri" w:hAnsi="Calibri"/>
          <w:color w:val="auto"/>
        </w:rPr>
        <w:t xml:space="preserve">terre selon la loi et la coutume, </w:t>
      </w:r>
      <w:r w:rsidR="00372AED" w:rsidRPr="00181721">
        <w:rPr>
          <w:rFonts w:ascii="Calibri" w:hAnsi="Calibri"/>
          <w:color w:val="auto"/>
        </w:rPr>
        <w:t xml:space="preserve">la </w:t>
      </w:r>
      <w:r w:rsidR="00A82794" w:rsidRPr="00181721">
        <w:rPr>
          <w:rFonts w:ascii="Calibri" w:hAnsi="Calibri"/>
          <w:color w:val="auto"/>
        </w:rPr>
        <w:t xml:space="preserve">cohabitation pacifique </w:t>
      </w:r>
      <w:r w:rsidR="00BE2888" w:rsidRPr="00181721">
        <w:rPr>
          <w:rFonts w:ascii="Calibri" w:hAnsi="Calibri"/>
          <w:color w:val="auto"/>
        </w:rPr>
        <w:t xml:space="preserve">entre éleveurs et agriculteurs. </w:t>
      </w:r>
      <w:r w:rsidR="00A82794" w:rsidRPr="00181721">
        <w:rPr>
          <w:rFonts w:ascii="Calibri" w:hAnsi="Calibri"/>
          <w:color w:val="auto"/>
        </w:rPr>
        <w:t xml:space="preserve">Les 7.636 personnes sensibilisées se </w:t>
      </w:r>
      <w:r w:rsidR="009074AA" w:rsidRPr="00181721">
        <w:rPr>
          <w:rFonts w:ascii="Calibri" w:hAnsi="Calibri"/>
          <w:color w:val="auto"/>
        </w:rPr>
        <w:t>répartissent</w:t>
      </w:r>
      <w:r w:rsidR="00A82794" w:rsidRPr="00181721">
        <w:rPr>
          <w:rFonts w:ascii="Calibri" w:hAnsi="Calibri"/>
          <w:color w:val="auto"/>
        </w:rPr>
        <w:t xml:space="preserve"> comme suit, 3.846 hommes, 1.751 femmes, 1.202 garçons et 837 filles. </w:t>
      </w:r>
    </w:p>
    <w:p w:rsidR="00A82794" w:rsidRPr="00181721" w:rsidRDefault="00A82794" w:rsidP="00181721">
      <w:pPr>
        <w:jc w:val="both"/>
        <w:rPr>
          <w:rFonts w:ascii="Calibri" w:eastAsia="Calibri" w:hAnsi="Calibri" w:cs="Calibri"/>
          <w:b/>
          <w:color w:val="auto"/>
        </w:rPr>
      </w:pPr>
    </w:p>
    <w:p w:rsidR="00D613AB" w:rsidRPr="00181721" w:rsidRDefault="004B18BE" w:rsidP="00181721">
      <w:pPr>
        <w:jc w:val="both"/>
        <w:rPr>
          <w:rFonts w:asciiTheme="minorHAnsi" w:eastAsia="Calibri" w:hAnsiTheme="minorHAnsi" w:cs="Calibri"/>
          <w:color w:val="auto"/>
        </w:rPr>
      </w:pPr>
      <w:r w:rsidRPr="00181721">
        <w:rPr>
          <w:rFonts w:ascii="Calibri" w:eastAsia="Calibri" w:hAnsi="Calibri" w:cs="Calibri"/>
          <w:b/>
          <w:color w:val="auto"/>
        </w:rPr>
        <w:t>Produit 1.3.</w:t>
      </w:r>
      <w:r w:rsidR="00F2554D" w:rsidRPr="00181721">
        <w:rPr>
          <w:rFonts w:ascii="Calibri" w:eastAsia="Calibri" w:hAnsi="Calibri" w:cs="Calibri"/>
          <w:b/>
          <w:color w:val="auto"/>
        </w:rPr>
        <w:t>3</w:t>
      </w:r>
      <w:r w:rsidRPr="00181721">
        <w:rPr>
          <w:rFonts w:ascii="Calibri" w:eastAsia="Calibri" w:hAnsi="Calibri" w:cs="Calibri"/>
          <w:color w:val="auto"/>
        </w:rPr>
        <w:t xml:space="preserve"> – </w:t>
      </w:r>
      <w:r w:rsidRPr="00181721">
        <w:rPr>
          <w:rFonts w:asciiTheme="minorHAnsi" w:eastAsia="Calibri" w:hAnsiTheme="minorHAnsi" w:cs="Calibri"/>
          <w:color w:val="auto"/>
        </w:rPr>
        <w:t xml:space="preserve">Les mécanismes de survie et de pérennisation des CDM sont </w:t>
      </w:r>
      <w:r w:rsidR="003C5DBC" w:rsidRPr="00181721">
        <w:rPr>
          <w:rFonts w:asciiTheme="minorHAnsi" w:eastAsia="Calibri" w:hAnsiTheme="minorHAnsi" w:cs="Calibri"/>
          <w:color w:val="auto"/>
        </w:rPr>
        <w:t>assurés</w:t>
      </w:r>
    </w:p>
    <w:p w:rsidR="00897136" w:rsidRPr="00181721" w:rsidRDefault="00897136" w:rsidP="00181721">
      <w:pPr>
        <w:jc w:val="both"/>
        <w:rPr>
          <w:rFonts w:asciiTheme="minorHAnsi" w:eastAsia="Calibri" w:hAnsiTheme="minorHAnsi" w:cs="Calibri"/>
          <w:color w:val="auto"/>
        </w:rPr>
      </w:pPr>
    </w:p>
    <w:p w:rsidR="001E27C4" w:rsidRPr="00181721" w:rsidRDefault="0012796C" w:rsidP="00181721">
      <w:pPr>
        <w:pStyle w:val="CommentText"/>
        <w:jc w:val="both"/>
        <w:rPr>
          <w:rFonts w:asciiTheme="minorHAnsi" w:hAnsiTheme="minorHAnsi"/>
          <w:sz w:val="24"/>
          <w:szCs w:val="24"/>
          <w:lang w:val="fr-FR"/>
        </w:rPr>
      </w:pPr>
      <w:r w:rsidRPr="00181721">
        <w:rPr>
          <w:rFonts w:asciiTheme="minorHAnsi" w:hAnsiTheme="minorHAnsi"/>
          <w:bCs/>
          <w:sz w:val="24"/>
          <w:szCs w:val="24"/>
        </w:rPr>
        <w:t xml:space="preserve">Pour </w:t>
      </w:r>
      <w:proofErr w:type="spellStart"/>
      <w:r w:rsidRPr="00181721">
        <w:rPr>
          <w:rFonts w:asciiTheme="minorHAnsi" w:hAnsiTheme="minorHAnsi"/>
          <w:bCs/>
          <w:sz w:val="24"/>
          <w:szCs w:val="24"/>
        </w:rPr>
        <w:t>pérenniser</w:t>
      </w:r>
      <w:proofErr w:type="spellEnd"/>
      <w:r w:rsidRPr="00181721">
        <w:rPr>
          <w:rFonts w:asciiTheme="minorHAnsi" w:hAnsiTheme="minorHAnsi"/>
          <w:bCs/>
          <w:sz w:val="24"/>
          <w:szCs w:val="24"/>
        </w:rPr>
        <w:t xml:space="preserve"> les CDM </w:t>
      </w:r>
      <w:r w:rsidR="00945AE3" w:rsidRPr="00181721">
        <w:rPr>
          <w:rFonts w:asciiTheme="minorHAnsi" w:hAnsiTheme="minorHAnsi"/>
          <w:bCs/>
          <w:sz w:val="24"/>
          <w:szCs w:val="24"/>
        </w:rPr>
        <w:t>au-</w:t>
      </w:r>
      <w:proofErr w:type="spellStart"/>
      <w:r w:rsidR="00945AE3" w:rsidRPr="00181721">
        <w:rPr>
          <w:rFonts w:asciiTheme="minorHAnsi" w:hAnsiTheme="minorHAnsi"/>
          <w:bCs/>
          <w:sz w:val="24"/>
          <w:szCs w:val="24"/>
        </w:rPr>
        <w:t>delà</w:t>
      </w:r>
      <w:proofErr w:type="spellEnd"/>
      <w:r w:rsidRPr="00181721">
        <w:rPr>
          <w:rFonts w:asciiTheme="minorHAnsi" w:hAnsiTheme="minorHAnsi"/>
          <w:bCs/>
          <w:sz w:val="24"/>
          <w:szCs w:val="24"/>
        </w:rPr>
        <w:t xml:space="preserve"> du </w:t>
      </w:r>
      <w:proofErr w:type="spellStart"/>
      <w:r w:rsidRPr="00181721">
        <w:rPr>
          <w:rFonts w:asciiTheme="minorHAnsi" w:hAnsiTheme="minorHAnsi"/>
          <w:bCs/>
          <w:sz w:val="24"/>
          <w:szCs w:val="24"/>
        </w:rPr>
        <w:t>projet</w:t>
      </w:r>
      <w:proofErr w:type="spellEnd"/>
      <w:r w:rsidRPr="00181721">
        <w:rPr>
          <w:rFonts w:asciiTheme="minorHAnsi" w:hAnsiTheme="minorHAnsi"/>
          <w:bCs/>
          <w:sz w:val="24"/>
          <w:szCs w:val="24"/>
        </w:rPr>
        <w:t xml:space="preserve">, un </w:t>
      </w:r>
      <w:proofErr w:type="spellStart"/>
      <w:r w:rsidR="00162724" w:rsidRPr="00181721">
        <w:rPr>
          <w:rFonts w:asciiTheme="minorHAnsi" w:hAnsiTheme="minorHAnsi"/>
          <w:bCs/>
          <w:sz w:val="24"/>
          <w:szCs w:val="24"/>
        </w:rPr>
        <w:t>mécanisme</w:t>
      </w:r>
      <w:proofErr w:type="spellEnd"/>
      <w:r w:rsidRPr="00181721">
        <w:rPr>
          <w:rFonts w:asciiTheme="minorHAnsi" w:hAnsiTheme="minorHAnsi"/>
          <w:bCs/>
          <w:sz w:val="24"/>
          <w:szCs w:val="24"/>
        </w:rPr>
        <w:t xml:space="preserve"> de </w:t>
      </w:r>
      <w:proofErr w:type="spellStart"/>
      <w:r w:rsidRPr="00181721">
        <w:rPr>
          <w:rFonts w:asciiTheme="minorHAnsi" w:hAnsiTheme="minorHAnsi"/>
          <w:bCs/>
          <w:sz w:val="24"/>
          <w:szCs w:val="24"/>
        </w:rPr>
        <w:t>leur</w:t>
      </w:r>
      <w:proofErr w:type="spellEnd"/>
      <w:r w:rsidRPr="00181721">
        <w:rPr>
          <w:rFonts w:asciiTheme="minorHAnsi" w:hAnsiTheme="minorHAnsi"/>
          <w:bCs/>
          <w:sz w:val="24"/>
          <w:szCs w:val="24"/>
        </w:rPr>
        <w:t xml:space="preserve"> </w:t>
      </w:r>
      <w:proofErr w:type="spellStart"/>
      <w:r w:rsidR="00D613AB" w:rsidRPr="00181721">
        <w:rPr>
          <w:rFonts w:asciiTheme="minorHAnsi" w:hAnsiTheme="minorHAnsi"/>
          <w:bCs/>
          <w:sz w:val="24"/>
          <w:szCs w:val="24"/>
        </w:rPr>
        <w:t>autonomie</w:t>
      </w:r>
      <w:proofErr w:type="spellEnd"/>
      <w:r w:rsidRPr="00181721">
        <w:rPr>
          <w:rFonts w:asciiTheme="minorHAnsi" w:hAnsiTheme="minorHAnsi"/>
          <w:bCs/>
          <w:sz w:val="24"/>
          <w:szCs w:val="24"/>
        </w:rPr>
        <w:t xml:space="preserve"> </w:t>
      </w:r>
      <w:proofErr w:type="spellStart"/>
      <w:r w:rsidRPr="00181721">
        <w:rPr>
          <w:rFonts w:asciiTheme="minorHAnsi" w:hAnsiTheme="minorHAnsi"/>
          <w:bCs/>
          <w:sz w:val="24"/>
          <w:szCs w:val="24"/>
        </w:rPr>
        <w:t>financière</w:t>
      </w:r>
      <w:proofErr w:type="spellEnd"/>
      <w:r w:rsidRPr="00181721">
        <w:rPr>
          <w:rFonts w:asciiTheme="minorHAnsi" w:hAnsiTheme="minorHAnsi"/>
          <w:bCs/>
          <w:sz w:val="24"/>
          <w:szCs w:val="24"/>
        </w:rPr>
        <w:t xml:space="preserve"> </w:t>
      </w:r>
      <w:r w:rsidR="00BE2888" w:rsidRPr="00181721">
        <w:rPr>
          <w:rFonts w:asciiTheme="minorHAnsi" w:hAnsiTheme="minorHAnsi"/>
          <w:bCs/>
          <w:sz w:val="24"/>
          <w:szCs w:val="24"/>
        </w:rPr>
        <w:t xml:space="preserve">a </w:t>
      </w:r>
      <w:proofErr w:type="spellStart"/>
      <w:r w:rsidR="00BE2888" w:rsidRPr="00181721">
        <w:rPr>
          <w:rFonts w:asciiTheme="minorHAnsi" w:hAnsiTheme="minorHAnsi"/>
          <w:bCs/>
          <w:sz w:val="24"/>
          <w:szCs w:val="24"/>
        </w:rPr>
        <w:t>été</w:t>
      </w:r>
      <w:proofErr w:type="spellEnd"/>
      <w:r w:rsidR="00BE2888" w:rsidRPr="00181721">
        <w:rPr>
          <w:rFonts w:asciiTheme="minorHAnsi" w:hAnsiTheme="minorHAnsi"/>
          <w:bCs/>
          <w:sz w:val="24"/>
          <w:szCs w:val="24"/>
        </w:rPr>
        <w:t xml:space="preserve"> mis </w:t>
      </w:r>
      <w:proofErr w:type="spellStart"/>
      <w:r w:rsidR="00BE2888" w:rsidRPr="00181721">
        <w:rPr>
          <w:rFonts w:asciiTheme="minorHAnsi" w:hAnsiTheme="minorHAnsi"/>
          <w:bCs/>
          <w:sz w:val="24"/>
          <w:szCs w:val="24"/>
        </w:rPr>
        <w:t>en</w:t>
      </w:r>
      <w:proofErr w:type="spellEnd"/>
      <w:r w:rsidR="00BE2888" w:rsidRPr="00181721">
        <w:rPr>
          <w:rFonts w:asciiTheme="minorHAnsi" w:hAnsiTheme="minorHAnsi"/>
          <w:bCs/>
          <w:sz w:val="24"/>
          <w:szCs w:val="24"/>
        </w:rPr>
        <w:t xml:space="preserve"> place.</w:t>
      </w:r>
      <w:r w:rsidR="00162724" w:rsidRPr="00181721">
        <w:rPr>
          <w:rFonts w:asciiTheme="minorHAnsi" w:hAnsiTheme="minorHAnsi"/>
          <w:bCs/>
          <w:sz w:val="24"/>
          <w:szCs w:val="24"/>
        </w:rPr>
        <w:t xml:space="preserve"> Sur </w:t>
      </w:r>
      <w:proofErr w:type="spellStart"/>
      <w:r w:rsidR="00162724" w:rsidRPr="00181721">
        <w:rPr>
          <w:rFonts w:asciiTheme="minorHAnsi" w:hAnsiTheme="minorHAnsi"/>
          <w:bCs/>
          <w:sz w:val="24"/>
          <w:szCs w:val="24"/>
        </w:rPr>
        <w:t>ce</w:t>
      </w:r>
      <w:proofErr w:type="spellEnd"/>
      <w:r w:rsidR="00162724" w:rsidRPr="00181721">
        <w:rPr>
          <w:rFonts w:asciiTheme="minorHAnsi" w:hAnsiTheme="minorHAnsi"/>
          <w:bCs/>
          <w:sz w:val="24"/>
          <w:szCs w:val="24"/>
        </w:rPr>
        <w:t xml:space="preserve">, </w:t>
      </w:r>
      <w:proofErr w:type="spellStart"/>
      <w:r w:rsidR="00D613AB" w:rsidRPr="00181721">
        <w:rPr>
          <w:rFonts w:asciiTheme="minorHAnsi" w:hAnsiTheme="minorHAnsi"/>
          <w:bCs/>
          <w:sz w:val="24"/>
          <w:szCs w:val="24"/>
        </w:rPr>
        <w:t>ils</w:t>
      </w:r>
      <w:proofErr w:type="spellEnd"/>
      <w:r w:rsidR="00D613AB" w:rsidRPr="00181721">
        <w:rPr>
          <w:rFonts w:asciiTheme="minorHAnsi" w:hAnsiTheme="minorHAnsi"/>
          <w:bCs/>
          <w:sz w:val="24"/>
          <w:szCs w:val="24"/>
        </w:rPr>
        <w:t xml:space="preserve"> </w:t>
      </w:r>
      <w:proofErr w:type="spellStart"/>
      <w:r w:rsidR="00D613AB" w:rsidRPr="00181721">
        <w:rPr>
          <w:rFonts w:asciiTheme="minorHAnsi" w:hAnsiTheme="minorHAnsi"/>
          <w:bCs/>
          <w:sz w:val="24"/>
          <w:szCs w:val="24"/>
        </w:rPr>
        <w:t>ont</w:t>
      </w:r>
      <w:proofErr w:type="spellEnd"/>
      <w:r w:rsidR="00D613AB" w:rsidRPr="00181721">
        <w:rPr>
          <w:rFonts w:asciiTheme="minorHAnsi" w:hAnsiTheme="minorHAnsi"/>
          <w:bCs/>
          <w:sz w:val="24"/>
          <w:szCs w:val="24"/>
        </w:rPr>
        <w:t xml:space="preserve"> </w:t>
      </w:r>
      <w:proofErr w:type="spellStart"/>
      <w:r w:rsidR="00D613AB" w:rsidRPr="00181721">
        <w:rPr>
          <w:rFonts w:asciiTheme="minorHAnsi" w:hAnsiTheme="minorHAnsi"/>
          <w:bCs/>
          <w:sz w:val="24"/>
          <w:szCs w:val="24"/>
        </w:rPr>
        <w:t>eux-mêmes</w:t>
      </w:r>
      <w:proofErr w:type="spellEnd"/>
      <w:r w:rsidR="00D613AB" w:rsidRPr="00181721">
        <w:rPr>
          <w:rFonts w:asciiTheme="minorHAnsi" w:hAnsiTheme="minorHAnsi"/>
          <w:bCs/>
          <w:sz w:val="24"/>
          <w:szCs w:val="24"/>
        </w:rPr>
        <w:t xml:space="preserve"> </w:t>
      </w:r>
      <w:proofErr w:type="spellStart"/>
      <w:r w:rsidR="00D613AB" w:rsidRPr="00181721">
        <w:rPr>
          <w:rFonts w:asciiTheme="minorHAnsi" w:hAnsiTheme="minorHAnsi"/>
          <w:bCs/>
          <w:sz w:val="24"/>
          <w:szCs w:val="24"/>
        </w:rPr>
        <w:t>identifié</w:t>
      </w:r>
      <w:proofErr w:type="spellEnd"/>
      <w:r w:rsidR="00D613AB" w:rsidRPr="00181721">
        <w:rPr>
          <w:rFonts w:asciiTheme="minorHAnsi" w:hAnsiTheme="minorHAnsi"/>
          <w:bCs/>
          <w:sz w:val="24"/>
          <w:szCs w:val="24"/>
        </w:rPr>
        <w:t xml:space="preserve"> des </w:t>
      </w:r>
      <w:proofErr w:type="spellStart"/>
      <w:r w:rsidR="00162724" w:rsidRPr="00181721">
        <w:rPr>
          <w:rFonts w:asciiTheme="minorHAnsi" w:hAnsiTheme="minorHAnsi"/>
          <w:bCs/>
          <w:sz w:val="24"/>
          <w:szCs w:val="24"/>
        </w:rPr>
        <w:t>filières</w:t>
      </w:r>
      <w:proofErr w:type="spellEnd"/>
      <w:r w:rsidR="00162724" w:rsidRPr="00181721">
        <w:rPr>
          <w:rFonts w:asciiTheme="minorHAnsi" w:hAnsiTheme="minorHAnsi"/>
          <w:bCs/>
          <w:sz w:val="24"/>
          <w:szCs w:val="24"/>
        </w:rPr>
        <w:t xml:space="preserve"> </w:t>
      </w:r>
      <w:proofErr w:type="spellStart"/>
      <w:r w:rsidR="00162724" w:rsidRPr="00181721">
        <w:rPr>
          <w:rFonts w:asciiTheme="minorHAnsi" w:hAnsiTheme="minorHAnsi"/>
          <w:bCs/>
          <w:sz w:val="24"/>
          <w:szCs w:val="24"/>
        </w:rPr>
        <w:t>économiques</w:t>
      </w:r>
      <w:proofErr w:type="spellEnd"/>
      <w:r w:rsidR="00162724" w:rsidRPr="00181721">
        <w:rPr>
          <w:rFonts w:asciiTheme="minorHAnsi" w:hAnsiTheme="minorHAnsi"/>
          <w:bCs/>
          <w:sz w:val="24"/>
          <w:szCs w:val="24"/>
        </w:rPr>
        <w:t xml:space="preserve"> qui </w:t>
      </w:r>
      <w:proofErr w:type="spellStart"/>
      <w:r w:rsidR="00162724" w:rsidRPr="00181721">
        <w:rPr>
          <w:rFonts w:asciiTheme="minorHAnsi" w:hAnsiTheme="minorHAnsi"/>
          <w:bCs/>
          <w:sz w:val="24"/>
          <w:szCs w:val="24"/>
        </w:rPr>
        <w:t>sont</w:t>
      </w:r>
      <w:proofErr w:type="spellEnd"/>
      <w:r w:rsidR="00162724" w:rsidRPr="00181721">
        <w:rPr>
          <w:rFonts w:asciiTheme="minorHAnsi" w:hAnsiTheme="minorHAnsi"/>
          <w:bCs/>
          <w:sz w:val="24"/>
          <w:szCs w:val="24"/>
        </w:rPr>
        <w:t xml:space="preserve"> </w:t>
      </w:r>
      <w:proofErr w:type="spellStart"/>
      <w:r w:rsidR="00162724" w:rsidRPr="00181721">
        <w:rPr>
          <w:rFonts w:asciiTheme="minorHAnsi" w:hAnsiTheme="minorHAnsi"/>
          <w:bCs/>
          <w:sz w:val="24"/>
          <w:szCs w:val="24"/>
        </w:rPr>
        <w:t>rentables</w:t>
      </w:r>
      <w:proofErr w:type="spellEnd"/>
      <w:r w:rsidR="00162724" w:rsidRPr="00181721">
        <w:rPr>
          <w:rFonts w:asciiTheme="minorHAnsi" w:hAnsiTheme="minorHAnsi"/>
          <w:bCs/>
          <w:sz w:val="24"/>
          <w:szCs w:val="24"/>
        </w:rPr>
        <w:t xml:space="preserve"> </w:t>
      </w:r>
      <w:r w:rsidR="00D613AB" w:rsidRPr="00181721">
        <w:rPr>
          <w:rFonts w:asciiTheme="minorHAnsi" w:hAnsiTheme="minorHAnsi"/>
          <w:bCs/>
          <w:sz w:val="24"/>
          <w:szCs w:val="24"/>
        </w:rPr>
        <w:t xml:space="preserve">dans </w:t>
      </w:r>
      <w:proofErr w:type="spellStart"/>
      <w:r w:rsidR="00D613AB" w:rsidRPr="00181721">
        <w:rPr>
          <w:rFonts w:asciiTheme="minorHAnsi" w:hAnsiTheme="minorHAnsi"/>
          <w:bCs/>
          <w:sz w:val="24"/>
          <w:szCs w:val="24"/>
        </w:rPr>
        <w:lastRenderedPageBreak/>
        <w:t>lesquelles</w:t>
      </w:r>
      <w:proofErr w:type="spellEnd"/>
      <w:r w:rsidR="00D613AB" w:rsidRPr="00181721">
        <w:rPr>
          <w:rFonts w:asciiTheme="minorHAnsi" w:hAnsiTheme="minorHAnsi"/>
          <w:bCs/>
          <w:sz w:val="24"/>
          <w:szCs w:val="24"/>
        </w:rPr>
        <w:t xml:space="preserve"> </w:t>
      </w:r>
      <w:proofErr w:type="spellStart"/>
      <w:r w:rsidR="00D613AB" w:rsidRPr="00181721">
        <w:rPr>
          <w:rFonts w:asciiTheme="minorHAnsi" w:hAnsiTheme="minorHAnsi"/>
          <w:bCs/>
          <w:sz w:val="24"/>
          <w:szCs w:val="24"/>
        </w:rPr>
        <w:t>ils</w:t>
      </w:r>
      <w:proofErr w:type="spellEnd"/>
      <w:r w:rsidR="00D613AB" w:rsidRPr="00181721">
        <w:rPr>
          <w:rFonts w:asciiTheme="minorHAnsi" w:hAnsiTheme="minorHAnsi"/>
          <w:bCs/>
          <w:sz w:val="24"/>
          <w:szCs w:val="24"/>
        </w:rPr>
        <w:t xml:space="preserve"> </w:t>
      </w:r>
      <w:proofErr w:type="spellStart"/>
      <w:r w:rsidR="00D613AB" w:rsidRPr="00181721">
        <w:rPr>
          <w:rFonts w:asciiTheme="minorHAnsi" w:hAnsiTheme="minorHAnsi"/>
          <w:bCs/>
          <w:sz w:val="24"/>
          <w:szCs w:val="24"/>
        </w:rPr>
        <w:t>vont</w:t>
      </w:r>
      <w:proofErr w:type="spellEnd"/>
      <w:r w:rsidR="00D613AB" w:rsidRPr="00181721">
        <w:rPr>
          <w:rFonts w:asciiTheme="minorHAnsi" w:hAnsiTheme="minorHAnsi"/>
          <w:bCs/>
          <w:sz w:val="24"/>
          <w:szCs w:val="24"/>
        </w:rPr>
        <w:t xml:space="preserve"> </w:t>
      </w:r>
      <w:proofErr w:type="spellStart"/>
      <w:r w:rsidR="00D613AB" w:rsidRPr="00181721">
        <w:rPr>
          <w:rFonts w:asciiTheme="minorHAnsi" w:hAnsiTheme="minorHAnsi"/>
          <w:bCs/>
          <w:sz w:val="24"/>
          <w:szCs w:val="24"/>
        </w:rPr>
        <w:t>investir</w:t>
      </w:r>
      <w:proofErr w:type="spellEnd"/>
      <w:r w:rsidR="00162724" w:rsidRPr="00181721">
        <w:rPr>
          <w:rFonts w:asciiTheme="minorHAnsi" w:hAnsiTheme="minorHAnsi"/>
          <w:bCs/>
          <w:sz w:val="24"/>
          <w:szCs w:val="24"/>
        </w:rPr>
        <w:t>.</w:t>
      </w:r>
      <w:r w:rsidR="001E27C4" w:rsidRPr="00181721">
        <w:rPr>
          <w:rFonts w:asciiTheme="minorHAnsi" w:hAnsiTheme="minorHAnsi"/>
          <w:bCs/>
          <w:sz w:val="24"/>
          <w:szCs w:val="24"/>
        </w:rPr>
        <w:t xml:space="preserve"> </w:t>
      </w:r>
      <w:r w:rsidR="00737780" w:rsidRPr="00181721">
        <w:rPr>
          <w:rFonts w:asciiTheme="minorHAnsi" w:hAnsiTheme="minorHAnsi"/>
          <w:sz w:val="24"/>
          <w:szCs w:val="24"/>
          <w:lang w:val="fr-FR"/>
        </w:rPr>
        <w:t>Ces filières</w:t>
      </w:r>
      <w:r w:rsidR="001E27C4" w:rsidRPr="00181721">
        <w:rPr>
          <w:rFonts w:asciiTheme="minorHAnsi" w:hAnsiTheme="minorHAnsi"/>
          <w:sz w:val="24"/>
          <w:szCs w:val="24"/>
          <w:lang w:val="fr-FR"/>
        </w:rPr>
        <w:t xml:space="preserve"> ont été analysées sur base d’un plan d’affaire élaboré où une étude de faisabilité et </w:t>
      </w:r>
      <w:r w:rsidR="00FB2250" w:rsidRPr="00181721">
        <w:rPr>
          <w:rFonts w:asciiTheme="minorHAnsi" w:hAnsiTheme="minorHAnsi"/>
          <w:sz w:val="24"/>
          <w:szCs w:val="24"/>
          <w:lang w:val="fr-FR"/>
        </w:rPr>
        <w:t>de rentabilité</w:t>
      </w:r>
      <w:r w:rsidR="001E27C4" w:rsidRPr="00181721">
        <w:rPr>
          <w:rFonts w:asciiTheme="minorHAnsi" w:hAnsiTheme="minorHAnsi"/>
          <w:sz w:val="24"/>
          <w:szCs w:val="24"/>
          <w:lang w:val="fr-FR"/>
        </w:rPr>
        <w:t>.</w:t>
      </w:r>
    </w:p>
    <w:p w:rsidR="00E35CE7" w:rsidRPr="00181721" w:rsidRDefault="00162724" w:rsidP="00181721">
      <w:pPr>
        <w:keepNext/>
        <w:jc w:val="both"/>
        <w:rPr>
          <w:rFonts w:ascii="Calibri" w:hAnsi="Calibri"/>
          <w:color w:val="auto"/>
          <w:lang w:val="x-none"/>
        </w:rPr>
      </w:pPr>
      <w:r w:rsidRPr="00181721">
        <w:rPr>
          <w:rFonts w:ascii="Calibri" w:hAnsi="Calibri"/>
          <w:bCs/>
          <w:color w:val="auto"/>
        </w:rPr>
        <w:t xml:space="preserve"> A </w:t>
      </w:r>
      <w:proofErr w:type="spellStart"/>
      <w:r w:rsidRPr="00181721">
        <w:rPr>
          <w:rFonts w:ascii="Calibri" w:hAnsi="Calibri"/>
          <w:bCs/>
          <w:color w:val="auto"/>
        </w:rPr>
        <w:t>Minova</w:t>
      </w:r>
      <w:proofErr w:type="spellEnd"/>
      <w:r w:rsidRPr="00181721">
        <w:rPr>
          <w:rFonts w:ascii="Calibri" w:hAnsi="Calibri"/>
          <w:bCs/>
          <w:color w:val="auto"/>
        </w:rPr>
        <w:t xml:space="preserve"> et </w:t>
      </w:r>
      <w:proofErr w:type="spellStart"/>
      <w:r w:rsidRPr="00181721">
        <w:rPr>
          <w:rFonts w:ascii="Calibri" w:hAnsi="Calibri"/>
          <w:bCs/>
          <w:color w:val="auto"/>
        </w:rPr>
        <w:t>Numbi</w:t>
      </w:r>
      <w:proofErr w:type="spellEnd"/>
      <w:r w:rsidRPr="00181721">
        <w:rPr>
          <w:rFonts w:ascii="Calibri" w:hAnsi="Calibri"/>
          <w:bCs/>
          <w:color w:val="auto"/>
        </w:rPr>
        <w:t>, les membres ont choisi d’organiser une mutuelle de solidarité afin d’octroyer les crédits aux ménages ayant l</w:t>
      </w:r>
      <w:r w:rsidR="00FB4796" w:rsidRPr="00181721">
        <w:rPr>
          <w:rFonts w:ascii="Calibri" w:hAnsi="Calibri"/>
          <w:bCs/>
          <w:color w:val="auto"/>
        </w:rPr>
        <w:t>a</w:t>
      </w:r>
      <w:r w:rsidRPr="00181721">
        <w:rPr>
          <w:rFonts w:ascii="Calibri" w:hAnsi="Calibri"/>
          <w:bCs/>
          <w:color w:val="auto"/>
        </w:rPr>
        <w:t xml:space="preserve"> capacité de rembourser avec un taux d’intérêt raisonnable.  </w:t>
      </w:r>
      <w:r w:rsidR="00A16FD8" w:rsidRPr="00181721">
        <w:rPr>
          <w:rFonts w:ascii="Calibri" w:hAnsi="Calibri"/>
          <w:bCs/>
          <w:color w:val="auto"/>
        </w:rPr>
        <w:t xml:space="preserve">A </w:t>
      </w:r>
      <w:proofErr w:type="spellStart"/>
      <w:r w:rsidR="00A16FD8" w:rsidRPr="00181721">
        <w:rPr>
          <w:rFonts w:ascii="Calibri" w:hAnsi="Calibri"/>
          <w:bCs/>
          <w:color w:val="auto"/>
        </w:rPr>
        <w:t>Tushunguti</w:t>
      </w:r>
      <w:proofErr w:type="spellEnd"/>
      <w:r w:rsidR="00080114" w:rsidRPr="00181721">
        <w:rPr>
          <w:rFonts w:ascii="Calibri" w:hAnsi="Calibri"/>
          <w:bCs/>
          <w:color w:val="auto"/>
        </w:rPr>
        <w:t>, ils ont choisi de</w:t>
      </w:r>
      <w:r w:rsidRPr="00181721">
        <w:rPr>
          <w:rFonts w:ascii="Calibri" w:hAnsi="Calibri"/>
          <w:bCs/>
          <w:color w:val="auto"/>
        </w:rPr>
        <w:t xml:space="preserve"> construire une maison d’accueil e</w:t>
      </w:r>
      <w:r w:rsidR="001B4D34" w:rsidRPr="00181721">
        <w:rPr>
          <w:rFonts w:ascii="Calibri" w:hAnsi="Calibri"/>
          <w:bCs/>
          <w:color w:val="auto"/>
        </w:rPr>
        <w:t xml:space="preserve">t à </w:t>
      </w:r>
      <w:proofErr w:type="spellStart"/>
      <w:r w:rsidR="001B4D34" w:rsidRPr="00181721">
        <w:rPr>
          <w:rFonts w:ascii="Calibri" w:hAnsi="Calibri"/>
          <w:bCs/>
          <w:color w:val="auto"/>
        </w:rPr>
        <w:t>Chambombo</w:t>
      </w:r>
      <w:proofErr w:type="spellEnd"/>
      <w:r w:rsidR="001B4D34" w:rsidRPr="00181721">
        <w:rPr>
          <w:rFonts w:ascii="Calibri" w:hAnsi="Calibri"/>
          <w:bCs/>
          <w:color w:val="auto"/>
        </w:rPr>
        <w:t>, ils ont choisi d</w:t>
      </w:r>
      <w:r w:rsidRPr="00181721">
        <w:rPr>
          <w:rFonts w:ascii="Calibri" w:hAnsi="Calibri"/>
          <w:bCs/>
          <w:color w:val="auto"/>
        </w:rPr>
        <w:t>’organiser une cantine</w:t>
      </w:r>
      <w:r w:rsidR="00B87CDA" w:rsidRPr="00181721">
        <w:rPr>
          <w:rFonts w:ascii="Calibri" w:hAnsi="Calibri"/>
          <w:bCs/>
          <w:color w:val="auto"/>
        </w:rPr>
        <w:t xml:space="preserve">. </w:t>
      </w:r>
      <w:r w:rsidRPr="00181721">
        <w:rPr>
          <w:rFonts w:ascii="Calibri" w:hAnsi="Calibri"/>
          <w:bCs/>
          <w:color w:val="auto"/>
        </w:rPr>
        <w:t xml:space="preserve">Enfin des nouvelles </w:t>
      </w:r>
      <w:r w:rsidR="00A16FD8" w:rsidRPr="00181721">
        <w:rPr>
          <w:rFonts w:ascii="Calibri" w:hAnsi="Calibri"/>
          <w:bCs/>
          <w:color w:val="auto"/>
        </w:rPr>
        <w:t>connaissances en</w:t>
      </w:r>
      <w:r w:rsidRPr="00181721">
        <w:rPr>
          <w:rFonts w:ascii="Calibri" w:hAnsi="Calibri"/>
          <w:bCs/>
          <w:color w:val="auto"/>
        </w:rPr>
        <w:t xml:space="preserve"> gestions des activités génératrices de revenus leur ont été transmises</w:t>
      </w:r>
      <w:r w:rsidR="007D78BA" w:rsidRPr="00181721">
        <w:rPr>
          <w:rFonts w:ascii="Calibri" w:hAnsi="Calibri"/>
          <w:bCs/>
          <w:color w:val="auto"/>
        </w:rPr>
        <w:t xml:space="preserve"> et les risques liés à leur survie ont été identifiés. </w:t>
      </w:r>
      <w:r w:rsidR="00E35CE7" w:rsidRPr="00181721">
        <w:rPr>
          <w:rFonts w:ascii="Calibri" w:hAnsi="Calibri"/>
          <w:color w:val="auto"/>
        </w:rPr>
        <w:t>D’autre part</w:t>
      </w:r>
      <w:r w:rsidR="00737780" w:rsidRPr="00181721">
        <w:rPr>
          <w:rFonts w:ascii="Calibri" w:hAnsi="Calibri"/>
          <w:bCs/>
          <w:color w:val="auto"/>
        </w:rPr>
        <w:t xml:space="preserve">, </w:t>
      </w:r>
      <w:r w:rsidR="00E35CE7" w:rsidRPr="00181721">
        <w:rPr>
          <w:rFonts w:ascii="Calibri" w:hAnsi="Calibri"/>
          <w:color w:val="auto"/>
        </w:rPr>
        <w:t>l’accompagnement institutionnel des 5 CDM (</w:t>
      </w:r>
      <w:proofErr w:type="spellStart"/>
      <w:r w:rsidR="00E35CE7" w:rsidRPr="00181721">
        <w:rPr>
          <w:rFonts w:ascii="Calibri" w:hAnsi="Calibri"/>
          <w:color w:val="auto"/>
        </w:rPr>
        <w:t>Minova</w:t>
      </w:r>
      <w:proofErr w:type="spellEnd"/>
      <w:r w:rsidR="00E35CE7" w:rsidRPr="00181721">
        <w:rPr>
          <w:rFonts w:ascii="Calibri" w:hAnsi="Calibri"/>
          <w:color w:val="auto"/>
        </w:rPr>
        <w:t xml:space="preserve">, </w:t>
      </w:r>
      <w:proofErr w:type="spellStart"/>
      <w:r w:rsidR="00E35CE7" w:rsidRPr="00181721">
        <w:rPr>
          <w:rFonts w:ascii="Calibri" w:hAnsi="Calibri"/>
          <w:color w:val="auto"/>
        </w:rPr>
        <w:t>Numbi</w:t>
      </w:r>
      <w:proofErr w:type="spellEnd"/>
      <w:r w:rsidR="00E35CE7" w:rsidRPr="00181721">
        <w:rPr>
          <w:rFonts w:ascii="Calibri" w:hAnsi="Calibri"/>
          <w:color w:val="auto"/>
        </w:rPr>
        <w:t xml:space="preserve">, </w:t>
      </w:r>
      <w:proofErr w:type="spellStart"/>
      <w:r w:rsidR="00E35CE7" w:rsidRPr="00181721">
        <w:rPr>
          <w:rFonts w:ascii="Calibri" w:hAnsi="Calibri"/>
          <w:color w:val="auto"/>
        </w:rPr>
        <w:t>Chambombo</w:t>
      </w:r>
      <w:proofErr w:type="spellEnd"/>
      <w:r w:rsidR="00E35CE7" w:rsidRPr="00181721">
        <w:rPr>
          <w:rFonts w:ascii="Calibri" w:hAnsi="Calibri"/>
          <w:color w:val="auto"/>
        </w:rPr>
        <w:t xml:space="preserve">, </w:t>
      </w:r>
      <w:proofErr w:type="spellStart"/>
      <w:r w:rsidR="00E35CE7" w:rsidRPr="00181721">
        <w:rPr>
          <w:rFonts w:ascii="Calibri" w:hAnsi="Calibri"/>
          <w:color w:val="auto"/>
        </w:rPr>
        <w:t>Lumbishi</w:t>
      </w:r>
      <w:proofErr w:type="spellEnd"/>
      <w:r w:rsidR="00E35CE7" w:rsidRPr="00181721">
        <w:rPr>
          <w:rFonts w:ascii="Calibri" w:hAnsi="Calibri"/>
          <w:color w:val="auto"/>
        </w:rPr>
        <w:t xml:space="preserve"> et </w:t>
      </w:r>
      <w:proofErr w:type="spellStart"/>
      <w:r w:rsidR="00E35CE7" w:rsidRPr="00181721">
        <w:rPr>
          <w:rFonts w:ascii="Calibri" w:hAnsi="Calibri"/>
          <w:color w:val="auto"/>
        </w:rPr>
        <w:t>Tushunguti</w:t>
      </w:r>
      <w:proofErr w:type="spellEnd"/>
      <w:r w:rsidR="00E35CE7" w:rsidRPr="00181721">
        <w:rPr>
          <w:rFonts w:ascii="Calibri" w:hAnsi="Calibri"/>
          <w:color w:val="auto"/>
        </w:rPr>
        <w:t xml:space="preserve">) est assuré. </w:t>
      </w:r>
      <w:r w:rsidR="001E27C4" w:rsidRPr="00181721">
        <w:rPr>
          <w:rFonts w:ascii="Calibri" w:hAnsi="Calibri"/>
          <w:color w:val="auto"/>
        </w:rPr>
        <w:t>Cet accompagnement concerne la prise en charge du loyer de leurs bureaux et des frais de déplacement des membres</w:t>
      </w:r>
      <w:r w:rsidR="00FB2250" w:rsidRPr="00181721">
        <w:rPr>
          <w:rFonts w:ascii="Calibri" w:hAnsi="Calibri"/>
          <w:color w:val="auto"/>
        </w:rPr>
        <w:t xml:space="preserve"> lors des séances de sensibilisation ou des médiations</w:t>
      </w:r>
      <w:r w:rsidR="001E27C4" w:rsidRPr="00181721">
        <w:rPr>
          <w:rFonts w:ascii="Calibri" w:hAnsi="Calibri"/>
          <w:color w:val="auto"/>
        </w:rPr>
        <w:t>.</w:t>
      </w:r>
      <w:r w:rsidR="00E35CE7" w:rsidRPr="00181721">
        <w:rPr>
          <w:rFonts w:ascii="Calibri" w:hAnsi="Calibri"/>
          <w:color w:val="auto"/>
        </w:rPr>
        <w:t xml:space="preserve"> </w:t>
      </w:r>
    </w:p>
    <w:p w:rsidR="009074AA" w:rsidRPr="00181721" w:rsidRDefault="009074AA" w:rsidP="00181721">
      <w:pPr>
        <w:keepNext/>
        <w:jc w:val="both"/>
        <w:rPr>
          <w:rFonts w:ascii="Calibri" w:hAnsi="Calibri"/>
          <w:color w:val="auto"/>
        </w:rPr>
      </w:pPr>
    </w:p>
    <w:p w:rsidR="00CA56BA" w:rsidRPr="00181721" w:rsidRDefault="00CA56BA" w:rsidP="00181721">
      <w:pPr>
        <w:keepNext/>
        <w:jc w:val="both"/>
        <w:rPr>
          <w:rFonts w:ascii="Calibri" w:hAnsi="Calibri"/>
          <w:color w:val="auto"/>
        </w:rPr>
      </w:pPr>
    </w:p>
    <w:tbl>
      <w:tblPr>
        <w:tblW w:w="9614" w:type="dxa"/>
        <w:tblInd w:w="10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00" w:firstRow="0" w:lastRow="0" w:firstColumn="0" w:lastColumn="0" w:noHBand="0" w:noVBand="1"/>
      </w:tblPr>
      <w:tblGrid>
        <w:gridCol w:w="9614"/>
      </w:tblGrid>
      <w:tr w:rsidR="00430BA5" w:rsidRPr="00181721" w:rsidTr="00AF326B">
        <w:trPr>
          <w:trHeight w:val="560"/>
        </w:trPr>
        <w:tc>
          <w:tcPr>
            <w:tcW w:w="9614" w:type="dxa"/>
            <w:vAlign w:val="center"/>
          </w:tcPr>
          <w:p w:rsidR="00870C4A" w:rsidRPr="00181721" w:rsidRDefault="004B18BE" w:rsidP="00181721">
            <w:pPr>
              <w:jc w:val="both"/>
              <w:rPr>
                <w:rFonts w:ascii="Calibri" w:eastAsia="Calibri" w:hAnsi="Calibri" w:cs="Calibri"/>
                <w:b/>
                <w:color w:val="auto"/>
              </w:rPr>
            </w:pPr>
            <w:r w:rsidRPr="00181721">
              <w:rPr>
                <w:rFonts w:ascii="Calibri" w:eastAsia="Calibri" w:hAnsi="Calibri" w:cs="Calibri"/>
                <w:b/>
                <w:color w:val="auto"/>
              </w:rPr>
              <w:t>Défis et mesures de mitigation</w:t>
            </w:r>
          </w:p>
          <w:p w:rsidR="00870C4A" w:rsidRPr="00181721" w:rsidRDefault="00E35CE7" w:rsidP="00181721">
            <w:pPr>
              <w:keepNext/>
              <w:jc w:val="both"/>
              <w:rPr>
                <w:rFonts w:ascii="Calibri" w:hAnsi="Calibri"/>
                <w:bCs/>
                <w:color w:val="auto"/>
              </w:rPr>
            </w:pPr>
            <w:r w:rsidRPr="00181721">
              <w:rPr>
                <w:rFonts w:ascii="Calibri" w:hAnsi="Calibri"/>
                <w:bCs/>
                <w:color w:val="auto"/>
              </w:rPr>
              <w:t xml:space="preserve">Le </w:t>
            </w:r>
            <w:r w:rsidR="00A16FD8" w:rsidRPr="00181721">
              <w:rPr>
                <w:rFonts w:ascii="Calibri" w:hAnsi="Calibri"/>
                <w:bCs/>
                <w:color w:val="auto"/>
              </w:rPr>
              <w:t>défi principal</w:t>
            </w:r>
            <w:r w:rsidRPr="00181721">
              <w:rPr>
                <w:rFonts w:ascii="Calibri" w:hAnsi="Calibri"/>
                <w:bCs/>
                <w:color w:val="auto"/>
              </w:rPr>
              <w:t xml:space="preserve"> </w:t>
            </w:r>
            <w:r w:rsidR="00B7037B" w:rsidRPr="00181721">
              <w:rPr>
                <w:rFonts w:ascii="Calibri" w:hAnsi="Calibri"/>
                <w:bCs/>
                <w:color w:val="auto"/>
              </w:rPr>
              <w:t>auquel le CDM fer</w:t>
            </w:r>
            <w:r w:rsidR="0004711B">
              <w:rPr>
                <w:rFonts w:ascii="Calibri" w:hAnsi="Calibri"/>
                <w:bCs/>
                <w:color w:val="auto"/>
              </w:rPr>
              <w:t>a</w:t>
            </w:r>
            <w:r w:rsidR="00B7037B" w:rsidRPr="00181721">
              <w:rPr>
                <w:rFonts w:ascii="Calibri" w:hAnsi="Calibri"/>
                <w:bCs/>
                <w:color w:val="auto"/>
              </w:rPr>
              <w:t xml:space="preserve"> face dans les prochains mois c’est la pérennisation de leurs AGR</w:t>
            </w:r>
            <w:r w:rsidR="00FB2250" w:rsidRPr="00181721">
              <w:rPr>
                <w:rFonts w:ascii="Calibri" w:hAnsi="Calibri"/>
                <w:bCs/>
                <w:color w:val="auto"/>
              </w:rPr>
              <w:t xml:space="preserve"> qui sont déjà opérationnelles</w:t>
            </w:r>
            <w:r w:rsidR="00B7037B" w:rsidRPr="00181721">
              <w:rPr>
                <w:rFonts w:ascii="Calibri" w:hAnsi="Calibri"/>
                <w:bCs/>
                <w:color w:val="auto"/>
              </w:rPr>
              <w:t xml:space="preserve">. Comme mesure de mitigation </w:t>
            </w:r>
            <w:r w:rsidR="003C5A5A" w:rsidRPr="00181721">
              <w:rPr>
                <w:rFonts w:ascii="Calibri" w:hAnsi="Calibri"/>
                <w:bCs/>
                <w:color w:val="auto"/>
              </w:rPr>
              <w:t>nous avons proposé</w:t>
            </w:r>
            <w:r w:rsidR="005E6B9E" w:rsidRPr="00181721">
              <w:rPr>
                <w:rFonts w:ascii="Calibri" w:hAnsi="Calibri"/>
                <w:bCs/>
                <w:color w:val="auto"/>
              </w:rPr>
              <w:t xml:space="preserve"> aux CDM de partager les risques en</w:t>
            </w:r>
            <w:r w:rsidR="00062E10" w:rsidRPr="00181721">
              <w:rPr>
                <w:rFonts w:ascii="Calibri" w:hAnsi="Calibri"/>
                <w:bCs/>
                <w:color w:val="auto"/>
              </w:rPr>
              <w:t xml:space="preserve"> diversifiant leurs</w:t>
            </w:r>
            <w:r w:rsidR="005E6B9E" w:rsidRPr="00181721">
              <w:rPr>
                <w:rFonts w:ascii="Calibri" w:hAnsi="Calibri"/>
                <w:bCs/>
                <w:color w:val="auto"/>
              </w:rPr>
              <w:t xml:space="preserve"> investiss</w:t>
            </w:r>
            <w:r w:rsidR="00062E10" w:rsidRPr="00181721">
              <w:rPr>
                <w:rFonts w:ascii="Calibri" w:hAnsi="Calibri"/>
                <w:bCs/>
                <w:color w:val="auto"/>
              </w:rPr>
              <w:t>ements. Initier deux AGR plutôt qu’une seule.</w:t>
            </w:r>
          </w:p>
          <w:p w:rsidR="005E6B9E" w:rsidRPr="00181721" w:rsidRDefault="005E6B9E" w:rsidP="00181721">
            <w:pPr>
              <w:keepNext/>
              <w:jc w:val="both"/>
              <w:rPr>
                <w:rFonts w:ascii="Calibri" w:eastAsia="Calibri" w:hAnsi="Calibri" w:cs="Calibri"/>
                <w:b/>
                <w:color w:val="auto"/>
              </w:rPr>
            </w:pPr>
          </w:p>
        </w:tc>
      </w:tr>
      <w:tr w:rsidR="00430BA5" w:rsidRPr="00181721" w:rsidTr="00AF326B">
        <w:trPr>
          <w:trHeight w:val="560"/>
        </w:trPr>
        <w:tc>
          <w:tcPr>
            <w:tcW w:w="9614" w:type="dxa"/>
            <w:vAlign w:val="center"/>
          </w:tcPr>
          <w:p w:rsidR="00870C4A" w:rsidRPr="00181721" w:rsidRDefault="004B18BE" w:rsidP="00181721">
            <w:pPr>
              <w:jc w:val="both"/>
              <w:rPr>
                <w:rFonts w:ascii="Calibri" w:eastAsia="Calibri" w:hAnsi="Calibri" w:cs="Calibri"/>
                <w:b/>
                <w:color w:val="auto"/>
              </w:rPr>
            </w:pPr>
            <w:r w:rsidRPr="00181721">
              <w:rPr>
                <w:rFonts w:ascii="Calibri" w:eastAsia="Calibri" w:hAnsi="Calibri" w:cs="Calibri"/>
                <w:b/>
                <w:color w:val="auto"/>
              </w:rPr>
              <w:t xml:space="preserve">Coordination </w:t>
            </w:r>
          </w:p>
          <w:p w:rsidR="00870C4A" w:rsidRPr="00181721" w:rsidRDefault="00E85C6E" w:rsidP="00181721">
            <w:pPr>
              <w:jc w:val="both"/>
              <w:rPr>
                <w:rFonts w:ascii="Calibri" w:eastAsia="Calibri" w:hAnsi="Calibri" w:cs="Calibri"/>
                <w:color w:val="auto"/>
              </w:rPr>
            </w:pPr>
            <w:r w:rsidRPr="00181721">
              <w:rPr>
                <w:rFonts w:ascii="Calibri" w:eastAsia="Calibri" w:hAnsi="Calibri" w:cs="Calibri"/>
                <w:color w:val="auto"/>
              </w:rPr>
              <w:t>Afin d</w:t>
            </w:r>
            <w:r w:rsidR="00CD32F6" w:rsidRPr="00181721">
              <w:rPr>
                <w:rFonts w:ascii="Calibri" w:eastAsia="Calibri" w:hAnsi="Calibri" w:cs="Calibri"/>
                <w:color w:val="auto"/>
              </w:rPr>
              <w:t xml:space="preserve">’obtenir un impact remarquable du travail des CDM sur la stabilisation de la zone, nous nous coordonnons avec le </w:t>
            </w:r>
            <w:r w:rsidR="005C2EAE" w:rsidRPr="00181721">
              <w:rPr>
                <w:rFonts w:ascii="Calibri" w:eastAsia="Calibri" w:hAnsi="Calibri" w:cs="Calibri"/>
                <w:color w:val="auto"/>
              </w:rPr>
              <w:t>consortium ARC</w:t>
            </w:r>
            <w:r w:rsidR="00CD32F6" w:rsidRPr="00181721">
              <w:rPr>
                <w:rFonts w:ascii="Calibri" w:eastAsia="Calibri" w:hAnsi="Calibri" w:cs="Calibri"/>
                <w:color w:val="auto"/>
              </w:rPr>
              <w:t xml:space="preserve"> à travers </w:t>
            </w:r>
            <w:r w:rsidR="00B44442" w:rsidRPr="00181721">
              <w:rPr>
                <w:rFonts w:ascii="Calibri" w:eastAsia="Calibri" w:hAnsi="Calibri" w:cs="Calibri"/>
                <w:color w:val="auto"/>
              </w:rPr>
              <w:t xml:space="preserve">des réunions </w:t>
            </w:r>
            <w:r w:rsidR="00A16FD8" w:rsidRPr="00181721">
              <w:rPr>
                <w:rFonts w:ascii="Calibri" w:eastAsia="Calibri" w:hAnsi="Calibri" w:cs="Calibri"/>
                <w:color w:val="auto"/>
              </w:rPr>
              <w:t>conjointes tenues</w:t>
            </w:r>
            <w:r w:rsidR="005C2EAE" w:rsidRPr="00181721">
              <w:rPr>
                <w:rFonts w:ascii="Calibri" w:eastAsia="Calibri" w:hAnsi="Calibri" w:cs="Calibri"/>
                <w:color w:val="auto"/>
              </w:rPr>
              <w:t xml:space="preserve"> au niveau provincial sur impulsion du STP. Grâce à ces réunions de coordination, nous avons obtenu un accord de principe du consortium ARC de prendre des mesures de pérennisation des</w:t>
            </w:r>
            <w:r w:rsidR="00FB4796" w:rsidRPr="00181721">
              <w:rPr>
                <w:rFonts w:ascii="Calibri" w:eastAsia="Calibri" w:hAnsi="Calibri" w:cs="Calibri"/>
                <w:color w:val="auto"/>
              </w:rPr>
              <w:t xml:space="preserve"> </w:t>
            </w:r>
            <w:r w:rsidR="00A54AA9" w:rsidRPr="00181721">
              <w:rPr>
                <w:rFonts w:ascii="Calibri" w:eastAsia="Calibri" w:hAnsi="Calibri" w:cs="Calibri"/>
                <w:color w:val="auto"/>
              </w:rPr>
              <w:t>trois</w:t>
            </w:r>
            <w:r w:rsidR="005C2EAE" w:rsidRPr="00181721">
              <w:rPr>
                <w:rFonts w:ascii="Calibri" w:eastAsia="Calibri" w:hAnsi="Calibri" w:cs="Calibri"/>
                <w:color w:val="auto"/>
              </w:rPr>
              <w:t xml:space="preserve"> aut</w:t>
            </w:r>
            <w:r w:rsidR="00A70964" w:rsidRPr="00181721">
              <w:rPr>
                <w:rFonts w:ascii="Calibri" w:eastAsia="Calibri" w:hAnsi="Calibri" w:cs="Calibri"/>
                <w:color w:val="auto"/>
              </w:rPr>
              <w:t>res CDM qui ne sont pas ciblés</w:t>
            </w:r>
            <w:r w:rsidR="005C2EAE" w:rsidRPr="00181721">
              <w:rPr>
                <w:rFonts w:ascii="Calibri" w:eastAsia="Calibri" w:hAnsi="Calibri" w:cs="Calibri"/>
                <w:color w:val="auto"/>
              </w:rPr>
              <w:t xml:space="preserve"> par le projet IRF2</w:t>
            </w:r>
            <w:r w:rsidR="00CD32F6" w:rsidRPr="00181721">
              <w:rPr>
                <w:rFonts w:ascii="Calibri" w:eastAsia="Calibri" w:hAnsi="Calibri" w:cs="Calibri"/>
                <w:color w:val="auto"/>
              </w:rPr>
              <w:t xml:space="preserve"> d’une part et d’autre part de reprendre les</w:t>
            </w:r>
            <w:r w:rsidR="007B5690" w:rsidRPr="00181721">
              <w:rPr>
                <w:rFonts w:ascii="Calibri" w:eastAsia="Calibri" w:hAnsi="Calibri" w:cs="Calibri"/>
                <w:color w:val="auto"/>
              </w:rPr>
              <w:t xml:space="preserve"> 5</w:t>
            </w:r>
            <w:r w:rsidR="00DD2ED8" w:rsidRPr="00181721">
              <w:rPr>
                <w:rFonts w:ascii="Calibri" w:eastAsia="Calibri" w:hAnsi="Calibri" w:cs="Calibri"/>
                <w:color w:val="auto"/>
              </w:rPr>
              <w:t xml:space="preserve"> CDM </w:t>
            </w:r>
            <w:r w:rsidR="00CD32F6" w:rsidRPr="00181721">
              <w:rPr>
                <w:rFonts w:ascii="Calibri" w:eastAsia="Calibri" w:hAnsi="Calibri" w:cs="Calibri"/>
                <w:color w:val="auto"/>
              </w:rPr>
              <w:t xml:space="preserve">que nous encadrons </w:t>
            </w:r>
            <w:r w:rsidR="00A70964" w:rsidRPr="00181721">
              <w:rPr>
                <w:rFonts w:ascii="Calibri" w:eastAsia="Calibri" w:hAnsi="Calibri" w:cs="Calibri"/>
                <w:color w:val="auto"/>
              </w:rPr>
              <w:t>à la fin</w:t>
            </w:r>
            <w:r w:rsidR="00CD32F6" w:rsidRPr="00181721">
              <w:rPr>
                <w:rFonts w:ascii="Calibri" w:eastAsia="Calibri" w:hAnsi="Calibri" w:cs="Calibri"/>
                <w:color w:val="auto"/>
              </w:rPr>
              <w:t xml:space="preserve"> de notre projet. </w:t>
            </w:r>
            <w:r w:rsidR="007B5690" w:rsidRPr="00181721">
              <w:rPr>
                <w:rFonts w:ascii="Calibri" w:eastAsia="Calibri" w:hAnsi="Calibri" w:cs="Calibri"/>
                <w:color w:val="auto"/>
              </w:rPr>
              <w:t xml:space="preserve">Au total, il </w:t>
            </w:r>
            <w:r w:rsidR="00FB4796" w:rsidRPr="00181721">
              <w:rPr>
                <w:rFonts w:ascii="Calibri" w:eastAsia="Calibri" w:hAnsi="Calibri" w:cs="Calibri"/>
                <w:color w:val="auto"/>
              </w:rPr>
              <w:t xml:space="preserve">y a 8 </w:t>
            </w:r>
            <w:r w:rsidR="007B5690" w:rsidRPr="00181721">
              <w:rPr>
                <w:rFonts w:ascii="Calibri" w:eastAsia="Calibri" w:hAnsi="Calibri" w:cs="Calibri"/>
                <w:color w:val="auto"/>
              </w:rPr>
              <w:t>CDM dans l</w:t>
            </w:r>
            <w:r w:rsidR="00FB4796" w:rsidRPr="00181721">
              <w:rPr>
                <w:rFonts w:ascii="Calibri" w:eastAsia="Calibri" w:hAnsi="Calibri" w:cs="Calibri"/>
                <w:color w:val="auto"/>
              </w:rPr>
              <w:t>a</w:t>
            </w:r>
            <w:r w:rsidR="007B5690" w:rsidRPr="00181721">
              <w:rPr>
                <w:rFonts w:ascii="Calibri" w:eastAsia="Calibri" w:hAnsi="Calibri" w:cs="Calibri"/>
                <w:color w:val="auto"/>
              </w:rPr>
              <w:t xml:space="preserve"> </w:t>
            </w:r>
            <w:r w:rsidR="00FB4796" w:rsidRPr="00181721">
              <w:rPr>
                <w:rFonts w:ascii="Calibri" w:eastAsia="Calibri" w:hAnsi="Calibri" w:cs="Calibri"/>
                <w:color w:val="auto"/>
              </w:rPr>
              <w:t>zone du projet.</w:t>
            </w:r>
          </w:p>
        </w:tc>
      </w:tr>
      <w:tr w:rsidR="00430BA5" w:rsidRPr="00181721" w:rsidTr="00AF326B">
        <w:trPr>
          <w:trHeight w:val="560"/>
        </w:trPr>
        <w:tc>
          <w:tcPr>
            <w:tcW w:w="9614" w:type="dxa"/>
            <w:vAlign w:val="center"/>
          </w:tcPr>
          <w:p w:rsidR="00870C4A" w:rsidRPr="00181721" w:rsidRDefault="00814D6A" w:rsidP="00181721">
            <w:pPr>
              <w:jc w:val="both"/>
              <w:rPr>
                <w:rFonts w:ascii="Calibri" w:eastAsia="Calibri" w:hAnsi="Calibri" w:cs="Calibri"/>
                <w:b/>
                <w:color w:val="auto"/>
              </w:rPr>
            </w:pPr>
            <w:r w:rsidRPr="00181721">
              <w:rPr>
                <w:rFonts w:ascii="Calibri" w:eastAsia="Calibri" w:hAnsi="Calibri" w:cs="Calibri"/>
                <w:b/>
                <w:color w:val="auto"/>
              </w:rPr>
              <w:t>A</w:t>
            </w:r>
            <w:r w:rsidR="004B18BE" w:rsidRPr="00181721">
              <w:rPr>
                <w:rFonts w:ascii="Calibri" w:eastAsia="Calibri" w:hAnsi="Calibri" w:cs="Calibri"/>
                <w:b/>
                <w:color w:val="auto"/>
              </w:rPr>
              <w:t>ncrage institutionnel</w:t>
            </w:r>
          </w:p>
          <w:p w:rsidR="00870C4A" w:rsidRPr="00181721" w:rsidRDefault="00C04898" w:rsidP="00181721">
            <w:pPr>
              <w:jc w:val="both"/>
              <w:rPr>
                <w:rFonts w:ascii="Calibri" w:hAnsi="Calibri" w:cs="Calibri"/>
                <w:color w:val="auto"/>
                <w:highlight w:val="yellow"/>
                <w:shd w:val="clear" w:color="auto" w:fill="FFFFFF"/>
              </w:rPr>
            </w:pPr>
            <w:r w:rsidRPr="00181721">
              <w:rPr>
                <w:rFonts w:ascii="Calibri" w:hAnsi="Calibri" w:cs="Calibri"/>
                <w:color w:val="auto"/>
                <w:shd w:val="clear" w:color="auto" w:fill="FFFFFF"/>
              </w:rPr>
              <w:t xml:space="preserve">En </w:t>
            </w:r>
            <w:r w:rsidR="00A70964" w:rsidRPr="00181721">
              <w:rPr>
                <w:rFonts w:ascii="Calibri" w:hAnsi="Calibri" w:cs="Calibri"/>
                <w:color w:val="auto"/>
                <w:shd w:val="clear" w:color="auto" w:fill="FFFFFF"/>
              </w:rPr>
              <w:t>considérant la collaboration basée sur le référencement mutuel des cas des conflits entre les</w:t>
            </w:r>
            <w:r w:rsidRPr="00181721">
              <w:rPr>
                <w:rFonts w:ascii="Calibri" w:hAnsi="Calibri" w:cs="Calibri"/>
                <w:color w:val="auto"/>
                <w:shd w:val="clear" w:color="auto" w:fill="FFFFFF"/>
              </w:rPr>
              <w:t xml:space="preserve"> CDM </w:t>
            </w:r>
            <w:r w:rsidR="00A70964" w:rsidRPr="00181721">
              <w:rPr>
                <w:rFonts w:ascii="Calibri" w:hAnsi="Calibri" w:cs="Calibri"/>
                <w:color w:val="auto"/>
                <w:shd w:val="clear" w:color="auto" w:fill="FFFFFF"/>
              </w:rPr>
              <w:t xml:space="preserve">et </w:t>
            </w:r>
            <w:r w:rsidRPr="00181721">
              <w:rPr>
                <w:rFonts w:ascii="Calibri" w:hAnsi="Calibri" w:cs="Calibri"/>
                <w:color w:val="auto"/>
                <w:shd w:val="clear" w:color="auto" w:fill="FFFFFF"/>
              </w:rPr>
              <w:t>les structures étatique, telle que la PNC</w:t>
            </w:r>
            <w:r w:rsidR="00A70964" w:rsidRPr="00181721">
              <w:rPr>
                <w:rFonts w:ascii="Calibri" w:hAnsi="Calibri" w:cs="Calibri"/>
                <w:color w:val="auto"/>
                <w:shd w:val="clear" w:color="auto" w:fill="FFFFFF"/>
              </w:rPr>
              <w:t xml:space="preserve"> et l’auditorat de garnison de </w:t>
            </w:r>
            <w:proofErr w:type="spellStart"/>
            <w:r w:rsidR="00A70964" w:rsidRPr="00181721">
              <w:rPr>
                <w:rFonts w:ascii="Calibri" w:hAnsi="Calibri" w:cs="Calibri"/>
                <w:color w:val="auto"/>
                <w:shd w:val="clear" w:color="auto" w:fill="FFFFFF"/>
              </w:rPr>
              <w:t>Minova</w:t>
            </w:r>
            <w:proofErr w:type="spellEnd"/>
            <w:r w:rsidR="00462319" w:rsidRPr="00181721">
              <w:rPr>
                <w:rFonts w:ascii="Calibri" w:hAnsi="Calibri" w:cs="Calibri"/>
                <w:color w:val="auto"/>
                <w:shd w:val="clear" w:color="auto" w:fill="FFFFFF"/>
              </w:rPr>
              <w:t xml:space="preserve">, </w:t>
            </w:r>
            <w:r w:rsidRPr="00181721">
              <w:rPr>
                <w:rFonts w:ascii="Calibri" w:hAnsi="Calibri" w:cs="Calibri"/>
                <w:color w:val="auto"/>
                <w:shd w:val="clear" w:color="auto" w:fill="FFFFFF"/>
              </w:rPr>
              <w:t xml:space="preserve">ce fait parmi tant </w:t>
            </w:r>
            <w:r w:rsidR="00A16FD8" w:rsidRPr="00181721">
              <w:rPr>
                <w:rFonts w:ascii="Calibri" w:hAnsi="Calibri" w:cs="Calibri"/>
                <w:color w:val="auto"/>
                <w:shd w:val="clear" w:color="auto" w:fill="FFFFFF"/>
              </w:rPr>
              <w:t>d’autres, confirme</w:t>
            </w:r>
            <w:r w:rsidRPr="00181721">
              <w:rPr>
                <w:rFonts w:ascii="Calibri" w:hAnsi="Calibri" w:cs="Calibri"/>
                <w:color w:val="auto"/>
                <w:shd w:val="clear" w:color="auto" w:fill="FFFFFF"/>
              </w:rPr>
              <w:t xml:space="preserve"> l</w:t>
            </w:r>
            <w:r w:rsidR="00A16FD8" w:rsidRPr="00181721">
              <w:rPr>
                <w:rFonts w:ascii="Calibri" w:hAnsi="Calibri" w:cs="Calibri"/>
                <w:color w:val="auto"/>
                <w:shd w:val="clear" w:color="auto" w:fill="FFFFFF"/>
              </w:rPr>
              <w:t>’a</w:t>
            </w:r>
            <w:r w:rsidRPr="00181721">
              <w:rPr>
                <w:rFonts w:ascii="Calibri" w:hAnsi="Calibri" w:cs="Calibri"/>
                <w:color w:val="auto"/>
                <w:shd w:val="clear" w:color="auto" w:fill="FFFFFF"/>
              </w:rPr>
              <w:t>ncrage institutionnel</w:t>
            </w:r>
            <w:r w:rsidR="00462319" w:rsidRPr="00181721">
              <w:rPr>
                <w:rFonts w:ascii="Calibri" w:hAnsi="Calibri" w:cs="Calibri"/>
                <w:color w:val="auto"/>
                <w:shd w:val="clear" w:color="auto" w:fill="FFFFFF"/>
              </w:rPr>
              <w:t xml:space="preserve"> du projet</w:t>
            </w:r>
            <w:r w:rsidRPr="00181721">
              <w:rPr>
                <w:rFonts w:ascii="Calibri" w:hAnsi="Calibri" w:cs="Calibri"/>
                <w:color w:val="auto"/>
                <w:shd w:val="clear" w:color="auto" w:fill="FFFFFF"/>
              </w:rPr>
              <w:t>. En plus,</w:t>
            </w:r>
            <w:r w:rsidR="00CD32F6" w:rsidRPr="00181721">
              <w:rPr>
                <w:rFonts w:ascii="Calibri" w:hAnsi="Calibri" w:cs="Calibri"/>
                <w:color w:val="auto"/>
                <w:shd w:val="clear" w:color="auto" w:fill="FFFFFF"/>
              </w:rPr>
              <w:t xml:space="preserve"> l</w:t>
            </w:r>
            <w:r w:rsidR="00C66026" w:rsidRPr="00181721">
              <w:rPr>
                <w:rFonts w:ascii="Calibri" w:hAnsi="Calibri" w:cs="Calibri"/>
                <w:color w:val="auto"/>
                <w:shd w:val="clear" w:color="auto" w:fill="FFFFFF"/>
              </w:rPr>
              <w:t xml:space="preserve">a reconnaissance des actes de compromis signés aux CDM par les parties </w:t>
            </w:r>
            <w:r w:rsidR="00462319" w:rsidRPr="00181721">
              <w:rPr>
                <w:rFonts w:ascii="Calibri" w:hAnsi="Calibri" w:cs="Calibri"/>
                <w:color w:val="auto"/>
                <w:shd w:val="clear" w:color="auto" w:fill="FFFFFF"/>
              </w:rPr>
              <w:t xml:space="preserve">jadis en conflit </w:t>
            </w:r>
            <w:r w:rsidR="00CD32F6" w:rsidRPr="00181721">
              <w:rPr>
                <w:rFonts w:ascii="Calibri" w:hAnsi="Calibri" w:cs="Calibri"/>
                <w:color w:val="auto"/>
                <w:shd w:val="clear" w:color="auto" w:fill="FFFFFF"/>
              </w:rPr>
              <w:t xml:space="preserve">par </w:t>
            </w:r>
            <w:r w:rsidR="00C66026" w:rsidRPr="00181721">
              <w:rPr>
                <w:rFonts w:ascii="Calibri" w:hAnsi="Calibri" w:cs="Calibri"/>
                <w:color w:val="auto"/>
                <w:shd w:val="clear" w:color="auto" w:fill="FFFFFF"/>
              </w:rPr>
              <w:t>les autorités administra</w:t>
            </w:r>
            <w:r w:rsidR="0067566E" w:rsidRPr="00181721">
              <w:rPr>
                <w:rFonts w:ascii="Calibri" w:hAnsi="Calibri" w:cs="Calibri"/>
                <w:color w:val="auto"/>
                <w:shd w:val="clear" w:color="auto" w:fill="FFFFFF"/>
              </w:rPr>
              <w:t>tives et coutumières</w:t>
            </w:r>
            <w:r w:rsidR="00462319" w:rsidRPr="00181721">
              <w:rPr>
                <w:rFonts w:ascii="Calibri" w:hAnsi="Calibri" w:cs="Calibri"/>
                <w:color w:val="auto"/>
                <w:shd w:val="clear" w:color="auto" w:fill="FFFFFF"/>
              </w:rPr>
              <w:t xml:space="preserve"> local</w:t>
            </w:r>
            <w:r w:rsidR="00BE2888" w:rsidRPr="00181721">
              <w:rPr>
                <w:rFonts w:ascii="Calibri" w:hAnsi="Calibri" w:cs="Calibri"/>
                <w:color w:val="auto"/>
                <w:shd w:val="clear" w:color="auto" w:fill="FFFFFF"/>
              </w:rPr>
              <w:t>es</w:t>
            </w:r>
            <w:r w:rsidR="00462319" w:rsidRPr="00181721">
              <w:rPr>
                <w:rFonts w:ascii="Calibri" w:hAnsi="Calibri" w:cs="Calibri"/>
                <w:color w:val="auto"/>
                <w:shd w:val="clear" w:color="auto" w:fill="FFFFFF"/>
              </w:rPr>
              <w:t xml:space="preserve"> constitue également </w:t>
            </w:r>
            <w:r w:rsidRPr="00181721">
              <w:rPr>
                <w:rFonts w:ascii="Calibri" w:hAnsi="Calibri" w:cs="Calibri"/>
                <w:color w:val="auto"/>
                <w:shd w:val="clear" w:color="auto" w:fill="FFFFFF"/>
              </w:rPr>
              <w:t>une preuve de l’</w:t>
            </w:r>
            <w:r w:rsidR="00814D6A" w:rsidRPr="00181721">
              <w:rPr>
                <w:rFonts w:ascii="Calibri" w:hAnsi="Calibri" w:cs="Calibri"/>
                <w:color w:val="auto"/>
                <w:shd w:val="clear" w:color="auto" w:fill="FFFFFF"/>
              </w:rPr>
              <w:t>a</w:t>
            </w:r>
            <w:r w:rsidRPr="00181721">
              <w:rPr>
                <w:rFonts w:ascii="Calibri" w:hAnsi="Calibri" w:cs="Calibri"/>
                <w:color w:val="auto"/>
                <w:shd w:val="clear" w:color="auto" w:fill="FFFFFF"/>
              </w:rPr>
              <w:t>ncrage institutionnel de ce projet.</w:t>
            </w:r>
            <w:r w:rsidR="007B5690" w:rsidRPr="00181721">
              <w:rPr>
                <w:rFonts w:ascii="Calibri" w:hAnsi="Calibri" w:cs="Calibri"/>
                <w:color w:val="auto"/>
                <w:shd w:val="clear" w:color="auto" w:fill="FFFFFF"/>
              </w:rPr>
              <w:t> </w:t>
            </w:r>
            <w:r w:rsidR="001F657D" w:rsidRPr="00181721">
              <w:rPr>
                <w:rFonts w:ascii="Calibri" w:hAnsi="Calibri" w:cs="Calibri"/>
                <w:color w:val="auto"/>
                <w:shd w:val="clear" w:color="auto" w:fill="FFFFFF"/>
              </w:rPr>
              <w:t xml:space="preserve">Pour contribuer à leur exécution, les copies des </w:t>
            </w:r>
            <w:r w:rsidR="005616A8" w:rsidRPr="00181721">
              <w:rPr>
                <w:rFonts w:ascii="Calibri" w:hAnsi="Calibri" w:cs="Calibri"/>
                <w:color w:val="auto"/>
                <w:shd w:val="clear" w:color="auto" w:fill="FFFFFF"/>
              </w:rPr>
              <w:t>actes de compromis</w:t>
            </w:r>
            <w:r w:rsidR="00DD2ED8" w:rsidRPr="00181721">
              <w:rPr>
                <w:rFonts w:ascii="Calibri" w:hAnsi="Calibri" w:cs="Calibri"/>
                <w:color w:val="auto"/>
                <w:shd w:val="clear" w:color="auto" w:fill="FFFFFF"/>
              </w:rPr>
              <w:t xml:space="preserve"> signés par les parties</w:t>
            </w:r>
            <w:r w:rsidR="005616A8" w:rsidRPr="00181721">
              <w:rPr>
                <w:rFonts w:ascii="Calibri" w:hAnsi="Calibri" w:cs="Calibri"/>
                <w:color w:val="auto"/>
                <w:shd w:val="clear" w:color="auto" w:fill="FFFFFF"/>
              </w:rPr>
              <w:t xml:space="preserve"> sont classées dans le bureau du Chef de groupement </w:t>
            </w:r>
            <w:r w:rsidR="0004711B" w:rsidRPr="00181721">
              <w:rPr>
                <w:rFonts w:ascii="Calibri" w:hAnsi="Calibri" w:cs="Calibri"/>
                <w:color w:val="auto"/>
                <w:shd w:val="clear" w:color="auto" w:fill="FFFFFF"/>
              </w:rPr>
              <w:t>et les</w:t>
            </w:r>
            <w:r w:rsidR="005616A8" w:rsidRPr="00181721">
              <w:rPr>
                <w:rFonts w:ascii="Calibri" w:hAnsi="Calibri" w:cs="Calibri"/>
                <w:color w:val="auto"/>
                <w:shd w:val="clear" w:color="auto" w:fill="FFFFFF"/>
              </w:rPr>
              <w:t xml:space="preserve"> originaux sont classés aux CDM.</w:t>
            </w:r>
          </w:p>
        </w:tc>
      </w:tr>
      <w:tr w:rsidR="00430BA5" w:rsidRPr="00181721" w:rsidTr="00AF326B">
        <w:trPr>
          <w:trHeight w:val="560"/>
        </w:trPr>
        <w:tc>
          <w:tcPr>
            <w:tcW w:w="9614" w:type="dxa"/>
            <w:vAlign w:val="center"/>
          </w:tcPr>
          <w:p w:rsidR="00870C4A" w:rsidRPr="00181721" w:rsidRDefault="004B18BE" w:rsidP="00181721">
            <w:pPr>
              <w:jc w:val="both"/>
              <w:rPr>
                <w:rFonts w:ascii="Calibri" w:eastAsia="Calibri" w:hAnsi="Calibri" w:cs="Calibri"/>
                <w:b/>
                <w:color w:val="auto"/>
              </w:rPr>
            </w:pPr>
            <w:r w:rsidRPr="00181721">
              <w:rPr>
                <w:rFonts w:ascii="Calibri" w:eastAsia="Calibri" w:hAnsi="Calibri" w:cs="Calibri"/>
                <w:b/>
                <w:color w:val="auto"/>
              </w:rPr>
              <w:t>Questions de genre</w:t>
            </w:r>
          </w:p>
          <w:p w:rsidR="00BE2888" w:rsidRPr="00181721" w:rsidRDefault="000B3113" w:rsidP="00181721">
            <w:pPr>
              <w:contextualSpacing/>
              <w:jc w:val="both"/>
              <w:rPr>
                <w:rFonts w:ascii="Calibri" w:hAnsi="Calibri"/>
                <w:color w:val="auto"/>
              </w:rPr>
            </w:pPr>
            <w:r w:rsidRPr="00181721">
              <w:rPr>
                <w:rFonts w:ascii="Calibri" w:eastAsia="Calibri" w:hAnsi="Calibri" w:cs="Calibri"/>
                <w:color w:val="auto"/>
              </w:rPr>
              <w:t xml:space="preserve">La </w:t>
            </w:r>
            <w:r w:rsidR="00491453" w:rsidRPr="00181721">
              <w:rPr>
                <w:rFonts w:ascii="Calibri" w:eastAsia="Calibri" w:hAnsi="Calibri" w:cs="Calibri"/>
                <w:color w:val="auto"/>
              </w:rPr>
              <w:t>question du genre est prise en compte dans les activités mise</w:t>
            </w:r>
            <w:r w:rsidR="007E48D0" w:rsidRPr="00181721">
              <w:rPr>
                <w:rFonts w:ascii="Calibri" w:eastAsia="Calibri" w:hAnsi="Calibri" w:cs="Calibri"/>
                <w:color w:val="auto"/>
              </w:rPr>
              <w:t>s</w:t>
            </w:r>
            <w:r w:rsidR="00491453" w:rsidRPr="00181721">
              <w:rPr>
                <w:rFonts w:ascii="Calibri" w:eastAsia="Calibri" w:hAnsi="Calibri" w:cs="Calibri"/>
                <w:color w:val="auto"/>
              </w:rPr>
              <w:t xml:space="preserve"> en œuvre</w:t>
            </w:r>
            <w:r w:rsidR="007E48D0" w:rsidRPr="00181721">
              <w:rPr>
                <w:rFonts w:ascii="Calibri" w:eastAsia="Calibri" w:hAnsi="Calibri" w:cs="Calibri"/>
                <w:color w:val="auto"/>
              </w:rPr>
              <w:t>.</w:t>
            </w:r>
            <w:r w:rsidR="00BE2888" w:rsidRPr="00181721">
              <w:rPr>
                <w:rFonts w:ascii="Calibri" w:eastAsia="Calibri" w:hAnsi="Calibri" w:cs="Calibri"/>
                <w:color w:val="auto"/>
              </w:rPr>
              <w:t xml:space="preserve"> </w:t>
            </w:r>
            <w:r w:rsidR="00175285" w:rsidRPr="00181721">
              <w:rPr>
                <w:rFonts w:ascii="Calibri" w:eastAsia="Calibri" w:hAnsi="Calibri" w:cs="Calibri"/>
                <w:color w:val="auto"/>
              </w:rPr>
              <w:t xml:space="preserve">En témoigne cette </w:t>
            </w:r>
            <w:r w:rsidR="00BE2888" w:rsidRPr="00181721">
              <w:rPr>
                <w:rFonts w:ascii="Calibri" w:eastAsia="Calibri" w:hAnsi="Calibri" w:cs="Calibri"/>
                <w:color w:val="auto"/>
              </w:rPr>
              <w:t>femme de</w:t>
            </w:r>
            <w:r w:rsidR="00175285" w:rsidRPr="00181721">
              <w:rPr>
                <w:rFonts w:ascii="Calibri" w:hAnsi="Calibri"/>
                <w:color w:val="auto"/>
              </w:rPr>
              <w:t xml:space="preserve"> </w:t>
            </w:r>
            <w:proofErr w:type="spellStart"/>
            <w:r w:rsidR="00175285" w:rsidRPr="00181721">
              <w:rPr>
                <w:rFonts w:ascii="Calibri" w:hAnsi="Calibri"/>
                <w:color w:val="auto"/>
              </w:rPr>
              <w:t>t</w:t>
            </w:r>
            <w:r w:rsidR="00062E10" w:rsidRPr="00181721">
              <w:rPr>
                <w:rFonts w:ascii="Calibri" w:hAnsi="Calibri"/>
                <w:color w:val="auto"/>
              </w:rPr>
              <w:t>ushunguti</w:t>
            </w:r>
            <w:proofErr w:type="spellEnd"/>
            <w:r w:rsidR="00175285" w:rsidRPr="00181721">
              <w:rPr>
                <w:rFonts w:ascii="Calibri" w:hAnsi="Calibri"/>
                <w:color w:val="auto"/>
              </w:rPr>
              <w:t>, qui se</w:t>
            </w:r>
            <w:r w:rsidR="00BE2888" w:rsidRPr="00181721">
              <w:rPr>
                <w:rFonts w:ascii="Calibri" w:hAnsi="Calibri"/>
                <w:color w:val="auto"/>
              </w:rPr>
              <w:t xml:space="preserve"> vente </w:t>
            </w:r>
            <w:r w:rsidR="00175285" w:rsidRPr="00181721">
              <w:rPr>
                <w:rFonts w:ascii="Calibri" w:hAnsi="Calibri"/>
                <w:color w:val="auto"/>
              </w:rPr>
              <w:t xml:space="preserve">d’être invitée souvent aux réunions organisées dans leur communauté et de pouvoir s’y exprimer librement. </w:t>
            </w:r>
          </w:p>
          <w:p w:rsidR="00044E22" w:rsidRPr="00181721" w:rsidRDefault="00175285" w:rsidP="00181721">
            <w:pPr>
              <w:contextualSpacing/>
              <w:jc w:val="both"/>
              <w:rPr>
                <w:rFonts w:ascii="Calibri" w:eastAsia="Calibri" w:hAnsi="Calibri" w:cs="Calibri"/>
                <w:b/>
                <w:color w:val="auto"/>
              </w:rPr>
            </w:pPr>
            <w:r w:rsidRPr="00181721">
              <w:rPr>
                <w:rFonts w:ascii="Calibri" w:eastAsia="Calibri" w:hAnsi="Calibri" w:cs="Calibri"/>
                <w:color w:val="auto"/>
              </w:rPr>
              <w:t>Par ailleurs, l</w:t>
            </w:r>
            <w:r w:rsidR="007E48D0" w:rsidRPr="00181721">
              <w:rPr>
                <w:rFonts w:ascii="Calibri" w:eastAsia="Calibri" w:hAnsi="Calibri" w:cs="Calibri"/>
                <w:color w:val="auto"/>
              </w:rPr>
              <w:t xml:space="preserve">es hommes et les femmes travaillent côte à côte dans </w:t>
            </w:r>
            <w:r w:rsidR="00B07802" w:rsidRPr="00181721">
              <w:rPr>
                <w:rFonts w:ascii="Calibri" w:eastAsia="Calibri" w:hAnsi="Calibri" w:cs="Calibri"/>
                <w:color w:val="auto"/>
              </w:rPr>
              <w:t xml:space="preserve">les </w:t>
            </w:r>
            <w:r w:rsidR="00A16FD8" w:rsidRPr="00181721">
              <w:rPr>
                <w:rFonts w:ascii="Calibri" w:eastAsia="Calibri" w:hAnsi="Calibri" w:cs="Calibri"/>
                <w:color w:val="auto"/>
              </w:rPr>
              <w:t xml:space="preserve">différentes </w:t>
            </w:r>
            <w:r w:rsidR="00093F95" w:rsidRPr="00181721">
              <w:rPr>
                <w:rFonts w:ascii="Calibri" w:eastAsia="Calibri" w:hAnsi="Calibri" w:cs="Calibri"/>
                <w:color w:val="auto"/>
              </w:rPr>
              <w:t>plateformes pour</w:t>
            </w:r>
            <w:r w:rsidR="005929FB" w:rsidRPr="00181721">
              <w:rPr>
                <w:rFonts w:ascii="Calibri" w:eastAsia="Calibri" w:hAnsi="Calibri" w:cs="Calibri"/>
                <w:color w:val="auto"/>
              </w:rPr>
              <w:t xml:space="preserve"> la mise en œuvre d</w:t>
            </w:r>
            <w:r w:rsidR="007E48D0" w:rsidRPr="00181721">
              <w:rPr>
                <w:rFonts w:ascii="Calibri" w:eastAsia="Calibri" w:hAnsi="Calibri" w:cs="Calibri"/>
                <w:color w:val="auto"/>
              </w:rPr>
              <w:t>es actions prioritaires des plans locaux de consolidation de la paix. A</w:t>
            </w:r>
            <w:r w:rsidR="004302DC" w:rsidRPr="00181721">
              <w:rPr>
                <w:rFonts w:ascii="Calibri" w:eastAsia="Calibri" w:hAnsi="Calibri" w:cs="Calibri"/>
                <w:color w:val="auto"/>
              </w:rPr>
              <w:t>u moins</w:t>
            </w:r>
            <w:r w:rsidR="005F7E9B" w:rsidRPr="00181721">
              <w:rPr>
                <w:rFonts w:ascii="Calibri" w:eastAsia="Calibri" w:hAnsi="Calibri" w:cs="Calibri"/>
                <w:color w:val="auto"/>
              </w:rPr>
              <w:t xml:space="preserve"> 30%</w:t>
            </w:r>
            <w:r w:rsidR="000B2F9F" w:rsidRPr="00181721">
              <w:rPr>
                <w:rFonts w:ascii="Calibri" w:eastAsia="Calibri" w:hAnsi="Calibri" w:cs="Calibri"/>
                <w:color w:val="auto"/>
              </w:rPr>
              <w:t xml:space="preserve"> des femmes assument des responsabilités au sein de </w:t>
            </w:r>
            <w:r w:rsidR="00666891" w:rsidRPr="00181721">
              <w:rPr>
                <w:rFonts w:ascii="Calibri" w:eastAsia="Calibri" w:hAnsi="Calibri" w:cs="Calibri"/>
                <w:color w:val="auto"/>
              </w:rPr>
              <w:t xml:space="preserve">ces </w:t>
            </w:r>
            <w:r w:rsidR="000B2F9F" w:rsidRPr="00181721">
              <w:rPr>
                <w:rFonts w:ascii="Calibri" w:eastAsia="Calibri" w:hAnsi="Calibri" w:cs="Calibri"/>
                <w:color w:val="auto"/>
              </w:rPr>
              <w:t>structures</w:t>
            </w:r>
            <w:r w:rsidR="00491453" w:rsidRPr="00181721">
              <w:rPr>
                <w:rFonts w:ascii="Calibri" w:eastAsia="Calibri" w:hAnsi="Calibri" w:cs="Calibri"/>
                <w:color w:val="auto"/>
              </w:rPr>
              <w:t>.</w:t>
            </w:r>
            <w:r w:rsidR="00666891" w:rsidRPr="00181721">
              <w:rPr>
                <w:rFonts w:ascii="Calibri" w:eastAsia="Calibri" w:hAnsi="Calibri" w:cs="Calibri"/>
                <w:color w:val="auto"/>
              </w:rPr>
              <w:t xml:space="preserve"> Et s’agissant des cibles des activités de sensibilisation, l</w:t>
            </w:r>
            <w:r w:rsidR="00773F64" w:rsidRPr="00181721">
              <w:rPr>
                <w:rFonts w:ascii="Calibri" w:eastAsia="Calibri" w:hAnsi="Calibri" w:cs="Calibri"/>
                <w:color w:val="auto"/>
              </w:rPr>
              <w:t>’accent</w:t>
            </w:r>
            <w:r w:rsidR="000B2F9F" w:rsidRPr="00181721">
              <w:rPr>
                <w:rFonts w:ascii="Calibri" w:eastAsia="Calibri" w:hAnsi="Calibri" w:cs="Calibri"/>
                <w:color w:val="auto"/>
              </w:rPr>
              <w:t xml:space="preserve"> est </w:t>
            </w:r>
            <w:r w:rsidR="00527B38" w:rsidRPr="00181721">
              <w:rPr>
                <w:rFonts w:ascii="Calibri" w:eastAsia="Calibri" w:hAnsi="Calibri" w:cs="Calibri"/>
                <w:color w:val="auto"/>
              </w:rPr>
              <w:t>particulièrement</w:t>
            </w:r>
            <w:r w:rsidR="000B2F9F" w:rsidRPr="00181721">
              <w:rPr>
                <w:rFonts w:ascii="Calibri" w:eastAsia="Calibri" w:hAnsi="Calibri" w:cs="Calibri"/>
                <w:color w:val="auto"/>
              </w:rPr>
              <w:t xml:space="preserve"> mis</w:t>
            </w:r>
            <w:r w:rsidR="00527B38" w:rsidRPr="00181721">
              <w:rPr>
                <w:rFonts w:ascii="Calibri" w:eastAsia="Calibri" w:hAnsi="Calibri" w:cs="Calibri"/>
                <w:color w:val="auto"/>
              </w:rPr>
              <w:t xml:space="preserve"> sur les fem</w:t>
            </w:r>
            <w:r w:rsidR="00773F64" w:rsidRPr="00181721">
              <w:rPr>
                <w:rFonts w:ascii="Calibri" w:eastAsia="Calibri" w:hAnsi="Calibri" w:cs="Calibri"/>
                <w:color w:val="auto"/>
              </w:rPr>
              <w:t>m</w:t>
            </w:r>
            <w:r w:rsidR="00527B38" w:rsidRPr="00181721">
              <w:rPr>
                <w:rFonts w:ascii="Calibri" w:eastAsia="Calibri" w:hAnsi="Calibri" w:cs="Calibri"/>
                <w:color w:val="auto"/>
              </w:rPr>
              <w:t>es</w:t>
            </w:r>
            <w:r w:rsidR="00666891" w:rsidRPr="00181721">
              <w:rPr>
                <w:rFonts w:ascii="Calibri" w:eastAsia="Calibri" w:hAnsi="Calibri" w:cs="Calibri"/>
                <w:color w:val="auto"/>
              </w:rPr>
              <w:t>.</w:t>
            </w:r>
            <w:r w:rsidR="00527B38" w:rsidRPr="00181721">
              <w:rPr>
                <w:rFonts w:ascii="Calibri" w:eastAsia="Calibri" w:hAnsi="Calibri" w:cs="Calibri"/>
                <w:color w:val="auto"/>
              </w:rPr>
              <w:t xml:space="preserve"> </w:t>
            </w:r>
            <w:r w:rsidR="005C2EAE" w:rsidRPr="00181721">
              <w:rPr>
                <w:rFonts w:ascii="Calibri" w:eastAsia="Calibri" w:hAnsi="Calibri" w:cs="Calibri"/>
                <w:color w:val="auto"/>
              </w:rPr>
              <w:t xml:space="preserve">A titre illustratif </w:t>
            </w:r>
            <w:r w:rsidR="00093F95" w:rsidRPr="00181721">
              <w:rPr>
                <w:rFonts w:ascii="Calibri" w:eastAsia="Calibri" w:hAnsi="Calibri" w:cs="Calibri"/>
                <w:color w:val="auto"/>
              </w:rPr>
              <w:t xml:space="preserve">au courant de ce semestre </w:t>
            </w:r>
            <w:r w:rsidR="00093F95" w:rsidRPr="00181721">
              <w:rPr>
                <w:rFonts w:ascii="Calibri" w:hAnsi="Calibri"/>
                <w:color w:val="auto"/>
              </w:rPr>
              <w:t xml:space="preserve">7.636 personnes ont été sensibilisées </w:t>
            </w:r>
            <w:r w:rsidR="00062E10" w:rsidRPr="00181721">
              <w:rPr>
                <w:rFonts w:ascii="Calibri" w:hAnsi="Calibri"/>
                <w:color w:val="auto"/>
              </w:rPr>
              <w:t xml:space="preserve">parmi </w:t>
            </w:r>
            <w:r w:rsidR="0059512C" w:rsidRPr="00181721">
              <w:rPr>
                <w:rFonts w:ascii="Calibri" w:hAnsi="Calibri"/>
                <w:color w:val="auto"/>
              </w:rPr>
              <w:t>lesquels,</w:t>
            </w:r>
            <w:r w:rsidRPr="00181721">
              <w:rPr>
                <w:rFonts w:ascii="Calibri" w:hAnsi="Calibri"/>
                <w:color w:val="auto"/>
              </w:rPr>
              <w:t xml:space="preserve"> 1.751 femmes, 1.202 </w:t>
            </w:r>
            <w:r w:rsidR="0059512C" w:rsidRPr="00181721">
              <w:rPr>
                <w:rFonts w:ascii="Calibri" w:hAnsi="Calibri"/>
                <w:color w:val="auto"/>
              </w:rPr>
              <w:t>garçons,</w:t>
            </w:r>
            <w:r w:rsidRPr="00181721">
              <w:rPr>
                <w:rFonts w:ascii="Calibri" w:hAnsi="Calibri"/>
                <w:color w:val="auto"/>
              </w:rPr>
              <w:t xml:space="preserve"> 837 filles </w:t>
            </w:r>
            <w:r w:rsidR="0059512C" w:rsidRPr="00181721">
              <w:rPr>
                <w:rFonts w:ascii="Calibri" w:hAnsi="Calibri"/>
                <w:color w:val="auto"/>
              </w:rPr>
              <w:t>et 3.846</w:t>
            </w:r>
            <w:r w:rsidR="00093F95" w:rsidRPr="00181721">
              <w:rPr>
                <w:rFonts w:ascii="Calibri" w:hAnsi="Calibri"/>
                <w:color w:val="auto"/>
              </w:rPr>
              <w:t xml:space="preserve"> hommes, soit un total de 34% de femmes. </w:t>
            </w:r>
          </w:p>
        </w:tc>
      </w:tr>
      <w:tr w:rsidR="00430BA5" w:rsidRPr="00181721" w:rsidTr="00AF326B">
        <w:trPr>
          <w:trHeight w:val="560"/>
        </w:trPr>
        <w:tc>
          <w:tcPr>
            <w:tcW w:w="9614" w:type="dxa"/>
            <w:vAlign w:val="center"/>
          </w:tcPr>
          <w:p w:rsidR="007E48D0" w:rsidRPr="00181721" w:rsidRDefault="004B18BE" w:rsidP="00181721">
            <w:pPr>
              <w:jc w:val="both"/>
              <w:rPr>
                <w:rFonts w:ascii="Calibri" w:eastAsia="Calibri" w:hAnsi="Calibri" w:cs="Calibri"/>
                <w:b/>
                <w:color w:val="auto"/>
              </w:rPr>
            </w:pPr>
            <w:r w:rsidRPr="00181721">
              <w:rPr>
                <w:rFonts w:ascii="Calibri" w:eastAsia="Calibri" w:hAnsi="Calibri" w:cs="Calibri"/>
                <w:b/>
                <w:color w:val="auto"/>
              </w:rPr>
              <w:t>Leçons apprises</w:t>
            </w:r>
          </w:p>
          <w:p w:rsidR="00666891" w:rsidRPr="00181721" w:rsidRDefault="00666891" w:rsidP="00181721">
            <w:pPr>
              <w:jc w:val="both"/>
              <w:rPr>
                <w:rFonts w:ascii="Calibri" w:eastAsia="Calibri" w:hAnsi="Calibri" w:cs="Calibri"/>
                <w:color w:val="auto"/>
              </w:rPr>
            </w:pPr>
            <w:r w:rsidRPr="00181721">
              <w:rPr>
                <w:rFonts w:ascii="Calibri" w:eastAsia="Calibri" w:hAnsi="Calibri" w:cs="Calibri"/>
                <w:color w:val="auto"/>
              </w:rPr>
              <w:t xml:space="preserve">La légitimité des CDM dans la zone du projet </w:t>
            </w:r>
            <w:r w:rsidR="00736B0C" w:rsidRPr="00181721">
              <w:rPr>
                <w:rFonts w:ascii="Calibri" w:eastAsia="Calibri" w:hAnsi="Calibri" w:cs="Calibri"/>
                <w:color w:val="auto"/>
              </w:rPr>
              <w:t>est de</w:t>
            </w:r>
            <w:r w:rsidRPr="00181721">
              <w:rPr>
                <w:rFonts w:ascii="Calibri" w:eastAsia="Calibri" w:hAnsi="Calibri" w:cs="Calibri"/>
                <w:color w:val="auto"/>
              </w:rPr>
              <w:t xml:space="preserve"> plus en plus palpable. Les autorités locales et les responsables de la police n’hésitent plus à leur transférer des cas à traiter.</w:t>
            </w:r>
            <w:r w:rsidR="008A4F6B" w:rsidRPr="00181721">
              <w:rPr>
                <w:rFonts w:ascii="Calibri" w:eastAsia="Calibri" w:hAnsi="Calibri" w:cs="Calibri"/>
                <w:color w:val="auto"/>
              </w:rPr>
              <w:t xml:space="preserve"> Une fois </w:t>
            </w:r>
            <w:r w:rsidR="0027606C" w:rsidRPr="00181721">
              <w:rPr>
                <w:rFonts w:ascii="Calibri" w:eastAsia="Calibri" w:hAnsi="Calibri" w:cs="Calibri"/>
                <w:color w:val="auto"/>
              </w:rPr>
              <w:t>un officier de police judiciaire (OPJ) instruisant un</w:t>
            </w:r>
            <w:r w:rsidR="008A4F6B" w:rsidRPr="00181721">
              <w:rPr>
                <w:rFonts w:ascii="Calibri" w:eastAsia="Calibri" w:hAnsi="Calibri" w:cs="Calibri"/>
                <w:color w:val="auto"/>
              </w:rPr>
              <w:t xml:space="preserve"> dossier à caractère </w:t>
            </w:r>
            <w:r w:rsidR="00A16FD8" w:rsidRPr="00181721">
              <w:rPr>
                <w:rFonts w:ascii="Calibri" w:eastAsia="Calibri" w:hAnsi="Calibri" w:cs="Calibri"/>
                <w:color w:val="auto"/>
              </w:rPr>
              <w:t>civil a</w:t>
            </w:r>
            <w:r w:rsidR="008A4F6B" w:rsidRPr="00181721">
              <w:rPr>
                <w:rFonts w:ascii="Calibri" w:eastAsia="Calibri" w:hAnsi="Calibri" w:cs="Calibri"/>
                <w:color w:val="auto"/>
              </w:rPr>
              <w:t xml:space="preserve"> fait </w:t>
            </w:r>
            <w:r w:rsidR="0027606C" w:rsidRPr="00181721">
              <w:rPr>
                <w:rFonts w:ascii="Calibri" w:eastAsia="Calibri" w:hAnsi="Calibri" w:cs="Calibri"/>
                <w:color w:val="auto"/>
              </w:rPr>
              <w:t xml:space="preserve">appel à un membre du CDM pour l’appuyer dans les auditions des parties. </w:t>
            </w:r>
          </w:p>
          <w:p w:rsidR="0027606C" w:rsidRPr="00181721" w:rsidRDefault="007A0E94" w:rsidP="00181721">
            <w:pPr>
              <w:pStyle w:val="CommentText"/>
              <w:jc w:val="both"/>
              <w:rPr>
                <w:rFonts w:ascii="Calibri" w:eastAsia="Calibri" w:hAnsi="Calibri" w:cs="Calibri"/>
                <w:sz w:val="24"/>
                <w:szCs w:val="24"/>
              </w:rPr>
            </w:pPr>
            <w:r w:rsidRPr="00181721">
              <w:rPr>
                <w:rFonts w:ascii="Calibri" w:eastAsia="Calibri" w:hAnsi="Calibri" w:cs="Calibri"/>
                <w:sz w:val="24"/>
                <w:szCs w:val="24"/>
              </w:rPr>
              <w:t xml:space="preserve">Au CDM de </w:t>
            </w:r>
            <w:proofErr w:type="spellStart"/>
            <w:r w:rsidRPr="00181721">
              <w:rPr>
                <w:rFonts w:ascii="Calibri" w:eastAsia="Calibri" w:hAnsi="Calibri" w:cs="Calibri"/>
                <w:sz w:val="24"/>
                <w:szCs w:val="24"/>
              </w:rPr>
              <w:t>Numbi</w:t>
            </w:r>
            <w:proofErr w:type="spellEnd"/>
            <w:r w:rsidRPr="00181721">
              <w:rPr>
                <w:rFonts w:ascii="Calibri" w:eastAsia="Calibri" w:hAnsi="Calibri" w:cs="Calibri"/>
                <w:sz w:val="24"/>
                <w:szCs w:val="24"/>
              </w:rPr>
              <w:t xml:space="preserve">, les </w:t>
            </w:r>
            <w:proofErr w:type="spellStart"/>
            <w:r w:rsidRPr="00181721">
              <w:rPr>
                <w:rFonts w:ascii="Calibri" w:eastAsia="Calibri" w:hAnsi="Calibri" w:cs="Calibri"/>
                <w:sz w:val="24"/>
                <w:szCs w:val="24"/>
              </w:rPr>
              <w:t>membres</w:t>
            </w:r>
            <w:proofErr w:type="spellEnd"/>
            <w:r w:rsidRPr="00181721">
              <w:rPr>
                <w:rFonts w:ascii="Calibri" w:eastAsia="Calibri" w:hAnsi="Calibri" w:cs="Calibri"/>
                <w:sz w:val="24"/>
                <w:szCs w:val="24"/>
              </w:rPr>
              <w:t xml:space="preserve"> nous </w:t>
            </w:r>
            <w:proofErr w:type="spellStart"/>
            <w:r w:rsidRPr="00181721">
              <w:rPr>
                <w:rFonts w:ascii="Calibri" w:eastAsia="Calibri" w:hAnsi="Calibri" w:cs="Calibri"/>
                <w:sz w:val="24"/>
                <w:szCs w:val="24"/>
              </w:rPr>
              <w:t>ont</w:t>
            </w:r>
            <w:proofErr w:type="spellEnd"/>
            <w:r w:rsidRPr="00181721">
              <w:rPr>
                <w:rFonts w:ascii="Calibri" w:eastAsia="Calibri" w:hAnsi="Calibri" w:cs="Calibri"/>
                <w:sz w:val="24"/>
                <w:szCs w:val="24"/>
              </w:rPr>
              <w:t xml:space="preserve"> </w:t>
            </w:r>
            <w:proofErr w:type="spellStart"/>
            <w:r w:rsidRPr="00181721">
              <w:rPr>
                <w:rFonts w:ascii="Calibri" w:eastAsia="Calibri" w:hAnsi="Calibri" w:cs="Calibri"/>
                <w:sz w:val="24"/>
                <w:szCs w:val="24"/>
              </w:rPr>
              <w:t>rapporté</w:t>
            </w:r>
            <w:proofErr w:type="spellEnd"/>
            <w:r w:rsidRPr="00181721">
              <w:rPr>
                <w:rFonts w:ascii="Calibri" w:eastAsia="Calibri" w:hAnsi="Calibri" w:cs="Calibri"/>
                <w:sz w:val="24"/>
                <w:szCs w:val="24"/>
              </w:rPr>
              <w:t xml:space="preserve">, que </w:t>
            </w:r>
            <w:proofErr w:type="spellStart"/>
            <w:r w:rsidRPr="00181721">
              <w:rPr>
                <w:rFonts w:ascii="Calibri" w:eastAsia="Calibri" w:hAnsi="Calibri" w:cs="Calibri"/>
                <w:sz w:val="24"/>
                <w:szCs w:val="24"/>
              </w:rPr>
              <w:t>ce</w:t>
            </w:r>
            <w:proofErr w:type="spellEnd"/>
            <w:r w:rsidRPr="00181721">
              <w:rPr>
                <w:rFonts w:ascii="Calibri" w:eastAsia="Calibri" w:hAnsi="Calibri" w:cs="Calibri"/>
                <w:sz w:val="24"/>
                <w:szCs w:val="24"/>
              </w:rPr>
              <w:t xml:space="preserve"> dernier temps </w:t>
            </w:r>
            <w:proofErr w:type="spellStart"/>
            <w:r w:rsidRPr="00181721">
              <w:rPr>
                <w:rFonts w:ascii="Calibri" w:eastAsia="Calibri" w:hAnsi="Calibri" w:cs="Calibri"/>
                <w:sz w:val="24"/>
                <w:szCs w:val="24"/>
              </w:rPr>
              <w:t>même</w:t>
            </w:r>
            <w:proofErr w:type="spellEnd"/>
            <w:r w:rsidRPr="00181721">
              <w:rPr>
                <w:rFonts w:ascii="Calibri" w:eastAsia="Calibri" w:hAnsi="Calibri" w:cs="Calibri"/>
                <w:sz w:val="24"/>
                <w:szCs w:val="24"/>
              </w:rPr>
              <w:t xml:space="preserve"> des </w:t>
            </w:r>
            <w:proofErr w:type="spellStart"/>
            <w:r w:rsidRPr="00181721">
              <w:rPr>
                <w:rFonts w:ascii="Calibri" w:eastAsia="Calibri" w:hAnsi="Calibri" w:cs="Calibri"/>
                <w:sz w:val="24"/>
                <w:szCs w:val="24"/>
              </w:rPr>
              <w:t>cas</w:t>
            </w:r>
            <w:proofErr w:type="spellEnd"/>
            <w:r w:rsidRPr="00181721">
              <w:rPr>
                <w:rFonts w:ascii="Calibri" w:eastAsia="Calibri" w:hAnsi="Calibri" w:cs="Calibri"/>
                <w:sz w:val="24"/>
                <w:szCs w:val="24"/>
              </w:rPr>
              <w:t xml:space="preserve"> qui </w:t>
            </w:r>
            <w:proofErr w:type="spellStart"/>
            <w:r w:rsidRPr="00181721">
              <w:rPr>
                <w:rFonts w:ascii="Calibri" w:eastAsia="Calibri" w:hAnsi="Calibri" w:cs="Calibri"/>
                <w:sz w:val="24"/>
                <w:szCs w:val="24"/>
              </w:rPr>
              <w:t>relèvent</w:t>
            </w:r>
            <w:proofErr w:type="spellEnd"/>
            <w:r w:rsidRPr="00181721">
              <w:rPr>
                <w:rFonts w:ascii="Calibri" w:eastAsia="Calibri" w:hAnsi="Calibri" w:cs="Calibri"/>
                <w:sz w:val="24"/>
                <w:szCs w:val="24"/>
              </w:rPr>
              <w:t xml:space="preserve"> des </w:t>
            </w:r>
            <w:proofErr w:type="spellStart"/>
            <w:r w:rsidRPr="00181721">
              <w:rPr>
                <w:rFonts w:ascii="Calibri" w:eastAsia="Calibri" w:hAnsi="Calibri" w:cs="Calibri"/>
                <w:sz w:val="24"/>
                <w:szCs w:val="24"/>
              </w:rPr>
              <w:t>juridictions</w:t>
            </w:r>
            <w:proofErr w:type="spellEnd"/>
            <w:r w:rsidRPr="00181721">
              <w:rPr>
                <w:rFonts w:ascii="Calibri" w:eastAsia="Calibri" w:hAnsi="Calibri" w:cs="Calibri"/>
                <w:sz w:val="24"/>
                <w:szCs w:val="24"/>
              </w:rPr>
              <w:t xml:space="preserve"> </w:t>
            </w:r>
            <w:proofErr w:type="spellStart"/>
            <w:r w:rsidRPr="00181721">
              <w:rPr>
                <w:rFonts w:ascii="Calibri" w:eastAsia="Calibri" w:hAnsi="Calibri" w:cs="Calibri"/>
                <w:sz w:val="24"/>
                <w:szCs w:val="24"/>
              </w:rPr>
              <w:t>pénales</w:t>
            </w:r>
            <w:proofErr w:type="spellEnd"/>
            <w:r w:rsidRPr="00181721">
              <w:rPr>
                <w:rFonts w:ascii="Calibri" w:eastAsia="Calibri" w:hAnsi="Calibri" w:cs="Calibri"/>
                <w:sz w:val="24"/>
                <w:szCs w:val="24"/>
              </w:rPr>
              <w:t xml:space="preserve"> </w:t>
            </w:r>
            <w:proofErr w:type="spellStart"/>
            <w:r w:rsidRPr="00181721">
              <w:rPr>
                <w:rFonts w:ascii="Calibri" w:eastAsia="Calibri" w:hAnsi="Calibri" w:cs="Calibri"/>
                <w:sz w:val="24"/>
                <w:szCs w:val="24"/>
              </w:rPr>
              <w:t>sont</w:t>
            </w:r>
            <w:proofErr w:type="spellEnd"/>
            <w:r w:rsidRPr="00181721">
              <w:rPr>
                <w:rFonts w:ascii="Calibri" w:eastAsia="Calibri" w:hAnsi="Calibri" w:cs="Calibri"/>
                <w:sz w:val="24"/>
                <w:szCs w:val="24"/>
              </w:rPr>
              <w:t xml:space="preserve"> </w:t>
            </w:r>
            <w:proofErr w:type="spellStart"/>
            <w:r w:rsidRPr="00181721">
              <w:rPr>
                <w:rFonts w:ascii="Calibri" w:eastAsia="Calibri" w:hAnsi="Calibri" w:cs="Calibri"/>
                <w:sz w:val="24"/>
                <w:szCs w:val="24"/>
              </w:rPr>
              <w:t>portées</w:t>
            </w:r>
            <w:proofErr w:type="spellEnd"/>
            <w:r w:rsidRPr="00181721">
              <w:rPr>
                <w:rFonts w:ascii="Calibri" w:eastAsia="Calibri" w:hAnsi="Calibri" w:cs="Calibri"/>
                <w:sz w:val="24"/>
                <w:szCs w:val="24"/>
              </w:rPr>
              <w:t xml:space="preserve"> à </w:t>
            </w:r>
            <w:proofErr w:type="spellStart"/>
            <w:r w:rsidRPr="00181721">
              <w:rPr>
                <w:rFonts w:ascii="Calibri" w:eastAsia="Calibri" w:hAnsi="Calibri" w:cs="Calibri"/>
                <w:sz w:val="24"/>
                <w:szCs w:val="24"/>
              </w:rPr>
              <w:t>leurs</w:t>
            </w:r>
            <w:proofErr w:type="spellEnd"/>
            <w:r w:rsidRPr="00181721">
              <w:rPr>
                <w:rFonts w:ascii="Calibri" w:eastAsia="Calibri" w:hAnsi="Calibri" w:cs="Calibri"/>
                <w:sz w:val="24"/>
                <w:szCs w:val="24"/>
              </w:rPr>
              <w:t xml:space="preserve"> intentions par les populations et par les agents de police </w:t>
            </w:r>
            <w:proofErr w:type="spellStart"/>
            <w:r w:rsidRPr="00181721">
              <w:rPr>
                <w:rFonts w:ascii="Calibri" w:eastAsia="Calibri" w:hAnsi="Calibri" w:cs="Calibri"/>
                <w:sz w:val="24"/>
                <w:szCs w:val="24"/>
              </w:rPr>
              <w:t>afin</w:t>
            </w:r>
            <w:proofErr w:type="spellEnd"/>
            <w:r w:rsidRPr="00181721">
              <w:rPr>
                <w:rFonts w:ascii="Calibri" w:eastAsia="Calibri" w:hAnsi="Calibri" w:cs="Calibri"/>
                <w:sz w:val="24"/>
                <w:szCs w:val="24"/>
              </w:rPr>
              <w:t xml:space="preserve"> de </w:t>
            </w:r>
            <w:proofErr w:type="spellStart"/>
            <w:r w:rsidRPr="00181721">
              <w:rPr>
                <w:rFonts w:ascii="Calibri" w:eastAsia="Calibri" w:hAnsi="Calibri" w:cs="Calibri"/>
                <w:sz w:val="24"/>
                <w:szCs w:val="24"/>
              </w:rPr>
              <w:t>contribuer</w:t>
            </w:r>
            <w:proofErr w:type="spellEnd"/>
            <w:r w:rsidRPr="00181721">
              <w:rPr>
                <w:rFonts w:ascii="Calibri" w:eastAsia="Calibri" w:hAnsi="Calibri" w:cs="Calibri"/>
                <w:sz w:val="24"/>
                <w:szCs w:val="24"/>
              </w:rPr>
              <w:t xml:space="preserve"> au retour de </w:t>
            </w:r>
            <w:proofErr w:type="spellStart"/>
            <w:r w:rsidRPr="00181721">
              <w:rPr>
                <w:rFonts w:ascii="Calibri" w:eastAsia="Calibri" w:hAnsi="Calibri" w:cs="Calibri"/>
                <w:sz w:val="24"/>
                <w:szCs w:val="24"/>
              </w:rPr>
              <w:t>l’accalmie</w:t>
            </w:r>
            <w:proofErr w:type="spellEnd"/>
            <w:r w:rsidRPr="00181721">
              <w:rPr>
                <w:rFonts w:ascii="Calibri" w:eastAsia="Calibri" w:hAnsi="Calibri" w:cs="Calibri"/>
                <w:sz w:val="24"/>
                <w:szCs w:val="24"/>
              </w:rPr>
              <w:t xml:space="preserve">. </w:t>
            </w:r>
            <w:proofErr w:type="spellStart"/>
            <w:r w:rsidRPr="00181721">
              <w:rPr>
                <w:rFonts w:ascii="Calibri" w:eastAsia="Calibri" w:hAnsi="Calibri" w:cs="Calibri"/>
                <w:sz w:val="24"/>
                <w:szCs w:val="24"/>
              </w:rPr>
              <w:t>Heureusement</w:t>
            </w:r>
            <w:proofErr w:type="spellEnd"/>
            <w:r w:rsidRPr="00181721">
              <w:rPr>
                <w:rFonts w:ascii="Calibri" w:eastAsia="Calibri" w:hAnsi="Calibri" w:cs="Calibri"/>
                <w:sz w:val="24"/>
                <w:szCs w:val="24"/>
              </w:rPr>
              <w:t xml:space="preserve"> pour </w:t>
            </w:r>
            <w:proofErr w:type="spellStart"/>
            <w:r w:rsidRPr="00181721">
              <w:rPr>
                <w:rFonts w:ascii="Calibri" w:eastAsia="Calibri" w:hAnsi="Calibri" w:cs="Calibri"/>
                <w:sz w:val="24"/>
                <w:szCs w:val="24"/>
              </w:rPr>
              <w:t>ces</w:t>
            </w:r>
            <w:proofErr w:type="spellEnd"/>
            <w:r w:rsidRPr="00181721">
              <w:rPr>
                <w:rFonts w:ascii="Calibri" w:eastAsia="Calibri" w:hAnsi="Calibri" w:cs="Calibri"/>
                <w:sz w:val="24"/>
                <w:szCs w:val="24"/>
              </w:rPr>
              <w:t xml:space="preserve"> </w:t>
            </w:r>
            <w:proofErr w:type="spellStart"/>
            <w:r w:rsidRPr="00181721">
              <w:rPr>
                <w:rFonts w:ascii="Calibri" w:eastAsia="Calibri" w:hAnsi="Calibri" w:cs="Calibri"/>
                <w:sz w:val="24"/>
                <w:szCs w:val="24"/>
              </w:rPr>
              <w:t>membres</w:t>
            </w:r>
            <w:proofErr w:type="spellEnd"/>
            <w:r w:rsidRPr="00181721">
              <w:rPr>
                <w:rFonts w:ascii="Calibri" w:eastAsia="Calibri" w:hAnsi="Calibri" w:cs="Calibri"/>
                <w:sz w:val="24"/>
                <w:szCs w:val="24"/>
              </w:rPr>
              <w:t xml:space="preserve">, à </w:t>
            </w:r>
            <w:proofErr w:type="spellStart"/>
            <w:r w:rsidRPr="00181721">
              <w:rPr>
                <w:rFonts w:ascii="Calibri" w:eastAsia="Calibri" w:hAnsi="Calibri" w:cs="Calibri"/>
                <w:sz w:val="24"/>
                <w:szCs w:val="24"/>
              </w:rPr>
              <w:lastRenderedPageBreak/>
              <w:t>l’issue</w:t>
            </w:r>
            <w:proofErr w:type="spellEnd"/>
            <w:r w:rsidRPr="00181721">
              <w:rPr>
                <w:rFonts w:ascii="Calibri" w:eastAsia="Calibri" w:hAnsi="Calibri" w:cs="Calibri"/>
                <w:sz w:val="24"/>
                <w:szCs w:val="24"/>
              </w:rPr>
              <w:t xml:space="preserve"> des formations </w:t>
            </w:r>
            <w:proofErr w:type="spellStart"/>
            <w:r w:rsidRPr="00181721">
              <w:rPr>
                <w:rFonts w:ascii="Calibri" w:eastAsia="Calibri" w:hAnsi="Calibri" w:cs="Calibri"/>
                <w:sz w:val="24"/>
                <w:szCs w:val="24"/>
              </w:rPr>
              <w:t>obtenues</w:t>
            </w:r>
            <w:proofErr w:type="spellEnd"/>
            <w:r w:rsidRPr="00181721">
              <w:rPr>
                <w:rFonts w:ascii="Calibri" w:eastAsia="Calibri" w:hAnsi="Calibri" w:cs="Calibri"/>
                <w:sz w:val="24"/>
                <w:szCs w:val="24"/>
              </w:rPr>
              <w:t xml:space="preserve">, </w:t>
            </w:r>
            <w:proofErr w:type="spellStart"/>
            <w:r w:rsidRPr="00181721">
              <w:rPr>
                <w:rFonts w:ascii="Calibri" w:eastAsia="Calibri" w:hAnsi="Calibri" w:cs="Calibri"/>
                <w:sz w:val="24"/>
                <w:szCs w:val="24"/>
              </w:rPr>
              <w:t>renchérit</w:t>
            </w:r>
            <w:proofErr w:type="spellEnd"/>
            <w:r w:rsidRPr="00181721">
              <w:rPr>
                <w:rFonts w:ascii="Calibri" w:eastAsia="Calibri" w:hAnsi="Calibri" w:cs="Calibri"/>
                <w:sz w:val="24"/>
                <w:szCs w:val="24"/>
              </w:rPr>
              <w:t xml:space="preserve"> la </w:t>
            </w:r>
            <w:proofErr w:type="spellStart"/>
            <w:r w:rsidRPr="00181721">
              <w:rPr>
                <w:rFonts w:ascii="Calibri" w:eastAsia="Calibri" w:hAnsi="Calibri" w:cs="Calibri"/>
                <w:sz w:val="24"/>
                <w:szCs w:val="24"/>
              </w:rPr>
              <w:t>modératrice</w:t>
            </w:r>
            <w:proofErr w:type="spellEnd"/>
            <w:r w:rsidRPr="00181721">
              <w:rPr>
                <w:rFonts w:ascii="Calibri" w:eastAsia="Calibri" w:hAnsi="Calibri" w:cs="Calibri"/>
                <w:sz w:val="24"/>
                <w:szCs w:val="24"/>
              </w:rPr>
              <w:t xml:space="preserve">, des </w:t>
            </w:r>
            <w:proofErr w:type="spellStart"/>
            <w:r w:rsidRPr="00181721">
              <w:rPr>
                <w:rFonts w:ascii="Calibri" w:eastAsia="Calibri" w:hAnsi="Calibri" w:cs="Calibri"/>
                <w:sz w:val="24"/>
                <w:szCs w:val="24"/>
              </w:rPr>
              <w:t>cas</w:t>
            </w:r>
            <w:proofErr w:type="spellEnd"/>
            <w:r w:rsidRPr="00181721">
              <w:rPr>
                <w:rFonts w:ascii="Calibri" w:eastAsia="Calibri" w:hAnsi="Calibri" w:cs="Calibri"/>
                <w:sz w:val="24"/>
                <w:szCs w:val="24"/>
              </w:rPr>
              <w:t xml:space="preserve"> </w:t>
            </w:r>
            <w:proofErr w:type="spellStart"/>
            <w:r w:rsidRPr="00181721">
              <w:rPr>
                <w:rFonts w:ascii="Calibri" w:eastAsia="Calibri" w:hAnsi="Calibri" w:cs="Calibri"/>
                <w:sz w:val="24"/>
                <w:szCs w:val="24"/>
              </w:rPr>
              <w:t>comme</w:t>
            </w:r>
            <w:proofErr w:type="spellEnd"/>
            <w:r w:rsidRPr="00181721">
              <w:rPr>
                <w:rFonts w:ascii="Calibri" w:eastAsia="Calibri" w:hAnsi="Calibri" w:cs="Calibri"/>
                <w:sz w:val="24"/>
                <w:szCs w:val="24"/>
              </w:rPr>
              <w:t xml:space="preserve"> </w:t>
            </w:r>
            <w:proofErr w:type="spellStart"/>
            <w:r w:rsidRPr="00181721">
              <w:rPr>
                <w:rFonts w:ascii="Calibri" w:eastAsia="Calibri" w:hAnsi="Calibri" w:cs="Calibri"/>
                <w:sz w:val="24"/>
                <w:szCs w:val="24"/>
              </w:rPr>
              <w:t>ceux-là</w:t>
            </w:r>
            <w:proofErr w:type="spellEnd"/>
            <w:r w:rsidRPr="00181721">
              <w:rPr>
                <w:rFonts w:ascii="Calibri" w:eastAsia="Calibri" w:hAnsi="Calibri" w:cs="Calibri"/>
                <w:sz w:val="24"/>
                <w:szCs w:val="24"/>
              </w:rPr>
              <w:t xml:space="preserve"> ne </w:t>
            </w:r>
            <w:proofErr w:type="spellStart"/>
            <w:r w:rsidRPr="00181721">
              <w:rPr>
                <w:rFonts w:ascii="Calibri" w:eastAsia="Calibri" w:hAnsi="Calibri" w:cs="Calibri"/>
                <w:sz w:val="24"/>
                <w:szCs w:val="24"/>
              </w:rPr>
              <w:t>sont</w:t>
            </w:r>
            <w:proofErr w:type="spellEnd"/>
            <w:r w:rsidRPr="00181721">
              <w:rPr>
                <w:rFonts w:ascii="Calibri" w:eastAsia="Calibri" w:hAnsi="Calibri" w:cs="Calibri"/>
                <w:sz w:val="24"/>
                <w:szCs w:val="24"/>
              </w:rPr>
              <w:t xml:space="preserve"> pas </w:t>
            </w:r>
            <w:proofErr w:type="spellStart"/>
            <w:r w:rsidRPr="00181721">
              <w:rPr>
                <w:rFonts w:ascii="Calibri" w:eastAsia="Calibri" w:hAnsi="Calibri" w:cs="Calibri"/>
                <w:sz w:val="24"/>
                <w:szCs w:val="24"/>
              </w:rPr>
              <w:t>pris</w:t>
            </w:r>
            <w:proofErr w:type="spellEnd"/>
            <w:r w:rsidRPr="00181721">
              <w:rPr>
                <w:rFonts w:ascii="Calibri" w:eastAsia="Calibri" w:hAnsi="Calibri" w:cs="Calibri"/>
                <w:sz w:val="24"/>
                <w:szCs w:val="24"/>
              </w:rPr>
              <w:t xml:space="preserve"> </w:t>
            </w:r>
            <w:proofErr w:type="spellStart"/>
            <w:r w:rsidRPr="00181721">
              <w:rPr>
                <w:rFonts w:ascii="Calibri" w:eastAsia="Calibri" w:hAnsi="Calibri" w:cs="Calibri"/>
                <w:sz w:val="24"/>
                <w:szCs w:val="24"/>
              </w:rPr>
              <w:t>en</w:t>
            </w:r>
            <w:proofErr w:type="spellEnd"/>
            <w:r w:rsidRPr="00181721">
              <w:rPr>
                <w:rFonts w:ascii="Calibri" w:eastAsia="Calibri" w:hAnsi="Calibri" w:cs="Calibri"/>
                <w:sz w:val="24"/>
                <w:szCs w:val="24"/>
              </w:rPr>
              <w:t xml:space="preserve"> charge par la </w:t>
            </w:r>
            <w:proofErr w:type="spellStart"/>
            <w:r w:rsidRPr="00181721">
              <w:rPr>
                <w:rFonts w:ascii="Calibri" w:eastAsia="Calibri" w:hAnsi="Calibri" w:cs="Calibri"/>
                <w:sz w:val="24"/>
                <w:szCs w:val="24"/>
              </w:rPr>
              <w:t>médiation</w:t>
            </w:r>
            <w:proofErr w:type="spellEnd"/>
            <w:r w:rsidRPr="00181721">
              <w:rPr>
                <w:rFonts w:ascii="Calibri" w:eastAsia="Calibri" w:hAnsi="Calibri" w:cs="Calibri"/>
                <w:sz w:val="24"/>
                <w:szCs w:val="24"/>
              </w:rPr>
              <w:t>.</w:t>
            </w:r>
            <w:r w:rsidR="00C8616F" w:rsidRPr="00181721">
              <w:rPr>
                <w:rFonts w:ascii="Calibri" w:eastAsia="Calibri" w:hAnsi="Calibri" w:cs="Calibri"/>
                <w:sz w:val="24"/>
                <w:szCs w:val="24"/>
              </w:rPr>
              <w:t xml:space="preserve"> </w:t>
            </w:r>
            <w:r w:rsidR="00C8616F" w:rsidRPr="00181721">
              <w:rPr>
                <w:sz w:val="24"/>
                <w:szCs w:val="24"/>
                <w:lang w:val="fr-FR"/>
              </w:rPr>
              <w:t>Ces cas sont toujours transférés aux instances compétentes.</w:t>
            </w:r>
          </w:p>
          <w:p w:rsidR="00C8616F" w:rsidRPr="00181721" w:rsidRDefault="00C8616F" w:rsidP="00181721">
            <w:pPr>
              <w:pStyle w:val="CommentText"/>
              <w:jc w:val="both"/>
              <w:rPr>
                <w:sz w:val="24"/>
                <w:szCs w:val="24"/>
                <w:lang w:val="fr-FR"/>
              </w:rPr>
            </w:pPr>
          </w:p>
        </w:tc>
      </w:tr>
      <w:tr w:rsidR="00430BA5" w:rsidRPr="00181721" w:rsidTr="00AF326B">
        <w:trPr>
          <w:trHeight w:val="560"/>
        </w:trPr>
        <w:tc>
          <w:tcPr>
            <w:tcW w:w="9614" w:type="dxa"/>
            <w:vAlign w:val="center"/>
          </w:tcPr>
          <w:p w:rsidR="00870C4A" w:rsidRPr="00181721" w:rsidRDefault="004B18BE" w:rsidP="00181721">
            <w:pPr>
              <w:jc w:val="both"/>
              <w:rPr>
                <w:rFonts w:ascii="Calibri" w:eastAsia="Calibri" w:hAnsi="Calibri" w:cs="Calibri"/>
                <w:b/>
                <w:color w:val="auto"/>
              </w:rPr>
            </w:pPr>
            <w:r w:rsidRPr="00181721">
              <w:rPr>
                <w:rFonts w:ascii="Calibri" w:eastAsia="Calibri" w:hAnsi="Calibri" w:cs="Calibri"/>
                <w:b/>
                <w:color w:val="auto"/>
              </w:rPr>
              <w:lastRenderedPageBreak/>
              <w:t>Histoires de succès</w:t>
            </w:r>
          </w:p>
          <w:p w:rsidR="00062E10" w:rsidRPr="00181721" w:rsidRDefault="00062E10" w:rsidP="00181721">
            <w:pPr>
              <w:jc w:val="both"/>
              <w:rPr>
                <w:rFonts w:ascii="Calibri" w:eastAsia="Calibri" w:hAnsi="Calibri" w:cs="Calibri"/>
                <w:b/>
                <w:color w:val="auto"/>
              </w:rPr>
            </w:pPr>
          </w:p>
          <w:p w:rsidR="00837733" w:rsidRPr="00181721" w:rsidRDefault="00837733" w:rsidP="00181721">
            <w:pPr>
              <w:jc w:val="both"/>
              <w:rPr>
                <w:rFonts w:ascii="Calibri" w:hAnsi="Calibri"/>
                <w:color w:val="auto"/>
              </w:rPr>
            </w:pPr>
            <w:r w:rsidRPr="00181721">
              <w:rPr>
                <w:rFonts w:ascii="Calibri" w:hAnsi="Calibri"/>
                <w:color w:val="auto"/>
              </w:rPr>
              <w:t xml:space="preserve">A </w:t>
            </w:r>
            <w:proofErr w:type="spellStart"/>
            <w:r w:rsidRPr="00181721">
              <w:rPr>
                <w:rFonts w:ascii="Calibri" w:hAnsi="Calibri"/>
                <w:color w:val="auto"/>
              </w:rPr>
              <w:t>Numbi</w:t>
            </w:r>
            <w:proofErr w:type="spellEnd"/>
            <w:r w:rsidRPr="00181721">
              <w:rPr>
                <w:rFonts w:ascii="Calibri" w:hAnsi="Calibri"/>
                <w:color w:val="auto"/>
              </w:rPr>
              <w:t xml:space="preserve">, un officier de FARDC a déclaré le 14/03/2018 que les activités de sensibilisations et de plaidoyer que les membres de CMD organisent dans les </w:t>
            </w:r>
            <w:r w:rsidR="00B02BE9" w:rsidRPr="00181721">
              <w:rPr>
                <w:rFonts w:ascii="Calibri" w:hAnsi="Calibri"/>
                <w:color w:val="auto"/>
              </w:rPr>
              <w:t>villages facilitent</w:t>
            </w:r>
            <w:r w:rsidRPr="00181721">
              <w:rPr>
                <w:rFonts w:ascii="Calibri" w:hAnsi="Calibri"/>
                <w:color w:val="auto"/>
              </w:rPr>
              <w:t xml:space="preserve"> les contacts entre </w:t>
            </w:r>
            <w:r w:rsidR="00736B0C" w:rsidRPr="00181721">
              <w:rPr>
                <w:rFonts w:ascii="Calibri" w:hAnsi="Calibri"/>
                <w:color w:val="auto"/>
              </w:rPr>
              <w:t xml:space="preserve">les populations </w:t>
            </w:r>
            <w:r w:rsidRPr="00181721">
              <w:rPr>
                <w:rFonts w:ascii="Calibri" w:hAnsi="Calibri"/>
                <w:color w:val="auto"/>
              </w:rPr>
              <w:t xml:space="preserve">civiles et les militaires et contribuent ainsi à la paix dans cette zone. Pour illustrer ses propos, il a expliqué que dans le Territoire de </w:t>
            </w:r>
            <w:proofErr w:type="spellStart"/>
            <w:r w:rsidRPr="00181721">
              <w:rPr>
                <w:rFonts w:ascii="Calibri" w:hAnsi="Calibri"/>
                <w:color w:val="auto"/>
              </w:rPr>
              <w:t>Fizi</w:t>
            </w:r>
            <w:proofErr w:type="spellEnd"/>
            <w:r w:rsidR="00736B0C" w:rsidRPr="00181721">
              <w:rPr>
                <w:rFonts w:ascii="Calibri" w:hAnsi="Calibri"/>
                <w:color w:val="auto"/>
              </w:rPr>
              <w:t xml:space="preserve"> lors des opérations contre le groupe de </w:t>
            </w:r>
            <w:proofErr w:type="spellStart"/>
            <w:r w:rsidR="005B0CE9" w:rsidRPr="00181721">
              <w:rPr>
                <w:rFonts w:ascii="Calibri" w:hAnsi="Calibri"/>
                <w:color w:val="auto"/>
              </w:rPr>
              <w:t>Yakutumba</w:t>
            </w:r>
            <w:proofErr w:type="spellEnd"/>
            <w:r w:rsidR="005B0CE9" w:rsidRPr="00181721">
              <w:rPr>
                <w:rFonts w:ascii="Calibri" w:hAnsi="Calibri"/>
                <w:color w:val="auto"/>
              </w:rPr>
              <w:t>,</w:t>
            </w:r>
            <w:r w:rsidRPr="00181721">
              <w:rPr>
                <w:rFonts w:ascii="Calibri" w:hAnsi="Calibri"/>
                <w:color w:val="auto"/>
              </w:rPr>
              <w:t xml:space="preserve"> ils n’avaient pas réussi à s’approcher des populations et des acteurs influents des groupes armés comme ça se fait à </w:t>
            </w:r>
            <w:proofErr w:type="spellStart"/>
            <w:r w:rsidRPr="00181721">
              <w:rPr>
                <w:rFonts w:ascii="Calibri" w:hAnsi="Calibri"/>
                <w:color w:val="auto"/>
              </w:rPr>
              <w:t>Numbi</w:t>
            </w:r>
            <w:proofErr w:type="spellEnd"/>
            <w:r w:rsidRPr="00181721">
              <w:rPr>
                <w:rFonts w:ascii="Calibri" w:hAnsi="Calibri"/>
                <w:color w:val="auto"/>
              </w:rPr>
              <w:t>. Ce rapprochement avec les civil</w:t>
            </w:r>
            <w:r w:rsidR="00736B0C" w:rsidRPr="00181721">
              <w:rPr>
                <w:rFonts w:ascii="Calibri" w:hAnsi="Calibri"/>
                <w:color w:val="auto"/>
              </w:rPr>
              <w:t>e</w:t>
            </w:r>
            <w:r w:rsidRPr="00181721">
              <w:rPr>
                <w:rFonts w:ascii="Calibri" w:hAnsi="Calibri"/>
                <w:color w:val="auto"/>
              </w:rPr>
              <w:t xml:space="preserve">s leur permet d’accéder à d’utiles informations pour mieux sécuriser la zone. </w:t>
            </w:r>
          </w:p>
          <w:p w:rsidR="00837733" w:rsidRPr="00181721" w:rsidRDefault="00837733" w:rsidP="00181721">
            <w:pPr>
              <w:jc w:val="both"/>
              <w:rPr>
                <w:rFonts w:ascii="Calibri" w:hAnsi="Calibri"/>
                <w:color w:val="auto"/>
              </w:rPr>
            </w:pPr>
          </w:p>
          <w:p w:rsidR="00837733" w:rsidRPr="00181721" w:rsidRDefault="00B02BE9" w:rsidP="00181721">
            <w:pPr>
              <w:jc w:val="both"/>
              <w:rPr>
                <w:rFonts w:ascii="Calibri" w:eastAsia="Calibri" w:hAnsi="Calibri" w:cs="Calibri"/>
                <w:color w:val="auto"/>
              </w:rPr>
            </w:pPr>
            <w:r w:rsidRPr="00181721">
              <w:rPr>
                <w:rFonts w:ascii="Calibri" w:hAnsi="Calibri"/>
                <w:color w:val="auto"/>
              </w:rPr>
              <w:t xml:space="preserve">A </w:t>
            </w:r>
            <w:proofErr w:type="spellStart"/>
            <w:r w:rsidRPr="00181721">
              <w:rPr>
                <w:rFonts w:ascii="Calibri" w:hAnsi="Calibri"/>
                <w:color w:val="auto"/>
              </w:rPr>
              <w:t>Ziralo</w:t>
            </w:r>
            <w:proofErr w:type="spellEnd"/>
            <w:r w:rsidRPr="00181721">
              <w:rPr>
                <w:rFonts w:ascii="Calibri" w:hAnsi="Calibri"/>
                <w:color w:val="auto"/>
              </w:rPr>
              <w:t xml:space="preserve">, le commandant de la PNC avoue qu’il collabore avec le CDM local en lui </w:t>
            </w:r>
            <w:r w:rsidR="00736B0C" w:rsidRPr="00181721">
              <w:rPr>
                <w:rFonts w:ascii="Calibri" w:hAnsi="Calibri"/>
                <w:color w:val="auto"/>
              </w:rPr>
              <w:t>référant</w:t>
            </w:r>
            <w:r w:rsidRPr="00181721">
              <w:rPr>
                <w:rFonts w:ascii="Calibri" w:hAnsi="Calibri"/>
                <w:color w:val="auto"/>
              </w:rPr>
              <w:t xml:space="preserve"> certains conflits notamment les conflits</w:t>
            </w:r>
            <w:r w:rsidR="00837733" w:rsidRPr="00181721">
              <w:rPr>
                <w:rFonts w:ascii="Calibri" w:hAnsi="Calibri"/>
                <w:color w:val="auto"/>
              </w:rPr>
              <w:t xml:space="preserve"> </w:t>
            </w:r>
            <w:r w:rsidR="00736B0C" w:rsidRPr="00181721">
              <w:rPr>
                <w:rFonts w:ascii="Calibri" w:hAnsi="Calibri"/>
                <w:color w:val="auto"/>
              </w:rPr>
              <w:t>fonciers</w:t>
            </w:r>
            <w:r w:rsidRPr="00181721">
              <w:rPr>
                <w:rFonts w:ascii="Calibri" w:hAnsi="Calibri"/>
                <w:color w:val="auto"/>
              </w:rPr>
              <w:t>, ce qui lui permet de se concentrer sur d</w:t>
            </w:r>
            <w:r w:rsidR="00736B0C" w:rsidRPr="00181721">
              <w:rPr>
                <w:rFonts w:ascii="Calibri" w:hAnsi="Calibri"/>
                <w:color w:val="auto"/>
              </w:rPr>
              <w:t>’autres cas</w:t>
            </w:r>
            <w:r w:rsidRPr="00181721">
              <w:rPr>
                <w:rFonts w:ascii="Calibri" w:hAnsi="Calibri"/>
                <w:color w:val="auto"/>
              </w:rPr>
              <w:t>.</w:t>
            </w:r>
          </w:p>
          <w:p w:rsidR="00837733" w:rsidRPr="00181721" w:rsidRDefault="00837733" w:rsidP="00181721">
            <w:pPr>
              <w:jc w:val="both"/>
              <w:rPr>
                <w:rFonts w:ascii="Calibri" w:eastAsia="Calibri" w:hAnsi="Calibri" w:cs="Calibri"/>
                <w:color w:val="auto"/>
              </w:rPr>
            </w:pPr>
          </w:p>
          <w:p w:rsidR="00CA399E" w:rsidRPr="00181721" w:rsidRDefault="00B02BE9" w:rsidP="00181721">
            <w:pPr>
              <w:jc w:val="both"/>
              <w:rPr>
                <w:rFonts w:ascii="Calibri" w:eastAsia="Calibri" w:hAnsi="Calibri" w:cs="Calibri"/>
                <w:color w:val="auto"/>
              </w:rPr>
            </w:pPr>
            <w:r w:rsidRPr="00181721">
              <w:rPr>
                <w:rFonts w:ascii="Calibri" w:eastAsia="Calibri" w:hAnsi="Calibri" w:cs="Calibri"/>
                <w:color w:val="auto"/>
              </w:rPr>
              <w:t xml:space="preserve">Enfin à </w:t>
            </w:r>
            <w:proofErr w:type="spellStart"/>
            <w:r w:rsidRPr="00181721">
              <w:rPr>
                <w:rFonts w:ascii="Calibri" w:eastAsia="Calibri" w:hAnsi="Calibri" w:cs="Calibri"/>
                <w:color w:val="auto"/>
              </w:rPr>
              <w:t>Minova</w:t>
            </w:r>
            <w:proofErr w:type="spellEnd"/>
            <w:r w:rsidRPr="00181721">
              <w:rPr>
                <w:rFonts w:ascii="Calibri" w:eastAsia="Calibri" w:hAnsi="Calibri" w:cs="Calibri"/>
                <w:color w:val="auto"/>
              </w:rPr>
              <w:t xml:space="preserve"> : </w:t>
            </w:r>
            <w:r w:rsidR="00C97F2C" w:rsidRPr="00181721">
              <w:rPr>
                <w:rFonts w:ascii="Calibri" w:eastAsia="Calibri" w:hAnsi="Calibri" w:cs="Calibri"/>
                <w:color w:val="auto"/>
              </w:rPr>
              <w:t xml:space="preserve">Un conflit foncier a opposé Monsieur David et Madame </w:t>
            </w:r>
            <w:proofErr w:type="spellStart"/>
            <w:r w:rsidR="00C97F2C" w:rsidRPr="00181721">
              <w:rPr>
                <w:rFonts w:ascii="Calibri" w:eastAsia="Calibri" w:hAnsi="Calibri" w:cs="Calibri"/>
                <w:color w:val="auto"/>
              </w:rPr>
              <w:t>Mwabirali</w:t>
            </w:r>
            <w:proofErr w:type="spellEnd"/>
            <w:r w:rsidR="00C97F2C" w:rsidRPr="00181721">
              <w:rPr>
                <w:rFonts w:ascii="Calibri" w:eastAsia="Calibri" w:hAnsi="Calibri" w:cs="Calibri"/>
                <w:color w:val="auto"/>
              </w:rPr>
              <w:t xml:space="preserve"> tous habitants du groupement de </w:t>
            </w:r>
            <w:proofErr w:type="spellStart"/>
            <w:r w:rsidR="00C97F2C" w:rsidRPr="00181721">
              <w:rPr>
                <w:rFonts w:ascii="Calibri" w:eastAsia="Calibri" w:hAnsi="Calibri" w:cs="Calibri"/>
                <w:color w:val="auto"/>
              </w:rPr>
              <w:t>Buzi</w:t>
            </w:r>
            <w:proofErr w:type="spellEnd"/>
            <w:r w:rsidR="00C97F2C" w:rsidRPr="00181721">
              <w:rPr>
                <w:rFonts w:ascii="Calibri" w:eastAsia="Calibri" w:hAnsi="Calibri" w:cs="Calibri"/>
                <w:color w:val="auto"/>
              </w:rPr>
              <w:t xml:space="preserve">. La dame trouvant que sa parcelle et son champ </w:t>
            </w:r>
            <w:r w:rsidR="00A16FD8" w:rsidRPr="00181721">
              <w:rPr>
                <w:rFonts w:ascii="Calibri" w:eastAsia="Calibri" w:hAnsi="Calibri" w:cs="Calibri"/>
                <w:color w:val="auto"/>
              </w:rPr>
              <w:t>était en</w:t>
            </w:r>
            <w:r w:rsidR="00BF1542" w:rsidRPr="00181721">
              <w:rPr>
                <w:rFonts w:ascii="Calibri" w:eastAsia="Calibri" w:hAnsi="Calibri" w:cs="Calibri"/>
                <w:color w:val="auto"/>
              </w:rPr>
              <w:t xml:space="preserve"> train</w:t>
            </w:r>
            <w:r w:rsidR="00C97F2C" w:rsidRPr="00181721">
              <w:rPr>
                <w:rFonts w:ascii="Calibri" w:eastAsia="Calibri" w:hAnsi="Calibri" w:cs="Calibri"/>
                <w:color w:val="auto"/>
              </w:rPr>
              <w:t xml:space="preserve"> d’être spolié</w:t>
            </w:r>
            <w:r w:rsidR="00DA2071" w:rsidRPr="00181721">
              <w:rPr>
                <w:rFonts w:ascii="Calibri" w:eastAsia="Calibri" w:hAnsi="Calibri" w:cs="Calibri"/>
                <w:color w:val="auto"/>
              </w:rPr>
              <w:t>s par Monsieur David,</w:t>
            </w:r>
            <w:r w:rsidR="00C97F2C" w:rsidRPr="00181721">
              <w:rPr>
                <w:rFonts w:ascii="Calibri" w:eastAsia="Calibri" w:hAnsi="Calibri" w:cs="Calibri"/>
                <w:color w:val="auto"/>
              </w:rPr>
              <w:t xml:space="preserve"> a jugé mieux d’aller pré</w:t>
            </w:r>
            <w:r w:rsidR="003C5A5A" w:rsidRPr="00181721">
              <w:rPr>
                <w:rFonts w:ascii="Calibri" w:eastAsia="Calibri" w:hAnsi="Calibri" w:cs="Calibri"/>
                <w:color w:val="auto"/>
              </w:rPr>
              <w:t>senter le problème au CDM. Comme dans l’habitude du</w:t>
            </w:r>
            <w:r w:rsidR="00C97F2C" w:rsidRPr="00181721">
              <w:rPr>
                <w:rFonts w:ascii="Calibri" w:eastAsia="Calibri" w:hAnsi="Calibri" w:cs="Calibri"/>
                <w:color w:val="auto"/>
              </w:rPr>
              <w:t xml:space="preserve"> CDM, l’autre partie devrait être contactée pour une invitation </w:t>
            </w:r>
            <w:r w:rsidR="00462319" w:rsidRPr="00181721">
              <w:rPr>
                <w:rFonts w:ascii="Calibri" w:eastAsia="Calibri" w:hAnsi="Calibri" w:cs="Calibri"/>
                <w:color w:val="auto"/>
              </w:rPr>
              <w:t xml:space="preserve">afin </w:t>
            </w:r>
            <w:r w:rsidR="00A16FD8" w:rsidRPr="00181721">
              <w:rPr>
                <w:rFonts w:ascii="Calibri" w:eastAsia="Calibri" w:hAnsi="Calibri" w:cs="Calibri"/>
                <w:color w:val="auto"/>
              </w:rPr>
              <w:t>d’être écouté</w:t>
            </w:r>
            <w:r w:rsidR="00C97F2C" w:rsidRPr="00181721">
              <w:rPr>
                <w:rFonts w:ascii="Calibri" w:eastAsia="Calibri" w:hAnsi="Calibri" w:cs="Calibri"/>
                <w:color w:val="auto"/>
              </w:rPr>
              <w:t xml:space="preserve"> sur le conflit qui les oppose. Dès que Monsieur David a reçu </w:t>
            </w:r>
            <w:r w:rsidR="0027606C" w:rsidRPr="00181721">
              <w:rPr>
                <w:rFonts w:ascii="Calibri" w:eastAsia="Calibri" w:hAnsi="Calibri" w:cs="Calibri"/>
                <w:color w:val="auto"/>
              </w:rPr>
              <w:t>l’invitation,</w:t>
            </w:r>
            <w:r w:rsidR="00BF1542" w:rsidRPr="00181721">
              <w:rPr>
                <w:rFonts w:ascii="Calibri" w:eastAsia="Calibri" w:hAnsi="Calibri" w:cs="Calibri"/>
                <w:color w:val="auto"/>
              </w:rPr>
              <w:t xml:space="preserve"> il a préféré la boycotter et amener son cas</w:t>
            </w:r>
            <w:r w:rsidR="00C97F2C" w:rsidRPr="00181721">
              <w:rPr>
                <w:rFonts w:ascii="Calibri" w:eastAsia="Calibri" w:hAnsi="Calibri" w:cs="Calibri"/>
                <w:color w:val="auto"/>
              </w:rPr>
              <w:t xml:space="preserve"> à la police locale.</w:t>
            </w:r>
          </w:p>
          <w:p w:rsidR="00BF1542" w:rsidRPr="00181721" w:rsidRDefault="00C97F2C" w:rsidP="00181721">
            <w:pPr>
              <w:jc w:val="both"/>
              <w:rPr>
                <w:rFonts w:ascii="Calibri" w:eastAsia="Calibri" w:hAnsi="Calibri" w:cs="Calibri"/>
                <w:color w:val="auto"/>
              </w:rPr>
            </w:pPr>
            <w:r w:rsidRPr="00181721">
              <w:rPr>
                <w:rFonts w:ascii="Calibri" w:eastAsia="Calibri" w:hAnsi="Calibri" w:cs="Calibri"/>
                <w:color w:val="auto"/>
              </w:rPr>
              <w:t>Ayant reçu le dossier, le commandant</w:t>
            </w:r>
            <w:r w:rsidR="00BF1542" w:rsidRPr="00181721">
              <w:rPr>
                <w:rFonts w:ascii="Calibri" w:eastAsia="Calibri" w:hAnsi="Calibri" w:cs="Calibri"/>
                <w:color w:val="auto"/>
              </w:rPr>
              <w:t xml:space="preserve"> de la </w:t>
            </w:r>
            <w:r w:rsidR="00A16FD8" w:rsidRPr="00181721">
              <w:rPr>
                <w:rFonts w:ascii="Calibri" w:eastAsia="Calibri" w:hAnsi="Calibri" w:cs="Calibri"/>
                <w:color w:val="auto"/>
              </w:rPr>
              <w:t>police l’a</w:t>
            </w:r>
            <w:r w:rsidRPr="00181721">
              <w:rPr>
                <w:rFonts w:ascii="Calibri" w:eastAsia="Calibri" w:hAnsi="Calibri" w:cs="Calibri"/>
                <w:color w:val="auto"/>
              </w:rPr>
              <w:t xml:space="preserve"> analysé </w:t>
            </w:r>
            <w:r w:rsidR="00BF1542" w:rsidRPr="00181721">
              <w:rPr>
                <w:rFonts w:ascii="Calibri" w:eastAsia="Calibri" w:hAnsi="Calibri" w:cs="Calibri"/>
                <w:color w:val="auto"/>
              </w:rPr>
              <w:t>et après,</w:t>
            </w:r>
            <w:r w:rsidRPr="00181721">
              <w:rPr>
                <w:rFonts w:ascii="Calibri" w:eastAsia="Calibri" w:hAnsi="Calibri" w:cs="Calibri"/>
                <w:color w:val="auto"/>
              </w:rPr>
              <w:t xml:space="preserve"> il a jugé utile de </w:t>
            </w:r>
            <w:r w:rsidR="00BF1542" w:rsidRPr="00181721">
              <w:rPr>
                <w:rFonts w:ascii="Calibri" w:eastAsia="Calibri" w:hAnsi="Calibri" w:cs="Calibri"/>
                <w:color w:val="auto"/>
              </w:rPr>
              <w:t xml:space="preserve">le </w:t>
            </w:r>
            <w:r w:rsidR="00A16FD8" w:rsidRPr="00181721">
              <w:rPr>
                <w:rFonts w:ascii="Calibri" w:eastAsia="Calibri" w:hAnsi="Calibri" w:cs="Calibri"/>
                <w:color w:val="auto"/>
              </w:rPr>
              <w:t>transférer au</w:t>
            </w:r>
            <w:r w:rsidRPr="00181721">
              <w:rPr>
                <w:rFonts w:ascii="Calibri" w:eastAsia="Calibri" w:hAnsi="Calibri" w:cs="Calibri"/>
                <w:color w:val="auto"/>
              </w:rPr>
              <w:t xml:space="preserve"> CDM</w:t>
            </w:r>
            <w:r w:rsidR="00BF1542" w:rsidRPr="00181721">
              <w:rPr>
                <w:rFonts w:ascii="Calibri" w:eastAsia="Calibri" w:hAnsi="Calibri" w:cs="Calibri"/>
                <w:color w:val="auto"/>
              </w:rPr>
              <w:t xml:space="preserve">. </w:t>
            </w:r>
            <w:r w:rsidR="00DA2071" w:rsidRPr="00181721">
              <w:rPr>
                <w:rFonts w:ascii="Calibri" w:eastAsia="Calibri" w:hAnsi="Calibri" w:cs="Calibri"/>
                <w:color w:val="auto"/>
              </w:rPr>
              <w:t xml:space="preserve"> </w:t>
            </w:r>
            <w:r w:rsidR="00BF1542" w:rsidRPr="00181721">
              <w:rPr>
                <w:rFonts w:ascii="Calibri" w:eastAsia="Calibri" w:hAnsi="Calibri" w:cs="Calibri"/>
                <w:color w:val="auto"/>
              </w:rPr>
              <w:t>Actuellement, ce cas est en cours de traitement</w:t>
            </w:r>
            <w:r w:rsidR="003C5A5A" w:rsidRPr="00181721">
              <w:rPr>
                <w:rFonts w:ascii="Calibri" w:eastAsia="Calibri" w:hAnsi="Calibri" w:cs="Calibri"/>
                <w:color w:val="auto"/>
              </w:rPr>
              <w:t>.</w:t>
            </w:r>
            <w:r w:rsidR="00BF1542" w:rsidRPr="00181721">
              <w:rPr>
                <w:rFonts w:ascii="Calibri" w:eastAsia="Calibri" w:hAnsi="Calibri" w:cs="Calibri"/>
                <w:color w:val="auto"/>
              </w:rPr>
              <w:t xml:space="preserve"> </w:t>
            </w:r>
            <w:r w:rsidRPr="00181721">
              <w:rPr>
                <w:rFonts w:ascii="Calibri" w:eastAsia="Calibri" w:hAnsi="Calibri" w:cs="Calibri"/>
                <w:color w:val="auto"/>
              </w:rPr>
              <w:t xml:space="preserve"> </w:t>
            </w:r>
          </w:p>
          <w:p w:rsidR="00E74892" w:rsidRPr="00181721" w:rsidRDefault="00E74892" w:rsidP="00181721">
            <w:pPr>
              <w:jc w:val="both"/>
              <w:rPr>
                <w:rFonts w:ascii="Calibri" w:eastAsia="Calibri" w:hAnsi="Calibri" w:cs="Calibri"/>
                <w:color w:val="auto"/>
              </w:rPr>
            </w:pPr>
          </w:p>
          <w:p w:rsidR="00E74892" w:rsidRPr="00181721" w:rsidRDefault="00E74892" w:rsidP="00181721">
            <w:pPr>
              <w:jc w:val="both"/>
              <w:rPr>
                <w:rFonts w:ascii="Calibri" w:eastAsia="Calibri" w:hAnsi="Calibri" w:cs="Calibri"/>
                <w:color w:val="auto"/>
              </w:rPr>
            </w:pPr>
          </w:p>
        </w:tc>
      </w:tr>
    </w:tbl>
    <w:p w:rsidR="00DD2ED8" w:rsidRPr="00181721" w:rsidRDefault="00DD2ED8" w:rsidP="00181721">
      <w:pPr>
        <w:pStyle w:val="Heading2"/>
        <w:jc w:val="both"/>
        <w:rPr>
          <w:color w:val="auto"/>
          <w:sz w:val="24"/>
          <w:szCs w:val="24"/>
        </w:rPr>
      </w:pPr>
      <w:bookmarkStart w:id="7" w:name="_3dy6vkm" w:colFirst="0" w:colLast="0"/>
      <w:bookmarkEnd w:id="7"/>
    </w:p>
    <w:p w:rsidR="00870C4A" w:rsidRPr="00181721" w:rsidRDefault="004B18BE" w:rsidP="00181721">
      <w:pPr>
        <w:pStyle w:val="Heading2"/>
        <w:jc w:val="both"/>
        <w:rPr>
          <w:color w:val="auto"/>
          <w:sz w:val="24"/>
          <w:szCs w:val="24"/>
        </w:rPr>
      </w:pPr>
      <w:r w:rsidRPr="00181721">
        <w:rPr>
          <w:color w:val="auto"/>
          <w:sz w:val="24"/>
          <w:szCs w:val="24"/>
        </w:rPr>
        <w:t>Objectif Spécifique 2 : Performance améliorée des agents de l’Etat dans la fourniture de services</w:t>
      </w:r>
    </w:p>
    <w:p w:rsidR="005313F5" w:rsidRPr="00181721" w:rsidRDefault="005313F5" w:rsidP="00181721">
      <w:pPr>
        <w:jc w:val="both"/>
        <w:rPr>
          <w:rFonts w:ascii="Calibri" w:hAnsi="Calibri"/>
          <w:color w:val="auto"/>
        </w:rPr>
      </w:pPr>
    </w:p>
    <w:p w:rsidR="00D05B7E" w:rsidRPr="00181721" w:rsidRDefault="00CB348A" w:rsidP="00181721">
      <w:pPr>
        <w:jc w:val="both"/>
        <w:rPr>
          <w:rFonts w:ascii="Calibri" w:hAnsi="Calibri"/>
          <w:color w:val="auto"/>
        </w:rPr>
      </w:pPr>
      <w:r w:rsidRPr="00181721">
        <w:rPr>
          <w:rFonts w:ascii="Calibri" w:hAnsi="Calibri"/>
          <w:color w:val="auto"/>
        </w:rPr>
        <w:t>Comme pour l’objectif spécifique 1,</w:t>
      </w:r>
      <w:r w:rsidR="00BF1542" w:rsidRPr="00181721">
        <w:rPr>
          <w:rFonts w:ascii="Calibri" w:hAnsi="Calibri"/>
          <w:color w:val="auto"/>
        </w:rPr>
        <w:t xml:space="preserve"> après le CAP extraordinaire du 15 Mars 2018, certaines activités de cet objectif ont été réorientées. Il s’agit principalement des activités relatives au résultat 2.2</w:t>
      </w:r>
      <w:r w:rsidR="00D61633" w:rsidRPr="00181721">
        <w:rPr>
          <w:rFonts w:ascii="Calibri" w:hAnsi="Calibri"/>
          <w:color w:val="auto"/>
        </w:rPr>
        <w:t xml:space="preserve"> : </w:t>
      </w:r>
      <w:r w:rsidR="003C5A5A" w:rsidRPr="00181721">
        <w:rPr>
          <w:rFonts w:ascii="Calibri" w:hAnsi="Calibri"/>
          <w:color w:val="auto"/>
        </w:rPr>
        <w:t>« </w:t>
      </w:r>
      <w:r w:rsidR="00D61633" w:rsidRPr="00181721">
        <w:rPr>
          <w:rFonts w:ascii="Calibri" w:hAnsi="Calibri"/>
          <w:color w:val="auto"/>
        </w:rPr>
        <w:t>Meilleure conscience des agents de l’Etat et membres des cadres de concertation par rapport à leurs devoirs et responsabilités formels et aux effets destructeurs de la corruption</w:t>
      </w:r>
      <w:r w:rsidR="003C5A5A" w:rsidRPr="00181721">
        <w:rPr>
          <w:rFonts w:ascii="Calibri" w:hAnsi="Calibri"/>
          <w:color w:val="auto"/>
        </w:rPr>
        <w:t> »</w:t>
      </w:r>
      <w:r w:rsidR="00D61633" w:rsidRPr="00181721">
        <w:rPr>
          <w:rFonts w:ascii="Calibri" w:hAnsi="Calibri"/>
          <w:color w:val="auto"/>
        </w:rPr>
        <w:t xml:space="preserve">. </w:t>
      </w:r>
      <w:r w:rsidR="00F865B2" w:rsidRPr="00181721">
        <w:rPr>
          <w:rFonts w:ascii="Calibri" w:hAnsi="Calibri"/>
          <w:color w:val="auto"/>
        </w:rPr>
        <w:t>Ce résultat avait deux produits. (i) Les agents de l'état et membres de la société civil sont formés, et (ii) l'accompagnement technique des cadres de concertation et agents d'état est assuré. Sur recommandation de la mission d’évaluation indépendante des progrès réalisés par le projet durant la période du 20 au 24 février dernier, les activités y afférant</w:t>
      </w:r>
      <w:r w:rsidR="00BF1542" w:rsidRPr="00181721">
        <w:rPr>
          <w:rFonts w:ascii="Calibri" w:hAnsi="Calibri"/>
          <w:color w:val="auto"/>
        </w:rPr>
        <w:t xml:space="preserve"> ont été </w:t>
      </w:r>
      <w:r w:rsidR="00F865B2" w:rsidRPr="00181721">
        <w:rPr>
          <w:rFonts w:ascii="Calibri" w:hAnsi="Calibri"/>
          <w:color w:val="auto"/>
        </w:rPr>
        <w:t xml:space="preserve">supprimées et leurs budgets </w:t>
      </w:r>
      <w:r w:rsidR="00BF1542" w:rsidRPr="00181721">
        <w:rPr>
          <w:rFonts w:ascii="Calibri" w:hAnsi="Calibri"/>
          <w:color w:val="auto"/>
        </w:rPr>
        <w:t xml:space="preserve">réorientés vers les activités de réinsertion de l’objectif spécifique 3.  </w:t>
      </w:r>
      <w:r w:rsidR="00DA7096" w:rsidRPr="00181721">
        <w:rPr>
          <w:rFonts w:ascii="Calibri" w:hAnsi="Calibri"/>
          <w:color w:val="auto"/>
        </w:rPr>
        <w:t>Cependant,</w:t>
      </w:r>
      <w:r w:rsidRPr="00181721">
        <w:rPr>
          <w:rFonts w:ascii="Calibri" w:hAnsi="Calibri"/>
          <w:color w:val="auto"/>
        </w:rPr>
        <w:t xml:space="preserve"> les données de base</w:t>
      </w:r>
      <w:r w:rsidR="00B62026" w:rsidRPr="00181721">
        <w:rPr>
          <w:rFonts w:ascii="Calibri" w:hAnsi="Calibri"/>
          <w:color w:val="auto"/>
        </w:rPr>
        <w:t xml:space="preserve"> </w:t>
      </w:r>
      <w:r w:rsidR="00BF1542" w:rsidRPr="00181721">
        <w:rPr>
          <w:rFonts w:ascii="Calibri" w:hAnsi="Calibri"/>
          <w:color w:val="auto"/>
        </w:rPr>
        <w:t xml:space="preserve">collectées par </w:t>
      </w:r>
      <w:r w:rsidR="00A16FD8" w:rsidRPr="00181721">
        <w:rPr>
          <w:rFonts w:ascii="Calibri" w:hAnsi="Calibri"/>
          <w:color w:val="auto"/>
        </w:rPr>
        <w:t>HHI au</w:t>
      </w:r>
      <w:r w:rsidR="00F25E6F" w:rsidRPr="00181721">
        <w:rPr>
          <w:rFonts w:ascii="Calibri" w:hAnsi="Calibri"/>
          <w:color w:val="auto"/>
        </w:rPr>
        <w:t xml:space="preserve"> courant du 1</w:t>
      </w:r>
      <w:r w:rsidR="00F25E6F" w:rsidRPr="00181721">
        <w:rPr>
          <w:rFonts w:ascii="Calibri" w:hAnsi="Calibri"/>
          <w:color w:val="auto"/>
          <w:vertAlign w:val="superscript"/>
        </w:rPr>
        <w:t>er</w:t>
      </w:r>
      <w:r w:rsidR="00F25E6F" w:rsidRPr="00181721">
        <w:rPr>
          <w:rFonts w:ascii="Calibri" w:hAnsi="Calibri"/>
          <w:color w:val="auto"/>
        </w:rPr>
        <w:t xml:space="preserve"> semestre de 2017</w:t>
      </w:r>
      <w:r w:rsidR="006D507C" w:rsidRPr="00181721">
        <w:rPr>
          <w:rFonts w:ascii="Calibri" w:hAnsi="Calibri"/>
          <w:color w:val="auto"/>
        </w:rPr>
        <w:t xml:space="preserve"> ainsi que celles d’étape qui venaient d’être collectées au 1</w:t>
      </w:r>
      <w:r w:rsidR="006D507C" w:rsidRPr="00181721">
        <w:rPr>
          <w:rFonts w:ascii="Calibri" w:hAnsi="Calibri"/>
          <w:color w:val="auto"/>
          <w:vertAlign w:val="superscript"/>
        </w:rPr>
        <w:t>er</w:t>
      </w:r>
      <w:r w:rsidR="006D507C" w:rsidRPr="00181721">
        <w:rPr>
          <w:rFonts w:ascii="Calibri" w:hAnsi="Calibri"/>
          <w:color w:val="auto"/>
        </w:rPr>
        <w:t xml:space="preserve"> semestre de 2018</w:t>
      </w:r>
      <w:r w:rsidR="00F25E6F" w:rsidRPr="00181721">
        <w:rPr>
          <w:rFonts w:ascii="Calibri" w:hAnsi="Calibri"/>
          <w:color w:val="auto"/>
        </w:rPr>
        <w:t xml:space="preserve"> dans les hauts plateaux du Territoire de </w:t>
      </w:r>
      <w:proofErr w:type="spellStart"/>
      <w:r w:rsidR="00F25E6F" w:rsidRPr="00181721">
        <w:rPr>
          <w:rFonts w:ascii="Calibri" w:hAnsi="Calibri"/>
          <w:color w:val="auto"/>
        </w:rPr>
        <w:t>Kalehe</w:t>
      </w:r>
      <w:proofErr w:type="spellEnd"/>
      <w:r w:rsidR="00166372" w:rsidRPr="00181721">
        <w:rPr>
          <w:rFonts w:ascii="Calibri" w:hAnsi="Calibri"/>
          <w:color w:val="auto"/>
        </w:rPr>
        <w:t xml:space="preserve"> et sur sa partie littorale</w:t>
      </w:r>
      <w:r w:rsidR="00DA7096" w:rsidRPr="00181721">
        <w:rPr>
          <w:rFonts w:ascii="Calibri" w:hAnsi="Calibri"/>
          <w:color w:val="auto"/>
        </w:rPr>
        <w:t xml:space="preserve"> </w:t>
      </w:r>
      <w:r w:rsidR="005730CF" w:rsidRPr="00181721">
        <w:rPr>
          <w:rFonts w:ascii="Calibri" w:hAnsi="Calibri"/>
          <w:color w:val="auto"/>
        </w:rPr>
        <w:t>sont présentées dans le tableau ci-dessous</w:t>
      </w:r>
      <w:r w:rsidRPr="00181721">
        <w:rPr>
          <w:rFonts w:ascii="Calibri" w:hAnsi="Calibri"/>
          <w:color w:val="auto"/>
        </w:rPr>
        <w:t xml:space="preserve">. </w:t>
      </w:r>
    </w:p>
    <w:p w:rsidR="00D05B7E" w:rsidRPr="00181721" w:rsidRDefault="00D05B7E" w:rsidP="00181721">
      <w:pPr>
        <w:jc w:val="both"/>
        <w:rPr>
          <w:rFonts w:ascii="Calibri" w:hAnsi="Calibri"/>
          <w:color w:val="auto"/>
        </w:rPr>
      </w:pPr>
    </w:p>
    <w:p w:rsidR="00D05B7E" w:rsidRPr="00181721" w:rsidRDefault="00D05B7E" w:rsidP="00181721">
      <w:pPr>
        <w:jc w:val="both"/>
        <w:rPr>
          <w:rFonts w:ascii="Calibri" w:eastAsia="Calibri" w:hAnsi="Calibri" w:cs="Calibri"/>
          <w:color w:val="auto"/>
        </w:rPr>
      </w:pPr>
      <w:r w:rsidRPr="00181721">
        <w:rPr>
          <w:rFonts w:ascii="Calibri" w:eastAsia="Calibri" w:hAnsi="Calibri" w:cs="Calibri"/>
          <w:color w:val="auto"/>
        </w:rPr>
        <w:t>Ci-dessous le tableau des indicateurs concernant le suivi du progrès de ce résultat</w:t>
      </w:r>
      <w:r w:rsidR="006D507C" w:rsidRPr="00181721">
        <w:rPr>
          <w:rFonts w:ascii="Calibri" w:eastAsia="Calibri" w:hAnsi="Calibri" w:cs="Calibri"/>
          <w:color w:val="auto"/>
        </w:rPr>
        <w:t xml:space="preserve"> au 30 juin 2018.</w:t>
      </w:r>
    </w:p>
    <w:p w:rsidR="00D05B7E" w:rsidRPr="00181721" w:rsidRDefault="00D05B7E" w:rsidP="00181721">
      <w:pPr>
        <w:jc w:val="both"/>
        <w:rPr>
          <w:rFonts w:ascii="Calibri" w:eastAsia="Calibri" w:hAnsi="Calibri" w:cs="Calibri"/>
          <w:color w:val="auto"/>
        </w:rPr>
      </w:pPr>
    </w:p>
    <w:tbl>
      <w:tblPr>
        <w:tblW w:w="10065" w:type="dxa"/>
        <w:tblInd w:w="70" w:type="dxa"/>
        <w:tblCellMar>
          <w:left w:w="70" w:type="dxa"/>
          <w:right w:w="70" w:type="dxa"/>
        </w:tblCellMar>
        <w:tblLook w:val="04A0" w:firstRow="1" w:lastRow="0" w:firstColumn="1" w:lastColumn="0" w:noHBand="0" w:noVBand="1"/>
      </w:tblPr>
      <w:tblGrid>
        <w:gridCol w:w="2741"/>
        <w:gridCol w:w="2203"/>
        <w:gridCol w:w="1676"/>
        <w:gridCol w:w="2205"/>
        <w:gridCol w:w="1240"/>
      </w:tblGrid>
      <w:tr w:rsidR="009C7CDA" w:rsidRPr="00181721" w:rsidTr="00DD2ED8">
        <w:trPr>
          <w:trHeight w:val="425"/>
        </w:trPr>
        <w:tc>
          <w:tcPr>
            <w:tcW w:w="2835" w:type="dxa"/>
            <w:tcBorders>
              <w:top w:val="single" w:sz="4" w:space="0" w:color="auto"/>
              <w:left w:val="single" w:sz="4" w:space="0" w:color="auto"/>
              <w:bottom w:val="single" w:sz="4" w:space="0" w:color="auto"/>
              <w:right w:val="single" w:sz="4" w:space="0" w:color="auto"/>
            </w:tcBorders>
            <w:shd w:val="clear" w:color="auto" w:fill="FFFF00"/>
            <w:hideMark/>
          </w:tcPr>
          <w:p w:rsidR="00D05B7E" w:rsidRPr="00181721" w:rsidRDefault="00D05B7E" w:rsidP="00181721">
            <w:pPr>
              <w:jc w:val="both"/>
              <w:rPr>
                <w:rFonts w:ascii="Calibri" w:eastAsia="Times New Roman" w:hAnsi="Calibri" w:cs="Calibri"/>
                <w:color w:val="auto"/>
              </w:rPr>
            </w:pPr>
            <w:r w:rsidRPr="00181721">
              <w:rPr>
                <w:rFonts w:ascii="Calibri" w:eastAsia="Times New Roman" w:hAnsi="Calibri" w:cs="Calibri"/>
                <w:color w:val="auto"/>
              </w:rPr>
              <w:t>Indicateur du projet</w:t>
            </w:r>
          </w:p>
        </w:tc>
        <w:tc>
          <w:tcPr>
            <w:tcW w:w="2268" w:type="dxa"/>
            <w:tcBorders>
              <w:top w:val="single" w:sz="4" w:space="0" w:color="auto"/>
              <w:left w:val="nil"/>
              <w:bottom w:val="single" w:sz="4" w:space="0" w:color="auto"/>
              <w:right w:val="single" w:sz="4" w:space="0" w:color="auto"/>
            </w:tcBorders>
            <w:shd w:val="clear" w:color="auto" w:fill="FFFF00"/>
            <w:hideMark/>
          </w:tcPr>
          <w:p w:rsidR="00D05B7E" w:rsidRPr="00181721" w:rsidRDefault="00D05B7E" w:rsidP="00181721">
            <w:pPr>
              <w:jc w:val="both"/>
              <w:rPr>
                <w:rFonts w:ascii="Calibri" w:eastAsia="Times New Roman" w:hAnsi="Calibri" w:cs="Calibri"/>
                <w:color w:val="auto"/>
              </w:rPr>
            </w:pPr>
            <w:r w:rsidRPr="00181721">
              <w:rPr>
                <w:rFonts w:ascii="Calibri" w:eastAsia="Times New Roman" w:hAnsi="Calibri" w:cs="Calibri"/>
                <w:color w:val="auto"/>
              </w:rPr>
              <w:t>Données de référence</w:t>
            </w:r>
          </w:p>
        </w:tc>
        <w:tc>
          <w:tcPr>
            <w:tcW w:w="1701" w:type="dxa"/>
            <w:tcBorders>
              <w:top w:val="single" w:sz="4" w:space="0" w:color="auto"/>
              <w:left w:val="nil"/>
              <w:bottom w:val="single" w:sz="4" w:space="0" w:color="auto"/>
              <w:right w:val="single" w:sz="4" w:space="0" w:color="auto"/>
            </w:tcBorders>
            <w:shd w:val="clear" w:color="auto" w:fill="FFFF00"/>
            <w:hideMark/>
          </w:tcPr>
          <w:p w:rsidR="00D05B7E" w:rsidRPr="00181721" w:rsidRDefault="00D05B7E" w:rsidP="00181721">
            <w:pPr>
              <w:jc w:val="both"/>
              <w:rPr>
                <w:rFonts w:ascii="Calibri" w:eastAsia="Times New Roman" w:hAnsi="Calibri" w:cs="Calibri"/>
                <w:color w:val="auto"/>
              </w:rPr>
            </w:pPr>
            <w:r w:rsidRPr="00181721">
              <w:rPr>
                <w:rFonts w:ascii="Calibri" w:eastAsia="Times New Roman" w:hAnsi="Calibri" w:cs="Calibri"/>
                <w:color w:val="auto"/>
              </w:rPr>
              <w:t>Etape</w:t>
            </w:r>
          </w:p>
        </w:tc>
        <w:tc>
          <w:tcPr>
            <w:tcW w:w="2268" w:type="dxa"/>
            <w:tcBorders>
              <w:top w:val="single" w:sz="4" w:space="0" w:color="auto"/>
              <w:left w:val="nil"/>
              <w:bottom w:val="single" w:sz="4" w:space="0" w:color="auto"/>
              <w:right w:val="single" w:sz="4" w:space="0" w:color="auto"/>
            </w:tcBorders>
            <w:shd w:val="clear" w:color="auto" w:fill="FFFF00"/>
            <w:hideMark/>
          </w:tcPr>
          <w:p w:rsidR="00D05B7E" w:rsidRPr="00181721" w:rsidRDefault="00D05B7E" w:rsidP="00181721">
            <w:pPr>
              <w:jc w:val="both"/>
              <w:rPr>
                <w:rFonts w:ascii="Calibri" w:eastAsia="Times New Roman" w:hAnsi="Calibri" w:cs="Calibri"/>
                <w:color w:val="auto"/>
              </w:rPr>
            </w:pPr>
            <w:r w:rsidRPr="00181721">
              <w:rPr>
                <w:rFonts w:ascii="Calibri" w:eastAsia="Times New Roman" w:hAnsi="Calibri" w:cs="Calibri"/>
                <w:color w:val="auto"/>
              </w:rPr>
              <w:t>Cible</w:t>
            </w:r>
          </w:p>
        </w:tc>
        <w:tc>
          <w:tcPr>
            <w:tcW w:w="993" w:type="dxa"/>
            <w:tcBorders>
              <w:top w:val="single" w:sz="4" w:space="0" w:color="auto"/>
              <w:left w:val="nil"/>
              <w:bottom w:val="single" w:sz="4" w:space="0" w:color="auto"/>
              <w:right w:val="single" w:sz="4" w:space="0" w:color="auto"/>
            </w:tcBorders>
            <w:shd w:val="clear" w:color="auto" w:fill="FFFF00"/>
            <w:hideMark/>
          </w:tcPr>
          <w:p w:rsidR="00D05B7E" w:rsidRPr="00181721" w:rsidRDefault="00D05B7E" w:rsidP="00181721">
            <w:pPr>
              <w:jc w:val="both"/>
              <w:rPr>
                <w:rFonts w:ascii="Calibri" w:eastAsia="Times New Roman" w:hAnsi="Calibri" w:cs="Calibri"/>
                <w:color w:val="auto"/>
              </w:rPr>
            </w:pPr>
            <w:r w:rsidRPr="00181721">
              <w:rPr>
                <w:rFonts w:ascii="Calibri" w:eastAsia="Times New Roman" w:hAnsi="Calibri" w:cs="Calibri"/>
                <w:color w:val="auto"/>
              </w:rPr>
              <w:t>Moyen de vérification</w:t>
            </w:r>
          </w:p>
        </w:tc>
      </w:tr>
      <w:tr w:rsidR="009C7CDA" w:rsidRPr="00181721" w:rsidTr="00DD2ED8">
        <w:trPr>
          <w:trHeight w:val="490"/>
        </w:trPr>
        <w:tc>
          <w:tcPr>
            <w:tcW w:w="2835" w:type="dxa"/>
            <w:tcBorders>
              <w:top w:val="single" w:sz="4" w:space="0" w:color="auto"/>
              <w:left w:val="single" w:sz="4" w:space="0" w:color="auto"/>
              <w:bottom w:val="single" w:sz="4" w:space="0" w:color="auto"/>
              <w:right w:val="single" w:sz="4" w:space="0" w:color="auto"/>
            </w:tcBorders>
            <w:shd w:val="clear" w:color="auto" w:fill="auto"/>
          </w:tcPr>
          <w:p w:rsidR="00D05B7E" w:rsidRPr="00181721" w:rsidRDefault="00D05B7E" w:rsidP="00181721">
            <w:pPr>
              <w:jc w:val="both"/>
              <w:rPr>
                <w:rFonts w:ascii="Calibri" w:eastAsia="Times New Roman" w:hAnsi="Calibri" w:cs="Calibri"/>
                <w:color w:val="auto"/>
              </w:rPr>
            </w:pPr>
            <w:r w:rsidRPr="00181721">
              <w:rPr>
                <w:rFonts w:ascii="Calibri" w:eastAsia="Times New Roman" w:hAnsi="Calibri" w:cs="Calibri"/>
                <w:color w:val="auto"/>
              </w:rPr>
              <w:t xml:space="preserve">% d'hommes et femmes "d'accord" avec les affirmations suivantes sur </w:t>
            </w:r>
            <w:r w:rsidRPr="00181721">
              <w:rPr>
                <w:rFonts w:ascii="Calibri" w:eastAsia="Times New Roman" w:hAnsi="Calibri" w:cs="Calibri"/>
                <w:color w:val="auto"/>
              </w:rPr>
              <w:lastRenderedPageBreak/>
              <w:t>la performance des agents de l’état :</w:t>
            </w:r>
          </w:p>
          <w:p w:rsidR="00D05B7E" w:rsidRPr="00181721" w:rsidRDefault="00D05B7E" w:rsidP="00181721">
            <w:pPr>
              <w:jc w:val="both"/>
              <w:rPr>
                <w:rFonts w:ascii="Calibri" w:eastAsia="Times New Roman" w:hAnsi="Calibri" w:cs="Calibri"/>
                <w:color w:val="auto"/>
              </w:rPr>
            </w:pPr>
            <w:r w:rsidRPr="00181721">
              <w:rPr>
                <w:rFonts w:ascii="Calibri" w:eastAsia="Times New Roman" w:hAnsi="Calibri" w:cs="Calibri"/>
                <w:color w:val="auto"/>
              </w:rPr>
              <w:t>- "Les agents étatiques ont les compétences requises pour fournir de bons services"</w:t>
            </w:r>
          </w:p>
          <w:p w:rsidR="00D05B7E" w:rsidRPr="00181721" w:rsidRDefault="00D05B7E" w:rsidP="00181721">
            <w:pPr>
              <w:jc w:val="both"/>
              <w:rPr>
                <w:rFonts w:ascii="Calibri" w:eastAsia="Times New Roman" w:hAnsi="Calibri" w:cs="Calibri"/>
                <w:color w:val="auto"/>
              </w:rPr>
            </w:pPr>
            <w:r w:rsidRPr="00181721">
              <w:rPr>
                <w:rFonts w:ascii="Calibri" w:eastAsia="Times New Roman" w:hAnsi="Calibri" w:cs="Calibri"/>
                <w:color w:val="auto"/>
              </w:rPr>
              <w:t>- "Les agents étatiques traitent leurs cas rapidement et efficacement"</w:t>
            </w:r>
          </w:p>
        </w:tc>
        <w:tc>
          <w:tcPr>
            <w:tcW w:w="2268" w:type="dxa"/>
            <w:tcBorders>
              <w:top w:val="single" w:sz="4" w:space="0" w:color="auto"/>
              <w:left w:val="nil"/>
              <w:bottom w:val="single" w:sz="4" w:space="0" w:color="auto"/>
              <w:right w:val="single" w:sz="4" w:space="0" w:color="auto"/>
            </w:tcBorders>
            <w:shd w:val="clear" w:color="000000" w:fill="FFFFFF"/>
          </w:tcPr>
          <w:p w:rsidR="00D05B7E" w:rsidRPr="00181721" w:rsidRDefault="00D05B7E" w:rsidP="00181721">
            <w:pPr>
              <w:jc w:val="both"/>
              <w:rPr>
                <w:rFonts w:ascii="Calibri" w:eastAsia="Times New Roman" w:hAnsi="Calibri" w:cs="Calibri"/>
                <w:color w:val="auto"/>
              </w:rPr>
            </w:pPr>
            <w:r w:rsidRPr="00181721">
              <w:rPr>
                <w:rFonts w:ascii="Calibri" w:eastAsia="Times New Roman" w:hAnsi="Calibri" w:cs="Calibri"/>
                <w:color w:val="auto"/>
              </w:rPr>
              <w:lastRenderedPageBreak/>
              <w:t xml:space="preserve">Niveau de compétence des agents de l'Etat pour </w:t>
            </w:r>
            <w:r w:rsidRPr="00181721">
              <w:rPr>
                <w:rFonts w:ascii="Calibri" w:eastAsia="Times New Roman" w:hAnsi="Calibri" w:cs="Calibri"/>
                <w:color w:val="auto"/>
              </w:rPr>
              <w:lastRenderedPageBreak/>
              <w:t xml:space="preserve">fournir des bons services aux citoyens : 71% de femmes en sont d'accords et 27% n'en sont pas d'accord. Pour les hommes, 43% sont d'accord et 55% n'en sont pas d'accord. S'agissant de la rapidité et de l'efficacité des agents étatiques, 36% des femmes sont d'accord de leur rapidité et 63% n'en sont pas d'accord. </w:t>
            </w:r>
            <w:proofErr w:type="gramStart"/>
            <w:r w:rsidRPr="00181721">
              <w:rPr>
                <w:rFonts w:ascii="Calibri" w:eastAsia="Times New Roman" w:hAnsi="Calibri" w:cs="Calibri"/>
                <w:color w:val="auto"/>
              </w:rPr>
              <w:t>du</w:t>
            </w:r>
            <w:proofErr w:type="gramEnd"/>
            <w:r w:rsidRPr="00181721">
              <w:rPr>
                <w:rFonts w:ascii="Calibri" w:eastAsia="Times New Roman" w:hAnsi="Calibri" w:cs="Calibri"/>
                <w:color w:val="auto"/>
              </w:rPr>
              <w:t xml:space="preserve"> côté des hommes, 12% en sont d'accord et 86% n'en sont pas d'accord.</w:t>
            </w:r>
          </w:p>
        </w:tc>
        <w:tc>
          <w:tcPr>
            <w:tcW w:w="1701" w:type="dxa"/>
            <w:tcBorders>
              <w:top w:val="single" w:sz="4" w:space="0" w:color="auto"/>
              <w:left w:val="nil"/>
              <w:bottom w:val="single" w:sz="4" w:space="0" w:color="auto"/>
              <w:right w:val="single" w:sz="4" w:space="0" w:color="auto"/>
            </w:tcBorders>
            <w:shd w:val="clear" w:color="000000" w:fill="FFFFFF"/>
          </w:tcPr>
          <w:p w:rsidR="00D54296" w:rsidRPr="00181721" w:rsidRDefault="00D05B7E" w:rsidP="00181721">
            <w:pPr>
              <w:jc w:val="both"/>
              <w:rPr>
                <w:rFonts w:ascii="Calibri" w:eastAsia="Times New Roman" w:hAnsi="Calibri" w:cs="Calibri"/>
                <w:color w:val="auto"/>
              </w:rPr>
            </w:pPr>
            <w:r w:rsidRPr="00181721">
              <w:rPr>
                <w:rFonts w:ascii="Calibri" w:eastAsia="Times New Roman" w:hAnsi="Calibri" w:cs="Calibri"/>
                <w:color w:val="auto"/>
              </w:rPr>
              <w:lastRenderedPageBreak/>
              <w:t xml:space="preserve">Niveau de compétence des agents de </w:t>
            </w:r>
            <w:r w:rsidRPr="00181721">
              <w:rPr>
                <w:rFonts w:ascii="Calibri" w:eastAsia="Times New Roman" w:hAnsi="Calibri" w:cs="Calibri"/>
                <w:color w:val="auto"/>
              </w:rPr>
              <w:lastRenderedPageBreak/>
              <w:t>l'Etat pour fournir des</w:t>
            </w:r>
            <w:r w:rsidR="00D54296" w:rsidRPr="00181721">
              <w:rPr>
                <w:rFonts w:ascii="Calibri" w:eastAsia="Times New Roman" w:hAnsi="Calibri" w:cs="Calibri"/>
                <w:color w:val="auto"/>
              </w:rPr>
              <w:t xml:space="preserve"> bons services aux citoyens : 13 </w:t>
            </w:r>
            <w:r w:rsidRPr="00181721">
              <w:rPr>
                <w:rFonts w:ascii="Calibri" w:eastAsia="Times New Roman" w:hAnsi="Calibri" w:cs="Calibri"/>
                <w:color w:val="auto"/>
              </w:rPr>
              <w:t xml:space="preserve">% de femmes </w:t>
            </w:r>
            <w:r w:rsidR="00D54296" w:rsidRPr="00181721">
              <w:rPr>
                <w:rFonts w:ascii="Calibri" w:eastAsia="Times New Roman" w:hAnsi="Calibri" w:cs="Calibri"/>
                <w:color w:val="auto"/>
              </w:rPr>
              <w:t xml:space="preserve">et 55% de femmes </w:t>
            </w:r>
          </w:p>
          <w:p w:rsidR="00D54296" w:rsidRPr="00181721" w:rsidRDefault="00D54296" w:rsidP="00181721">
            <w:pPr>
              <w:jc w:val="both"/>
              <w:rPr>
                <w:rFonts w:ascii="Calibri" w:eastAsia="Times New Roman" w:hAnsi="Calibri" w:cs="Calibri"/>
                <w:color w:val="auto"/>
              </w:rPr>
            </w:pPr>
          </w:p>
          <w:p w:rsidR="00D05B7E" w:rsidRPr="00181721" w:rsidRDefault="00D05B7E" w:rsidP="00181721">
            <w:pPr>
              <w:jc w:val="both"/>
              <w:rPr>
                <w:rFonts w:ascii="Calibri" w:eastAsia="Times New Roman" w:hAnsi="Calibri" w:cs="Calibri"/>
                <w:color w:val="auto"/>
              </w:rPr>
            </w:pPr>
            <w:r w:rsidRPr="00181721">
              <w:rPr>
                <w:rFonts w:ascii="Calibri" w:eastAsia="Times New Roman" w:hAnsi="Calibri" w:cs="Calibri"/>
                <w:color w:val="auto"/>
              </w:rPr>
              <w:t xml:space="preserve"> Sur le</w:t>
            </w:r>
            <w:r w:rsidR="00D54296" w:rsidRPr="00181721">
              <w:rPr>
                <w:rFonts w:ascii="Calibri" w:eastAsia="Times New Roman" w:hAnsi="Calibri" w:cs="Calibri"/>
                <w:color w:val="auto"/>
              </w:rPr>
              <w:t xml:space="preserve"> plan rapidité et efficacité, 9</w:t>
            </w:r>
            <w:r w:rsidRPr="00181721">
              <w:rPr>
                <w:rFonts w:ascii="Calibri" w:eastAsia="Times New Roman" w:hAnsi="Calibri" w:cs="Calibri"/>
                <w:color w:val="auto"/>
              </w:rPr>
              <w:t>% d</w:t>
            </w:r>
            <w:r w:rsidR="00D54296" w:rsidRPr="00181721">
              <w:rPr>
                <w:rFonts w:ascii="Calibri" w:eastAsia="Times New Roman" w:hAnsi="Calibri" w:cs="Calibri"/>
                <w:color w:val="auto"/>
              </w:rPr>
              <w:t>’hommes et 24% de</w:t>
            </w:r>
            <w:r w:rsidRPr="00181721">
              <w:rPr>
                <w:rFonts w:ascii="Calibri" w:eastAsia="Times New Roman" w:hAnsi="Calibri" w:cs="Calibri"/>
                <w:color w:val="auto"/>
              </w:rPr>
              <w:t xml:space="preserve"> femmes </w:t>
            </w:r>
            <w:r w:rsidR="00D54296" w:rsidRPr="00181721">
              <w:rPr>
                <w:rFonts w:ascii="Calibri" w:eastAsia="Times New Roman" w:hAnsi="Calibri" w:cs="Calibri"/>
                <w:color w:val="auto"/>
              </w:rPr>
              <w:t>affirment que les agents de l’Etat travaillent rapidement sur les cas.</w:t>
            </w:r>
          </w:p>
        </w:tc>
        <w:tc>
          <w:tcPr>
            <w:tcW w:w="2268" w:type="dxa"/>
            <w:tcBorders>
              <w:top w:val="single" w:sz="4" w:space="0" w:color="auto"/>
              <w:left w:val="nil"/>
              <w:bottom w:val="single" w:sz="4" w:space="0" w:color="auto"/>
              <w:right w:val="single" w:sz="4" w:space="0" w:color="auto"/>
            </w:tcBorders>
            <w:shd w:val="clear" w:color="000000" w:fill="FFFFFF"/>
          </w:tcPr>
          <w:p w:rsidR="00D05B7E" w:rsidRPr="00181721" w:rsidRDefault="00D05B7E" w:rsidP="00181721">
            <w:pPr>
              <w:jc w:val="both"/>
              <w:rPr>
                <w:rFonts w:ascii="Calibri" w:eastAsia="Times New Roman" w:hAnsi="Calibri" w:cs="Calibri"/>
                <w:color w:val="auto"/>
              </w:rPr>
            </w:pPr>
            <w:r w:rsidRPr="00181721">
              <w:rPr>
                <w:rFonts w:ascii="Calibri" w:eastAsia="Times New Roman" w:hAnsi="Calibri" w:cs="Calibri"/>
                <w:color w:val="auto"/>
              </w:rPr>
              <w:lastRenderedPageBreak/>
              <w:t xml:space="preserve">Niveau de Compétence des agents de l'Etat pour </w:t>
            </w:r>
            <w:r w:rsidRPr="00181721">
              <w:rPr>
                <w:rFonts w:ascii="Calibri" w:eastAsia="Times New Roman" w:hAnsi="Calibri" w:cs="Calibri"/>
                <w:color w:val="auto"/>
              </w:rPr>
              <w:lastRenderedPageBreak/>
              <w:t xml:space="preserve">fournir des bons services aux citoyens : 80% de femmes en sont d'accord et 20% n'en sont pas d'accord. Pour les hommes, 50% sont d'accord et 50% pas d'accord. Sur le plan rapidité et efficacité dans le traitement des cas, du côté des femmes 45% des femmes en sont d'accord et 55% n'en sont pas d'accord. </w:t>
            </w:r>
            <w:proofErr w:type="gramStart"/>
            <w:r w:rsidRPr="00181721">
              <w:rPr>
                <w:rFonts w:ascii="Calibri" w:eastAsia="Times New Roman" w:hAnsi="Calibri" w:cs="Calibri"/>
                <w:color w:val="auto"/>
              </w:rPr>
              <w:t>du</w:t>
            </w:r>
            <w:proofErr w:type="gramEnd"/>
            <w:r w:rsidRPr="00181721">
              <w:rPr>
                <w:rFonts w:ascii="Calibri" w:eastAsia="Times New Roman" w:hAnsi="Calibri" w:cs="Calibri"/>
                <w:color w:val="auto"/>
              </w:rPr>
              <w:t xml:space="preserve"> côté hommes, 25% en sont d'accord et 75% pas d'accord</w:t>
            </w:r>
          </w:p>
        </w:tc>
        <w:tc>
          <w:tcPr>
            <w:tcW w:w="993" w:type="dxa"/>
            <w:tcBorders>
              <w:top w:val="single" w:sz="4" w:space="0" w:color="auto"/>
              <w:left w:val="nil"/>
              <w:bottom w:val="single" w:sz="4" w:space="0" w:color="auto"/>
              <w:right w:val="single" w:sz="4" w:space="0" w:color="auto"/>
            </w:tcBorders>
            <w:shd w:val="clear" w:color="000000" w:fill="FFFFFF"/>
          </w:tcPr>
          <w:p w:rsidR="00D05B7E" w:rsidRPr="00181721" w:rsidRDefault="00D05B7E" w:rsidP="00181721">
            <w:pPr>
              <w:jc w:val="both"/>
              <w:rPr>
                <w:rFonts w:ascii="Calibri" w:eastAsia="Times New Roman" w:hAnsi="Calibri" w:cs="Calibri"/>
                <w:color w:val="auto"/>
              </w:rPr>
            </w:pPr>
            <w:r w:rsidRPr="00181721">
              <w:rPr>
                <w:rFonts w:ascii="Calibri" w:eastAsia="Times New Roman" w:hAnsi="Calibri" w:cs="Calibri"/>
                <w:color w:val="auto"/>
              </w:rPr>
              <w:lastRenderedPageBreak/>
              <w:t>Enquête</w:t>
            </w:r>
          </w:p>
        </w:tc>
      </w:tr>
    </w:tbl>
    <w:p w:rsidR="00166372" w:rsidRPr="00181721" w:rsidRDefault="00166372" w:rsidP="00181721">
      <w:pPr>
        <w:jc w:val="both"/>
        <w:rPr>
          <w:rFonts w:ascii="Calibri" w:hAnsi="Calibri"/>
          <w:color w:val="auto"/>
        </w:rPr>
      </w:pPr>
    </w:p>
    <w:p w:rsidR="003C5A5A" w:rsidRPr="00181721" w:rsidRDefault="00737780" w:rsidP="00181721">
      <w:pPr>
        <w:jc w:val="both"/>
        <w:rPr>
          <w:rFonts w:ascii="Calibri" w:hAnsi="Calibri"/>
          <w:color w:val="auto"/>
        </w:rPr>
      </w:pPr>
      <w:r w:rsidRPr="00181721">
        <w:rPr>
          <w:rFonts w:ascii="Calibri" w:hAnsi="Calibri"/>
          <w:color w:val="auto"/>
        </w:rPr>
        <w:t xml:space="preserve">Commentaires : </w:t>
      </w:r>
    </w:p>
    <w:p w:rsidR="00447E45" w:rsidRPr="00181721" w:rsidRDefault="00257C92" w:rsidP="00181721">
      <w:pPr>
        <w:jc w:val="both"/>
        <w:rPr>
          <w:rFonts w:ascii="Calibri" w:hAnsi="Calibri"/>
          <w:color w:val="auto"/>
        </w:rPr>
      </w:pPr>
      <w:r w:rsidRPr="00181721">
        <w:rPr>
          <w:rFonts w:ascii="Calibri" w:hAnsi="Calibri"/>
          <w:color w:val="auto"/>
        </w:rPr>
        <w:t>C</w:t>
      </w:r>
      <w:r w:rsidR="00D54296" w:rsidRPr="00181721">
        <w:rPr>
          <w:rFonts w:ascii="Calibri" w:hAnsi="Calibri"/>
          <w:color w:val="auto"/>
        </w:rPr>
        <w:t>omparées aux données de référence, c</w:t>
      </w:r>
      <w:r w:rsidRPr="00181721">
        <w:rPr>
          <w:rFonts w:ascii="Calibri" w:hAnsi="Calibri"/>
          <w:color w:val="auto"/>
        </w:rPr>
        <w:t xml:space="preserve">es données </w:t>
      </w:r>
      <w:r w:rsidR="00D54296" w:rsidRPr="00181721">
        <w:rPr>
          <w:rFonts w:ascii="Calibri" w:hAnsi="Calibri"/>
          <w:color w:val="auto"/>
        </w:rPr>
        <w:t xml:space="preserve">d’étape </w:t>
      </w:r>
      <w:r w:rsidR="00F74A5B" w:rsidRPr="00181721">
        <w:rPr>
          <w:rFonts w:ascii="Calibri" w:hAnsi="Calibri"/>
          <w:color w:val="auto"/>
        </w:rPr>
        <w:t xml:space="preserve">collectées par HHI </w:t>
      </w:r>
      <w:r w:rsidRPr="00181721">
        <w:rPr>
          <w:rFonts w:ascii="Calibri" w:hAnsi="Calibri"/>
          <w:color w:val="auto"/>
        </w:rPr>
        <w:t>p</w:t>
      </w:r>
      <w:r w:rsidR="00D54296" w:rsidRPr="00181721">
        <w:rPr>
          <w:rFonts w:ascii="Calibri" w:hAnsi="Calibri"/>
          <w:color w:val="auto"/>
        </w:rPr>
        <w:t xml:space="preserve">rouvent à suffisance que la perception des communautés sur la compétence des agents de l’Etat et leur rapidité dans le traitement des cas s’est fortement </w:t>
      </w:r>
      <w:r w:rsidR="004F3D2E" w:rsidRPr="00181721">
        <w:rPr>
          <w:rFonts w:ascii="Calibri" w:hAnsi="Calibri"/>
          <w:color w:val="auto"/>
        </w:rPr>
        <w:t>détériorée</w:t>
      </w:r>
      <w:r w:rsidR="00D54296" w:rsidRPr="00181721">
        <w:rPr>
          <w:rFonts w:ascii="Calibri" w:hAnsi="Calibri"/>
          <w:color w:val="auto"/>
        </w:rPr>
        <w:t>.</w:t>
      </w:r>
      <w:r w:rsidR="00F74A5B" w:rsidRPr="00181721">
        <w:rPr>
          <w:rFonts w:ascii="Calibri" w:hAnsi="Calibri"/>
          <w:color w:val="auto"/>
        </w:rPr>
        <w:t xml:space="preserve"> Ceci peut s’expliquer par la suspension </w:t>
      </w:r>
      <w:r w:rsidR="00737780" w:rsidRPr="00181721">
        <w:rPr>
          <w:rFonts w:ascii="Calibri" w:hAnsi="Calibri"/>
          <w:color w:val="auto"/>
        </w:rPr>
        <w:t xml:space="preserve">au courant du premier trimestre de cette année </w:t>
      </w:r>
      <w:r w:rsidR="00F74A5B" w:rsidRPr="00181721">
        <w:rPr>
          <w:rFonts w:ascii="Calibri" w:hAnsi="Calibri"/>
          <w:color w:val="auto"/>
        </w:rPr>
        <w:t xml:space="preserve">de l’ancien chef de poste d’encadrement administratif dans les hauts plateaux par l’ancien Administrateur de Territoire de </w:t>
      </w:r>
      <w:proofErr w:type="spellStart"/>
      <w:r w:rsidR="00F74A5B" w:rsidRPr="00181721">
        <w:rPr>
          <w:rFonts w:ascii="Calibri" w:hAnsi="Calibri"/>
          <w:color w:val="auto"/>
        </w:rPr>
        <w:t>Kalehe</w:t>
      </w:r>
      <w:proofErr w:type="spellEnd"/>
      <w:r w:rsidR="00F74A5B" w:rsidRPr="00181721">
        <w:rPr>
          <w:rFonts w:ascii="Calibri" w:hAnsi="Calibri"/>
          <w:color w:val="auto"/>
        </w:rPr>
        <w:t xml:space="preserve"> et son remplacement par quelqu’un d</w:t>
      </w:r>
      <w:r w:rsidR="002115ED" w:rsidRPr="00181721">
        <w:rPr>
          <w:rFonts w:ascii="Calibri" w:hAnsi="Calibri"/>
          <w:color w:val="auto"/>
        </w:rPr>
        <w:t xml:space="preserve">e moins expérimenté. </w:t>
      </w:r>
      <w:r w:rsidR="004738C6" w:rsidRPr="00181721">
        <w:rPr>
          <w:rFonts w:ascii="Calibri" w:hAnsi="Calibri"/>
          <w:color w:val="auto"/>
        </w:rPr>
        <w:t xml:space="preserve">Sûrement, la coordination des services administratifs durant sa période de suspension doit avoir beaucoup souffert. </w:t>
      </w:r>
      <w:r w:rsidR="00F74A5B" w:rsidRPr="00181721">
        <w:rPr>
          <w:rFonts w:ascii="Calibri" w:hAnsi="Calibri"/>
          <w:color w:val="auto"/>
        </w:rPr>
        <w:t>Contesté par les membres de la communauté</w:t>
      </w:r>
      <w:r w:rsidR="004738C6" w:rsidRPr="00181721">
        <w:rPr>
          <w:rFonts w:ascii="Calibri" w:hAnsi="Calibri"/>
          <w:color w:val="auto"/>
        </w:rPr>
        <w:t xml:space="preserve"> pour raison d’inefficacité</w:t>
      </w:r>
      <w:r w:rsidR="00F74A5B" w:rsidRPr="00181721">
        <w:rPr>
          <w:rFonts w:ascii="Calibri" w:hAnsi="Calibri"/>
          <w:color w:val="auto"/>
        </w:rPr>
        <w:t xml:space="preserve">, ce dernier a fini par </w:t>
      </w:r>
      <w:r w:rsidR="002115ED" w:rsidRPr="00181721">
        <w:rPr>
          <w:rFonts w:ascii="Calibri" w:hAnsi="Calibri"/>
          <w:color w:val="auto"/>
        </w:rPr>
        <w:t>déserter</w:t>
      </w:r>
      <w:r w:rsidR="00F74A5B" w:rsidRPr="00181721">
        <w:rPr>
          <w:rFonts w:ascii="Calibri" w:hAnsi="Calibri"/>
          <w:color w:val="auto"/>
        </w:rPr>
        <w:t xml:space="preserve"> et l’ancien </w:t>
      </w:r>
      <w:r w:rsidR="004738C6" w:rsidRPr="00181721">
        <w:rPr>
          <w:rFonts w:ascii="Calibri" w:hAnsi="Calibri"/>
          <w:color w:val="auto"/>
        </w:rPr>
        <w:t xml:space="preserve">chef de poste </w:t>
      </w:r>
      <w:r w:rsidR="00F74A5B" w:rsidRPr="00181721">
        <w:rPr>
          <w:rFonts w:ascii="Calibri" w:hAnsi="Calibri"/>
          <w:color w:val="auto"/>
        </w:rPr>
        <w:t>a été réhabilité dans ses fonctions par le nouveau ministre provincial de l’intérieur.</w:t>
      </w:r>
      <w:r w:rsidR="002115ED" w:rsidRPr="00181721">
        <w:rPr>
          <w:rFonts w:ascii="Calibri" w:hAnsi="Calibri"/>
          <w:color w:val="auto"/>
        </w:rPr>
        <w:t xml:space="preserve"> </w:t>
      </w:r>
      <w:r w:rsidR="00284B53" w:rsidRPr="00181721">
        <w:rPr>
          <w:rFonts w:ascii="Calibri" w:hAnsi="Calibri"/>
          <w:color w:val="auto"/>
        </w:rPr>
        <w:t xml:space="preserve">Avec cette </w:t>
      </w:r>
      <w:r w:rsidR="003C5A5A" w:rsidRPr="00181721">
        <w:rPr>
          <w:rFonts w:ascii="Calibri" w:hAnsi="Calibri"/>
          <w:color w:val="auto"/>
        </w:rPr>
        <w:t>réhabilitation,</w:t>
      </w:r>
      <w:r w:rsidR="00284B53" w:rsidRPr="00181721">
        <w:rPr>
          <w:rFonts w:ascii="Calibri" w:hAnsi="Calibri"/>
          <w:color w:val="auto"/>
        </w:rPr>
        <w:t xml:space="preserve"> nous osons espérer que cette situation va s’améliorer au courant du prochain semestre.</w:t>
      </w:r>
    </w:p>
    <w:p w:rsidR="00870C4A" w:rsidRPr="00181721" w:rsidRDefault="00870C4A" w:rsidP="00181721">
      <w:pPr>
        <w:jc w:val="both"/>
        <w:rPr>
          <w:rFonts w:ascii="Calibri" w:eastAsia="Calibri" w:hAnsi="Calibri" w:cs="Calibri"/>
          <w:color w:val="auto"/>
        </w:rPr>
      </w:pPr>
    </w:p>
    <w:tbl>
      <w:tblPr>
        <w:tblW w:w="9614" w:type="dxa"/>
        <w:tblInd w:w="10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00" w:firstRow="0" w:lastRow="0" w:firstColumn="0" w:lastColumn="0" w:noHBand="0" w:noVBand="1"/>
      </w:tblPr>
      <w:tblGrid>
        <w:gridCol w:w="8549"/>
        <w:gridCol w:w="340"/>
        <w:gridCol w:w="349"/>
        <w:gridCol w:w="376"/>
      </w:tblGrid>
      <w:tr w:rsidR="00F67246" w:rsidRPr="00181721" w:rsidTr="00AF326B">
        <w:tc>
          <w:tcPr>
            <w:tcW w:w="8549" w:type="dxa"/>
            <w:vMerge w:val="restart"/>
            <w:vAlign w:val="center"/>
          </w:tcPr>
          <w:p w:rsidR="00870C4A" w:rsidRPr="00181721" w:rsidRDefault="004B18BE" w:rsidP="00181721">
            <w:pPr>
              <w:jc w:val="both"/>
              <w:rPr>
                <w:rFonts w:ascii="Calibri" w:eastAsia="Calibri" w:hAnsi="Calibri" w:cs="Calibri"/>
                <w:b/>
                <w:i/>
                <w:color w:val="auto"/>
              </w:rPr>
            </w:pPr>
            <w:r w:rsidRPr="00181721">
              <w:rPr>
                <w:rFonts w:ascii="Calibri" w:eastAsia="Calibri" w:hAnsi="Calibri" w:cs="Calibri"/>
                <w:b/>
                <w:color w:val="auto"/>
              </w:rPr>
              <w:t>Résultat 2.1 – Accès aux services pertinents de l’Etat amélioré</w:t>
            </w:r>
          </w:p>
        </w:tc>
        <w:tc>
          <w:tcPr>
            <w:tcW w:w="1065" w:type="dxa"/>
            <w:gridSpan w:val="3"/>
            <w:vAlign w:val="center"/>
          </w:tcPr>
          <w:p w:rsidR="00870C4A" w:rsidRPr="00181721" w:rsidRDefault="004B18BE" w:rsidP="00181721">
            <w:pPr>
              <w:jc w:val="both"/>
              <w:rPr>
                <w:rFonts w:ascii="Calibri" w:eastAsia="Calibri" w:hAnsi="Calibri" w:cs="Calibri"/>
                <w:b/>
                <w:color w:val="auto"/>
              </w:rPr>
            </w:pPr>
            <w:r w:rsidRPr="00181721">
              <w:rPr>
                <w:rFonts w:ascii="Calibri" w:eastAsia="Calibri" w:hAnsi="Calibri" w:cs="Calibri"/>
                <w:b/>
                <w:color w:val="auto"/>
              </w:rPr>
              <w:t>Etat</w:t>
            </w:r>
          </w:p>
        </w:tc>
      </w:tr>
      <w:tr w:rsidR="009C7CDA" w:rsidRPr="00181721" w:rsidTr="00704D05">
        <w:tc>
          <w:tcPr>
            <w:tcW w:w="8549" w:type="dxa"/>
            <w:vMerge/>
            <w:vAlign w:val="center"/>
          </w:tcPr>
          <w:p w:rsidR="00870C4A" w:rsidRPr="00181721" w:rsidRDefault="00870C4A" w:rsidP="00181721">
            <w:pPr>
              <w:jc w:val="both"/>
              <w:rPr>
                <w:rFonts w:ascii="Calibri" w:eastAsia="Calibri" w:hAnsi="Calibri" w:cs="Calibri"/>
                <w:b/>
                <w:color w:val="auto"/>
              </w:rPr>
            </w:pPr>
          </w:p>
        </w:tc>
        <w:tc>
          <w:tcPr>
            <w:tcW w:w="340" w:type="dxa"/>
            <w:shd w:val="clear" w:color="auto" w:fill="008000"/>
          </w:tcPr>
          <w:p w:rsidR="00870C4A" w:rsidRPr="00181721" w:rsidRDefault="00870C4A" w:rsidP="00181721">
            <w:pPr>
              <w:jc w:val="both"/>
              <w:rPr>
                <w:rFonts w:ascii="Calibri" w:eastAsia="Calibri" w:hAnsi="Calibri" w:cs="Calibri"/>
                <w:b/>
                <w:color w:val="auto"/>
              </w:rPr>
            </w:pPr>
          </w:p>
        </w:tc>
        <w:tc>
          <w:tcPr>
            <w:tcW w:w="349" w:type="dxa"/>
            <w:shd w:val="clear" w:color="auto" w:fill="FFFF00"/>
          </w:tcPr>
          <w:p w:rsidR="00870C4A" w:rsidRPr="00181721" w:rsidRDefault="004B18BE" w:rsidP="00181721">
            <w:pPr>
              <w:jc w:val="both"/>
              <w:rPr>
                <w:rFonts w:ascii="Calibri" w:eastAsia="Calibri" w:hAnsi="Calibri" w:cs="Calibri"/>
                <w:b/>
                <w:color w:val="auto"/>
              </w:rPr>
            </w:pPr>
            <w:r w:rsidRPr="00181721">
              <w:rPr>
                <w:rFonts w:ascii="Calibri" w:eastAsia="Calibri" w:hAnsi="Calibri" w:cs="Calibri"/>
                <w:b/>
                <w:color w:val="auto"/>
              </w:rPr>
              <w:t>X</w:t>
            </w:r>
          </w:p>
        </w:tc>
        <w:tc>
          <w:tcPr>
            <w:tcW w:w="376" w:type="dxa"/>
            <w:shd w:val="clear" w:color="auto" w:fill="FF0000"/>
          </w:tcPr>
          <w:p w:rsidR="00870C4A" w:rsidRPr="00181721" w:rsidRDefault="00870C4A" w:rsidP="00181721">
            <w:pPr>
              <w:jc w:val="both"/>
              <w:rPr>
                <w:rFonts w:ascii="Calibri" w:eastAsia="Calibri" w:hAnsi="Calibri" w:cs="Calibri"/>
                <w:b/>
                <w:color w:val="auto"/>
              </w:rPr>
            </w:pPr>
          </w:p>
        </w:tc>
      </w:tr>
    </w:tbl>
    <w:p w:rsidR="00870C4A" w:rsidRPr="00181721" w:rsidRDefault="00870C4A" w:rsidP="00181721">
      <w:pPr>
        <w:jc w:val="both"/>
        <w:rPr>
          <w:rFonts w:ascii="Calibri" w:eastAsia="Calibri" w:hAnsi="Calibri" w:cs="Calibri"/>
          <w:i/>
          <w:color w:val="auto"/>
        </w:rPr>
      </w:pPr>
    </w:p>
    <w:p w:rsidR="002965CD" w:rsidRPr="00181721" w:rsidRDefault="002965CD" w:rsidP="00181721">
      <w:pPr>
        <w:jc w:val="both"/>
        <w:rPr>
          <w:rFonts w:ascii="Calibri" w:eastAsia="Calibri" w:hAnsi="Calibri" w:cs="Calibri"/>
          <w:i/>
          <w:color w:val="auto"/>
        </w:rPr>
      </w:pPr>
      <w:r w:rsidRPr="00181721">
        <w:rPr>
          <w:rFonts w:ascii="Calibri" w:eastAsia="Calibri" w:hAnsi="Calibri" w:cs="Calibri"/>
          <w:i/>
          <w:color w:val="auto"/>
        </w:rPr>
        <w:t xml:space="preserve">Ci-dessous </w:t>
      </w:r>
      <w:r w:rsidR="004F3D2E" w:rsidRPr="00181721">
        <w:rPr>
          <w:rFonts w:ascii="Calibri" w:eastAsia="Calibri" w:hAnsi="Calibri" w:cs="Calibri"/>
          <w:i/>
          <w:color w:val="auto"/>
        </w:rPr>
        <w:t>les indicateurs</w:t>
      </w:r>
      <w:r w:rsidR="003F490C" w:rsidRPr="00181721">
        <w:rPr>
          <w:rFonts w:ascii="Calibri" w:eastAsia="Calibri" w:hAnsi="Calibri" w:cs="Calibri"/>
          <w:i/>
          <w:color w:val="auto"/>
        </w:rPr>
        <w:t xml:space="preserve"> à vérifier</w:t>
      </w:r>
      <w:r w:rsidRPr="00181721">
        <w:rPr>
          <w:rFonts w:ascii="Calibri" w:eastAsia="Calibri" w:hAnsi="Calibri" w:cs="Calibri"/>
          <w:i/>
          <w:color w:val="auto"/>
        </w:rPr>
        <w:t xml:space="preserve"> pour ce résultat</w:t>
      </w:r>
    </w:p>
    <w:p w:rsidR="003F490C" w:rsidRPr="00181721" w:rsidRDefault="003F490C" w:rsidP="00181721">
      <w:pPr>
        <w:jc w:val="both"/>
        <w:rPr>
          <w:rFonts w:ascii="Calibri" w:eastAsia="Calibri" w:hAnsi="Calibri" w:cs="Calibri"/>
          <w:i/>
          <w:color w:val="auto"/>
        </w:rPr>
      </w:pPr>
      <w:r w:rsidRPr="00181721">
        <w:rPr>
          <w:rFonts w:ascii="Calibri" w:eastAsia="Calibri" w:hAnsi="Calibri" w:cs="Calibri"/>
          <w:i/>
          <w:color w:val="auto"/>
        </w:rPr>
        <w:t xml:space="preserve"> </w:t>
      </w:r>
    </w:p>
    <w:tbl>
      <w:tblPr>
        <w:tblW w:w="10065" w:type="dxa"/>
        <w:tblInd w:w="70" w:type="dxa"/>
        <w:tblCellMar>
          <w:left w:w="70" w:type="dxa"/>
          <w:right w:w="70" w:type="dxa"/>
        </w:tblCellMar>
        <w:tblLook w:val="04A0" w:firstRow="1" w:lastRow="0" w:firstColumn="1" w:lastColumn="0" w:noHBand="0" w:noVBand="1"/>
      </w:tblPr>
      <w:tblGrid>
        <w:gridCol w:w="2045"/>
        <w:gridCol w:w="2346"/>
        <w:gridCol w:w="2088"/>
        <w:gridCol w:w="2346"/>
        <w:gridCol w:w="1240"/>
      </w:tblGrid>
      <w:tr w:rsidR="00181721" w:rsidRPr="00181721" w:rsidTr="00DD2ED8">
        <w:trPr>
          <w:trHeight w:val="425"/>
        </w:trPr>
        <w:tc>
          <w:tcPr>
            <w:tcW w:w="2127" w:type="dxa"/>
            <w:tcBorders>
              <w:top w:val="single" w:sz="4" w:space="0" w:color="auto"/>
              <w:left w:val="single" w:sz="4" w:space="0" w:color="auto"/>
              <w:bottom w:val="single" w:sz="4" w:space="0" w:color="auto"/>
              <w:right w:val="single" w:sz="4" w:space="0" w:color="auto"/>
            </w:tcBorders>
            <w:shd w:val="clear" w:color="auto" w:fill="FFFF00"/>
            <w:hideMark/>
          </w:tcPr>
          <w:p w:rsidR="002965CD" w:rsidRPr="00181721" w:rsidRDefault="002965CD" w:rsidP="00181721">
            <w:pPr>
              <w:jc w:val="both"/>
              <w:rPr>
                <w:rFonts w:ascii="Calibri" w:eastAsia="Times New Roman" w:hAnsi="Calibri" w:cs="Calibri"/>
                <w:color w:val="auto"/>
              </w:rPr>
            </w:pPr>
            <w:r w:rsidRPr="00181721">
              <w:rPr>
                <w:rFonts w:ascii="Calibri" w:eastAsia="Times New Roman" w:hAnsi="Calibri" w:cs="Calibri"/>
                <w:color w:val="auto"/>
              </w:rPr>
              <w:t>Indicateur du projet</w:t>
            </w:r>
          </w:p>
        </w:tc>
        <w:tc>
          <w:tcPr>
            <w:tcW w:w="2409" w:type="dxa"/>
            <w:tcBorders>
              <w:top w:val="single" w:sz="4" w:space="0" w:color="auto"/>
              <w:left w:val="nil"/>
              <w:bottom w:val="single" w:sz="4" w:space="0" w:color="auto"/>
              <w:right w:val="single" w:sz="4" w:space="0" w:color="auto"/>
            </w:tcBorders>
            <w:shd w:val="clear" w:color="auto" w:fill="FFFF00"/>
            <w:hideMark/>
          </w:tcPr>
          <w:p w:rsidR="002965CD" w:rsidRPr="00181721" w:rsidRDefault="002965CD" w:rsidP="00181721">
            <w:pPr>
              <w:jc w:val="both"/>
              <w:rPr>
                <w:rFonts w:ascii="Calibri" w:eastAsia="Times New Roman" w:hAnsi="Calibri" w:cs="Calibri"/>
                <w:color w:val="auto"/>
              </w:rPr>
            </w:pPr>
            <w:r w:rsidRPr="00181721">
              <w:rPr>
                <w:rFonts w:ascii="Calibri" w:eastAsia="Times New Roman" w:hAnsi="Calibri" w:cs="Calibri"/>
                <w:color w:val="auto"/>
              </w:rPr>
              <w:t>Données de référence</w:t>
            </w:r>
          </w:p>
        </w:tc>
        <w:tc>
          <w:tcPr>
            <w:tcW w:w="2127" w:type="dxa"/>
            <w:tcBorders>
              <w:top w:val="single" w:sz="4" w:space="0" w:color="auto"/>
              <w:left w:val="nil"/>
              <w:bottom w:val="single" w:sz="4" w:space="0" w:color="auto"/>
              <w:right w:val="single" w:sz="4" w:space="0" w:color="auto"/>
            </w:tcBorders>
            <w:shd w:val="clear" w:color="auto" w:fill="FFFF00"/>
            <w:hideMark/>
          </w:tcPr>
          <w:p w:rsidR="002965CD" w:rsidRPr="00181721" w:rsidRDefault="002965CD" w:rsidP="00181721">
            <w:pPr>
              <w:jc w:val="both"/>
              <w:rPr>
                <w:rFonts w:ascii="Calibri" w:eastAsia="Times New Roman" w:hAnsi="Calibri" w:cs="Calibri"/>
                <w:color w:val="auto"/>
              </w:rPr>
            </w:pPr>
            <w:r w:rsidRPr="00181721">
              <w:rPr>
                <w:rFonts w:ascii="Calibri" w:eastAsia="Times New Roman" w:hAnsi="Calibri" w:cs="Calibri"/>
                <w:color w:val="auto"/>
              </w:rPr>
              <w:t>Etape</w:t>
            </w:r>
          </w:p>
        </w:tc>
        <w:tc>
          <w:tcPr>
            <w:tcW w:w="2409" w:type="dxa"/>
            <w:tcBorders>
              <w:top w:val="single" w:sz="4" w:space="0" w:color="auto"/>
              <w:left w:val="nil"/>
              <w:bottom w:val="single" w:sz="4" w:space="0" w:color="auto"/>
              <w:right w:val="single" w:sz="4" w:space="0" w:color="auto"/>
            </w:tcBorders>
            <w:shd w:val="clear" w:color="auto" w:fill="FFFF00"/>
            <w:hideMark/>
          </w:tcPr>
          <w:p w:rsidR="002965CD" w:rsidRPr="00181721" w:rsidRDefault="002965CD" w:rsidP="00181721">
            <w:pPr>
              <w:jc w:val="both"/>
              <w:rPr>
                <w:rFonts w:ascii="Calibri" w:eastAsia="Times New Roman" w:hAnsi="Calibri" w:cs="Calibri"/>
                <w:color w:val="auto"/>
              </w:rPr>
            </w:pPr>
            <w:r w:rsidRPr="00181721">
              <w:rPr>
                <w:rFonts w:ascii="Calibri" w:eastAsia="Times New Roman" w:hAnsi="Calibri" w:cs="Calibri"/>
                <w:color w:val="auto"/>
              </w:rPr>
              <w:t>Cible</w:t>
            </w:r>
          </w:p>
        </w:tc>
        <w:tc>
          <w:tcPr>
            <w:tcW w:w="993" w:type="dxa"/>
            <w:tcBorders>
              <w:top w:val="single" w:sz="4" w:space="0" w:color="auto"/>
              <w:left w:val="nil"/>
              <w:bottom w:val="single" w:sz="4" w:space="0" w:color="auto"/>
              <w:right w:val="single" w:sz="4" w:space="0" w:color="auto"/>
            </w:tcBorders>
            <w:shd w:val="clear" w:color="auto" w:fill="FFFF00"/>
            <w:hideMark/>
          </w:tcPr>
          <w:p w:rsidR="002965CD" w:rsidRPr="00181721" w:rsidRDefault="002965CD" w:rsidP="00181721">
            <w:pPr>
              <w:jc w:val="both"/>
              <w:rPr>
                <w:rFonts w:ascii="Calibri" w:eastAsia="Times New Roman" w:hAnsi="Calibri" w:cs="Calibri"/>
                <w:color w:val="auto"/>
              </w:rPr>
            </w:pPr>
            <w:r w:rsidRPr="00181721">
              <w:rPr>
                <w:rFonts w:ascii="Calibri" w:eastAsia="Times New Roman" w:hAnsi="Calibri" w:cs="Calibri"/>
                <w:color w:val="auto"/>
              </w:rPr>
              <w:t>Moyen de vérification</w:t>
            </w:r>
          </w:p>
        </w:tc>
      </w:tr>
      <w:tr w:rsidR="00181721" w:rsidRPr="00181721" w:rsidTr="00DD2ED8">
        <w:trPr>
          <w:trHeight w:val="490"/>
        </w:trPr>
        <w:tc>
          <w:tcPr>
            <w:tcW w:w="2127" w:type="dxa"/>
            <w:tcBorders>
              <w:top w:val="single" w:sz="4" w:space="0" w:color="auto"/>
              <w:left w:val="single" w:sz="4" w:space="0" w:color="auto"/>
              <w:bottom w:val="single" w:sz="4" w:space="0" w:color="auto"/>
              <w:right w:val="single" w:sz="4" w:space="0" w:color="auto"/>
            </w:tcBorders>
            <w:shd w:val="clear" w:color="auto" w:fill="auto"/>
          </w:tcPr>
          <w:p w:rsidR="002965CD" w:rsidRPr="00181721" w:rsidRDefault="002965CD" w:rsidP="00181721">
            <w:pPr>
              <w:jc w:val="both"/>
              <w:rPr>
                <w:rFonts w:ascii="Calibri" w:eastAsia="Times New Roman" w:hAnsi="Calibri" w:cs="Calibri"/>
                <w:color w:val="auto"/>
              </w:rPr>
            </w:pPr>
            <w:r w:rsidRPr="00181721">
              <w:rPr>
                <w:rFonts w:ascii="Calibri" w:eastAsia="Times New Roman" w:hAnsi="Calibri" w:cs="Calibri"/>
                <w:color w:val="auto"/>
              </w:rPr>
              <w:t xml:space="preserve">% d'hommes et femmes indiquant qu'ils ont un "très bon" ou "bon" accès aux services fournis par l'Etat (services à définir) ("Index" pour l'accès global) </w:t>
            </w:r>
            <w:r w:rsidRPr="00181721">
              <w:rPr>
                <w:rFonts w:ascii="Calibri" w:eastAsia="Times New Roman" w:hAnsi="Calibri" w:cs="Calibri"/>
                <w:color w:val="auto"/>
              </w:rPr>
              <w:lastRenderedPageBreak/>
              <w:t>(admin, justice civil, terre, police)</w:t>
            </w:r>
          </w:p>
        </w:tc>
        <w:tc>
          <w:tcPr>
            <w:tcW w:w="2409" w:type="dxa"/>
            <w:tcBorders>
              <w:top w:val="single" w:sz="4" w:space="0" w:color="auto"/>
              <w:left w:val="nil"/>
              <w:bottom w:val="single" w:sz="4" w:space="0" w:color="auto"/>
              <w:right w:val="single" w:sz="4" w:space="0" w:color="auto"/>
            </w:tcBorders>
            <w:shd w:val="clear" w:color="000000" w:fill="FFFFFF"/>
          </w:tcPr>
          <w:p w:rsidR="002965CD" w:rsidRPr="00181721" w:rsidRDefault="002965CD" w:rsidP="00181721">
            <w:pPr>
              <w:jc w:val="both"/>
              <w:rPr>
                <w:rFonts w:ascii="Calibri" w:eastAsia="Times New Roman" w:hAnsi="Calibri" w:cs="Calibri"/>
                <w:color w:val="auto"/>
              </w:rPr>
            </w:pPr>
            <w:r w:rsidRPr="00181721">
              <w:rPr>
                <w:rFonts w:ascii="Calibri" w:eastAsia="Times New Roman" w:hAnsi="Calibri" w:cs="Calibri"/>
                <w:color w:val="auto"/>
              </w:rPr>
              <w:lastRenderedPageBreak/>
              <w:t xml:space="preserve">Accès aux services administratifs de l'Etat. Du côté des femmes, 1% déclare un très bon accès, 8% un bon accès, 35 % déclarent un accès moyen, 39% déclarent un mauvais accès et </w:t>
            </w:r>
            <w:r w:rsidRPr="00181721">
              <w:rPr>
                <w:rFonts w:ascii="Calibri" w:eastAsia="Times New Roman" w:hAnsi="Calibri" w:cs="Calibri"/>
                <w:color w:val="auto"/>
              </w:rPr>
              <w:lastRenderedPageBreak/>
              <w:t xml:space="preserve">17% un très mauvais accès. Du côté des hommes, O% déclare un très bon accès, 15% un bon accès, 25% déclarent un accès moyen, 25% un mauvais accès et 34% un très mauvais accès. S'agissant de l’accès aux services de l'administration foncière, du côté des femmes 1% déclare un très bon accès, 8% déclarent un bon accès, 32% déclarent un accès moyen, 41% déclarent un mauvais accès et 17% un très mauvais accès. </w:t>
            </w:r>
            <w:proofErr w:type="gramStart"/>
            <w:r w:rsidRPr="00181721">
              <w:rPr>
                <w:rFonts w:ascii="Calibri" w:eastAsia="Times New Roman" w:hAnsi="Calibri" w:cs="Calibri"/>
                <w:color w:val="auto"/>
              </w:rPr>
              <w:t>du</w:t>
            </w:r>
            <w:proofErr w:type="gramEnd"/>
            <w:r w:rsidRPr="00181721">
              <w:rPr>
                <w:rFonts w:ascii="Calibri" w:eastAsia="Times New Roman" w:hAnsi="Calibri" w:cs="Calibri"/>
                <w:color w:val="auto"/>
              </w:rPr>
              <w:t xml:space="preserve"> côté des hommes, 0% déclare un très bon accès, 10% un bon accès, 12% un accès moyen, 29% un mauvais accès, 49% ont déclaré un très mauvais accès.</w:t>
            </w:r>
          </w:p>
        </w:tc>
        <w:tc>
          <w:tcPr>
            <w:tcW w:w="2127" w:type="dxa"/>
            <w:tcBorders>
              <w:top w:val="single" w:sz="4" w:space="0" w:color="auto"/>
              <w:left w:val="nil"/>
              <w:bottom w:val="single" w:sz="4" w:space="0" w:color="auto"/>
              <w:right w:val="single" w:sz="4" w:space="0" w:color="auto"/>
            </w:tcBorders>
            <w:shd w:val="clear" w:color="000000" w:fill="FFFFFF"/>
          </w:tcPr>
          <w:p w:rsidR="00D3444B" w:rsidRPr="00181721" w:rsidRDefault="002965CD" w:rsidP="00181721">
            <w:pPr>
              <w:jc w:val="both"/>
              <w:rPr>
                <w:rFonts w:ascii="Calibri" w:eastAsia="Times New Roman" w:hAnsi="Calibri" w:cs="Calibri"/>
                <w:color w:val="auto"/>
              </w:rPr>
            </w:pPr>
            <w:r w:rsidRPr="00181721">
              <w:rPr>
                <w:rFonts w:ascii="Calibri" w:eastAsia="Times New Roman" w:hAnsi="Calibri" w:cs="Calibri"/>
                <w:color w:val="auto"/>
              </w:rPr>
              <w:lastRenderedPageBreak/>
              <w:t>Accès aux services administratifs</w:t>
            </w:r>
            <w:r w:rsidR="00D3444B" w:rsidRPr="00181721">
              <w:rPr>
                <w:rFonts w:ascii="Calibri" w:eastAsia="Times New Roman" w:hAnsi="Calibri" w:cs="Calibri"/>
                <w:color w:val="auto"/>
              </w:rPr>
              <w:t xml:space="preserve"> de l'Etat. </w:t>
            </w:r>
          </w:p>
          <w:p w:rsidR="00D3444B" w:rsidRPr="00181721" w:rsidRDefault="00D3444B" w:rsidP="00181721">
            <w:pPr>
              <w:jc w:val="both"/>
              <w:rPr>
                <w:rFonts w:ascii="Calibri" w:eastAsia="Times New Roman" w:hAnsi="Calibri" w:cs="Calibri"/>
                <w:color w:val="auto"/>
              </w:rPr>
            </w:pPr>
            <w:r w:rsidRPr="00181721">
              <w:rPr>
                <w:rFonts w:ascii="Calibri" w:eastAsia="Times New Roman" w:hAnsi="Calibri" w:cs="Calibri"/>
                <w:color w:val="auto"/>
              </w:rPr>
              <w:t>4</w:t>
            </w:r>
            <w:r w:rsidR="002965CD" w:rsidRPr="00181721">
              <w:rPr>
                <w:rFonts w:ascii="Calibri" w:eastAsia="Times New Roman" w:hAnsi="Calibri" w:cs="Calibri"/>
                <w:color w:val="auto"/>
              </w:rPr>
              <w:t xml:space="preserve">% </w:t>
            </w:r>
            <w:r w:rsidRPr="00181721">
              <w:rPr>
                <w:rFonts w:ascii="Calibri" w:eastAsia="Times New Roman" w:hAnsi="Calibri" w:cs="Calibri"/>
                <w:color w:val="auto"/>
              </w:rPr>
              <w:t xml:space="preserve">de femmes et 3% d’hommes </w:t>
            </w:r>
            <w:r w:rsidR="002965CD" w:rsidRPr="00181721">
              <w:rPr>
                <w:rFonts w:ascii="Calibri" w:eastAsia="Times New Roman" w:hAnsi="Calibri" w:cs="Calibri"/>
                <w:color w:val="auto"/>
              </w:rPr>
              <w:t>déclare</w:t>
            </w:r>
            <w:r w:rsidRPr="00181721">
              <w:rPr>
                <w:rFonts w:ascii="Calibri" w:eastAsia="Times New Roman" w:hAnsi="Calibri" w:cs="Calibri"/>
                <w:color w:val="auto"/>
              </w:rPr>
              <w:t>nt</w:t>
            </w:r>
            <w:r w:rsidR="002965CD" w:rsidRPr="00181721">
              <w:rPr>
                <w:rFonts w:ascii="Calibri" w:eastAsia="Times New Roman" w:hAnsi="Calibri" w:cs="Calibri"/>
                <w:color w:val="auto"/>
              </w:rPr>
              <w:t xml:space="preserve"> un très bon accès</w:t>
            </w:r>
            <w:r w:rsidRPr="00181721">
              <w:rPr>
                <w:rFonts w:ascii="Calibri" w:eastAsia="Times New Roman" w:hAnsi="Calibri" w:cs="Calibri"/>
                <w:color w:val="auto"/>
              </w:rPr>
              <w:t xml:space="preserve">. </w:t>
            </w:r>
          </w:p>
          <w:p w:rsidR="00D3444B" w:rsidRPr="00181721" w:rsidRDefault="00D3444B" w:rsidP="00181721">
            <w:pPr>
              <w:jc w:val="both"/>
              <w:rPr>
                <w:rFonts w:ascii="Calibri" w:eastAsia="Times New Roman" w:hAnsi="Calibri" w:cs="Calibri"/>
                <w:color w:val="auto"/>
              </w:rPr>
            </w:pPr>
            <w:r w:rsidRPr="00181721">
              <w:rPr>
                <w:rFonts w:ascii="Calibri" w:eastAsia="Times New Roman" w:hAnsi="Calibri" w:cs="Calibri"/>
                <w:color w:val="auto"/>
              </w:rPr>
              <w:t xml:space="preserve">Concernant l’accès à la justice civile, 2% </w:t>
            </w:r>
            <w:r w:rsidRPr="00181721">
              <w:rPr>
                <w:rFonts w:ascii="Calibri" w:eastAsia="Times New Roman" w:hAnsi="Calibri" w:cs="Calibri"/>
                <w:color w:val="auto"/>
              </w:rPr>
              <w:lastRenderedPageBreak/>
              <w:t>de femmes et 1% d’hommes déclarent un très bon ou un bon accès.</w:t>
            </w:r>
          </w:p>
          <w:p w:rsidR="00D3444B" w:rsidRPr="00181721" w:rsidRDefault="002965CD" w:rsidP="00181721">
            <w:pPr>
              <w:jc w:val="both"/>
              <w:rPr>
                <w:rFonts w:ascii="Calibri" w:eastAsia="Times New Roman" w:hAnsi="Calibri" w:cs="Calibri"/>
                <w:color w:val="auto"/>
              </w:rPr>
            </w:pPr>
            <w:r w:rsidRPr="00181721">
              <w:rPr>
                <w:rFonts w:ascii="Calibri" w:eastAsia="Times New Roman" w:hAnsi="Calibri" w:cs="Calibri"/>
                <w:color w:val="auto"/>
              </w:rPr>
              <w:t>S'agissant de l’accès aux services de l'administration foncière,</w:t>
            </w:r>
            <w:r w:rsidR="00D3444B" w:rsidRPr="00181721">
              <w:rPr>
                <w:rFonts w:ascii="Calibri" w:eastAsia="Times New Roman" w:hAnsi="Calibri" w:cs="Calibri"/>
                <w:color w:val="auto"/>
              </w:rPr>
              <w:t xml:space="preserve"> 4% de femmes et 1% d’hommes déclarent un bon ou un très bon accès.</w:t>
            </w:r>
          </w:p>
          <w:p w:rsidR="002965CD" w:rsidRPr="00181721" w:rsidRDefault="002965CD" w:rsidP="00181721">
            <w:pPr>
              <w:jc w:val="both"/>
              <w:rPr>
                <w:rFonts w:ascii="Calibri" w:eastAsia="Times New Roman" w:hAnsi="Calibri" w:cs="Calibri"/>
                <w:color w:val="auto"/>
              </w:rPr>
            </w:pPr>
            <w:r w:rsidRPr="00181721">
              <w:rPr>
                <w:rFonts w:ascii="Calibri" w:eastAsia="Times New Roman" w:hAnsi="Calibri" w:cs="Calibri"/>
                <w:color w:val="auto"/>
              </w:rPr>
              <w:t xml:space="preserve"> </w:t>
            </w:r>
          </w:p>
        </w:tc>
        <w:tc>
          <w:tcPr>
            <w:tcW w:w="2409" w:type="dxa"/>
            <w:tcBorders>
              <w:top w:val="single" w:sz="4" w:space="0" w:color="auto"/>
              <w:left w:val="nil"/>
              <w:bottom w:val="single" w:sz="4" w:space="0" w:color="auto"/>
              <w:right w:val="single" w:sz="4" w:space="0" w:color="auto"/>
            </w:tcBorders>
            <w:shd w:val="clear" w:color="000000" w:fill="FFFFFF"/>
          </w:tcPr>
          <w:p w:rsidR="002965CD" w:rsidRPr="00181721" w:rsidRDefault="002965CD" w:rsidP="00181721">
            <w:pPr>
              <w:jc w:val="both"/>
              <w:rPr>
                <w:rFonts w:ascii="Calibri" w:eastAsia="Times New Roman" w:hAnsi="Calibri" w:cs="Calibri"/>
                <w:color w:val="auto"/>
              </w:rPr>
            </w:pPr>
            <w:r w:rsidRPr="00181721">
              <w:rPr>
                <w:rFonts w:ascii="Calibri" w:eastAsia="Times New Roman" w:hAnsi="Calibri" w:cs="Calibri"/>
                <w:color w:val="auto"/>
              </w:rPr>
              <w:lastRenderedPageBreak/>
              <w:t>Accès aux services administratifs de l'Etat. Du côté des femmes, 5% déclare un très bon accès, 1</w:t>
            </w:r>
            <w:r w:rsidR="00821E3E" w:rsidRPr="00181721">
              <w:rPr>
                <w:rFonts w:ascii="Calibri" w:eastAsia="Times New Roman" w:hAnsi="Calibri" w:cs="Calibri"/>
                <w:color w:val="auto"/>
              </w:rPr>
              <w:t>5% un bon accès</w:t>
            </w:r>
            <w:r w:rsidRPr="00181721">
              <w:rPr>
                <w:rFonts w:ascii="Calibri" w:eastAsia="Times New Roman" w:hAnsi="Calibri" w:cs="Calibri"/>
                <w:color w:val="auto"/>
              </w:rPr>
              <w:t>. Du côté des hommes, 5% déclare un t</w:t>
            </w:r>
            <w:r w:rsidR="00821E3E" w:rsidRPr="00181721">
              <w:rPr>
                <w:rFonts w:ascii="Calibri" w:eastAsia="Times New Roman" w:hAnsi="Calibri" w:cs="Calibri"/>
                <w:color w:val="auto"/>
              </w:rPr>
              <w:t xml:space="preserve">rès bon accès, 25% un bon </w:t>
            </w:r>
            <w:r w:rsidR="00821E3E" w:rsidRPr="00181721">
              <w:rPr>
                <w:rFonts w:ascii="Calibri" w:eastAsia="Times New Roman" w:hAnsi="Calibri" w:cs="Calibri"/>
                <w:color w:val="auto"/>
              </w:rPr>
              <w:lastRenderedPageBreak/>
              <w:t>accès</w:t>
            </w:r>
            <w:r w:rsidRPr="00181721">
              <w:rPr>
                <w:rFonts w:ascii="Calibri" w:eastAsia="Times New Roman" w:hAnsi="Calibri" w:cs="Calibri"/>
                <w:color w:val="auto"/>
              </w:rPr>
              <w:t>. S'agissant de l’accès aux services de l'administration foncière, du côté des femmes 5% déclare un très bon acc</w:t>
            </w:r>
            <w:r w:rsidR="00821E3E" w:rsidRPr="00181721">
              <w:rPr>
                <w:rFonts w:ascii="Calibri" w:eastAsia="Times New Roman" w:hAnsi="Calibri" w:cs="Calibri"/>
                <w:color w:val="auto"/>
              </w:rPr>
              <w:t>ès, 15% déclarent un bon accès</w:t>
            </w:r>
            <w:r w:rsidRPr="00181721">
              <w:rPr>
                <w:rFonts w:ascii="Calibri" w:eastAsia="Times New Roman" w:hAnsi="Calibri" w:cs="Calibri"/>
                <w:color w:val="auto"/>
              </w:rPr>
              <w:t xml:space="preserve">. </w:t>
            </w:r>
            <w:proofErr w:type="gramStart"/>
            <w:r w:rsidRPr="00181721">
              <w:rPr>
                <w:rFonts w:ascii="Calibri" w:eastAsia="Times New Roman" w:hAnsi="Calibri" w:cs="Calibri"/>
                <w:color w:val="auto"/>
              </w:rPr>
              <w:t>du</w:t>
            </w:r>
            <w:proofErr w:type="gramEnd"/>
            <w:r w:rsidRPr="00181721">
              <w:rPr>
                <w:rFonts w:ascii="Calibri" w:eastAsia="Times New Roman" w:hAnsi="Calibri" w:cs="Calibri"/>
                <w:color w:val="auto"/>
              </w:rPr>
              <w:t xml:space="preserve"> côté des hommes, 5% déclare un très bon accès, 15% un bon accès</w:t>
            </w:r>
          </w:p>
        </w:tc>
        <w:tc>
          <w:tcPr>
            <w:tcW w:w="993" w:type="dxa"/>
            <w:tcBorders>
              <w:top w:val="single" w:sz="4" w:space="0" w:color="auto"/>
              <w:left w:val="nil"/>
              <w:bottom w:val="single" w:sz="4" w:space="0" w:color="auto"/>
              <w:right w:val="single" w:sz="4" w:space="0" w:color="auto"/>
            </w:tcBorders>
            <w:shd w:val="clear" w:color="000000" w:fill="FFFFFF"/>
          </w:tcPr>
          <w:p w:rsidR="002965CD" w:rsidRPr="00181721" w:rsidRDefault="002965CD" w:rsidP="00181721">
            <w:pPr>
              <w:jc w:val="both"/>
              <w:rPr>
                <w:rFonts w:ascii="Calibri" w:eastAsia="Times New Roman" w:hAnsi="Calibri" w:cs="Calibri"/>
                <w:color w:val="auto"/>
              </w:rPr>
            </w:pPr>
            <w:r w:rsidRPr="00181721">
              <w:rPr>
                <w:rFonts w:ascii="Calibri" w:eastAsia="Times New Roman" w:hAnsi="Calibri" w:cs="Calibri"/>
                <w:color w:val="auto"/>
              </w:rPr>
              <w:lastRenderedPageBreak/>
              <w:t>Enquête</w:t>
            </w:r>
          </w:p>
        </w:tc>
      </w:tr>
    </w:tbl>
    <w:p w:rsidR="003F490C" w:rsidRPr="00181721" w:rsidRDefault="003F490C" w:rsidP="00181721">
      <w:pPr>
        <w:jc w:val="both"/>
        <w:rPr>
          <w:rFonts w:ascii="Calibri" w:eastAsia="Calibri" w:hAnsi="Calibri" w:cs="Calibri"/>
          <w:i/>
          <w:color w:val="auto"/>
        </w:rPr>
      </w:pPr>
    </w:p>
    <w:p w:rsidR="003C5A5A" w:rsidRPr="00181721" w:rsidRDefault="008C4102" w:rsidP="00181721">
      <w:pPr>
        <w:jc w:val="both"/>
        <w:rPr>
          <w:rFonts w:ascii="Calibri" w:eastAsia="Calibri" w:hAnsi="Calibri" w:cs="Calibri"/>
          <w:color w:val="auto"/>
        </w:rPr>
      </w:pPr>
      <w:r w:rsidRPr="00181721">
        <w:rPr>
          <w:rFonts w:ascii="Calibri" w:eastAsia="Calibri" w:hAnsi="Calibri" w:cs="Calibri"/>
          <w:color w:val="auto"/>
        </w:rPr>
        <w:t xml:space="preserve">Commentaires : </w:t>
      </w:r>
    </w:p>
    <w:p w:rsidR="002115ED" w:rsidRPr="00181721" w:rsidRDefault="002115ED" w:rsidP="00181721">
      <w:pPr>
        <w:jc w:val="both"/>
        <w:rPr>
          <w:rFonts w:ascii="Calibri" w:eastAsia="Calibri" w:hAnsi="Calibri" w:cs="Calibri"/>
          <w:color w:val="auto"/>
        </w:rPr>
      </w:pPr>
      <w:r w:rsidRPr="00181721">
        <w:rPr>
          <w:rFonts w:ascii="Calibri" w:eastAsia="Calibri" w:hAnsi="Calibri" w:cs="Calibri"/>
          <w:color w:val="auto"/>
        </w:rPr>
        <w:t xml:space="preserve">En </w:t>
      </w:r>
      <w:r w:rsidR="006B3E34" w:rsidRPr="00181721">
        <w:rPr>
          <w:rFonts w:ascii="Calibri" w:eastAsia="Calibri" w:hAnsi="Calibri" w:cs="Calibri"/>
          <w:color w:val="auto"/>
        </w:rPr>
        <w:t>comparant les données d’étape aux données de référence</w:t>
      </w:r>
      <w:r w:rsidRPr="00181721">
        <w:rPr>
          <w:rFonts w:ascii="Calibri" w:eastAsia="Calibri" w:hAnsi="Calibri" w:cs="Calibri"/>
          <w:color w:val="auto"/>
        </w:rPr>
        <w:t xml:space="preserve">, </w:t>
      </w:r>
      <w:r w:rsidR="00C043B4" w:rsidRPr="00181721">
        <w:rPr>
          <w:rFonts w:ascii="Calibri" w:eastAsia="Calibri" w:hAnsi="Calibri" w:cs="Calibri"/>
          <w:color w:val="auto"/>
        </w:rPr>
        <w:t xml:space="preserve">au courant de ce semestre </w:t>
      </w:r>
      <w:r w:rsidR="006B3E34" w:rsidRPr="00181721">
        <w:rPr>
          <w:rFonts w:ascii="Calibri" w:eastAsia="Calibri" w:hAnsi="Calibri" w:cs="Calibri"/>
          <w:color w:val="auto"/>
        </w:rPr>
        <w:t xml:space="preserve">on constate une nette amélioration de l’accès des femmes et des hommes aux services pertinents de l’Etat. En effet, au démarrage du projet 1% de femmes et d’hommes déclarait un très bon accès aux services pertinents de l’Etat mais au 30 juin, nous avons 4% de femmes et 3% d’hommes. Ceci peut s’expliquer par les équipements fournis par le projet aux différents services administratifs. </w:t>
      </w:r>
    </w:p>
    <w:p w:rsidR="00870C4A" w:rsidRPr="00181721" w:rsidRDefault="00870C4A" w:rsidP="00181721">
      <w:pPr>
        <w:jc w:val="both"/>
        <w:rPr>
          <w:rFonts w:ascii="Calibri" w:eastAsia="Calibri" w:hAnsi="Calibri" w:cs="Calibri"/>
          <w:color w:val="auto"/>
        </w:rPr>
      </w:pPr>
    </w:p>
    <w:p w:rsidR="00870C4A" w:rsidRPr="00181721" w:rsidRDefault="004B18BE" w:rsidP="00181721">
      <w:pPr>
        <w:jc w:val="both"/>
        <w:rPr>
          <w:rFonts w:ascii="Calibri" w:eastAsia="Calibri" w:hAnsi="Calibri" w:cs="Calibri"/>
          <w:color w:val="auto"/>
        </w:rPr>
      </w:pPr>
      <w:r w:rsidRPr="00181721">
        <w:rPr>
          <w:rFonts w:ascii="Calibri" w:eastAsia="Calibri" w:hAnsi="Calibri" w:cs="Calibri"/>
          <w:b/>
          <w:color w:val="auto"/>
        </w:rPr>
        <w:t>Produit 2.1.1</w:t>
      </w:r>
      <w:r w:rsidRPr="00181721">
        <w:rPr>
          <w:rFonts w:ascii="Calibri" w:eastAsia="Calibri" w:hAnsi="Calibri" w:cs="Calibri"/>
          <w:color w:val="auto"/>
        </w:rPr>
        <w:t xml:space="preserve"> – La réhabilitation des nouveaux ouvrages de franchissement sur le tronçon de route </w:t>
      </w:r>
      <w:proofErr w:type="spellStart"/>
      <w:r w:rsidRPr="00181721">
        <w:rPr>
          <w:rFonts w:ascii="Calibri" w:eastAsia="Calibri" w:hAnsi="Calibri" w:cs="Calibri"/>
          <w:color w:val="auto"/>
        </w:rPr>
        <w:t>Kalungu-Numbi</w:t>
      </w:r>
      <w:proofErr w:type="spellEnd"/>
      <w:r w:rsidRPr="00181721">
        <w:rPr>
          <w:rFonts w:ascii="Calibri" w:eastAsia="Calibri" w:hAnsi="Calibri" w:cs="Calibri"/>
          <w:color w:val="auto"/>
        </w:rPr>
        <w:t xml:space="preserve"> est renforcée.</w:t>
      </w:r>
    </w:p>
    <w:p w:rsidR="002965CD" w:rsidRPr="00181721" w:rsidRDefault="002965CD" w:rsidP="00181721">
      <w:pPr>
        <w:jc w:val="both"/>
        <w:rPr>
          <w:rFonts w:ascii="Calibri" w:eastAsia="Calibri" w:hAnsi="Calibri" w:cs="Calibri"/>
          <w:color w:val="auto"/>
        </w:rPr>
      </w:pPr>
      <w:r w:rsidRPr="00181721">
        <w:rPr>
          <w:rFonts w:ascii="Calibri" w:eastAsia="Calibri" w:hAnsi="Calibri" w:cs="Calibri"/>
          <w:color w:val="auto"/>
        </w:rPr>
        <w:t>Ci-dessous le tableau des indicateurs pour le suivi du progrès de ce produit</w:t>
      </w:r>
    </w:p>
    <w:p w:rsidR="002965CD" w:rsidRPr="00181721" w:rsidRDefault="002965CD" w:rsidP="00181721">
      <w:pPr>
        <w:jc w:val="both"/>
        <w:rPr>
          <w:rFonts w:ascii="Calibri" w:eastAsia="Calibri" w:hAnsi="Calibri" w:cs="Calibri"/>
          <w:color w:val="auto"/>
        </w:rPr>
      </w:pPr>
    </w:p>
    <w:tbl>
      <w:tblPr>
        <w:tblW w:w="10207" w:type="dxa"/>
        <w:tblInd w:w="-72" w:type="dxa"/>
        <w:tblCellMar>
          <w:left w:w="70" w:type="dxa"/>
          <w:right w:w="70" w:type="dxa"/>
        </w:tblCellMar>
        <w:tblLook w:val="04A0" w:firstRow="1" w:lastRow="0" w:firstColumn="1" w:lastColumn="0" w:noHBand="0" w:noVBand="1"/>
      </w:tblPr>
      <w:tblGrid>
        <w:gridCol w:w="2977"/>
        <w:gridCol w:w="2268"/>
        <w:gridCol w:w="1701"/>
        <w:gridCol w:w="1276"/>
        <w:gridCol w:w="1985"/>
      </w:tblGrid>
      <w:tr w:rsidR="009C7CDA" w:rsidRPr="00181721" w:rsidTr="00DD2ED8">
        <w:trPr>
          <w:trHeight w:val="425"/>
        </w:trPr>
        <w:tc>
          <w:tcPr>
            <w:tcW w:w="2977" w:type="dxa"/>
            <w:tcBorders>
              <w:top w:val="single" w:sz="4" w:space="0" w:color="auto"/>
              <w:left w:val="single" w:sz="4" w:space="0" w:color="auto"/>
              <w:bottom w:val="single" w:sz="4" w:space="0" w:color="auto"/>
              <w:right w:val="single" w:sz="4" w:space="0" w:color="auto"/>
            </w:tcBorders>
            <w:shd w:val="clear" w:color="auto" w:fill="FFFF00"/>
            <w:hideMark/>
          </w:tcPr>
          <w:p w:rsidR="002965CD" w:rsidRPr="00181721" w:rsidRDefault="002965CD" w:rsidP="00181721">
            <w:pPr>
              <w:jc w:val="both"/>
              <w:rPr>
                <w:rFonts w:ascii="Calibri" w:eastAsia="Times New Roman" w:hAnsi="Calibri" w:cs="Calibri"/>
                <w:color w:val="auto"/>
              </w:rPr>
            </w:pPr>
            <w:r w:rsidRPr="00181721">
              <w:rPr>
                <w:rFonts w:ascii="Calibri" w:eastAsia="Times New Roman" w:hAnsi="Calibri" w:cs="Calibri"/>
                <w:color w:val="auto"/>
              </w:rPr>
              <w:t>Indicateur du projet</w:t>
            </w:r>
          </w:p>
        </w:tc>
        <w:tc>
          <w:tcPr>
            <w:tcW w:w="2268" w:type="dxa"/>
            <w:tcBorders>
              <w:top w:val="single" w:sz="4" w:space="0" w:color="auto"/>
              <w:left w:val="nil"/>
              <w:bottom w:val="single" w:sz="4" w:space="0" w:color="auto"/>
              <w:right w:val="single" w:sz="4" w:space="0" w:color="auto"/>
            </w:tcBorders>
            <w:shd w:val="clear" w:color="auto" w:fill="FFFF00"/>
            <w:hideMark/>
          </w:tcPr>
          <w:p w:rsidR="002965CD" w:rsidRPr="00181721" w:rsidRDefault="002965CD" w:rsidP="00181721">
            <w:pPr>
              <w:jc w:val="both"/>
              <w:rPr>
                <w:rFonts w:ascii="Calibri" w:eastAsia="Times New Roman" w:hAnsi="Calibri" w:cs="Calibri"/>
                <w:color w:val="auto"/>
              </w:rPr>
            </w:pPr>
            <w:r w:rsidRPr="00181721">
              <w:rPr>
                <w:rFonts w:ascii="Calibri" w:eastAsia="Times New Roman" w:hAnsi="Calibri" w:cs="Calibri"/>
                <w:color w:val="auto"/>
              </w:rPr>
              <w:t>Données de référence</w:t>
            </w:r>
          </w:p>
        </w:tc>
        <w:tc>
          <w:tcPr>
            <w:tcW w:w="1701" w:type="dxa"/>
            <w:tcBorders>
              <w:top w:val="single" w:sz="4" w:space="0" w:color="auto"/>
              <w:left w:val="nil"/>
              <w:bottom w:val="single" w:sz="4" w:space="0" w:color="auto"/>
              <w:right w:val="single" w:sz="4" w:space="0" w:color="auto"/>
            </w:tcBorders>
            <w:shd w:val="clear" w:color="auto" w:fill="FFFF00"/>
            <w:hideMark/>
          </w:tcPr>
          <w:p w:rsidR="002965CD" w:rsidRPr="00181721" w:rsidRDefault="002965CD" w:rsidP="00181721">
            <w:pPr>
              <w:jc w:val="both"/>
              <w:rPr>
                <w:rFonts w:ascii="Calibri" w:eastAsia="Times New Roman" w:hAnsi="Calibri" w:cs="Calibri"/>
                <w:color w:val="auto"/>
              </w:rPr>
            </w:pPr>
            <w:r w:rsidRPr="00181721">
              <w:rPr>
                <w:rFonts w:ascii="Calibri" w:eastAsia="Times New Roman" w:hAnsi="Calibri" w:cs="Calibri"/>
                <w:color w:val="auto"/>
              </w:rPr>
              <w:t>Etape</w:t>
            </w:r>
          </w:p>
        </w:tc>
        <w:tc>
          <w:tcPr>
            <w:tcW w:w="1276" w:type="dxa"/>
            <w:tcBorders>
              <w:top w:val="single" w:sz="4" w:space="0" w:color="auto"/>
              <w:left w:val="nil"/>
              <w:bottom w:val="single" w:sz="4" w:space="0" w:color="auto"/>
              <w:right w:val="single" w:sz="4" w:space="0" w:color="auto"/>
            </w:tcBorders>
            <w:shd w:val="clear" w:color="auto" w:fill="FFFF00"/>
            <w:hideMark/>
          </w:tcPr>
          <w:p w:rsidR="002965CD" w:rsidRPr="00181721" w:rsidRDefault="002965CD" w:rsidP="00181721">
            <w:pPr>
              <w:jc w:val="both"/>
              <w:rPr>
                <w:rFonts w:ascii="Calibri" w:eastAsia="Times New Roman" w:hAnsi="Calibri" w:cs="Calibri"/>
                <w:color w:val="auto"/>
              </w:rPr>
            </w:pPr>
            <w:r w:rsidRPr="00181721">
              <w:rPr>
                <w:rFonts w:ascii="Calibri" w:eastAsia="Times New Roman" w:hAnsi="Calibri" w:cs="Calibri"/>
                <w:color w:val="auto"/>
              </w:rPr>
              <w:t>Cible</w:t>
            </w:r>
          </w:p>
        </w:tc>
        <w:tc>
          <w:tcPr>
            <w:tcW w:w="1985" w:type="dxa"/>
            <w:tcBorders>
              <w:top w:val="single" w:sz="4" w:space="0" w:color="auto"/>
              <w:left w:val="nil"/>
              <w:bottom w:val="single" w:sz="4" w:space="0" w:color="auto"/>
              <w:right w:val="single" w:sz="4" w:space="0" w:color="auto"/>
            </w:tcBorders>
            <w:shd w:val="clear" w:color="auto" w:fill="FFFF00"/>
            <w:hideMark/>
          </w:tcPr>
          <w:p w:rsidR="002965CD" w:rsidRPr="00181721" w:rsidRDefault="002965CD" w:rsidP="00181721">
            <w:pPr>
              <w:jc w:val="both"/>
              <w:rPr>
                <w:rFonts w:ascii="Calibri" w:eastAsia="Times New Roman" w:hAnsi="Calibri" w:cs="Calibri"/>
                <w:color w:val="auto"/>
              </w:rPr>
            </w:pPr>
            <w:r w:rsidRPr="00181721">
              <w:rPr>
                <w:rFonts w:ascii="Calibri" w:eastAsia="Times New Roman" w:hAnsi="Calibri" w:cs="Calibri"/>
                <w:color w:val="auto"/>
              </w:rPr>
              <w:t>Moyen de vérification</w:t>
            </w:r>
          </w:p>
        </w:tc>
      </w:tr>
      <w:tr w:rsidR="009C7CDA" w:rsidRPr="00181721" w:rsidTr="00DD2ED8">
        <w:trPr>
          <w:trHeight w:val="490"/>
        </w:trPr>
        <w:tc>
          <w:tcPr>
            <w:tcW w:w="2977" w:type="dxa"/>
            <w:tcBorders>
              <w:top w:val="single" w:sz="4" w:space="0" w:color="auto"/>
              <w:left w:val="single" w:sz="4" w:space="0" w:color="auto"/>
              <w:bottom w:val="single" w:sz="4" w:space="0" w:color="auto"/>
              <w:right w:val="single" w:sz="4" w:space="0" w:color="auto"/>
            </w:tcBorders>
            <w:shd w:val="clear" w:color="auto" w:fill="auto"/>
          </w:tcPr>
          <w:p w:rsidR="002965CD" w:rsidRPr="00181721" w:rsidRDefault="00515836" w:rsidP="00181721">
            <w:pPr>
              <w:jc w:val="both"/>
              <w:rPr>
                <w:rFonts w:ascii="Calibri" w:eastAsia="Times New Roman" w:hAnsi="Calibri" w:cs="Calibri"/>
                <w:color w:val="auto"/>
              </w:rPr>
            </w:pPr>
            <w:r w:rsidRPr="00181721">
              <w:rPr>
                <w:rFonts w:ascii="Calibri" w:eastAsia="Times New Roman" w:hAnsi="Calibri" w:cs="Calibri"/>
                <w:color w:val="auto"/>
              </w:rPr>
              <w:t>Nombre des dalots réhabilités</w:t>
            </w:r>
          </w:p>
        </w:tc>
        <w:tc>
          <w:tcPr>
            <w:tcW w:w="2268" w:type="dxa"/>
            <w:tcBorders>
              <w:top w:val="single" w:sz="4" w:space="0" w:color="auto"/>
              <w:left w:val="nil"/>
              <w:bottom w:val="single" w:sz="4" w:space="0" w:color="auto"/>
              <w:right w:val="single" w:sz="4" w:space="0" w:color="auto"/>
            </w:tcBorders>
            <w:shd w:val="clear" w:color="000000" w:fill="FFFFFF"/>
          </w:tcPr>
          <w:p w:rsidR="002965CD" w:rsidRPr="00181721" w:rsidRDefault="00515836" w:rsidP="00181721">
            <w:pPr>
              <w:jc w:val="both"/>
              <w:rPr>
                <w:rFonts w:ascii="Calibri" w:eastAsia="Times New Roman" w:hAnsi="Calibri" w:cs="Calibri"/>
                <w:color w:val="auto"/>
              </w:rPr>
            </w:pPr>
            <w:r w:rsidRPr="00181721">
              <w:rPr>
                <w:rFonts w:ascii="Calibri" w:eastAsia="Times New Roman" w:hAnsi="Calibri" w:cs="Calibri"/>
                <w:color w:val="auto"/>
              </w:rPr>
              <w:t>0</w:t>
            </w:r>
          </w:p>
        </w:tc>
        <w:tc>
          <w:tcPr>
            <w:tcW w:w="1701" w:type="dxa"/>
            <w:tcBorders>
              <w:top w:val="single" w:sz="4" w:space="0" w:color="auto"/>
              <w:left w:val="nil"/>
              <w:bottom w:val="single" w:sz="4" w:space="0" w:color="auto"/>
              <w:right w:val="single" w:sz="4" w:space="0" w:color="auto"/>
            </w:tcBorders>
            <w:shd w:val="clear" w:color="000000" w:fill="FFFFFF"/>
          </w:tcPr>
          <w:p w:rsidR="002965CD" w:rsidRPr="00181721" w:rsidRDefault="00E93B4D" w:rsidP="00181721">
            <w:pPr>
              <w:jc w:val="both"/>
              <w:rPr>
                <w:rFonts w:ascii="Calibri" w:eastAsia="Times New Roman" w:hAnsi="Calibri" w:cs="Calibri"/>
                <w:color w:val="auto"/>
              </w:rPr>
            </w:pPr>
            <w:r w:rsidRPr="00181721">
              <w:rPr>
                <w:rFonts w:ascii="Calibri" w:eastAsia="Times New Roman" w:hAnsi="Calibri" w:cs="Calibri"/>
                <w:color w:val="auto"/>
              </w:rPr>
              <w:t>0</w:t>
            </w:r>
          </w:p>
        </w:tc>
        <w:tc>
          <w:tcPr>
            <w:tcW w:w="1276" w:type="dxa"/>
            <w:tcBorders>
              <w:top w:val="single" w:sz="4" w:space="0" w:color="auto"/>
              <w:left w:val="nil"/>
              <w:bottom w:val="single" w:sz="4" w:space="0" w:color="auto"/>
              <w:right w:val="single" w:sz="4" w:space="0" w:color="auto"/>
            </w:tcBorders>
            <w:shd w:val="clear" w:color="000000" w:fill="FFFFFF"/>
          </w:tcPr>
          <w:p w:rsidR="002965CD" w:rsidRPr="00181721" w:rsidRDefault="00515836" w:rsidP="00181721">
            <w:pPr>
              <w:jc w:val="both"/>
              <w:rPr>
                <w:rFonts w:ascii="Calibri" w:eastAsia="Times New Roman" w:hAnsi="Calibri" w:cs="Calibri"/>
                <w:color w:val="auto"/>
              </w:rPr>
            </w:pPr>
            <w:r w:rsidRPr="00181721">
              <w:rPr>
                <w:rFonts w:ascii="Calibri" w:eastAsia="Times New Roman" w:hAnsi="Calibri" w:cs="Calibri"/>
                <w:color w:val="auto"/>
              </w:rPr>
              <w:t>15</w:t>
            </w:r>
          </w:p>
        </w:tc>
        <w:tc>
          <w:tcPr>
            <w:tcW w:w="1985" w:type="dxa"/>
            <w:tcBorders>
              <w:top w:val="single" w:sz="4" w:space="0" w:color="auto"/>
              <w:left w:val="nil"/>
              <w:bottom w:val="single" w:sz="4" w:space="0" w:color="auto"/>
              <w:right w:val="single" w:sz="4" w:space="0" w:color="auto"/>
            </w:tcBorders>
            <w:shd w:val="clear" w:color="000000" w:fill="FFFFFF"/>
          </w:tcPr>
          <w:p w:rsidR="002965CD" w:rsidRPr="00181721" w:rsidRDefault="00515836" w:rsidP="00181721">
            <w:pPr>
              <w:jc w:val="both"/>
              <w:rPr>
                <w:rFonts w:ascii="Calibri" w:eastAsia="Times New Roman" w:hAnsi="Calibri" w:cs="Calibri"/>
                <w:color w:val="auto"/>
              </w:rPr>
            </w:pPr>
            <w:r w:rsidRPr="00181721">
              <w:rPr>
                <w:rFonts w:ascii="Calibri" w:eastAsia="Times New Roman" w:hAnsi="Calibri" w:cs="Calibri"/>
                <w:color w:val="auto"/>
              </w:rPr>
              <w:t xml:space="preserve"> Rapport et visite de terrain</w:t>
            </w:r>
          </w:p>
        </w:tc>
      </w:tr>
      <w:tr w:rsidR="009C7CDA" w:rsidRPr="00181721" w:rsidTr="00DD2ED8">
        <w:trPr>
          <w:trHeight w:val="490"/>
        </w:trPr>
        <w:tc>
          <w:tcPr>
            <w:tcW w:w="2977" w:type="dxa"/>
            <w:tcBorders>
              <w:top w:val="single" w:sz="4" w:space="0" w:color="auto"/>
              <w:left w:val="single" w:sz="4" w:space="0" w:color="auto"/>
              <w:bottom w:val="single" w:sz="4" w:space="0" w:color="auto"/>
              <w:right w:val="single" w:sz="4" w:space="0" w:color="auto"/>
            </w:tcBorders>
            <w:shd w:val="clear" w:color="auto" w:fill="auto"/>
          </w:tcPr>
          <w:p w:rsidR="002965CD" w:rsidRPr="00181721" w:rsidRDefault="00515836" w:rsidP="00181721">
            <w:pPr>
              <w:jc w:val="both"/>
              <w:rPr>
                <w:rFonts w:ascii="Calibri" w:eastAsia="Times New Roman" w:hAnsi="Calibri" w:cs="Calibri"/>
                <w:color w:val="auto"/>
              </w:rPr>
            </w:pPr>
            <w:r w:rsidRPr="00181721">
              <w:rPr>
                <w:rFonts w:ascii="Calibri" w:eastAsia="Times New Roman" w:hAnsi="Calibri" w:cs="Calibri"/>
                <w:color w:val="auto"/>
              </w:rPr>
              <w:t>Nombre de passage sous routes réhabilités</w:t>
            </w:r>
          </w:p>
        </w:tc>
        <w:tc>
          <w:tcPr>
            <w:tcW w:w="2268" w:type="dxa"/>
            <w:tcBorders>
              <w:top w:val="single" w:sz="4" w:space="0" w:color="auto"/>
              <w:left w:val="nil"/>
              <w:bottom w:val="single" w:sz="4" w:space="0" w:color="auto"/>
              <w:right w:val="single" w:sz="4" w:space="0" w:color="auto"/>
            </w:tcBorders>
            <w:shd w:val="clear" w:color="000000" w:fill="FFFFFF"/>
          </w:tcPr>
          <w:p w:rsidR="002965CD" w:rsidRPr="00181721" w:rsidRDefault="00515836" w:rsidP="00181721">
            <w:pPr>
              <w:jc w:val="both"/>
              <w:rPr>
                <w:rFonts w:ascii="Calibri" w:eastAsia="Times New Roman" w:hAnsi="Calibri" w:cs="Calibri"/>
                <w:color w:val="auto"/>
              </w:rPr>
            </w:pPr>
            <w:r w:rsidRPr="00181721">
              <w:rPr>
                <w:rFonts w:ascii="Calibri" w:eastAsia="Times New Roman" w:hAnsi="Calibri" w:cs="Calibri"/>
                <w:color w:val="auto"/>
              </w:rPr>
              <w:t>0</w:t>
            </w:r>
          </w:p>
        </w:tc>
        <w:tc>
          <w:tcPr>
            <w:tcW w:w="1701" w:type="dxa"/>
            <w:tcBorders>
              <w:top w:val="single" w:sz="4" w:space="0" w:color="auto"/>
              <w:left w:val="nil"/>
              <w:bottom w:val="single" w:sz="4" w:space="0" w:color="auto"/>
              <w:right w:val="single" w:sz="4" w:space="0" w:color="auto"/>
            </w:tcBorders>
            <w:shd w:val="clear" w:color="000000" w:fill="FFFFFF"/>
          </w:tcPr>
          <w:p w:rsidR="002965CD" w:rsidRPr="00181721" w:rsidRDefault="00E93B4D" w:rsidP="00181721">
            <w:pPr>
              <w:jc w:val="both"/>
              <w:rPr>
                <w:rFonts w:ascii="Calibri" w:eastAsia="Times New Roman" w:hAnsi="Calibri" w:cs="Calibri"/>
                <w:color w:val="auto"/>
              </w:rPr>
            </w:pPr>
            <w:r w:rsidRPr="00181721">
              <w:rPr>
                <w:rFonts w:ascii="Calibri" w:eastAsia="Times New Roman" w:hAnsi="Calibri" w:cs="Calibri"/>
                <w:color w:val="auto"/>
              </w:rPr>
              <w:t>0</w:t>
            </w:r>
          </w:p>
        </w:tc>
        <w:tc>
          <w:tcPr>
            <w:tcW w:w="1276" w:type="dxa"/>
            <w:tcBorders>
              <w:top w:val="single" w:sz="4" w:space="0" w:color="auto"/>
              <w:left w:val="nil"/>
              <w:bottom w:val="single" w:sz="4" w:space="0" w:color="auto"/>
              <w:right w:val="single" w:sz="4" w:space="0" w:color="auto"/>
            </w:tcBorders>
            <w:shd w:val="clear" w:color="000000" w:fill="FFFFFF"/>
          </w:tcPr>
          <w:p w:rsidR="002965CD" w:rsidRPr="00181721" w:rsidRDefault="00515836" w:rsidP="00181721">
            <w:pPr>
              <w:jc w:val="both"/>
              <w:rPr>
                <w:rFonts w:ascii="Calibri" w:eastAsia="Times New Roman" w:hAnsi="Calibri" w:cs="Calibri"/>
                <w:color w:val="auto"/>
              </w:rPr>
            </w:pPr>
            <w:r w:rsidRPr="00181721">
              <w:rPr>
                <w:rFonts w:ascii="Calibri" w:eastAsia="Times New Roman" w:hAnsi="Calibri" w:cs="Calibri"/>
                <w:color w:val="auto"/>
              </w:rPr>
              <w:t>35</w:t>
            </w:r>
          </w:p>
        </w:tc>
        <w:tc>
          <w:tcPr>
            <w:tcW w:w="1985" w:type="dxa"/>
            <w:tcBorders>
              <w:top w:val="single" w:sz="4" w:space="0" w:color="auto"/>
              <w:left w:val="nil"/>
              <w:bottom w:val="single" w:sz="4" w:space="0" w:color="auto"/>
              <w:right w:val="single" w:sz="4" w:space="0" w:color="auto"/>
            </w:tcBorders>
            <w:shd w:val="clear" w:color="000000" w:fill="FFFFFF"/>
          </w:tcPr>
          <w:p w:rsidR="002965CD" w:rsidRPr="00181721" w:rsidRDefault="00515836" w:rsidP="00181721">
            <w:pPr>
              <w:jc w:val="both"/>
              <w:rPr>
                <w:rFonts w:ascii="Calibri" w:eastAsia="Times New Roman" w:hAnsi="Calibri" w:cs="Calibri"/>
                <w:color w:val="auto"/>
              </w:rPr>
            </w:pPr>
            <w:r w:rsidRPr="00181721">
              <w:rPr>
                <w:rFonts w:ascii="Calibri" w:eastAsia="Times New Roman" w:hAnsi="Calibri" w:cs="Calibri"/>
                <w:color w:val="auto"/>
              </w:rPr>
              <w:t>Rapport et visite de terrain</w:t>
            </w:r>
          </w:p>
        </w:tc>
      </w:tr>
    </w:tbl>
    <w:p w:rsidR="002965CD" w:rsidRPr="00181721" w:rsidRDefault="002965CD" w:rsidP="00181721">
      <w:pPr>
        <w:jc w:val="both"/>
        <w:rPr>
          <w:rFonts w:ascii="Calibri" w:eastAsia="Calibri" w:hAnsi="Calibri" w:cs="Calibri"/>
          <w:i/>
          <w:color w:val="auto"/>
        </w:rPr>
      </w:pPr>
    </w:p>
    <w:p w:rsidR="005F5B41" w:rsidRPr="00181721" w:rsidRDefault="00284B53" w:rsidP="00181721">
      <w:pPr>
        <w:jc w:val="both"/>
        <w:rPr>
          <w:rFonts w:ascii="Calibri" w:eastAsia="Calibri" w:hAnsi="Calibri" w:cs="Calibri"/>
          <w:color w:val="auto"/>
        </w:rPr>
      </w:pPr>
      <w:bookmarkStart w:id="8" w:name="_Hlk508103019"/>
      <w:r w:rsidRPr="00181721">
        <w:rPr>
          <w:rFonts w:ascii="Calibri" w:eastAsia="Calibri" w:hAnsi="Calibri" w:cs="Calibri"/>
          <w:color w:val="auto"/>
        </w:rPr>
        <w:t>La réunion extraordinaire du CAP/FCS tenue le</w:t>
      </w:r>
      <w:r w:rsidR="00961E9E" w:rsidRPr="00181721">
        <w:rPr>
          <w:rFonts w:ascii="Calibri" w:eastAsia="Calibri" w:hAnsi="Calibri" w:cs="Calibri"/>
          <w:color w:val="auto"/>
        </w:rPr>
        <w:t xml:space="preserve"> 15 Mars 2018</w:t>
      </w:r>
      <w:r w:rsidR="0099694A" w:rsidRPr="00181721">
        <w:rPr>
          <w:rFonts w:ascii="Calibri" w:eastAsia="Calibri" w:hAnsi="Calibri" w:cs="Calibri"/>
          <w:color w:val="auto"/>
        </w:rPr>
        <w:t xml:space="preserve"> a posé comme préalable au début de travaux de réhabilitation</w:t>
      </w:r>
      <w:r w:rsidR="00751660" w:rsidRPr="00181721">
        <w:rPr>
          <w:rFonts w:ascii="Calibri" w:eastAsia="Calibri" w:hAnsi="Calibri" w:cs="Calibri"/>
          <w:color w:val="auto"/>
        </w:rPr>
        <w:t xml:space="preserve"> de dalots et de passages sous route</w:t>
      </w:r>
      <w:r w:rsidR="0099694A" w:rsidRPr="00181721">
        <w:rPr>
          <w:rFonts w:ascii="Calibri" w:eastAsia="Calibri" w:hAnsi="Calibri" w:cs="Calibri"/>
          <w:color w:val="auto"/>
        </w:rPr>
        <w:t xml:space="preserve"> du tronçon </w:t>
      </w:r>
      <w:proofErr w:type="spellStart"/>
      <w:r w:rsidR="0099694A" w:rsidRPr="00181721">
        <w:rPr>
          <w:rFonts w:ascii="Calibri" w:eastAsia="Calibri" w:hAnsi="Calibri" w:cs="Calibri"/>
          <w:color w:val="auto"/>
        </w:rPr>
        <w:t>Kalungu-Numbi</w:t>
      </w:r>
      <w:proofErr w:type="spellEnd"/>
      <w:r w:rsidR="0099694A" w:rsidRPr="00181721">
        <w:rPr>
          <w:rFonts w:ascii="Calibri" w:eastAsia="Calibri" w:hAnsi="Calibri" w:cs="Calibri"/>
          <w:color w:val="auto"/>
        </w:rPr>
        <w:t xml:space="preserve">, la mise en </w:t>
      </w:r>
      <w:r w:rsidR="0099694A" w:rsidRPr="00181721">
        <w:rPr>
          <w:rFonts w:ascii="Calibri" w:eastAsia="Calibri" w:hAnsi="Calibri" w:cs="Calibri"/>
          <w:color w:val="auto"/>
        </w:rPr>
        <w:lastRenderedPageBreak/>
        <w:t>place d’</w:t>
      </w:r>
      <w:r w:rsidR="00515836" w:rsidRPr="00181721">
        <w:rPr>
          <w:rFonts w:ascii="Calibri" w:eastAsia="Calibri" w:hAnsi="Calibri" w:cs="Calibri"/>
          <w:color w:val="auto"/>
        </w:rPr>
        <w:t>un mécanisme communautaire de ma</w:t>
      </w:r>
      <w:r w:rsidR="0099694A" w:rsidRPr="00181721">
        <w:rPr>
          <w:rFonts w:ascii="Calibri" w:eastAsia="Calibri" w:hAnsi="Calibri" w:cs="Calibri"/>
          <w:color w:val="auto"/>
        </w:rPr>
        <w:t>intenance de ce tronçon routier</w:t>
      </w:r>
      <w:r w:rsidR="00515836" w:rsidRPr="00181721">
        <w:rPr>
          <w:rFonts w:ascii="Calibri" w:eastAsia="Calibri" w:hAnsi="Calibri" w:cs="Calibri"/>
          <w:color w:val="auto"/>
        </w:rPr>
        <w:t>.</w:t>
      </w:r>
      <w:r w:rsidR="00714AD2" w:rsidRPr="00181721">
        <w:rPr>
          <w:rFonts w:ascii="Calibri" w:eastAsia="Calibri" w:hAnsi="Calibri" w:cs="Calibri"/>
          <w:color w:val="auto"/>
        </w:rPr>
        <w:t xml:space="preserve"> A ce jour, ces travaux sont toujours suspendus</w:t>
      </w:r>
      <w:r w:rsidRPr="00181721">
        <w:rPr>
          <w:rFonts w:ascii="Calibri" w:eastAsia="Calibri" w:hAnsi="Calibri" w:cs="Calibri"/>
          <w:color w:val="auto"/>
        </w:rPr>
        <w:t xml:space="preserve"> du fait que ce mécanisme n’est pas encore opérationnel</w:t>
      </w:r>
      <w:r w:rsidR="00714AD2" w:rsidRPr="00181721">
        <w:rPr>
          <w:rFonts w:ascii="Calibri" w:eastAsia="Calibri" w:hAnsi="Calibri" w:cs="Calibri"/>
          <w:color w:val="auto"/>
        </w:rPr>
        <w:t xml:space="preserve">. </w:t>
      </w:r>
      <w:r w:rsidR="004B454E" w:rsidRPr="00181721">
        <w:rPr>
          <w:rFonts w:ascii="Calibri" w:eastAsia="Calibri" w:hAnsi="Calibri" w:cs="Calibri"/>
          <w:color w:val="auto"/>
        </w:rPr>
        <w:t xml:space="preserve">Tout en travaillant sur la constitution et le déploiement de ce mécanisme communautaire de </w:t>
      </w:r>
      <w:r w:rsidR="001732DA" w:rsidRPr="00181721">
        <w:rPr>
          <w:rFonts w:ascii="Calibri" w:eastAsia="Calibri" w:hAnsi="Calibri" w:cs="Calibri"/>
          <w:color w:val="auto"/>
        </w:rPr>
        <w:t>maintenance,</w:t>
      </w:r>
      <w:r w:rsidR="004B454E" w:rsidRPr="00181721">
        <w:rPr>
          <w:rFonts w:ascii="Calibri" w:eastAsia="Calibri" w:hAnsi="Calibri" w:cs="Calibri"/>
          <w:color w:val="auto"/>
        </w:rPr>
        <w:t xml:space="preserve"> l</w:t>
      </w:r>
      <w:r w:rsidR="006A1ABC" w:rsidRPr="00181721">
        <w:rPr>
          <w:rFonts w:ascii="Calibri" w:eastAsia="Calibri" w:hAnsi="Calibri" w:cs="Calibri"/>
          <w:color w:val="auto"/>
        </w:rPr>
        <w:t xml:space="preserve">’OIM a mis à profit ses relations </w:t>
      </w:r>
      <w:r w:rsidR="005A5E44" w:rsidRPr="00181721">
        <w:rPr>
          <w:rFonts w:ascii="Calibri" w:eastAsia="Calibri" w:hAnsi="Calibri" w:cs="Calibri"/>
          <w:color w:val="auto"/>
        </w:rPr>
        <w:t xml:space="preserve">pour obtenir </w:t>
      </w:r>
      <w:r w:rsidR="00EB188D" w:rsidRPr="00181721">
        <w:rPr>
          <w:rFonts w:ascii="Calibri" w:eastAsia="Calibri" w:hAnsi="Calibri" w:cs="Calibri"/>
          <w:color w:val="auto"/>
        </w:rPr>
        <w:t xml:space="preserve">gratuitement </w:t>
      </w:r>
      <w:r w:rsidR="005A5E44" w:rsidRPr="00181721">
        <w:rPr>
          <w:rFonts w:ascii="Calibri" w:eastAsia="Calibri" w:hAnsi="Calibri" w:cs="Calibri"/>
          <w:color w:val="auto"/>
        </w:rPr>
        <w:t>un Bulldozer D-7 géré</w:t>
      </w:r>
      <w:r w:rsidR="00EB188D" w:rsidRPr="00181721">
        <w:rPr>
          <w:rFonts w:ascii="Calibri" w:eastAsia="Calibri" w:hAnsi="Calibri" w:cs="Calibri"/>
          <w:color w:val="auto"/>
        </w:rPr>
        <w:t xml:space="preserve"> par le cluster logistique du PAM q</w:t>
      </w:r>
      <w:r w:rsidR="005A5E44" w:rsidRPr="00181721">
        <w:rPr>
          <w:rFonts w:ascii="Calibri" w:eastAsia="Calibri" w:hAnsi="Calibri" w:cs="Calibri"/>
          <w:color w:val="auto"/>
        </w:rPr>
        <w:t xml:space="preserve">ui sera utilisé pour les travaux de reprofilage de la </w:t>
      </w:r>
      <w:r w:rsidR="00EB188D" w:rsidRPr="00181721">
        <w:rPr>
          <w:rFonts w:ascii="Calibri" w:eastAsia="Calibri" w:hAnsi="Calibri" w:cs="Calibri"/>
          <w:color w:val="auto"/>
        </w:rPr>
        <w:t xml:space="preserve">chaussée. </w:t>
      </w:r>
      <w:r w:rsidRPr="00181721">
        <w:rPr>
          <w:rFonts w:ascii="Calibri" w:eastAsia="Calibri" w:hAnsi="Calibri" w:cs="Calibri"/>
          <w:color w:val="auto"/>
        </w:rPr>
        <w:t>Par ailleurs, d</w:t>
      </w:r>
      <w:r w:rsidR="00EB188D" w:rsidRPr="00181721">
        <w:rPr>
          <w:rFonts w:ascii="Calibri" w:eastAsia="Calibri" w:hAnsi="Calibri" w:cs="Calibri"/>
          <w:color w:val="auto"/>
        </w:rPr>
        <w:t xml:space="preserve">es démarches </w:t>
      </w:r>
      <w:r w:rsidR="004B454E" w:rsidRPr="00181721">
        <w:rPr>
          <w:rFonts w:ascii="Calibri" w:eastAsia="Calibri" w:hAnsi="Calibri" w:cs="Calibri"/>
          <w:color w:val="auto"/>
        </w:rPr>
        <w:t xml:space="preserve">ont été entreprises pour trouver </w:t>
      </w:r>
      <w:r w:rsidR="00EB188D" w:rsidRPr="00181721">
        <w:rPr>
          <w:rFonts w:ascii="Calibri" w:eastAsia="Calibri" w:hAnsi="Calibri" w:cs="Calibri"/>
          <w:color w:val="auto"/>
        </w:rPr>
        <w:t xml:space="preserve">un compacteur à rouleau </w:t>
      </w:r>
      <w:r w:rsidR="004B454E" w:rsidRPr="00181721">
        <w:rPr>
          <w:rFonts w:ascii="Calibri" w:eastAsia="Calibri" w:hAnsi="Calibri" w:cs="Calibri"/>
          <w:color w:val="auto"/>
        </w:rPr>
        <w:t xml:space="preserve">à louer </w:t>
      </w:r>
      <w:r w:rsidR="00EB188D" w:rsidRPr="00181721">
        <w:rPr>
          <w:rFonts w:ascii="Calibri" w:eastAsia="Calibri" w:hAnsi="Calibri" w:cs="Calibri"/>
          <w:color w:val="auto"/>
        </w:rPr>
        <w:t>auprès d</w:t>
      </w:r>
      <w:r w:rsidR="004B454E" w:rsidRPr="00181721">
        <w:rPr>
          <w:rFonts w:ascii="Calibri" w:eastAsia="Calibri" w:hAnsi="Calibri" w:cs="Calibri"/>
          <w:color w:val="auto"/>
        </w:rPr>
        <w:t>’un tiers pour le compactage du sol derrière le passage du Bulldozer</w:t>
      </w:r>
      <w:r w:rsidR="00EB188D" w:rsidRPr="00181721">
        <w:rPr>
          <w:rFonts w:ascii="Calibri" w:eastAsia="Calibri" w:hAnsi="Calibri" w:cs="Calibri"/>
          <w:color w:val="auto"/>
        </w:rPr>
        <w:t xml:space="preserve">. </w:t>
      </w:r>
      <w:r w:rsidR="006A1ABC" w:rsidRPr="00181721">
        <w:rPr>
          <w:rFonts w:ascii="Calibri" w:eastAsia="Calibri" w:hAnsi="Calibri" w:cs="Calibri"/>
          <w:color w:val="auto"/>
        </w:rPr>
        <w:t xml:space="preserve"> </w:t>
      </w:r>
      <w:r w:rsidR="005F5B41" w:rsidRPr="00181721">
        <w:rPr>
          <w:rFonts w:ascii="Calibri" w:eastAsia="Calibri" w:hAnsi="Calibri" w:cs="Calibri"/>
          <w:color w:val="auto"/>
        </w:rPr>
        <w:t xml:space="preserve">L’arrêt des travaux de réhabilitation du tronçon </w:t>
      </w:r>
      <w:proofErr w:type="spellStart"/>
      <w:r w:rsidR="005F5B41" w:rsidRPr="00181721">
        <w:rPr>
          <w:rFonts w:ascii="Calibri" w:eastAsia="Calibri" w:hAnsi="Calibri" w:cs="Calibri"/>
          <w:color w:val="auto"/>
        </w:rPr>
        <w:t>Kalungu-Numbi</w:t>
      </w:r>
      <w:proofErr w:type="spellEnd"/>
      <w:r w:rsidR="005F5B41" w:rsidRPr="00181721">
        <w:rPr>
          <w:rFonts w:ascii="Calibri" w:eastAsia="Calibri" w:hAnsi="Calibri" w:cs="Calibri"/>
          <w:color w:val="auto"/>
        </w:rPr>
        <w:t xml:space="preserve"> sur recommandation du CAP/FCS en Mars 2018 a occasionné beaucoup de retard sur le calendrier de mise en œuvre des activités du projet. A ce stade il est presque certain que les activités initialement prévues dans le cadre du projet ne seront pas achevées avant le 30 Septembre 2018, dernier jour du No </w:t>
      </w:r>
      <w:proofErr w:type="spellStart"/>
      <w:r w:rsidR="005F5B41" w:rsidRPr="00181721">
        <w:rPr>
          <w:rFonts w:ascii="Calibri" w:eastAsia="Calibri" w:hAnsi="Calibri" w:cs="Calibri"/>
          <w:color w:val="auto"/>
        </w:rPr>
        <w:t>Cost</w:t>
      </w:r>
      <w:proofErr w:type="spellEnd"/>
      <w:r w:rsidR="005F5B41" w:rsidRPr="00181721">
        <w:rPr>
          <w:rFonts w:ascii="Calibri" w:eastAsia="Calibri" w:hAnsi="Calibri" w:cs="Calibri"/>
          <w:color w:val="auto"/>
        </w:rPr>
        <w:t xml:space="preserve"> Extension time accordé au projet. Des négociations sont engagées avec le secrétariat technique composé de SSU et du STAREC/Sud Kivu pour obtenir un délai supplémentaire au-delà du NCE pour réaliser ces activités. Nous attendons de connaitre l’issue de ces discussions. </w:t>
      </w:r>
    </w:p>
    <w:p w:rsidR="005F5B41" w:rsidRPr="00181721" w:rsidRDefault="005F5B41" w:rsidP="00181721">
      <w:pPr>
        <w:jc w:val="both"/>
        <w:rPr>
          <w:rFonts w:ascii="Calibri" w:eastAsia="Calibri" w:hAnsi="Calibri" w:cs="Calibri"/>
          <w:color w:val="auto"/>
        </w:rPr>
      </w:pPr>
      <w:r w:rsidRPr="00181721">
        <w:rPr>
          <w:rFonts w:ascii="Calibri" w:eastAsia="Calibri" w:hAnsi="Calibri" w:cs="Calibri"/>
          <w:color w:val="auto"/>
        </w:rPr>
        <w:t xml:space="preserve">Un Ingénieur en construction a été embauché et a travaillé sur un plan d’intervention d’urgence étalée sur trois mois à même de garantir la réalisation de l’essentiel des activités de réhabilitation prévues sur le tronçon </w:t>
      </w:r>
      <w:proofErr w:type="spellStart"/>
      <w:r w:rsidRPr="00181721">
        <w:rPr>
          <w:rFonts w:ascii="Calibri" w:eastAsia="Calibri" w:hAnsi="Calibri" w:cs="Calibri"/>
          <w:color w:val="auto"/>
        </w:rPr>
        <w:t>Kalungu-Numbi</w:t>
      </w:r>
      <w:proofErr w:type="spellEnd"/>
      <w:r w:rsidRPr="00181721">
        <w:rPr>
          <w:rFonts w:ascii="Calibri" w:eastAsia="Calibri" w:hAnsi="Calibri" w:cs="Calibri"/>
          <w:color w:val="auto"/>
        </w:rPr>
        <w:t>.</w:t>
      </w:r>
    </w:p>
    <w:p w:rsidR="006A1ABC" w:rsidRPr="00181721" w:rsidRDefault="004B454E" w:rsidP="00181721">
      <w:pPr>
        <w:jc w:val="both"/>
        <w:rPr>
          <w:rFonts w:ascii="Calibri" w:eastAsia="Calibri" w:hAnsi="Calibri" w:cs="Calibri"/>
          <w:color w:val="auto"/>
        </w:rPr>
      </w:pPr>
      <w:r w:rsidRPr="00181721">
        <w:rPr>
          <w:rFonts w:ascii="Calibri" w:eastAsia="Calibri" w:hAnsi="Calibri" w:cs="Calibri"/>
          <w:color w:val="auto"/>
        </w:rPr>
        <w:t xml:space="preserve"> </w:t>
      </w:r>
    </w:p>
    <w:bookmarkEnd w:id="8"/>
    <w:p w:rsidR="00870C4A" w:rsidRPr="00181721" w:rsidRDefault="00870C4A" w:rsidP="00181721">
      <w:pPr>
        <w:jc w:val="both"/>
        <w:rPr>
          <w:rFonts w:ascii="Calibri" w:eastAsia="Calibri" w:hAnsi="Calibri" w:cs="Calibri"/>
          <w:color w:val="auto"/>
        </w:rPr>
      </w:pPr>
    </w:p>
    <w:p w:rsidR="006A1ABC" w:rsidRPr="00181721" w:rsidRDefault="006A1ABC" w:rsidP="00181721">
      <w:pPr>
        <w:jc w:val="both"/>
        <w:rPr>
          <w:rFonts w:ascii="Calibri" w:eastAsia="Calibri" w:hAnsi="Calibri" w:cs="Calibri"/>
          <w:color w:val="auto"/>
        </w:rPr>
      </w:pPr>
    </w:p>
    <w:p w:rsidR="00870C4A" w:rsidRPr="00181721" w:rsidRDefault="004B18BE" w:rsidP="00181721">
      <w:pPr>
        <w:jc w:val="both"/>
        <w:rPr>
          <w:rFonts w:ascii="Calibri" w:eastAsia="Calibri" w:hAnsi="Calibri" w:cs="Calibri"/>
          <w:color w:val="auto"/>
        </w:rPr>
      </w:pPr>
      <w:r w:rsidRPr="00181721">
        <w:rPr>
          <w:rFonts w:ascii="Calibri" w:eastAsia="Calibri" w:hAnsi="Calibri" w:cs="Calibri"/>
          <w:b/>
          <w:color w:val="auto"/>
        </w:rPr>
        <w:t>Produit 2.1.2</w:t>
      </w:r>
      <w:r w:rsidRPr="00181721">
        <w:rPr>
          <w:rFonts w:ascii="Calibri" w:eastAsia="Calibri" w:hAnsi="Calibri" w:cs="Calibri"/>
          <w:color w:val="auto"/>
        </w:rPr>
        <w:t xml:space="preserve"> – L’entretien et la maintenance des ouvrages et bâtiments publics sont assurés</w:t>
      </w:r>
    </w:p>
    <w:p w:rsidR="00515836" w:rsidRPr="00181721" w:rsidRDefault="00515836" w:rsidP="00181721">
      <w:pPr>
        <w:jc w:val="both"/>
        <w:rPr>
          <w:rFonts w:ascii="Calibri" w:eastAsia="Calibri" w:hAnsi="Calibri" w:cs="Calibri"/>
          <w:color w:val="auto"/>
        </w:rPr>
      </w:pPr>
    </w:p>
    <w:p w:rsidR="00515836" w:rsidRPr="00181721" w:rsidRDefault="00515836" w:rsidP="00181721">
      <w:pPr>
        <w:tabs>
          <w:tab w:val="center" w:pos="4816"/>
        </w:tabs>
        <w:jc w:val="both"/>
        <w:rPr>
          <w:rFonts w:ascii="Calibri" w:eastAsia="Calibri" w:hAnsi="Calibri" w:cs="Calibri"/>
          <w:color w:val="auto"/>
        </w:rPr>
      </w:pPr>
      <w:r w:rsidRPr="00181721">
        <w:rPr>
          <w:rFonts w:ascii="Calibri" w:eastAsia="Calibri" w:hAnsi="Calibri" w:cs="Calibri"/>
          <w:color w:val="auto"/>
        </w:rPr>
        <w:t xml:space="preserve">Pour ce produit les indicateurs sont : </w:t>
      </w:r>
      <w:r w:rsidR="000D1C6E" w:rsidRPr="00181721">
        <w:rPr>
          <w:rFonts w:ascii="Calibri" w:eastAsia="Calibri" w:hAnsi="Calibri" w:cs="Calibri"/>
          <w:color w:val="auto"/>
        </w:rPr>
        <w:tab/>
      </w:r>
    </w:p>
    <w:p w:rsidR="00515836" w:rsidRPr="00181721" w:rsidRDefault="00515836" w:rsidP="00181721">
      <w:pPr>
        <w:jc w:val="both"/>
        <w:rPr>
          <w:rFonts w:ascii="Calibri" w:eastAsia="Calibri" w:hAnsi="Calibri" w:cs="Calibri"/>
          <w:color w:val="auto"/>
        </w:rPr>
      </w:pPr>
    </w:p>
    <w:tbl>
      <w:tblPr>
        <w:tblW w:w="10207" w:type="dxa"/>
        <w:tblInd w:w="-72" w:type="dxa"/>
        <w:tblCellMar>
          <w:left w:w="70" w:type="dxa"/>
          <w:right w:w="70" w:type="dxa"/>
        </w:tblCellMar>
        <w:tblLook w:val="04A0" w:firstRow="1" w:lastRow="0" w:firstColumn="1" w:lastColumn="0" w:noHBand="0" w:noVBand="1"/>
      </w:tblPr>
      <w:tblGrid>
        <w:gridCol w:w="2977"/>
        <w:gridCol w:w="2268"/>
        <w:gridCol w:w="1701"/>
        <w:gridCol w:w="1276"/>
        <w:gridCol w:w="1985"/>
      </w:tblGrid>
      <w:tr w:rsidR="009C7CDA" w:rsidRPr="00181721" w:rsidTr="00DD2ED8">
        <w:trPr>
          <w:trHeight w:val="425"/>
        </w:trPr>
        <w:tc>
          <w:tcPr>
            <w:tcW w:w="2977" w:type="dxa"/>
            <w:tcBorders>
              <w:top w:val="single" w:sz="4" w:space="0" w:color="auto"/>
              <w:left w:val="single" w:sz="4" w:space="0" w:color="auto"/>
              <w:bottom w:val="single" w:sz="4" w:space="0" w:color="auto"/>
              <w:right w:val="single" w:sz="4" w:space="0" w:color="auto"/>
            </w:tcBorders>
            <w:shd w:val="clear" w:color="auto" w:fill="FFFF00"/>
            <w:hideMark/>
          </w:tcPr>
          <w:p w:rsidR="00515836" w:rsidRPr="00181721" w:rsidRDefault="00515836" w:rsidP="00181721">
            <w:pPr>
              <w:jc w:val="both"/>
              <w:rPr>
                <w:rFonts w:ascii="Calibri" w:eastAsia="Times New Roman" w:hAnsi="Calibri" w:cs="Calibri"/>
                <w:color w:val="auto"/>
              </w:rPr>
            </w:pPr>
            <w:r w:rsidRPr="00181721">
              <w:rPr>
                <w:rFonts w:ascii="Calibri" w:eastAsia="Times New Roman" w:hAnsi="Calibri" w:cs="Calibri"/>
                <w:color w:val="auto"/>
              </w:rPr>
              <w:t>Indicateur du projet</w:t>
            </w:r>
          </w:p>
        </w:tc>
        <w:tc>
          <w:tcPr>
            <w:tcW w:w="2268" w:type="dxa"/>
            <w:tcBorders>
              <w:top w:val="single" w:sz="4" w:space="0" w:color="auto"/>
              <w:left w:val="nil"/>
              <w:bottom w:val="single" w:sz="4" w:space="0" w:color="auto"/>
              <w:right w:val="single" w:sz="4" w:space="0" w:color="auto"/>
            </w:tcBorders>
            <w:shd w:val="clear" w:color="auto" w:fill="FFFF00"/>
            <w:hideMark/>
          </w:tcPr>
          <w:p w:rsidR="00515836" w:rsidRPr="00181721" w:rsidRDefault="00515836" w:rsidP="00181721">
            <w:pPr>
              <w:jc w:val="both"/>
              <w:rPr>
                <w:rFonts w:ascii="Calibri" w:eastAsia="Times New Roman" w:hAnsi="Calibri" w:cs="Calibri"/>
                <w:color w:val="auto"/>
              </w:rPr>
            </w:pPr>
            <w:r w:rsidRPr="00181721">
              <w:rPr>
                <w:rFonts w:ascii="Calibri" w:eastAsia="Times New Roman" w:hAnsi="Calibri" w:cs="Calibri"/>
                <w:color w:val="auto"/>
              </w:rPr>
              <w:t>Données de référence</w:t>
            </w:r>
          </w:p>
        </w:tc>
        <w:tc>
          <w:tcPr>
            <w:tcW w:w="1701" w:type="dxa"/>
            <w:tcBorders>
              <w:top w:val="single" w:sz="4" w:space="0" w:color="auto"/>
              <w:left w:val="nil"/>
              <w:bottom w:val="single" w:sz="4" w:space="0" w:color="auto"/>
              <w:right w:val="single" w:sz="4" w:space="0" w:color="auto"/>
            </w:tcBorders>
            <w:shd w:val="clear" w:color="auto" w:fill="FFFF00"/>
            <w:hideMark/>
          </w:tcPr>
          <w:p w:rsidR="00515836" w:rsidRPr="00181721" w:rsidRDefault="00515836" w:rsidP="00181721">
            <w:pPr>
              <w:jc w:val="both"/>
              <w:rPr>
                <w:rFonts w:ascii="Calibri" w:eastAsia="Times New Roman" w:hAnsi="Calibri" w:cs="Calibri"/>
                <w:color w:val="auto"/>
              </w:rPr>
            </w:pPr>
            <w:r w:rsidRPr="00181721">
              <w:rPr>
                <w:rFonts w:ascii="Calibri" w:eastAsia="Times New Roman" w:hAnsi="Calibri" w:cs="Calibri"/>
                <w:color w:val="auto"/>
              </w:rPr>
              <w:t>Etape</w:t>
            </w:r>
          </w:p>
        </w:tc>
        <w:tc>
          <w:tcPr>
            <w:tcW w:w="1276" w:type="dxa"/>
            <w:tcBorders>
              <w:top w:val="single" w:sz="4" w:space="0" w:color="auto"/>
              <w:left w:val="nil"/>
              <w:bottom w:val="single" w:sz="4" w:space="0" w:color="auto"/>
              <w:right w:val="single" w:sz="4" w:space="0" w:color="auto"/>
            </w:tcBorders>
            <w:shd w:val="clear" w:color="auto" w:fill="FFFF00"/>
            <w:hideMark/>
          </w:tcPr>
          <w:p w:rsidR="00515836" w:rsidRPr="00181721" w:rsidRDefault="00515836" w:rsidP="00181721">
            <w:pPr>
              <w:jc w:val="both"/>
              <w:rPr>
                <w:rFonts w:ascii="Calibri" w:eastAsia="Times New Roman" w:hAnsi="Calibri" w:cs="Calibri"/>
                <w:color w:val="auto"/>
              </w:rPr>
            </w:pPr>
            <w:r w:rsidRPr="00181721">
              <w:rPr>
                <w:rFonts w:ascii="Calibri" w:eastAsia="Times New Roman" w:hAnsi="Calibri" w:cs="Calibri"/>
                <w:color w:val="auto"/>
              </w:rPr>
              <w:t>Cible</w:t>
            </w:r>
          </w:p>
        </w:tc>
        <w:tc>
          <w:tcPr>
            <w:tcW w:w="1985" w:type="dxa"/>
            <w:tcBorders>
              <w:top w:val="single" w:sz="4" w:space="0" w:color="auto"/>
              <w:left w:val="nil"/>
              <w:bottom w:val="single" w:sz="4" w:space="0" w:color="auto"/>
              <w:right w:val="single" w:sz="4" w:space="0" w:color="auto"/>
            </w:tcBorders>
            <w:shd w:val="clear" w:color="auto" w:fill="FFFF00"/>
            <w:hideMark/>
          </w:tcPr>
          <w:p w:rsidR="00515836" w:rsidRPr="00181721" w:rsidRDefault="00515836" w:rsidP="00181721">
            <w:pPr>
              <w:jc w:val="both"/>
              <w:rPr>
                <w:rFonts w:ascii="Calibri" w:eastAsia="Times New Roman" w:hAnsi="Calibri" w:cs="Calibri"/>
                <w:color w:val="auto"/>
              </w:rPr>
            </w:pPr>
            <w:r w:rsidRPr="00181721">
              <w:rPr>
                <w:rFonts w:ascii="Calibri" w:eastAsia="Times New Roman" w:hAnsi="Calibri" w:cs="Calibri"/>
                <w:color w:val="auto"/>
              </w:rPr>
              <w:t>Moyen de vérification</w:t>
            </w:r>
          </w:p>
        </w:tc>
      </w:tr>
      <w:tr w:rsidR="009C7CDA" w:rsidRPr="00181721" w:rsidTr="00DD2ED8">
        <w:trPr>
          <w:trHeight w:val="490"/>
        </w:trPr>
        <w:tc>
          <w:tcPr>
            <w:tcW w:w="2977" w:type="dxa"/>
            <w:tcBorders>
              <w:top w:val="single" w:sz="4" w:space="0" w:color="auto"/>
              <w:left w:val="single" w:sz="4" w:space="0" w:color="auto"/>
              <w:bottom w:val="single" w:sz="4" w:space="0" w:color="auto"/>
              <w:right w:val="single" w:sz="4" w:space="0" w:color="auto"/>
            </w:tcBorders>
            <w:shd w:val="clear" w:color="auto" w:fill="auto"/>
          </w:tcPr>
          <w:p w:rsidR="00515836" w:rsidRPr="00181721" w:rsidRDefault="00515836" w:rsidP="00181721">
            <w:pPr>
              <w:jc w:val="both"/>
              <w:rPr>
                <w:rFonts w:ascii="Calibri" w:eastAsia="Times New Roman" w:hAnsi="Calibri" w:cs="Calibri"/>
                <w:color w:val="auto"/>
              </w:rPr>
            </w:pPr>
            <w:r w:rsidRPr="00181721">
              <w:rPr>
                <w:rFonts w:ascii="Calibri" w:eastAsia="Times New Roman" w:hAnsi="Calibri" w:cs="Calibri"/>
                <w:color w:val="auto"/>
              </w:rPr>
              <w:t>Nombre de plan de maintenance élaboré pour les ouvrages</w:t>
            </w:r>
          </w:p>
        </w:tc>
        <w:tc>
          <w:tcPr>
            <w:tcW w:w="2268" w:type="dxa"/>
            <w:tcBorders>
              <w:top w:val="single" w:sz="4" w:space="0" w:color="auto"/>
              <w:left w:val="nil"/>
              <w:bottom w:val="single" w:sz="4" w:space="0" w:color="auto"/>
              <w:right w:val="single" w:sz="4" w:space="0" w:color="auto"/>
            </w:tcBorders>
            <w:shd w:val="clear" w:color="000000" w:fill="FFFFFF"/>
          </w:tcPr>
          <w:p w:rsidR="00515836" w:rsidRPr="00181721" w:rsidRDefault="00515836" w:rsidP="00181721">
            <w:pPr>
              <w:jc w:val="both"/>
              <w:rPr>
                <w:rFonts w:ascii="Calibri" w:eastAsia="Times New Roman" w:hAnsi="Calibri" w:cs="Calibri"/>
                <w:color w:val="auto"/>
              </w:rPr>
            </w:pPr>
            <w:r w:rsidRPr="00181721">
              <w:rPr>
                <w:rFonts w:ascii="Calibri" w:eastAsia="Times New Roman" w:hAnsi="Calibri" w:cs="Calibri"/>
                <w:color w:val="auto"/>
              </w:rPr>
              <w:t>0</w:t>
            </w:r>
          </w:p>
        </w:tc>
        <w:tc>
          <w:tcPr>
            <w:tcW w:w="1701" w:type="dxa"/>
            <w:tcBorders>
              <w:top w:val="single" w:sz="4" w:space="0" w:color="auto"/>
              <w:left w:val="nil"/>
              <w:bottom w:val="single" w:sz="4" w:space="0" w:color="auto"/>
              <w:right w:val="single" w:sz="4" w:space="0" w:color="auto"/>
            </w:tcBorders>
            <w:shd w:val="clear" w:color="000000" w:fill="FFFFFF"/>
          </w:tcPr>
          <w:p w:rsidR="00515836" w:rsidRPr="00181721" w:rsidRDefault="00515836" w:rsidP="00181721">
            <w:pPr>
              <w:jc w:val="both"/>
              <w:rPr>
                <w:rFonts w:ascii="Calibri" w:eastAsia="Times New Roman" w:hAnsi="Calibri" w:cs="Calibri"/>
                <w:color w:val="auto"/>
              </w:rPr>
            </w:pPr>
            <w:r w:rsidRPr="00181721">
              <w:rPr>
                <w:rFonts w:ascii="Calibri" w:eastAsia="Times New Roman" w:hAnsi="Calibri" w:cs="Calibri"/>
                <w:color w:val="auto"/>
              </w:rPr>
              <w:t>1</w:t>
            </w:r>
            <w:r w:rsidR="00E93B4D" w:rsidRPr="00181721">
              <w:rPr>
                <w:rFonts w:ascii="Calibri" w:eastAsia="Times New Roman" w:hAnsi="Calibri" w:cs="Calibri"/>
                <w:color w:val="auto"/>
              </w:rPr>
              <w:t> </w:t>
            </w:r>
          </w:p>
        </w:tc>
        <w:tc>
          <w:tcPr>
            <w:tcW w:w="1276" w:type="dxa"/>
            <w:tcBorders>
              <w:top w:val="single" w:sz="4" w:space="0" w:color="auto"/>
              <w:left w:val="nil"/>
              <w:bottom w:val="single" w:sz="4" w:space="0" w:color="auto"/>
              <w:right w:val="single" w:sz="4" w:space="0" w:color="auto"/>
            </w:tcBorders>
            <w:shd w:val="clear" w:color="000000" w:fill="FFFFFF"/>
          </w:tcPr>
          <w:p w:rsidR="00515836" w:rsidRPr="00181721" w:rsidRDefault="00515836" w:rsidP="00181721">
            <w:pPr>
              <w:jc w:val="both"/>
              <w:rPr>
                <w:rFonts w:ascii="Calibri" w:eastAsia="Times New Roman" w:hAnsi="Calibri" w:cs="Calibri"/>
                <w:color w:val="auto"/>
              </w:rPr>
            </w:pPr>
            <w:r w:rsidRPr="00181721">
              <w:rPr>
                <w:rFonts w:ascii="Calibri" w:eastAsia="Times New Roman" w:hAnsi="Calibri" w:cs="Calibri"/>
                <w:color w:val="auto"/>
              </w:rPr>
              <w:t>1</w:t>
            </w:r>
          </w:p>
        </w:tc>
        <w:tc>
          <w:tcPr>
            <w:tcW w:w="1985" w:type="dxa"/>
            <w:tcBorders>
              <w:top w:val="single" w:sz="4" w:space="0" w:color="auto"/>
              <w:left w:val="nil"/>
              <w:bottom w:val="single" w:sz="4" w:space="0" w:color="auto"/>
              <w:right w:val="single" w:sz="4" w:space="0" w:color="auto"/>
            </w:tcBorders>
            <w:shd w:val="clear" w:color="000000" w:fill="FFFFFF"/>
          </w:tcPr>
          <w:p w:rsidR="00515836" w:rsidRPr="00181721" w:rsidRDefault="00515836" w:rsidP="00181721">
            <w:pPr>
              <w:jc w:val="both"/>
              <w:rPr>
                <w:rFonts w:ascii="Calibri" w:eastAsia="Times New Roman" w:hAnsi="Calibri" w:cs="Calibri"/>
                <w:color w:val="auto"/>
              </w:rPr>
            </w:pPr>
            <w:r w:rsidRPr="00181721">
              <w:rPr>
                <w:rFonts w:ascii="Calibri" w:eastAsia="Times New Roman" w:hAnsi="Calibri" w:cs="Calibri"/>
                <w:color w:val="auto"/>
              </w:rPr>
              <w:t xml:space="preserve"> Rapport et visite de terrain</w:t>
            </w:r>
          </w:p>
        </w:tc>
      </w:tr>
      <w:tr w:rsidR="009C7CDA" w:rsidRPr="00181721" w:rsidTr="00DD2ED8">
        <w:trPr>
          <w:trHeight w:val="490"/>
        </w:trPr>
        <w:tc>
          <w:tcPr>
            <w:tcW w:w="2977" w:type="dxa"/>
            <w:tcBorders>
              <w:top w:val="single" w:sz="4" w:space="0" w:color="auto"/>
              <w:left w:val="single" w:sz="4" w:space="0" w:color="auto"/>
              <w:bottom w:val="single" w:sz="4" w:space="0" w:color="auto"/>
              <w:right w:val="single" w:sz="4" w:space="0" w:color="auto"/>
            </w:tcBorders>
            <w:shd w:val="clear" w:color="auto" w:fill="auto"/>
          </w:tcPr>
          <w:p w:rsidR="00515836" w:rsidRPr="00181721" w:rsidRDefault="00515836" w:rsidP="00181721">
            <w:pPr>
              <w:jc w:val="both"/>
              <w:rPr>
                <w:rFonts w:ascii="Calibri" w:eastAsia="Times New Roman" w:hAnsi="Calibri" w:cs="Calibri"/>
                <w:color w:val="auto"/>
              </w:rPr>
            </w:pPr>
            <w:r w:rsidRPr="00181721">
              <w:rPr>
                <w:rFonts w:ascii="Calibri" w:eastAsia="Times New Roman" w:hAnsi="Calibri" w:cs="Calibri"/>
                <w:color w:val="auto"/>
              </w:rPr>
              <w:t>Nombre de plan de maintenance élaboré pour les bâtiments</w:t>
            </w:r>
          </w:p>
        </w:tc>
        <w:tc>
          <w:tcPr>
            <w:tcW w:w="2268" w:type="dxa"/>
            <w:tcBorders>
              <w:top w:val="single" w:sz="4" w:space="0" w:color="auto"/>
              <w:left w:val="nil"/>
              <w:bottom w:val="single" w:sz="4" w:space="0" w:color="auto"/>
              <w:right w:val="single" w:sz="4" w:space="0" w:color="auto"/>
            </w:tcBorders>
            <w:shd w:val="clear" w:color="000000" w:fill="FFFFFF"/>
          </w:tcPr>
          <w:p w:rsidR="00515836" w:rsidRPr="00181721" w:rsidRDefault="00515836" w:rsidP="00181721">
            <w:pPr>
              <w:jc w:val="both"/>
              <w:rPr>
                <w:rFonts w:ascii="Calibri" w:eastAsia="Times New Roman" w:hAnsi="Calibri" w:cs="Calibri"/>
                <w:color w:val="auto"/>
              </w:rPr>
            </w:pPr>
            <w:r w:rsidRPr="00181721">
              <w:rPr>
                <w:rFonts w:ascii="Calibri" w:eastAsia="Times New Roman" w:hAnsi="Calibri" w:cs="Calibri"/>
                <w:color w:val="auto"/>
              </w:rPr>
              <w:t>0</w:t>
            </w:r>
          </w:p>
        </w:tc>
        <w:tc>
          <w:tcPr>
            <w:tcW w:w="1701" w:type="dxa"/>
            <w:tcBorders>
              <w:top w:val="single" w:sz="4" w:space="0" w:color="auto"/>
              <w:left w:val="nil"/>
              <w:bottom w:val="single" w:sz="4" w:space="0" w:color="auto"/>
              <w:right w:val="single" w:sz="4" w:space="0" w:color="auto"/>
            </w:tcBorders>
            <w:shd w:val="clear" w:color="000000" w:fill="FFFFFF"/>
          </w:tcPr>
          <w:p w:rsidR="00515836" w:rsidRPr="00181721" w:rsidRDefault="00E93B4D" w:rsidP="00181721">
            <w:pPr>
              <w:jc w:val="both"/>
              <w:rPr>
                <w:rFonts w:ascii="Calibri" w:eastAsia="Times New Roman" w:hAnsi="Calibri" w:cs="Calibri"/>
                <w:color w:val="auto"/>
              </w:rPr>
            </w:pPr>
            <w:r w:rsidRPr="00181721">
              <w:rPr>
                <w:rFonts w:ascii="Calibri" w:eastAsia="Times New Roman" w:hAnsi="Calibri" w:cs="Calibri"/>
                <w:color w:val="auto"/>
              </w:rPr>
              <w:t>1</w:t>
            </w:r>
          </w:p>
        </w:tc>
        <w:tc>
          <w:tcPr>
            <w:tcW w:w="1276" w:type="dxa"/>
            <w:tcBorders>
              <w:top w:val="single" w:sz="4" w:space="0" w:color="auto"/>
              <w:left w:val="nil"/>
              <w:bottom w:val="single" w:sz="4" w:space="0" w:color="auto"/>
              <w:right w:val="single" w:sz="4" w:space="0" w:color="auto"/>
            </w:tcBorders>
            <w:shd w:val="clear" w:color="000000" w:fill="FFFFFF"/>
          </w:tcPr>
          <w:p w:rsidR="00515836" w:rsidRPr="00181721" w:rsidRDefault="00515836" w:rsidP="00181721">
            <w:pPr>
              <w:jc w:val="both"/>
              <w:rPr>
                <w:rFonts w:ascii="Calibri" w:eastAsia="Times New Roman" w:hAnsi="Calibri" w:cs="Calibri"/>
                <w:color w:val="auto"/>
              </w:rPr>
            </w:pPr>
            <w:r w:rsidRPr="00181721">
              <w:rPr>
                <w:rFonts w:ascii="Calibri" w:eastAsia="Times New Roman" w:hAnsi="Calibri" w:cs="Calibri"/>
                <w:color w:val="auto"/>
              </w:rPr>
              <w:t>1</w:t>
            </w:r>
          </w:p>
        </w:tc>
        <w:tc>
          <w:tcPr>
            <w:tcW w:w="1985" w:type="dxa"/>
            <w:tcBorders>
              <w:top w:val="single" w:sz="4" w:space="0" w:color="auto"/>
              <w:left w:val="nil"/>
              <w:bottom w:val="single" w:sz="4" w:space="0" w:color="auto"/>
              <w:right w:val="single" w:sz="4" w:space="0" w:color="auto"/>
            </w:tcBorders>
            <w:shd w:val="clear" w:color="000000" w:fill="FFFFFF"/>
          </w:tcPr>
          <w:p w:rsidR="00515836" w:rsidRPr="00181721" w:rsidRDefault="00515836" w:rsidP="00181721">
            <w:pPr>
              <w:jc w:val="both"/>
              <w:rPr>
                <w:rFonts w:ascii="Calibri" w:eastAsia="Times New Roman" w:hAnsi="Calibri" w:cs="Calibri"/>
                <w:color w:val="auto"/>
              </w:rPr>
            </w:pPr>
            <w:r w:rsidRPr="00181721">
              <w:rPr>
                <w:rFonts w:ascii="Calibri" w:eastAsia="Times New Roman" w:hAnsi="Calibri" w:cs="Calibri"/>
                <w:color w:val="auto"/>
              </w:rPr>
              <w:t>Rapport et visite de terrain</w:t>
            </w:r>
          </w:p>
        </w:tc>
      </w:tr>
      <w:tr w:rsidR="009C7CDA" w:rsidRPr="00181721" w:rsidTr="00DD2ED8">
        <w:trPr>
          <w:trHeight w:val="490"/>
        </w:trPr>
        <w:tc>
          <w:tcPr>
            <w:tcW w:w="2977" w:type="dxa"/>
            <w:tcBorders>
              <w:top w:val="single" w:sz="4" w:space="0" w:color="auto"/>
              <w:left w:val="single" w:sz="4" w:space="0" w:color="auto"/>
              <w:bottom w:val="single" w:sz="4" w:space="0" w:color="auto"/>
              <w:right w:val="single" w:sz="4" w:space="0" w:color="auto"/>
            </w:tcBorders>
            <w:shd w:val="clear" w:color="auto" w:fill="auto"/>
          </w:tcPr>
          <w:p w:rsidR="00515836" w:rsidRPr="00181721" w:rsidRDefault="00515836" w:rsidP="00181721">
            <w:pPr>
              <w:jc w:val="both"/>
              <w:rPr>
                <w:rFonts w:ascii="Calibri" w:eastAsia="Times New Roman" w:hAnsi="Calibri" w:cs="Calibri"/>
                <w:color w:val="auto"/>
              </w:rPr>
            </w:pPr>
            <w:r w:rsidRPr="00181721">
              <w:rPr>
                <w:rFonts w:ascii="Calibri" w:eastAsia="Times New Roman" w:hAnsi="Calibri" w:cs="Calibri"/>
                <w:color w:val="auto"/>
              </w:rPr>
              <w:t xml:space="preserve">Niveau d'exécution des plans de maintenance pour ouvrages </w:t>
            </w:r>
            <w:r w:rsidR="005B0CE9" w:rsidRPr="00181721">
              <w:rPr>
                <w:rFonts w:ascii="Calibri" w:eastAsia="Times New Roman" w:hAnsi="Calibri" w:cs="Calibri"/>
                <w:color w:val="auto"/>
              </w:rPr>
              <w:t>(nul</w:t>
            </w:r>
            <w:r w:rsidRPr="00181721">
              <w:rPr>
                <w:rFonts w:ascii="Calibri" w:eastAsia="Times New Roman" w:hAnsi="Calibri" w:cs="Calibri"/>
                <w:color w:val="auto"/>
              </w:rPr>
              <w:t>, faible, moyen, élevé, très élevé, soit 0, 1, 2,3, 4))</w:t>
            </w:r>
          </w:p>
        </w:tc>
        <w:tc>
          <w:tcPr>
            <w:tcW w:w="2268" w:type="dxa"/>
            <w:tcBorders>
              <w:top w:val="single" w:sz="4" w:space="0" w:color="auto"/>
              <w:left w:val="nil"/>
              <w:bottom w:val="single" w:sz="4" w:space="0" w:color="auto"/>
              <w:right w:val="single" w:sz="4" w:space="0" w:color="auto"/>
            </w:tcBorders>
            <w:shd w:val="clear" w:color="000000" w:fill="FFFFFF"/>
          </w:tcPr>
          <w:p w:rsidR="00515836" w:rsidRPr="00181721" w:rsidRDefault="00515836" w:rsidP="00181721">
            <w:pPr>
              <w:jc w:val="both"/>
              <w:rPr>
                <w:rFonts w:ascii="Calibri" w:eastAsia="Times New Roman" w:hAnsi="Calibri" w:cs="Calibri"/>
                <w:color w:val="auto"/>
              </w:rPr>
            </w:pPr>
            <w:r w:rsidRPr="00181721">
              <w:rPr>
                <w:rFonts w:ascii="Calibri" w:eastAsia="Times New Roman" w:hAnsi="Calibri" w:cs="Calibri"/>
                <w:color w:val="auto"/>
              </w:rPr>
              <w:t>0</w:t>
            </w:r>
          </w:p>
        </w:tc>
        <w:tc>
          <w:tcPr>
            <w:tcW w:w="1701" w:type="dxa"/>
            <w:tcBorders>
              <w:top w:val="single" w:sz="4" w:space="0" w:color="auto"/>
              <w:left w:val="nil"/>
              <w:bottom w:val="single" w:sz="4" w:space="0" w:color="auto"/>
              <w:right w:val="single" w:sz="4" w:space="0" w:color="auto"/>
            </w:tcBorders>
            <w:shd w:val="clear" w:color="000000" w:fill="FFFFFF"/>
          </w:tcPr>
          <w:p w:rsidR="00515836" w:rsidRPr="00181721" w:rsidRDefault="00E93B4D" w:rsidP="00181721">
            <w:pPr>
              <w:jc w:val="both"/>
              <w:rPr>
                <w:rFonts w:ascii="Calibri" w:eastAsia="Times New Roman" w:hAnsi="Calibri" w:cs="Calibri"/>
                <w:color w:val="auto"/>
              </w:rPr>
            </w:pPr>
            <w:r w:rsidRPr="00181721">
              <w:rPr>
                <w:rFonts w:ascii="Calibri" w:eastAsia="Times New Roman" w:hAnsi="Calibri" w:cs="Calibri"/>
                <w:color w:val="auto"/>
              </w:rPr>
              <w:t>0</w:t>
            </w:r>
          </w:p>
        </w:tc>
        <w:tc>
          <w:tcPr>
            <w:tcW w:w="1276" w:type="dxa"/>
            <w:tcBorders>
              <w:top w:val="single" w:sz="4" w:space="0" w:color="auto"/>
              <w:left w:val="nil"/>
              <w:bottom w:val="single" w:sz="4" w:space="0" w:color="auto"/>
              <w:right w:val="single" w:sz="4" w:space="0" w:color="auto"/>
            </w:tcBorders>
            <w:shd w:val="clear" w:color="000000" w:fill="FFFFFF"/>
          </w:tcPr>
          <w:p w:rsidR="00515836" w:rsidRPr="00181721" w:rsidRDefault="00E93B4D" w:rsidP="00181721">
            <w:pPr>
              <w:jc w:val="both"/>
              <w:rPr>
                <w:rFonts w:ascii="Calibri" w:eastAsia="Times New Roman" w:hAnsi="Calibri" w:cs="Calibri"/>
                <w:color w:val="auto"/>
              </w:rPr>
            </w:pPr>
            <w:r w:rsidRPr="00181721">
              <w:rPr>
                <w:rFonts w:ascii="Calibri" w:eastAsia="Times New Roman" w:hAnsi="Calibri" w:cs="Calibri"/>
                <w:color w:val="auto"/>
              </w:rPr>
              <w:t>M</w:t>
            </w:r>
            <w:r w:rsidR="00515836" w:rsidRPr="00181721">
              <w:rPr>
                <w:rFonts w:ascii="Calibri" w:eastAsia="Times New Roman" w:hAnsi="Calibri" w:cs="Calibri"/>
                <w:color w:val="auto"/>
              </w:rPr>
              <w:t>oyen</w:t>
            </w:r>
          </w:p>
        </w:tc>
        <w:tc>
          <w:tcPr>
            <w:tcW w:w="1985" w:type="dxa"/>
            <w:tcBorders>
              <w:top w:val="single" w:sz="4" w:space="0" w:color="auto"/>
              <w:left w:val="nil"/>
              <w:bottom w:val="single" w:sz="4" w:space="0" w:color="auto"/>
              <w:right w:val="single" w:sz="4" w:space="0" w:color="auto"/>
            </w:tcBorders>
            <w:shd w:val="clear" w:color="000000" w:fill="FFFFFF"/>
          </w:tcPr>
          <w:p w:rsidR="00515836" w:rsidRPr="00181721" w:rsidRDefault="00515836" w:rsidP="00181721">
            <w:pPr>
              <w:jc w:val="both"/>
              <w:rPr>
                <w:rFonts w:ascii="Calibri" w:eastAsia="Times New Roman" w:hAnsi="Calibri" w:cs="Calibri"/>
                <w:color w:val="auto"/>
              </w:rPr>
            </w:pPr>
            <w:proofErr w:type="gramStart"/>
            <w:r w:rsidRPr="00181721">
              <w:rPr>
                <w:rFonts w:ascii="Calibri" w:eastAsia="Times New Roman" w:hAnsi="Calibri" w:cs="Calibri"/>
                <w:color w:val="auto"/>
              </w:rPr>
              <w:t>enquête</w:t>
            </w:r>
            <w:proofErr w:type="gramEnd"/>
            <w:r w:rsidRPr="00181721">
              <w:rPr>
                <w:rFonts w:ascii="Calibri" w:eastAsia="Times New Roman" w:hAnsi="Calibri" w:cs="Calibri"/>
                <w:color w:val="auto"/>
              </w:rPr>
              <w:t xml:space="preserve"> &amp; rapports de progrès</w:t>
            </w:r>
          </w:p>
        </w:tc>
      </w:tr>
      <w:tr w:rsidR="009C7CDA" w:rsidRPr="00181721" w:rsidTr="00DD2ED8">
        <w:trPr>
          <w:trHeight w:val="490"/>
        </w:trPr>
        <w:tc>
          <w:tcPr>
            <w:tcW w:w="2977" w:type="dxa"/>
            <w:tcBorders>
              <w:top w:val="single" w:sz="4" w:space="0" w:color="auto"/>
              <w:left w:val="single" w:sz="4" w:space="0" w:color="auto"/>
              <w:bottom w:val="single" w:sz="4" w:space="0" w:color="auto"/>
              <w:right w:val="single" w:sz="4" w:space="0" w:color="auto"/>
            </w:tcBorders>
            <w:shd w:val="clear" w:color="auto" w:fill="auto"/>
          </w:tcPr>
          <w:p w:rsidR="00515836" w:rsidRPr="00181721" w:rsidRDefault="00515836" w:rsidP="00181721">
            <w:pPr>
              <w:jc w:val="both"/>
              <w:rPr>
                <w:rFonts w:ascii="Calibri" w:eastAsia="Times New Roman" w:hAnsi="Calibri" w:cs="Calibri"/>
                <w:color w:val="auto"/>
              </w:rPr>
            </w:pPr>
            <w:r w:rsidRPr="00181721">
              <w:rPr>
                <w:rFonts w:ascii="Calibri" w:eastAsia="Times New Roman" w:hAnsi="Calibri" w:cs="Calibri"/>
                <w:color w:val="auto"/>
              </w:rPr>
              <w:t>Niveau d'</w:t>
            </w:r>
            <w:r w:rsidR="003A5032" w:rsidRPr="00181721">
              <w:rPr>
                <w:rFonts w:ascii="Calibri" w:eastAsia="Times New Roman" w:hAnsi="Calibri" w:cs="Calibri"/>
                <w:color w:val="auto"/>
              </w:rPr>
              <w:t>exécution</w:t>
            </w:r>
            <w:r w:rsidRPr="00181721">
              <w:rPr>
                <w:rFonts w:ascii="Calibri" w:eastAsia="Times New Roman" w:hAnsi="Calibri" w:cs="Calibri"/>
                <w:color w:val="auto"/>
              </w:rPr>
              <w:t xml:space="preserve"> des plans de maintenance pour </w:t>
            </w:r>
            <w:r w:rsidR="003A5032" w:rsidRPr="00181721">
              <w:rPr>
                <w:rFonts w:ascii="Calibri" w:eastAsia="Times New Roman" w:hAnsi="Calibri" w:cs="Calibri"/>
                <w:color w:val="auto"/>
              </w:rPr>
              <w:t>bâtiment</w:t>
            </w:r>
          </w:p>
        </w:tc>
        <w:tc>
          <w:tcPr>
            <w:tcW w:w="2268" w:type="dxa"/>
            <w:tcBorders>
              <w:top w:val="single" w:sz="4" w:space="0" w:color="auto"/>
              <w:left w:val="nil"/>
              <w:bottom w:val="single" w:sz="4" w:space="0" w:color="auto"/>
              <w:right w:val="single" w:sz="4" w:space="0" w:color="auto"/>
            </w:tcBorders>
            <w:shd w:val="clear" w:color="000000" w:fill="FFFFFF"/>
          </w:tcPr>
          <w:p w:rsidR="00515836" w:rsidRPr="00181721" w:rsidRDefault="003A5032" w:rsidP="00181721">
            <w:pPr>
              <w:jc w:val="both"/>
              <w:rPr>
                <w:rFonts w:ascii="Calibri" w:eastAsia="Times New Roman" w:hAnsi="Calibri" w:cs="Calibri"/>
                <w:color w:val="auto"/>
              </w:rPr>
            </w:pPr>
            <w:r w:rsidRPr="00181721">
              <w:rPr>
                <w:rFonts w:ascii="Calibri" w:eastAsia="Times New Roman" w:hAnsi="Calibri" w:cs="Calibri"/>
                <w:color w:val="auto"/>
              </w:rPr>
              <w:t>0</w:t>
            </w:r>
          </w:p>
        </w:tc>
        <w:tc>
          <w:tcPr>
            <w:tcW w:w="1701" w:type="dxa"/>
            <w:tcBorders>
              <w:top w:val="single" w:sz="4" w:space="0" w:color="auto"/>
              <w:left w:val="nil"/>
              <w:bottom w:val="single" w:sz="4" w:space="0" w:color="auto"/>
              <w:right w:val="single" w:sz="4" w:space="0" w:color="auto"/>
            </w:tcBorders>
            <w:shd w:val="clear" w:color="000000" w:fill="FFFFFF"/>
          </w:tcPr>
          <w:p w:rsidR="00515836" w:rsidRPr="00181721" w:rsidRDefault="003A5032" w:rsidP="00181721">
            <w:pPr>
              <w:jc w:val="both"/>
              <w:rPr>
                <w:rFonts w:ascii="Calibri" w:eastAsia="Times New Roman" w:hAnsi="Calibri" w:cs="Calibri"/>
                <w:color w:val="auto"/>
              </w:rPr>
            </w:pPr>
            <w:r w:rsidRPr="00181721">
              <w:rPr>
                <w:rFonts w:ascii="Calibri" w:eastAsia="Times New Roman" w:hAnsi="Calibri" w:cs="Calibri"/>
                <w:color w:val="auto"/>
              </w:rPr>
              <w:t>Faible</w:t>
            </w:r>
          </w:p>
        </w:tc>
        <w:tc>
          <w:tcPr>
            <w:tcW w:w="1276" w:type="dxa"/>
            <w:tcBorders>
              <w:top w:val="single" w:sz="4" w:space="0" w:color="auto"/>
              <w:left w:val="nil"/>
              <w:bottom w:val="single" w:sz="4" w:space="0" w:color="auto"/>
              <w:right w:val="single" w:sz="4" w:space="0" w:color="auto"/>
            </w:tcBorders>
            <w:shd w:val="clear" w:color="000000" w:fill="FFFFFF"/>
          </w:tcPr>
          <w:p w:rsidR="00515836" w:rsidRPr="00181721" w:rsidRDefault="00E93B4D" w:rsidP="00181721">
            <w:pPr>
              <w:jc w:val="both"/>
              <w:rPr>
                <w:rFonts w:ascii="Calibri" w:eastAsia="Times New Roman" w:hAnsi="Calibri" w:cs="Calibri"/>
                <w:color w:val="auto"/>
              </w:rPr>
            </w:pPr>
            <w:r w:rsidRPr="00181721">
              <w:rPr>
                <w:rFonts w:ascii="Calibri" w:eastAsia="Times New Roman" w:hAnsi="Calibri" w:cs="Calibri"/>
                <w:color w:val="auto"/>
              </w:rPr>
              <w:t>M</w:t>
            </w:r>
            <w:r w:rsidR="003A5032" w:rsidRPr="00181721">
              <w:rPr>
                <w:rFonts w:ascii="Calibri" w:eastAsia="Times New Roman" w:hAnsi="Calibri" w:cs="Calibri"/>
                <w:color w:val="auto"/>
              </w:rPr>
              <w:t>oyen</w:t>
            </w:r>
          </w:p>
        </w:tc>
        <w:tc>
          <w:tcPr>
            <w:tcW w:w="1985" w:type="dxa"/>
            <w:tcBorders>
              <w:top w:val="single" w:sz="4" w:space="0" w:color="auto"/>
              <w:left w:val="nil"/>
              <w:bottom w:val="single" w:sz="4" w:space="0" w:color="auto"/>
              <w:right w:val="single" w:sz="4" w:space="0" w:color="auto"/>
            </w:tcBorders>
            <w:shd w:val="clear" w:color="000000" w:fill="FFFFFF"/>
          </w:tcPr>
          <w:p w:rsidR="00515836" w:rsidRPr="00181721" w:rsidRDefault="003A5032" w:rsidP="00181721">
            <w:pPr>
              <w:jc w:val="both"/>
              <w:rPr>
                <w:rFonts w:ascii="Calibri" w:eastAsia="Times New Roman" w:hAnsi="Calibri" w:cs="Calibri"/>
                <w:color w:val="auto"/>
              </w:rPr>
            </w:pPr>
            <w:proofErr w:type="gramStart"/>
            <w:r w:rsidRPr="00181721">
              <w:rPr>
                <w:rFonts w:ascii="Calibri" w:eastAsia="Times New Roman" w:hAnsi="Calibri" w:cs="Calibri"/>
                <w:color w:val="auto"/>
              </w:rPr>
              <w:t>enquête</w:t>
            </w:r>
            <w:proofErr w:type="gramEnd"/>
            <w:r w:rsidRPr="00181721">
              <w:rPr>
                <w:rFonts w:ascii="Calibri" w:eastAsia="Times New Roman" w:hAnsi="Calibri" w:cs="Calibri"/>
                <w:color w:val="auto"/>
              </w:rPr>
              <w:t xml:space="preserve"> &amp; rapports de progrès</w:t>
            </w:r>
          </w:p>
        </w:tc>
      </w:tr>
      <w:tr w:rsidR="009C7CDA" w:rsidRPr="00181721" w:rsidTr="00DD2ED8">
        <w:trPr>
          <w:trHeight w:val="490"/>
        </w:trPr>
        <w:tc>
          <w:tcPr>
            <w:tcW w:w="2977" w:type="dxa"/>
            <w:tcBorders>
              <w:top w:val="single" w:sz="4" w:space="0" w:color="auto"/>
              <w:left w:val="single" w:sz="4" w:space="0" w:color="auto"/>
              <w:bottom w:val="single" w:sz="4" w:space="0" w:color="auto"/>
              <w:right w:val="single" w:sz="4" w:space="0" w:color="auto"/>
            </w:tcBorders>
            <w:shd w:val="clear" w:color="auto" w:fill="auto"/>
          </w:tcPr>
          <w:p w:rsidR="00515836" w:rsidRPr="00181721" w:rsidRDefault="003A5032" w:rsidP="00181721">
            <w:pPr>
              <w:jc w:val="both"/>
              <w:rPr>
                <w:rFonts w:ascii="Calibri" w:eastAsia="Times New Roman" w:hAnsi="Calibri" w:cs="Calibri"/>
                <w:color w:val="auto"/>
              </w:rPr>
            </w:pPr>
            <w:r w:rsidRPr="00181721">
              <w:rPr>
                <w:rFonts w:ascii="Calibri" w:eastAsia="Times New Roman" w:hAnsi="Calibri" w:cs="Calibri"/>
                <w:color w:val="auto"/>
              </w:rPr>
              <w:t>Nombre d'équipes de maintenance constituées</w:t>
            </w:r>
          </w:p>
        </w:tc>
        <w:tc>
          <w:tcPr>
            <w:tcW w:w="2268" w:type="dxa"/>
            <w:tcBorders>
              <w:top w:val="single" w:sz="4" w:space="0" w:color="auto"/>
              <w:left w:val="nil"/>
              <w:bottom w:val="single" w:sz="4" w:space="0" w:color="auto"/>
              <w:right w:val="single" w:sz="4" w:space="0" w:color="auto"/>
            </w:tcBorders>
            <w:shd w:val="clear" w:color="000000" w:fill="FFFFFF"/>
          </w:tcPr>
          <w:p w:rsidR="00515836" w:rsidRPr="00181721" w:rsidRDefault="003A5032" w:rsidP="00181721">
            <w:pPr>
              <w:jc w:val="both"/>
              <w:rPr>
                <w:rFonts w:ascii="Calibri" w:eastAsia="Times New Roman" w:hAnsi="Calibri" w:cs="Calibri"/>
                <w:color w:val="auto"/>
              </w:rPr>
            </w:pPr>
            <w:r w:rsidRPr="00181721">
              <w:rPr>
                <w:rFonts w:ascii="Calibri" w:eastAsia="Times New Roman" w:hAnsi="Calibri" w:cs="Calibri"/>
                <w:color w:val="auto"/>
              </w:rPr>
              <w:t>0</w:t>
            </w:r>
          </w:p>
        </w:tc>
        <w:tc>
          <w:tcPr>
            <w:tcW w:w="1701" w:type="dxa"/>
            <w:tcBorders>
              <w:top w:val="single" w:sz="4" w:space="0" w:color="auto"/>
              <w:left w:val="nil"/>
              <w:bottom w:val="single" w:sz="4" w:space="0" w:color="auto"/>
              <w:right w:val="single" w:sz="4" w:space="0" w:color="auto"/>
            </w:tcBorders>
            <w:shd w:val="clear" w:color="000000" w:fill="FFFFFF"/>
          </w:tcPr>
          <w:p w:rsidR="00515836" w:rsidRPr="00181721" w:rsidRDefault="00E93B4D" w:rsidP="00181721">
            <w:pPr>
              <w:jc w:val="both"/>
              <w:rPr>
                <w:rFonts w:ascii="Calibri" w:eastAsia="Times New Roman" w:hAnsi="Calibri" w:cs="Calibri"/>
                <w:color w:val="auto"/>
              </w:rPr>
            </w:pPr>
            <w:r w:rsidRPr="00181721">
              <w:rPr>
                <w:rFonts w:ascii="Calibri" w:eastAsia="Times New Roman" w:hAnsi="Calibri" w:cs="Calibri"/>
                <w:color w:val="auto"/>
              </w:rPr>
              <w:t>10 </w:t>
            </w:r>
          </w:p>
        </w:tc>
        <w:tc>
          <w:tcPr>
            <w:tcW w:w="1276" w:type="dxa"/>
            <w:tcBorders>
              <w:top w:val="single" w:sz="4" w:space="0" w:color="auto"/>
              <w:left w:val="nil"/>
              <w:bottom w:val="single" w:sz="4" w:space="0" w:color="auto"/>
              <w:right w:val="single" w:sz="4" w:space="0" w:color="auto"/>
            </w:tcBorders>
            <w:shd w:val="clear" w:color="000000" w:fill="FFFFFF"/>
          </w:tcPr>
          <w:p w:rsidR="00515836" w:rsidRPr="00181721" w:rsidRDefault="003A5032" w:rsidP="00181721">
            <w:pPr>
              <w:jc w:val="both"/>
              <w:rPr>
                <w:rFonts w:ascii="Calibri" w:eastAsia="Times New Roman" w:hAnsi="Calibri" w:cs="Calibri"/>
                <w:color w:val="auto"/>
              </w:rPr>
            </w:pPr>
            <w:r w:rsidRPr="00181721">
              <w:rPr>
                <w:rFonts w:ascii="Calibri" w:eastAsia="Times New Roman" w:hAnsi="Calibri" w:cs="Calibri"/>
                <w:color w:val="auto"/>
              </w:rPr>
              <w:t>10</w:t>
            </w:r>
          </w:p>
        </w:tc>
        <w:tc>
          <w:tcPr>
            <w:tcW w:w="1985" w:type="dxa"/>
            <w:tcBorders>
              <w:top w:val="single" w:sz="4" w:space="0" w:color="auto"/>
              <w:left w:val="nil"/>
              <w:bottom w:val="single" w:sz="4" w:space="0" w:color="auto"/>
              <w:right w:val="single" w:sz="4" w:space="0" w:color="auto"/>
            </w:tcBorders>
            <w:shd w:val="clear" w:color="000000" w:fill="FFFFFF"/>
          </w:tcPr>
          <w:p w:rsidR="00515836" w:rsidRPr="00181721" w:rsidRDefault="003A5032" w:rsidP="00181721">
            <w:pPr>
              <w:jc w:val="both"/>
              <w:rPr>
                <w:rFonts w:ascii="Calibri" w:eastAsia="Times New Roman" w:hAnsi="Calibri" w:cs="Calibri"/>
                <w:color w:val="auto"/>
              </w:rPr>
            </w:pPr>
            <w:r w:rsidRPr="00181721">
              <w:rPr>
                <w:rFonts w:ascii="Calibri" w:eastAsia="Times New Roman" w:hAnsi="Calibri" w:cs="Calibri"/>
                <w:color w:val="auto"/>
              </w:rPr>
              <w:t>Rapport</w:t>
            </w:r>
          </w:p>
        </w:tc>
      </w:tr>
      <w:tr w:rsidR="009C7CDA" w:rsidRPr="00181721" w:rsidTr="00DD2ED8">
        <w:trPr>
          <w:trHeight w:val="490"/>
        </w:trPr>
        <w:tc>
          <w:tcPr>
            <w:tcW w:w="2977" w:type="dxa"/>
            <w:tcBorders>
              <w:top w:val="single" w:sz="4" w:space="0" w:color="auto"/>
              <w:left w:val="single" w:sz="4" w:space="0" w:color="auto"/>
              <w:bottom w:val="single" w:sz="4" w:space="0" w:color="auto"/>
              <w:right w:val="single" w:sz="4" w:space="0" w:color="auto"/>
            </w:tcBorders>
            <w:shd w:val="clear" w:color="auto" w:fill="auto"/>
          </w:tcPr>
          <w:p w:rsidR="00515836" w:rsidRPr="00181721" w:rsidRDefault="003A5032" w:rsidP="00181721">
            <w:pPr>
              <w:jc w:val="both"/>
              <w:rPr>
                <w:rFonts w:ascii="Calibri" w:eastAsia="Times New Roman" w:hAnsi="Calibri" w:cs="Calibri"/>
                <w:color w:val="auto"/>
              </w:rPr>
            </w:pPr>
            <w:r w:rsidRPr="00181721">
              <w:rPr>
                <w:rFonts w:ascii="Calibri" w:eastAsia="Times New Roman" w:hAnsi="Calibri" w:cs="Calibri"/>
                <w:color w:val="auto"/>
              </w:rPr>
              <w:t>Nombre de journaliers</w:t>
            </w:r>
            <w:r w:rsidR="00751660" w:rsidRPr="00181721">
              <w:rPr>
                <w:rFonts w:ascii="Calibri" w:eastAsia="Times New Roman" w:hAnsi="Calibri" w:cs="Calibri"/>
                <w:color w:val="auto"/>
              </w:rPr>
              <w:t xml:space="preserve"> </w:t>
            </w:r>
            <w:r w:rsidR="005B0CE9" w:rsidRPr="00181721">
              <w:rPr>
                <w:rFonts w:ascii="Calibri" w:eastAsia="Times New Roman" w:hAnsi="Calibri" w:cs="Calibri"/>
                <w:color w:val="auto"/>
              </w:rPr>
              <w:t>(hommes</w:t>
            </w:r>
            <w:r w:rsidRPr="00181721">
              <w:rPr>
                <w:rFonts w:ascii="Calibri" w:eastAsia="Times New Roman" w:hAnsi="Calibri" w:cs="Calibri"/>
                <w:color w:val="auto"/>
              </w:rPr>
              <w:t xml:space="preserve"> et femmes) dans les équipes de maintenance</w:t>
            </w:r>
          </w:p>
        </w:tc>
        <w:tc>
          <w:tcPr>
            <w:tcW w:w="2268" w:type="dxa"/>
            <w:tcBorders>
              <w:top w:val="single" w:sz="4" w:space="0" w:color="auto"/>
              <w:left w:val="nil"/>
              <w:bottom w:val="single" w:sz="4" w:space="0" w:color="auto"/>
              <w:right w:val="single" w:sz="4" w:space="0" w:color="auto"/>
            </w:tcBorders>
            <w:shd w:val="clear" w:color="000000" w:fill="FFFFFF"/>
          </w:tcPr>
          <w:p w:rsidR="00515836" w:rsidRPr="00181721" w:rsidRDefault="003A5032" w:rsidP="00181721">
            <w:pPr>
              <w:jc w:val="both"/>
              <w:rPr>
                <w:rFonts w:ascii="Calibri" w:eastAsia="Times New Roman" w:hAnsi="Calibri" w:cs="Calibri"/>
                <w:color w:val="auto"/>
              </w:rPr>
            </w:pPr>
            <w:r w:rsidRPr="00181721">
              <w:rPr>
                <w:rFonts w:ascii="Calibri" w:eastAsia="Times New Roman" w:hAnsi="Calibri" w:cs="Calibri"/>
                <w:color w:val="auto"/>
              </w:rPr>
              <w:t>0</w:t>
            </w:r>
          </w:p>
        </w:tc>
        <w:tc>
          <w:tcPr>
            <w:tcW w:w="1701" w:type="dxa"/>
            <w:tcBorders>
              <w:top w:val="single" w:sz="4" w:space="0" w:color="auto"/>
              <w:left w:val="nil"/>
              <w:bottom w:val="single" w:sz="4" w:space="0" w:color="auto"/>
              <w:right w:val="single" w:sz="4" w:space="0" w:color="auto"/>
            </w:tcBorders>
            <w:shd w:val="clear" w:color="000000" w:fill="FFFFFF"/>
          </w:tcPr>
          <w:p w:rsidR="00515836" w:rsidRPr="00181721" w:rsidRDefault="00751660" w:rsidP="00181721">
            <w:pPr>
              <w:jc w:val="both"/>
              <w:rPr>
                <w:rFonts w:ascii="Calibri" w:eastAsia="Times New Roman" w:hAnsi="Calibri" w:cs="Calibri"/>
                <w:color w:val="auto"/>
              </w:rPr>
            </w:pPr>
            <w:r w:rsidRPr="00181721">
              <w:rPr>
                <w:rFonts w:ascii="Calibri" w:eastAsia="Times New Roman" w:hAnsi="Calibri" w:cs="Calibri"/>
                <w:color w:val="auto"/>
              </w:rPr>
              <w:t>150</w:t>
            </w:r>
          </w:p>
        </w:tc>
        <w:tc>
          <w:tcPr>
            <w:tcW w:w="1276" w:type="dxa"/>
            <w:tcBorders>
              <w:top w:val="single" w:sz="4" w:space="0" w:color="auto"/>
              <w:left w:val="nil"/>
              <w:bottom w:val="single" w:sz="4" w:space="0" w:color="auto"/>
              <w:right w:val="single" w:sz="4" w:space="0" w:color="auto"/>
            </w:tcBorders>
            <w:shd w:val="clear" w:color="000000" w:fill="FFFFFF"/>
          </w:tcPr>
          <w:p w:rsidR="00515836" w:rsidRPr="00181721" w:rsidRDefault="003A5032" w:rsidP="00181721">
            <w:pPr>
              <w:jc w:val="both"/>
              <w:rPr>
                <w:rFonts w:ascii="Calibri" w:eastAsia="Times New Roman" w:hAnsi="Calibri" w:cs="Calibri"/>
                <w:color w:val="auto"/>
              </w:rPr>
            </w:pPr>
            <w:r w:rsidRPr="00181721">
              <w:rPr>
                <w:rFonts w:ascii="Calibri" w:eastAsia="Times New Roman" w:hAnsi="Calibri" w:cs="Calibri"/>
                <w:color w:val="auto"/>
              </w:rPr>
              <w:t>200 dont 60 femmes</w:t>
            </w:r>
          </w:p>
        </w:tc>
        <w:tc>
          <w:tcPr>
            <w:tcW w:w="1985" w:type="dxa"/>
            <w:tcBorders>
              <w:top w:val="single" w:sz="4" w:space="0" w:color="auto"/>
              <w:left w:val="nil"/>
              <w:bottom w:val="single" w:sz="4" w:space="0" w:color="auto"/>
              <w:right w:val="single" w:sz="4" w:space="0" w:color="auto"/>
            </w:tcBorders>
            <w:shd w:val="clear" w:color="000000" w:fill="FFFFFF"/>
          </w:tcPr>
          <w:p w:rsidR="00515836" w:rsidRPr="00181721" w:rsidRDefault="003A5032" w:rsidP="00181721">
            <w:pPr>
              <w:jc w:val="both"/>
              <w:rPr>
                <w:rFonts w:ascii="Calibri" w:eastAsia="Times New Roman" w:hAnsi="Calibri" w:cs="Calibri"/>
                <w:color w:val="auto"/>
              </w:rPr>
            </w:pPr>
            <w:r w:rsidRPr="00181721">
              <w:rPr>
                <w:rFonts w:ascii="Calibri" w:eastAsia="Times New Roman" w:hAnsi="Calibri" w:cs="Calibri"/>
                <w:color w:val="auto"/>
              </w:rPr>
              <w:t>Listes des équipes de journaliers</w:t>
            </w:r>
          </w:p>
        </w:tc>
      </w:tr>
      <w:tr w:rsidR="009C7CDA" w:rsidRPr="00181721" w:rsidTr="00DD2ED8">
        <w:trPr>
          <w:trHeight w:val="490"/>
        </w:trPr>
        <w:tc>
          <w:tcPr>
            <w:tcW w:w="2977" w:type="dxa"/>
            <w:tcBorders>
              <w:top w:val="single" w:sz="4" w:space="0" w:color="auto"/>
              <w:left w:val="single" w:sz="4" w:space="0" w:color="auto"/>
              <w:bottom w:val="single" w:sz="4" w:space="0" w:color="auto"/>
              <w:right w:val="single" w:sz="4" w:space="0" w:color="auto"/>
            </w:tcBorders>
            <w:shd w:val="clear" w:color="auto" w:fill="auto"/>
          </w:tcPr>
          <w:p w:rsidR="00515836" w:rsidRPr="00181721" w:rsidRDefault="003A5032" w:rsidP="00181721">
            <w:pPr>
              <w:jc w:val="both"/>
              <w:rPr>
                <w:rFonts w:ascii="Calibri" w:eastAsia="Times New Roman" w:hAnsi="Calibri" w:cs="Calibri"/>
                <w:color w:val="auto"/>
              </w:rPr>
            </w:pPr>
            <w:r w:rsidRPr="00181721">
              <w:rPr>
                <w:rFonts w:ascii="Calibri" w:eastAsia="Times New Roman" w:hAnsi="Calibri" w:cs="Calibri"/>
                <w:color w:val="auto"/>
              </w:rPr>
              <w:t>Nombre de postes de contrôle installés sur l'axe</w:t>
            </w:r>
          </w:p>
        </w:tc>
        <w:tc>
          <w:tcPr>
            <w:tcW w:w="2268" w:type="dxa"/>
            <w:tcBorders>
              <w:top w:val="single" w:sz="4" w:space="0" w:color="auto"/>
              <w:left w:val="nil"/>
              <w:bottom w:val="single" w:sz="4" w:space="0" w:color="auto"/>
              <w:right w:val="single" w:sz="4" w:space="0" w:color="auto"/>
            </w:tcBorders>
            <w:shd w:val="clear" w:color="000000" w:fill="FFFFFF"/>
          </w:tcPr>
          <w:p w:rsidR="00515836" w:rsidRPr="00181721" w:rsidRDefault="003A5032" w:rsidP="00181721">
            <w:pPr>
              <w:jc w:val="both"/>
              <w:rPr>
                <w:rFonts w:ascii="Calibri" w:eastAsia="Times New Roman" w:hAnsi="Calibri" w:cs="Calibri"/>
                <w:color w:val="auto"/>
              </w:rPr>
            </w:pPr>
            <w:r w:rsidRPr="00181721">
              <w:rPr>
                <w:rFonts w:ascii="Calibri" w:eastAsia="Times New Roman" w:hAnsi="Calibri" w:cs="Calibri"/>
                <w:color w:val="auto"/>
              </w:rPr>
              <w:t>0</w:t>
            </w:r>
          </w:p>
        </w:tc>
        <w:tc>
          <w:tcPr>
            <w:tcW w:w="1701" w:type="dxa"/>
            <w:tcBorders>
              <w:top w:val="single" w:sz="4" w:space="0" w:color="auto"/>
              <w:left w:val="nil"/>
              <w:bottom w:val="single" w:sz="4" w:space="0" w:color="auto"/>
              <w:right w:val="single" w:sz="4" w:space="0" w:color="auto"/>
            </w:tcBorders>
            <w:shd w:val="clear" w:color="000000" w:fill="FFFFFF"/>
          </w:tcPr>
          <w:p w:rsidR="00515836" w:rsidRPr="00181721" w:rsidRDefault="00751660" w:rsidP="00181721">
            <w:pPr>
              <w:jc w:val="both"/>
              <w:rPr>
                <w:rFonts w:ascii="Calibri" w:eastAsia="Times New Roman" w:hAnsi="Calibri" w:cs="Calibri"/>
                <w:color w:val="auto"/>
              </w:rPr>
            </w:pPr>
            <w:r w:rsidRPr="00181721">
              <w:rPr>
                <w:rFonts w:ascii="Calibri" w:eastAsia="Times New Roman" w:hAnsi="Calibri" w:cs="Calibri"/>
                <w:color w:val="auto"/>
              </w:rPr>
              <w:t>2</w:t>
            </w:r>
          </w:p>
        </w:tc>
        <w:tc>
          <w:tcPr>
            <w:tcW w:w="1276" w:type="dxa"/>
            <w:tcBorders>
              <w:top w:val="single" w:sz="4" w:space="0" w:color="auto"/>
              <w:left w:val="nil"/>
              <w:bottom w:val="single" w:sz="4" w:space="0" w:color="auto"/>
              <w:right w:val="single" w:sz="4" w:space="0" w:color="auto"/>
            </w:tcBorders>
            <w:shd w:val="clear" w:color="000000" w:fill="FFFFFF"/>
          </w:tcPr>
          <w:p w:rsidR="00515836" w:rsidRPr="00181721" w:rsidRDefault="003A5032" w:rsidP="00181721">
            <w:pPr>
              <w:jc w:val="both"/>
              <w:rPr>
                <w:rFonts w:ascii="Calibri" w:eastAsia="Times New Roman" w:hAnsi="Calibri" w:cs="Calibri"/>
                <w:color w:val="auto"/>
              </w:rPr>
            </w:pPr>
            <w:r w:rsidRPr="00181721">
              <w:rPr>
                <w:rFonts w:ascii="Calibri" w:eastAsia="Times New Roman" w:hAnsi="Calibri" w:cs="Calibri"/>
                <w:color w:val="auto"/>
              </w:rPr>
              <w:t>3</w:t>
            </w:r>
          </w:p>
        </w:tc>
        <w:tc>
          <w:tcPr>
            <w:tcW w:w="1985" w:type="dxa"/>
            <w:tcBorders>
              <w:top w:val="single" w:sz="4" w:space="0" w:color="auto"/>
              <w:left w:val="nil"/>
              <w:bottom w:val="single" w:sz="4" w:space="0" w:color="auto"/>
              <w:right w:val="single" w:sz="4" w:space="0" w:color="auto"/>
            </w:tcBorders>
            <w:shd w:val="clear" w:color="000000" w:fill="FFFFFF"/>
          </w:tcPr>
          <w:p w:rsidR="00515836" w:rsidRPr="00181721" w:rsidRDefault="003A5032" w:rsidP="00181721">
            <w:pPr>
              <w:jc w:val="both"/>
              <w:rPr>
                <w:rFonts w:ascii="Calibri" w:eastAsia="Times New Roman" w:hAnsi="Calibri" w:cs="Calibri"/>
                <w:color w:val="auto"/>
              </w:rPr>
            </w:pPr>
            <w:r w:rsidRPr="00181721">
              <w:rPr>
                <w:rFonts w:ascii="Calibri" w:eastAsia="Times New Roman" w:hAnsi="Calibri" w:cs="Calibri"/>
                <w:color w:val="auto"/>
              </w:rPr>
              <w:t>Rapport</w:t>
            </w:r>
          </w:p>
        </w:tc>
      </w:tr>
      <w:tr w:rsidR="009C7CDA" w:rsidRPr="00181721" w:rsidTr="00DD2ED8">
        <w:trPr>
          <w:trHeight w:val="490"/>
        </w:trPr>
        <w:tc>
          <w:tcPr>
            <w:tcW w:w="2977" w:type="dxa"/>
            <w:tcBorders>
              <w:top w:val="single" w:sz="4" w:space="0" w:color="auto"/>
              <w:left w:val="single" w:sz="4" w:space="0" w:color="auto"/>
              <w:bottom w:val="single" w:sz="4" w:space="0" w:color="auto"/>
              <w:right w:val="single" w:sz="4" w:space="0" w:color="auto"/>
            </w:tcBorders>
            <w:shd w:val="clear" w:color="auto" w:fill="auto"/>
          </w:tcPr>
          <w:p w:rsidR="003A5032" w:rsidRPr="00181721" w:rsidRDefault="003A5032" w:rsidP="00181721">
            <w:pPr>
              <w:jc w:val="both"/>
              <w:rPr>
                <w:rFonts w:ascii="Calibri" w:eastAsia="Times New Roman" w:hAnsi="Calibri" w:cs="Calibri"/>
                <w:color w:val="auto"/>
              </w:rPr>
            </w:pPr>
            <w:r w:rsidRPr="00181721">
              <w:rPr>
                <w:rFonts w:ascii="Calibri" w:eastAsia="Times New Roman" w:hAnsi="Calibri" w:cs="Calibri"/>
                <w:color w:val="auto"/>
              </w:rPr>
              <w:t>Nombre de personnes désagrégés par sexe sensibilisées sur la maintenance des ouvrages</w:t>
            </w:r>
          </w:p>
        </w:tc>
        <w:tc>
          <w:tcPr>
            <w:tcW w:w="2268" w:type="dxa"/>
            <w:tcBorders>
              <w:top w:val="single" w:sz="4" w:space="0" w:color="auto"/>
              <w:left w:val="nil"/>
              <w:bottom w:val="single" w:sz="4" w:space="0" w:color="auto"/>
              <w:right w:val="single" w:sz="4" w:space="0" w:color="auto"/>
            </w:tcBorders>
            <w:shd w:val="clear" w:color="000000" w:fill="FFFFFF"/>
          </w:tcPr>
          <w:p w:rsidR="003A5032" w:rsidRPr="00181721" w:rsidRDefault="003A5032" w:rsidP="00181721">
            <w:pPr>
              <w:jc w:val="both"/>
              <w:rPr>
                <w:rFonts w:ascii="Calibri" w:eastAsia="Times New Roman" w:hAnsi="Calibri" w:cs="Calibri"/>
                <w:color w:val="auto"/>
              </w:rPr>
            </w:pPr>
            <w:r w:rsidRPr="00181721">
              <w:rPr>
                <w:rFonts w:ascii="Calibri" w:eastAsia="Times New Roman" w:hAnsi="Calibri" w:cs="Calibri"/>
                <w:color w:val="auto"/>
              </w:rPr>
              <w:t>0</w:t>
            </w:r>
          </w:p>
        </w:tc>
        <w:tc>
          <w:tcPr>
            <w:tcW w:w="1701" w:type="dxa"/>
            <w:tcBorders>
              <w:top w:val="single" w:sz="4" w:space="0" w:color="auto"/>
              <w:left w:val="nil"/>
              <w:bottom w:val="single" w:sz="4" w:space="0" w:color="auto"/>
              <w:right w:val="single" w:sz="4" w:space="0" w:color="auto"/>
            </w:tcBorders>
            <w:shd w:val="clear" w:color="000000" w:fill="FFFFFF"/>
          </w:tcPr>
          <w:p w:rsidR="003A5032" w:rsidRPr="00181721" w:rsidRDefault="0061588C" w:rsidP="00181721">
            <w:pPr>
              <w:jc w:val="both"/>
              <w:rPr>
                <w:rFonts w:ascii="Calibri" w:eastAsia="Times New Roman" w:hAnsi="Calibri" w:cs="Calibri"/>
                <w:color w:val="auto"/>
              </w:rPr>
            </w:pPr>
            <w:r w:rsidRPr="00181721">
              <w:rPr>
                <w:rFonts w:ascii="Calibri" w:eastAsia="Times New Roman" w:hAnsi="Calibri" w:cs="Calibri"/>
                <w:color w:val="auto"/>
              </w:rPr>
              <w:t>6</w:t>
            </w:r>
            <w:r w:rsidR="003A5032" w:rsidRPr="00181721">
              <w:rPr>
                <w:rFonts w:ascii="Calibri" w:eastAsia="Times New Roman" w:hAnsi="Calibri" w:cs="Calibri"/>
                <w:color w:val="auto"/>
              </w:rPr>
              <w:t xml:space="preserve">.500 dont </w:t>
            </w:r>
            <w:r w:rsidRPr="00181721">
              <w:rPr>
                <w:rFonts w:ascii="Calibri" w:eastAsia="Times New Roman" w:hAnsi="Calibri" w:cs="Calibri"/>
                <w:color w:val="auto"/>
              </w:rPr>
              <w:t>2.470</w:t>
            </w:r>
            <w:r w:rsidR="003A5032" w:rsidRPr="00181721">
              <w:rPr>
                <w:rFonts w:ascii="Calibri" w:eastAsia="Times New Roman" w:hAnsi="Calibri" w:cs="Calibri"/>
                <w:color w:val="auto"/>
              </w:rPr>
              <w:t xml:space="preserve"> femmes, soit 3</w:t>
            </w:r>
            <w:r w:rsidRPr="00181721">
              <w:rPr>
                <w:rFonts w:ascii="Calibri" w:eastAsia="Times New Roman" w:hAnsi="Calibri" w:cs="Calibri"/>
                <w:color w:val="auto"/>
              </w:rPr>
              <w:t>8</w:t>
            </w:r>
            <w:r w:rsidR="003A5032" w:rsidRPr="00181721">
              <w:rPr>
                <w:rFonts w:ascii="Calibri" w:eastAsia="Times New Roman" w:hAnsi="Calibri" w:cs="Calibri"/>
                <w:color w:val="auto"/>
              </w:rPr>
              <w:t>% des femmes</w:t>
            </w:r>
            <w:r w:rsidR="00E93B4D" w:rsidRPr="00181721">
              <w:rPr>
                <w:rFonts w:ascii="Calibri" w:eastAsia="Times New Roman" w:hAnsi="Calibri" w:cs="Calibri"/>
                <w:color w:val="auto"/>
              </w:rPr>
              <w:t>. </w:t>
            </w:r>
          </w:p>
        </w:tc>
        <w:tc>
          <w:tcPr>
            <w:tcW w:w="1276" w:type="dxa"/>
            <w:tcBorders>
              <w:top w:val="single" w:sz="4" w:space="0" w:color="auto"/>
              <w:left w:val="nil"/>
              <w:bottom w:val="single" w:sz="4" w:space="0" w:color="auto"/>
              <w:right w:val="single" w:sz="4" w:space="0" w:color="auto"/>
            </w:tcBorders>
            <w:shd w:val="clear" w:color="000000" w:fill="FFFFFF"/>
          </w:tcPr>
          <w:p w:rsidR="003A5032" w:rsidRPr="00181721" w:rsidRDefault="003A5032" w:rsidP="00181721">
            <w:pPr>
              <w:jc w:val="both"/>
              <w:rPr>
                <w:rFonts w:ascii="Calibri" w:eastAsia="Times New Roman" w:hAnsi="Calibri" w:cs="Calibri"/>
                <w:color w:val="auto"/>
              </w:rPr>
            </w:pPr>
            <w:r w:rsidRPr="00181721">
              <w:rPr>
                <w:rFonts w:ascii="Calibri" w:eastAsia="Times New Roman" w:hAnsi="Calibri" w:cs="Calibri"/>
                <w:color w:val="auto"/>
              </w:rPr>
              <w:t>4800 habitants dont 1680 femmes</w:t>
            </w:r>
          </w:p>
        </w:tc>
        <w:tc>
          <w:tcPr>
            <w:tcW w:w="1985" w:type="dxa"/>
            <w:tcBorders>
              <w:top w:val="single" w:sz="4" w:space="0" w:color="auto"/>
              <w:left w:val="nil"/>
              <w:bottom w:val="single" w:sz="4" w:space="0" w:color="auto"/>
              <w:right w:val="single" w:sz="4" w:space="0" w:color="auto"/>
            </w:tcBorders>
            <w:shd w:val="clear" w:color="000000" w:fill="FFFFFF"/>
          </w:tcPr>
          <w:p w:rsidR="003A5032" w:rsidRPr="00181721" w:rsidRDefault="003A5032" w:rsidP="00181721">
            <w:pPr>
              <w:jc w:val="both"/>
              <w:rPr>
                <w:rFonts w:ascii="Calibri" w:eastAsia="Times New Roman" w:hAnsi="Calibri" w:cs="Calibri"/>
                <w:color w:val="auto"/>
              </w:rPr>
            </w:pPr>
            <w:r w:rsidRPr="00181721">
              <w:rPr>
                <w:rFonts w:ascii="Calibri" w:eastAsia="Times New Roman" w:hAnsi="Calibri" w:cs="Calibri"/>
                <w:color w:val="auto"/>
              </w:rPr>
              <w:t>Rapport</w:t>
            </w:r>
          </w:p>
        </w:tc>
      </w:tr>
      <w:tr w:rsidR="009C7CDA" w:rsidRPr="00181721" w:rsidTr="00DD2ED8">
        <w:trPr>
          <w:trHeight w:val="490"/>
        </w:trPr>
        <w:tc>
          <w:tcPr>
            <w:tcW w:w="2977" w:type="dxa"/>
            <w:tcBorders>
              <w:top w:val="single" w:sz="4" w:space="0" w:color="auto"/>
              <w:left w:val="single" w:sz="4" w:space="0" w:color="auto"/>
              <w:bottom w:val="single" w:sz="4" w:space="0" w:color="auto"/>
              <w:right w:val="single" w:sz="4" w:space="0" w:color="auto"/>
            </w:tcBorders>
            <w:shd w:val="clear" w:color="auto" w:fill="auto"/>
          </w:tcPr>
          <w:p w:rsidR="003A5032" w:rsidRPr="00181721" w:rsidRDefault="003A5032" w:rsidP="00181721">
            <w:pPr>
              <w:jc w:val="both"/>
              <w:rPr>
                <w:rFonts w:ascii="Calibri" w:eastAsia="Times New Roman" w:hAnsi="Calibri" w:cs="Calibri"/>
                <w:color w:val="auto"/>
              </w:rPr>
            </w:pPr>
            <w:r w:rsidRPr="00181721">
              <w:rPr>
                <w:rFonts w:ascii="Calibri" w:eastAsia="Times New Roman" w:hAnsi="Calibri" w:cs="Calibri"/>
                <w:color w:val="auto"/>
              </w:rPr>
              <w:lastRenderedPageBreak/>
              <w:t xml:space="preserve">Nombre de </w:t>
            </w:r>
            <w:r w:rsidR="005B0CE9" w:rsidRPr="00181721">
              <w:rPr>
                <w:rFonts w:ascii="Calibri" w:eastAsia="Times New Roman" w:hAnsi="Calibri" w:cs="Calibri"/>
                <w:color w:val="auto"/>
              </w:rPr>
              <w:t>comités d’entretien</w:t>
            </w:r>
            <w:r w:rsidRPr="00181721">
              <w:rPr>
                <w:rFonts w:ascii="Calibri" w:eastAsia="Times New Roman" w:hAnsi="Calibri" w:cs="Calibri"/>
                <w:color w:val="auto"/>
              </w:rPr>
              <w:t xml:space="preserve"> routier mis en place</w:t>
            </w:r>
          </w:p>
        </w:tc>
        <w:tc>
          <w:tcPr>
            <w:tcW w:w="2268" w:type="dxa"/>
            <w:tcBorders>
              <w:top w:val="single" w:sz="4" w:space="0" w:color="auto"/>
              <w:left w:val="nil"/>
              <w:bottom w:val="single" w:sz="4" w:space="0" w:color="auto"/>
              <w:right w:val="single" w:sz="4" w:space="0" w:color="auto"/>
            </w:tcBorders>
            <w:shd w:val="clear" w:color="000000" w:fill="FFFFFF"/>
          </w:tcPr>
          <w:p w:rsidR="003A5032" w:rsidRPr="00181721" w:rsidRDefault="003A5032" w:rsidP="00181721">
            <w:pPr>
              <w:jc w:val="both"/>
              <w:rPr>
                <w:rFonts w:ascii="Calibri" w:eastAsia="Times New Roman" w:hAnsi="Calibri" w:cs="Calibri"/>
                <w:color w:val="auto"/>
              </w:rPr>
            </w:pPr>
            <w:r w:rsidRPr="00181721">
              <w:rPr>
                <w:rFonts w:ascii="Calibri" w:eastAsia="Times New Roman" w:hAnsi="Calibri" w:cs="Calibri"/>
                <w:color w:val="auto"/>
              </w:rPr>
              <w:t>0</w:t>
            </w:r>
          </w:p>
        </w:tc>
        <w:tc>
          <w:tcPr>
            <w:tcW w:w="1701" w:type="dxa"/>
            <w:tcBorders>
              <w:top w:val="single" w:sz="4" w:space="0" w:color="auto"/>
              <w:left w:val="nil"/>
              <w:bottom w:val="single" w:sz="4" w:space="0" w:color="auto"/>
              <w:right w:val="single" w:sz="4" w:space="0" w:color="auto"/>
            </w:tcBorders>
            <w:shd w:val="clear" w:color="000000" w:fill="FFFFFF"/>
          </w:tcPr>
          <w:p w:rsidR="003A5032" w:rsidRPr="00181721" w:rsidRDefault="003A5032" w:rsidP="00181721">
            <w:pPr>
              <w:jc w:val="both"/>
              <w:rPr>
                <w:rFonts w:ascii="Calibri" w:eastAsia="Times New Roman" w:hAnsi="Calibri" w:cs="Calibri"/>
                <w:color w:val="auto"/>
              </w:rPr>
            </w:pPr>
            <w:r w:rsidRPr="00181721">
              <w:rPr>
                <w:rFonts w:ascii="Calibri" w:eastAsia="Times New Roman" w:hAnsi="Calibri" w:cs="Calibri"/>
                <w:color w:val="auto"/>
              </w:rPr>
              <w:t>2 dont 1 provincial et 1 territorial</w:t>
            </w:r>
            <w:r w:rsidR="00751660" w:rsidRPr="00181721">
              <w:rPr>
                <w:rFonts w:ascii="Calibri" w:eastAsia="Times New Roman" w:hAnsi="Calibri" w:cs="Calibri"/>
                <w:color w:val="auto"/>
              </w:rPr>
              <w:t> </w:t>
            </w:r>
          </w:p>
        </w:tc>
        <w:tc>
          <w:tcPr>
            <w:tcW w:w="1276" w:type="dxa"/>
            <w:tcBorders>
              <w:top w:val="single" w:sz="4" w:space="0" w:color="auto"/>
              <w:left w:val="nil"/>
              <w:bottom w:val="single" w:sz="4" w:space="0" w:color="auto"/>
              <w:right w:val="single" w:sz="4" w:space="0" w:color="auto"/>
            </w:tcBorders>
            <w:shd w:val="clear" w:color="000000" w:fill="FFFFFF"/>
          </w:tcPr>
          <w:p w:rsidR="003A5032" w:rsidRPr="00181721" w:rsidRDefault="003A5032" w:rsidP="00181721">
            <w:pPr>
              <w:jc w:val="both"/>
              <w:rPr>
                <w:rFonts w:ascii="Calibri" w:eastAsia="Times New Roman" w:hAnsi="Calibri" w:cs="Calibri"/>
                <w:color w:val="auto"/>
              </w:rPr>
            </w:pPr>
            <w:r w:rsidRPr="00181721">
              <w:rPr>
                <w:rFonts w:ascii="Calibri" w:eastAsia="Times New Roman" w:hAnsi="Calibri" w:cs="Calibri"/>
                <w:color w:val="auto"/>
              </w:rPr>
              <w:t>5 dont 1 comité provincial, 1 territorial et 3 sous-comités locaux</w:t>
            </w:r>
          </w:p>
        </w:tc>
        <w:tc>
          <w:tcPr>
            <w:tcW w:w="1985" w:type="dxa"/>
            <w:tcBorders>
              <w:top w:val="single" w:sz="4" w:space="0" w:color="auto"/>
              <w:left w:val="nil"/>
              <w:bottom w:val="single" w:sz="4" w:space="0" w:color="auto"/>
              <w:right w:val="single" w:sz="4" w:space="0" w:color="auto"/>
            </w:tcBorders>
            <w:shd w:val="clear" w:color="000000" w:fill="FFFFFF"/>
          </w:tcPr>
          <w:p w:rsidR="003A5032" w:rsidRPr="00181721" w:rsidRDefault="003A5032" w:rsidP="00181721">
            <w:pPr>
              <w:jc w:val="both"/>
              <w:rPr>
                <w:rFonts w:ascii="Calibri" w:eastAsia="Times New Roman" w:hAnsi="Calibri" w:cs="Calibri"/>
                <w:color w:val="auto"/>
              </w:rPr>
            </w:pPr>
            <w:r w:rsidRPr="00181721">
              <w:rPr>
                <w:rFonts w:ascii="Calibri" w:eastAsia="Times New Roman" w:hAnsi="Calibri" w:cs="Calibri"/>
                <w:color w:val="auto"/>
              </w:rPr>
              <w:t>Rapport et liste des membres</w:t>
            </w:r>
          </w:p>
        </w:tc>
      </w:tr>
    </w:tbl>
    <w:p w:rsidR="00515836" w:rsidRPr="00181721" w:rsidRDefault="00515836" w:rsidP="00181721">
      <w:pPr>
        <w:jc w:val="both"/>
        <w:rPr>
          <w:rFonts w:ascii="Calibri" w:eastAsia="Calibri" w:hAnsi="Calibri" w:cs="Calibri"/>
          <w:color w:val="auto"/>
        </w:rPr>
      </w:pPr>
    </w:p>
    <w:tbl>
      <w:tblPr>
        <w:tblStyle w:val="TableGrid"/>
        <w:tblW w:w="10201" w:type="dxa"/>
        <w:tblLook w:val="04A0" w:firstRow="1" w:lastRow="0" w:firstColumn="1" w:lastColumn="0" w:noHBand="0" w:noVBand="1"/>
      </w:tblPr>
      <w:tblGrid>
        <w:gridCol w:w="10201"/>
      </w:tblGrid>
      <w:tr w:rsidR="00321AA6" w:rsidRPr="00181721" w:rsidTr="00321AA6">
        <w:tc>
          <w:tcPr>
            <w:tcW w:w="10201" w:type="dxa"/>
          </w:tcPr>
          <w:p w:rsidR="00C043B4" w:rsidRPr="00181721" w:rsidRDefault="00321AA6" w:rsidP="00181721">
            <w:pPr>
              <w:jc w:val="both"/>
              <w:rPr>
                <w:rFonts w:cs="Calibri"/>
                <w:color w:val="auto"/>
              </w:rPr>
            </w:pPr>
            <w:r w:rsidRPr="00181721">
              <w:rPr>
                <w:rFonts w:cs="Calibri"/>
                <w:color w:val="auto"/>
              </w:rPr>
              <w:t xml:space="preserve">Commentaires : </w:t>
            </w:r>
          </w:p>
          <w:p w:rsidR="00321AA6" w:rsidRPr="00181721" w:rsidRDefault="00321AA6" w:rsidP="00181721">
            <w:pPr>
              <w:jc w:val="both"/>
              <w:rPr>
                <w:rFonts w:cs="Calibri"/>
                <w:color w:val="auto"/>
              </w:rPr>
            </w:pPr>
            <w:r w:rsidRPr="00181721">
              <w:rPr>
                <w:rFonts w:eastAsia="Times New Roman" w:cs="Calibri"/>
                <w:color w:val="auto"/>
              </w:rPr>
              <w:t xml:space="preserve">Deux plans de maintenance ont été élaborés comme prévu. Un pour les ouvrages et un autre pour les bâtiments. La mise en œuvre du plan de maintenance pour les bâtiments et faible et nulle pour les ouvrages suite à la complexité de son mécanisme de financement.  2 comités d’entretien routier ont été mis en place, dont 1 provincial et 1 territorial. Il reste à mettre en place 3 sous-comités locaux. L’opérationnalisation du système de maintenance du tronçon </w:t>
            </w:r>
            <w:proofErr w:type="spellStart"/>
            <w:r w:rsidRPr="00181721">
              <w:rPr>
                <w:rFonts w:eastAsia="Times New Roman" w:cs="Calibri"/>
                <w:color w:val="auto"/>
              </w:rPr>
              <w:t>Kalungu-Numbi</w:t>
            </w:r>
            <w:proofErr w:type="spellEnd"/>
            <w:r w:rsidRPr="00181721">
              <w:rPr>
                <w:rFonts w:eastAsia="Times New Roman" w:cs="Calibri"/>
                <w:color w:val="auto"/>
              </w:rPr>
              <w:t xml:space="preserve"> a montré que le comité territorial pouvait choisir, sur base d’activités d’entretien dictées par les circonstances, d’avoir des sous-comités locaux ou pas. Ouvrir des sous-comités permanents dans des zones ne présentant pas des besoins en maintenance immédiats a été perçu comme étant contre-productif par les membres des C</w:t>
            </w:r>
            <w:r w:rsidR="00284B53" w:rsidRPr="00181721">
              <w:rPr>
                <w:rFonts w:eastAsia="Times New Roman" w:cs="Calibri"/>
                <w:color w:val="auto"/>
              </w:rPr>
              <w:t xml:space="preserve">omités </w:t>
            </w:r>
            <w:r w:rsidRPr="00181721">
              <w:rPr>
                <w:rFonts w:eastAsia="Times New Roman" w:cs="Calibri"/>
                <w:color w:val="auto"/>
              </w:rPr>
              <w:t>L</w:t>
            </w:r>
            <w:r w:rsidR="00284B53" w:rsidRPr="00181721">
              <w:rPr>
                <w:rFonts w:eastAsia="Times New Roman" w:cs="Calibri"/>
                <w:color w:val="auto"/>
              </w:rPr>
              <w:t>ocaux d’</w:t>
            </w:r>
            <w:r w:rsidRPr="00181721">
              <w:rPr>
                <w:rFonts w:eastAsia="Times New Roman" w:cs="Calibri"/>
                <w:color w:val="auto"/>
              </w:rPr>
              <w:t>E</w:t>
            </w:r>
            <w:r w:rsidR="00284B53" w:rsidRPr="00181721">
              <w:rPr>
                <w:rFonts w:eastAsia="Times New Roman" w:cs="Calibri"/>
                <w:color w:val="auto"/>
              </w:rPr>
              <w:t xml:space="preserve">ntretien </w:t>
            </w:r>
            <w:r w:rsidRPr="00181721">
              <w:rPr>
                <w:rFonts w:eastAsia="Times New Roman" w:cs="Calibri"/>
                <w:color w:val="auto"/>
              </w:rPr>
              <w:t>R</w:t>
            </w:r>
            <w:r w:rsidR="00284B53" w:rsidRPr="00181721">
              <w:rPr>
                <w:rFonts w:eastAsia="Times New Roman" w:cs="Calibri"/>
                <w:color w:val="auto"/>
              </w:rPr>
              <w:t>outier (CLER)</w:t>
            </w:r>
            <w:r w:rsidRPr="00181721">
              <w:rPr>
                <w:rFonts w:eastAsia="Times New Roman" w:cs="Calibri"/>
                <w:color w:val="auto"/>
              </w:rPr>
              <w:t>. Ils ont plutôt préféré garder une certaine « souplesse » à ce sujet.</w:t>
            </w:r>
          </w:p>
          <w:p w:rsidR="00321AA6" w:rsidRPr="00181721" w:rsidRDefault="00321AA6" w:rsidP="00181721">
            <w:pPr>
              <w:pBdr>
                <w:top w:val="none" w:sz="0" w:space="0" w:color="auto"/>
                <w:left w:val="none" w:sz="0" w:space="0" w:color="auto"/>
                <w:bottom w:val="none" w:sz="0" w:space="0" w:color="auto"/>
                <w:right w:val="none" w:sz="0" w:space="0" w:color="auto"/>
                <w:between w:val="none" w:sz="0" w:space="0" w:color="auto"/>
              </w:pBdr>
              <w:jc w:val="both"/>
              <w:rPr>
                <w:rFonts w:cs="Calibri"/>
                <w:color w:val="auto"/>
              </w:rPr>
            </w:pPr>
          </w:p>
        </w:tc>
      </w:tr>
    </w:tbl>
    <w:p w:rsidR="00870C4A" w:rsidRPr="00181721" w:rsidRDefault="00870C4A" w:rsidP="00181721">
      <w:pPr>
        <w:jc w:val="both"/>
        <w:rPr>
          <w:rFonts w:ascii="Calibri" w:eastAsia="Calibri" w:hAnsi="Calibri" w:cs="Calibri"/>
          <w:color w:val="auto"/>
        </w:rPr>
      </w:pPr>
    </w:p>
    <w:p w:rsidR="0061588C" w:rsidRPr="00181721" w:rsidRDefault="0061588C" w:rsidP="00181721">
      <w:pPr>
        <w:jc w:val="both"/>
        <w:rPr>
          <w:rFonts w:ascii="Calibri" w:hAnsi="Calibri"/>
          <w:color w:val="auto"/>
        </w:rPr>
      </w:pPr>
    </w:p>
    <w:p w:rsidR="0061588C" w:rsidRPr="00181721" w:rsidRDefault="00EF6F39" w:rsidP="00181721">
      <w:pPr>
        <w:jc w:val="both"/>
        <w:rPr>
          <w:rFonts w:ascii="Calibri" w:eastAsia="Calibri" w:hAnsi="Calibri" w:cs="Calibri"/>
          <w:color w:val="auto"/>
        </w:rPr>
      </w:pPr>
      <w:r w:rsidRPr="00181721">
        <w:rPr>
          <w:rFonts w:ascii="Calibri" w:eastAsia="Calibri" w:hAnsi="Calibri" w:cs="Calibri"/>
          <w:color w:val="auto"/>
        </w:rPr>
        <w:t xml:space="preserve">Afin de mobiliser les fonds pour rendre opérationnel le mécanisme de maintenance, </w:t>
      </w:r>
      <w:r w:rsidR="0061588C" w:rsidRPr="00181721">
        <w:rPr>
          <w:rFonts w:ascii="Calibri" w:eastAsia="Calibri" w:hAnsi="Calibri" w:cs="Calibri"/>
          <w:color w:val="auto"/>
        </w:rPr>
        <w:t xml:space="preserve">L’OIM a tenu des réunions de plaidoyer avec le ministre provincial des Mines et les exploitants miniers au niveau du territoire pour obtenir qu’une partie des fonds issus du Basket </w:t>
      </w:r>
      <w:r w:rsidR="005B0CE9" w:rsidRPr="00181721">
        <w:rPr>
          <w:rFonts w:ascii="Calibri" w:eastAsia="Calibri" w:hAnsi="Calibri" w:cs="Calibri"/>
          <w:color w:val="auto"/>
        </w:rPr>
        <w:t>Fundy</w:t>
      </w:r>
      <w:r w:rsidR="0061588C" w:rsidRPr="00181721">
        <w:rPr>
          <w:rFonts w:ascii="Calibri" w:eastAsia="Calibri" w:hAnsi="Calibri" w:cs="Calibri"/>
          <w:color w:val="auto"/>
        </w:rPr>
        <w:t xml:space="preserve">/Mines puisse être allouée aux travaux de réhabilitation de la route </w:t>
      </w:r>
      <w:proofErr w:type="spellStart"/>
      <w:r w:rsidR="0061588C" w:rsidRPr="00181721">
        <w:rPr>
          <w:rFonts w:ascii="Calibri" w:eastAsia="Calibri" w:hAnsi="Calibri" w:cs="Calibri"/>
          <w:color w:val="auto"/>
        </w:rPr>
        <w:t>Kalungu-Numbi</w:t>
      </w:r>
      <w:proofErr w:type="spellEnd"/>
      <w:r w:rsidR="0061588C" w:rsidRPr="00181721">
        <w:rPr>
          <w:rFonts w:ascii="Calibri" w:eastAsia="Calibri" w:hAnsi="Calibri" w:cs="Calibri"/>
          <w:color w:val="auto"/>
        </w:rPr>
        <w:t xml:space="preserve">. Tous les acteurs concernés ont signé </w:t>
      </w:r>
      <w:r w:rsidR="00A001B3" w:rsidRPr="00181721">
        <w:rPr>
          <w:rFonts w:ascii="Calibri" w:eastAsia="Calibri" w:hAnsi="Calibri" w:cs="Calibri"/>
          <w:color w:val="auto"/>
        </w:rPr>
        <w:t xml:space="preserve">le 16 Mars </w:t>
      </w:r>
      <w:r w:rsidR="0061588C" w:rsidRPr="00181721">
        <w:rPr>
          <w:rFonts w:ascii="Calibri" w:eastAsia="Calibri" w:hAnsi="Calibri" w:cs="Calibri"/>
          <w:color w:val="auto"/>
        </w:rPr>
        <w:t xml:space="preserve">un acte </w:t>
      </w:r>
      <w:r w:rsidR="00993CBB" w:rsidRPr="00181721">
        <w:rPr>
          <w:rFonts w:ascii="Calibri" w:eastAsia="Calibri" w:hAnsi="Calibri" w:cs="Calibri"/>
          <w:color w:val="auto"/>
        </w:rPr>
        <w:t>d’engagement reprenant</w:t>
      </w:r>
      <w:r w:rsidR="0061588C" w:rsidRPr="00181721">
        <w:rPr>
          <w:rFonts w:ascii="Calibri" w:eastAsia="Calibri" w:hAnsi="Calibri" w:cs="Calibri"/>
          <w:color w:val="auto"/>
        </w:rPr>
        <w:t xml:space="preserve"> cette disposition. Ce document a institué les engagements suivants pour différentes parties prenantes du secteur minier artisanal de </w:t>
      </w:r>
      <w:proofErr w:type="spellStart"/>
      <w:r w:rsidR="0061588C" w:rsidRPr="00181721">
        <w:rPr>
          <w:rFonts w:ascii="Calibri" w:eastAsia="Calibri" w:hAnsi="Calibri" w:cs="Calibri"/>
          <w:color w:val="auto"/>
        </w:rPr>
        <w:t>Numbi</w:t>
      </w:r>
      <w:proofErr w:type="spellEnd"/>
      <w:r w:rsidR="0061588C" w:rsidRPr="00181721">
        <w:rPr>
          <w:rFonts w:ascii="Calibri" w:eastAsia="Calibri" w:hAnsi="Calibri" w:cs="Calibri"/>
          <w:color w:val="auto"/>
        </w:rPr>
        <w:t> :</w:t>
      </w:r>
    </w:p>
    <w:p w:rsidR="0061588C" w:rsidRPr="00181721" w:rsidRDefault="0061588C" w:rsidP="00181721">
      <w:pPr>
        <w:numPr>
          <w:ilvl w:val="0"/>
          <w:numId w:val="9"/>
        </w:numPr>
        <w:jc w:val="both"/>
        <w:rPr>
          <w:rFonts w:ascii="Calibri" w:eastAsia="Calibri" w:hAnsi="Calibri" w:cs="Calibri"/>
          <w:color w:val="auto"/>
        </w:rPr>
      </w:pPr>
      <w:r w:rsidRPr="00181721">
        <w:rPr>
          <w:rFonts w:ascii="Calibri" w:eastAsia="Calibri" w:hAnsi="Calibri" w:cs="Calibri"/>
          <w:color w:val="auto"/>
        </w:rPr>
        <w:t xml:space="preserve">Le ministère provincial des Mines du Sud-Kivu, à travers le Basket </w:t>
      </w:r>
      <w:proofErr w:type="spellStart"/>
      <w:r w:rsidRPr="00181721">
        <w:rPr>
          <w:rFonts w:ascii="Calibri" w:eastAsia="Calibri" w:hAnsi="Calibri" w:cs="Calibri"/>
          <w:color w:val="auto"/>
        </w:rPr>
        <w:t>Fund</w:t>
      </w:r>
      <w:proofErr w:type="spellEnd"/>
      <w:r w:rsidRPr="00181721">
        <w:rPr>
          <w:rFonts w:ascii="Calibri" w:eastAsia="Calibri" w:hAnsi="Calibri" w:cs="Calibri"/>
          <w:color w:val="auto"/>
        </w:rPr>
        <w:t xml:space="preserve">, contribuera à hauteur de 30% aux frais d’entretien du tronçon routier </w:t>
      </w:r>
      <w:proofErr w:type="spellStart"/>
      <w:r w:rsidRPr="00181721">
        <w:rPr>
          <w:rFonts w:ascii="Calibri" w:eastAsia="Calibri" w:hAnsi="Calibri" w:cs="Calibri"/>
          <w:color w:val="auto"/>
        </w:rPr>
        <w:t>Kalungu-Numbi</w:t>
      </w:r>
      <w:proofErr w:type="spellEnd"/>
      <w:r w:rsidRPr="00181721">
        <w:rPr>
          <w:rFonts w:ascii="Calibri" w:eastAsia="Calibri" w:hAnsi="Calibri" w:cs="Calibri"/>
          <w:color w:val="auto"/>
        </w:rPr>
        <w:t> ;</w:t>
      </w:r>
    </w:p>
    <w:p w:rsidR="0061588C" w:rsidRPr="00181721" w:rsidRDefault="0061588C" w:rsidP="00181721">
      <w:pPr>
        <w:numPr>
          <w:ilvl w:val="0"/>
          <w:numId w:val="9"/>
        </w:numPr>
        <w:jc w:val="both"/>
        <w:rPr>
          <w:rFonts w:ascii="Calibri" w:eastAsia="Calibri" w:hAnsi="Calibri" w:cs="Calibri"/>
          <w:color w:val="auto"/>
        </w:rPr>
      </w:pPr>
      <w:r w:rsidRPr="00181721">
        <w:rPr>
          <w:rFonts w:ascii="Calibri" w:eastAsia="Calibri" w:hAnsi="Calibri" w:cs="Calibri"/>
          <w:color w:val="auto"/>
        </w:rPr>
        <w:t xml:space="preserve">La société minière SAKIMA et l’entité de traitement AMUR </w:t>
      </w:r>
      <w:r w:rsidR="0088793C" w:rsidRPr="00181721">
        <w:rPr>
          <w:rFonts w:ascii="Calibri" w:eastAsia="Calibri" w:hAnsi="Calibri" w:cs="Calibri"/>
          <w:color w:val="auto"/>
        </w:rPr>
        <w:t>quant à elles contribueront à</w:t>
      </w:r>
      <w:r w:rsidRPr="00181721">
        <w:rPr>
          <w:rFonts w:ascii="Calibri" w:eastAsia="Calibri" w:hAnsi="Calibri" w:cs="Calibri"/>
          <w:color w:val="auto"/>
        </w:rPr>
        <w:t xml:space="preserve"> hauteur de 40% aux frais d’entretien du tronçon routier </w:t>
      </w:r>
      <w:proofErr w:type="spellStart"/>
      <w:r w:rsidRPr="00181721">
        <w:rPr>
          <w:rFonts w:ascii="Calibri" w:eastAsia="Calibri" w:hAnsi="Calibri" w:cs="Calibri"/>
          <w:color w:val="auto"/>
        </w:rPr>
        <w:t>Kalungu-Numbi</w:t>
      </w:r>
      <w:proofErr w:type="spellEnd"/>
      <w:r w:rsidRPr="00181721">
        <w:rPr>
          <w:rFonts w:ascii="Calibri" w:eastAsia="Calibri" w:hAnsi="Calibri" w:cs="Calibri"/>
          <w:color w:val="auto"/>
        </w:rPr>
        <w:t> ;</w:t>
      </w:r>
    </w:p>
    <w:p w:rsidR="0061588C" w:rsidRPr="00181721" w:rsidRDefault="0061588C" w:rsidP="00181721">
      <w:pPr>
        <w:numPr>
          <w:ilvl w:val="0"/>
          <w:numId w:val="9"/>
        </w:numPr>
        <w:jc w:val="both"/>
        <w:rPr>
          <w:rFonts w:ascii="Calibri" w:eastAsia="Calibri" w:hAnsi="Calibri" w:cs="Calibri"/>
          <w:color w:val="auto"/>
        </w:rPr>
      </w:pPr>
      <w:r w:rsidRPr="00181721">
        <w:rPr>
          <w:rFonts w:ascii="Calibri" w:eastAsia="Calibri" w:hAnsi="Calibri" w:cs="Calibri"/>
          <w:color w:val="auto"/>
        </w:rPr>
        <w:t>Le 30% restant des frais d’entretien proviendront de fonds de péage route applicables conformément à l’arrêté du Gouverneur de province instituant le CPRDA.</w:t>
      </w:r>
    </w:p>
    <w:p w:rsidR="00DE2398" w:rsidRPr="00181721" w:rsidRDefault="00DE2398" w:rsidP="00181721">
      <w:pPr>
        <w:pStyle w:val="ListParagraph"/>
        <w:pBdr>
          <w:top w:val="none" w:sz="0" w:space="0" w:color="auto"/>
          <w:left w:val="none" w:sz="0" w:space="0" w:color="auto"/>
          <w:bottom w:val="none" w:sz="0" w:space="0" w:color="auto"/>
          <w:right w:val="none" w:sz="0" w:space="0" w:color="auto"/>
          <w:between w:val="none" w:sz="0" w:space="0" w:color="auto"/>
        </w:pBdr>
        <w:ind w:left="0"/>
        <w:jc w:val="both"/>
        <w:rPr>
          <w:rFonts w:ascii="Calibri" w:eastAsia="Calibri" w:hAnsi="Calibri" w:cs="Calibri"/>
          <w:color w:val="auto"/>
        </w:rPr>
      </w:pPr>
    </w:p>
    <w:p w:rsidR="0061588C" w:rsidRPr="00181721" w:rsidRDefault="0061588C" w:rsidP="00181721">
      <w:pPr>
        <w:pStyle w:val="CommentText"/>
        <w:jc w:val="both"/>
        <w:rPr>
          <w:rFonts w:asciiTheme="minorHAnsi" w:hAnsiTheme="minorHAnsi"/>
          <w:sz w:val="24"/>
          <w:szCs w:val="24"/>
          <w:lang w:val="fr-FR"/>
        </w:rPr>
      </w:pPr>
      <w:r w:rsidRPr="00181721">
        <w:rPr>
          <w:rFonts w:asciiTheme="minorHAnsi" w:eastAsia="Calibri" w:hAnsiTheme="minorHAnsi" w:cs="Calibri"/>
          <w:sz w:val="24"/>
          <w:szCs w:val="24"/>
        </w:rPr>
        <w:t xml:space="preserve">L’OIM a </w:t>
      </w:r>
      <w:proofErr w:type="spellStart"/>
      <w:r w:rsidRPr="00181721">
        <w:rPr>
          <w:rFonts w:asciiTheme="minorHAnsi" w:eastAsia="Calibri" w:hAnsiTheme="minorHAnsi" w:cs="Calibri"/>
          <w:sz w:val="24"/>
          <w:szCs w:val="24"/>
        </w:rPr>
        <w:t>appuyé</w:t>
      </w:r>
      <w:proofErr w:type="spellEnd"/>
      <w:r w:rsidRPr="00181721">
        <w:rPr>
          <w:rFonts w:asciiTheme="minorHAnsi" w:eastAsia="Calibri" w:hAnsiTheme="minorHAnsi" w:cs="Calibri"/>
          <w:sz w:val="24"/>
          <w:szCs w:val="24"/>
        </w:rPr>
        <w:t xml:space="preserve"> la D</w:t>
      </w:r>
      <w:r w:rsidR="00DE2398" w:rsidRPr="00181721">
        <w:rPr>
          <w:rFonts w:asciiTheme="minorHAnsi" w:eastAsia="Calibri" w:hAnsiTheme="minorHAnsi" w:cs="Calibri"/>
          <w:sz w:val="24"/>
          <w:szCs w:val="24"/>
        </w:rPr>
        <w:t xml:space="preserve">irection des </w:t>
      </w:r>
      <w:proofErr w:type="spellStart"/>
      <w:r w:rsidRPr="00181721">
        <w:rPr>
          <w:rFonts w:asciiTheme="minorHAnsi" w:eastAsia="Calibri" w:hAnsiTheme="minorHAnsi" w:cs="Calibri"/>
          <w:sz w:val="24"/>
          <w:szCs w:val="24"/>
        </w:rPr>
        <w:t>V</w:t>
      </w:r>
      <w:r w:rsidR="00DE2398" w:rsidRPr="00181721">
        <w:rPr>
          <w:rFonts w:asciiTheme="minorHAnsi" w:eastAsia="Calibri" w:hAnsiTheme="minorHAnsi" w:cs="Calibri"/>
          <w:sz w:val="24"/>
          <w:szCs w:val="24"/>
        </w:rPr>
        <w:t>oies</w:t>
      </w:r>
      <w:proofErr w:type="spellEnd"/>
      <w:r w:rsidR="00DE2398" w:rsidRPr="00181721">
        <w:rPr>
          <w:rFonts w:asciiTheme="minorHAnsi" w:eastAsia="Calibri" w:hAnsiTheme="minorHAnsi" w:cs="Calibri"/>
          <w:sz w:val="24"/>
          <w:szCs w:val="24"/>
        </w:rPr>
        <w:t xml:space="preserve"> de </w:t>
      </w:r>
      <w:proofErr w:type="spellStart"/>
      <w:r w:rsidRPr="00181721">
        <w:rPr>
          <w:rFonts w:asciiTheme="minorHAnsi" w:eastAsia="Calibri" w:hAnsiTheme="minorHAnsi" w:cs="Calibri"/>
          <w:sz w:val="24"/>
          <w:szCs w:val="24"/>
        </w:rPr>
        <w:t>D</w:t>
      </w:r>
      <w:r w:rsidR="00DE2398" w:rsidRPr="00181721">
        <w:rPr>
          <w:rFonts w:asciiTheme="minorHAnsi" w:eastAsia="Calibri" w:hAnsiTheme="minorHAnsi" w:cs="Calibri"/>
          <w:sz w:val="24"/>
          <w:szCs w:val="24"/>
        </w:rPr>
        <w:t>esserte</w:t>
      </w:r>
      <w:proofErr w:type="spellEnd"/>
      <w:r w:rsidR="00DE2398" w:rsidRPr="00181721">
        <w:rPr>
          <w:rFonts w:asciiTheme="minorHAnsi" w:eastAsia="Calibri" w:hAnsiTheme="minorHAnsi" w:cs="Calibri"/>
          <w:sz w:val="24"/>
          <w:szCs w:val="24"/>
        </w:rPr>
        <w:t xml:space="preserve"> </w:t>
      </w:r>
      <w:r w:rsidRPr="00181721">
        <w:rPr>
          <w:rFonts w:asciiTheme="minorHAnsi" w:eastAsia="Calibri" w:hAnsiTheme="minorHAnsi" w:cs="Calibri"/>
          <w:sz w:val="24"/>
          <w:szCs w:val="24"/>
        </w:rPr>
        <w:t>A</w:t>
      </w:r>
      <w:r w:rsidR="00DE2398" w:rsidRPr="00181721">
        <w:rPr>
          <w:rFonts w:asciiTheme="minorHAnsi" w:eastAsia="Calibri" w:hAnsiTheme="minorHAnsi" w:cs="Calibri"/>
          <w:sz w:val="24"/>
          <w:szCs w:val="24"/>
        </w:rPr>
        <w:t>gricole du</w:t>
      </w:r>
      <w:r w:rsidRPr="00181721">
        <w:rPr>
          <w:rFonts w:asciiTheme="minorHAnsi" w:eastAsia="Calibri" w:hAnsiTheme="minorHAnsi" w:cs="Calibri"/>
          <w:sz w:val="24"/>
          <w:szCs w:val="24"/>
        </w:rPr>
        <w:t xml:space="preserve"> Sud-Kivu pour la composition, la formation technique des </w:t>
      </w:r>
      <w:proofErr w:type="spellStart"/>
      <w:r w:rsidRPr="00181721">
        <w:rPr>
          <w:rFonts w:asciiTheme="minorHAnsi" w:eastAsia="Calibri" w:hAnsiTheme="minorHAnsi" w:cs="Calibri"/>
          <w:sz w:val="24"/>
          <w:szCs w:val="24"/>
        </w:rPr>
        <w:t>membres</w:t>
      </w:r>
      <w:proofErr w:type="spellEnd"/>
      <w:r w:rsidRPr="00181721">
        <w:rPr>
          <w:rFonts w:asciiTheme="minorHAnsi" w:eastAsia="Calibri" w:hAnsiTheme="minorHAnsi" w:cs="Calibri"/>
          <w:sz w:val="24"/>
          <w:szCs w:val="24"/>
        </w:rPr>
        <w:t xml:space="preserve"> et </w:t>
      </w:r>
      <w:proofErr w:type="spellStart"/>
      <w:r w:rsidRPr="00181721">
        <w:rPr>
          <w:rFonts w:asciiTheme="minorHAnsi" w:eastAsia="Calibri" w:hAnsiTheme="minorHAnsi" w:cs="Calibri"/>
          <w:sz w:val="24"/>
          <w:szCs w:val="24"/>
        </w:rPr>
        <w:t>l’installation</w:t>
      </w:r>
      <w:proofErr w:type="spellEnd"/>
      <w:r w:rsidRPr="00181721">
        <w:rPr>
          <w:rFonts w:asciiTheme="minorHAnsi" w:eastAsia="Calibri" w:hAnsiTheme="minorHAnsi" w:cs="Calibri"/>
          <w:sz w:val="24"/>
          <w:szCs w:val="24"/>
        </w:rPr>
        <w:t xml:space="preserve"> du </w:t>
      </w:r>
      <w:proofErr w:type="spellStart"/>
      <w:r w:rsidRPr="00181721">
        <w:rPr>
          <w:rFonts w:asciiTheme="minorHAnsi" w:eastAsia="Calibri" w:hAnsiTheme="minorHAnsi" w:cs="Calibri"/>
          <w:sz w:val="24"/>
          <w:szCs w:val="24"/>
        </w:rPr>
        <w:t>Comité</w:t>
      </w:r>
      <w:proofErr w:type="spellEnd"/>
      <w:r w:rsidRPr="00181721">
        <w:rPr>
          <w:rFonts w:asciiTheme="minorHAnsi" w:eastAsia="Calibri" w:hAnsiTheme="minorHAnsi" w:cs="Calibri"/>
          <w:sz w:val="24"/>
          <w:szCs w:val="24"/>
        </w:rPr>
        <w:t xml:space="preserve"> </w:t>
      </w:r>
      <w:proofErr w:type="spellStart"/>
      <w:r w:rsidRPr="00181721">
        <w:rPr>
          <w:rFonts w:asciiTheme="minorHAnsi" w:eastAsia="Calibri" w:hAnsiTheme="minorHAnsi" w:cs="Calibri"/>
          <w:sz w:val="24"/>
          <w:szCs w:val="24"/>
        </w:rPr>
        <w:t>d’Entretien</w:t>
      </w:r>
      <w:proofErr w:type="spellEnd"/>
      <w:r w:rsidRPr="00181721">
        <w:rPr>
          <w:rFonts w:asciiTheme="minorHAnsi" w:eastAsia="Calibri" w:hAnsiTheme="minorHAnsi" w:cs="Calibri"/>
          <w:sz w:val="24"/>
          <w:szCs w:val="24"/>
        </w:rPr>
        <w:t xml:space="preserve"> des Routes de </w:t>
      </w:r>
      <w:proofErr w:type="spellStart"/>
      <w:r w:rsidRPr="00181721">
        <w:rPr>
          <w:rFonts w:asciiTheme="minorHAnsi" w:eastAsia="Calibri" w:hAnsiTheme="minorHAnsi" w:cs="Calibri"/>
          <w:sz w:val="24"/>
          <w:szCs w:val="24"/>
        </w:rPr>
        <w:t>Desserte</w:t>
      </w:r>
      <w:proofErr w:type="spellEnd"/>
      <w:r w:rsidRPr="00181721">
        <w:rPr>
          <w:rFonts w:asciiTheme="minorHAnsi" w:eastAsia="Calibri" w:hAnsiTheme="minorHAnsi" w:cs="Calibri"/>
          <w:sz w:val="24"/>
          <w:szCs w:val="24"/>
        </w:rPr>
        <w:t xml:space="preserve"> Agricole (CERDA) à </w:t>
      </w:r>
      <w:proofErr w:type="spellStart"/>
      <w:r w:rsidRPr="00181721">
        <w:rPr>
          <w:rFonts w:asciiTheme="minorHAnsi" w:eastAsia="Calibri" w:hAnsiTheme="minorHAnsi" w:cs="Calibri"/>
          <w:sz w:val="24"/>
          <w:szCs w:val="24"/>
        </w:rPr>
        <w:t>Minova</w:t>
      </w:r>
      <w:proofErr w:type="spellEnd"/>
      <w:r w:rsidRPr="00181721">
        <w:rPr>
          <w:rFonts w:asciiTheme="minorHAnsi" w:eastAsia="Calibri" w:hAnsiTheme="minorHAnsi" w:cs="Calibri"/>
          <w:sz w:val="24"/>
          <w:szCs w:val="24"/>
        </w:rPr>
        <w:t xml:space="preserve">. Ce </w:t>
      </w:r>
      <w:proofErr w:type="spellStart"/>
      <w:r w:rsidRPr="00181721">
        <w:rPr>
          <w:rFonts w:asciiTheme="minorHAnsi" w:eastAsia="Calibri" w:hAnsiTheme="minorHAnsi" w:cs="Calibri"/>
          <w:sz w:val="24"/>
          <w:szCs w:val="24"/>
        </w:rPr>
        <w:t>comité</w:t>
      </w:r>
      <w:proofErr w:type="spellEnd"/>
      <w:r w:rsidRPr="00181721">
        <w:rPr>
          <w:rFonts w:asciiTheme="minorHAnsi" w:eastAsia="Calibri" w:hAnsiTheme="minorHAnsi" w:cs="Calibri"/>
          <w:sz w:val="24"/>
          <w:szCs w:val="24"/>
        </w:rPr>
        <w:t xml:space="preserve"> a pour mission </w:t>
      </w:r>
      <w:proofErr w:type="spellStart"/>
      <w:r w:rsidRPr="00181721">
        <w:rPr>
          <w:rFonts w:asciiTheme="minorHAnsi" w:eastAsia="Calibri" w:hAnsiTheme="minorHAnsi" w:cs="Calibri"/>
          <w:sz w:val="24"/>
          <w:szCs w:val="24"/>
        </w:rPr>
        <w:t>d’assurer</w:t>
      </w:r>
      <w:proofErr w:type="spellEnd"/>
      <w:r w:rsidRPr="00181721">
        <w:rPr>
          <w:rFonts w:asciiTheme="minorHAnsi" w:eastAsia="Calibri" w:hAnsiTheme="minorHAnsi" w:cs="Calibri"/>
          <w:sz w:val="24"/>
          <w:szCs w:val="24"/>
        </w:rPr>
        <w:t xml:space="preserve"> </w:t>
      </w:r>
      <w:proofErr w:type="spellStart"/>
      <w:r w:rsidRPr="00181721">
        <w:rPr>
          <w:rFonts w:asciiTheme="minorHAnsi" w:eastAsia="Calibri" w:hAnsiTheme="minorHAnsi" w:cs="Calibri"/>
          <w:sz w:val="24"/>
          <w:szCs w:val="24"/>
        </w:rPr>
        <w:t>l’entretien</w:t>
      </w:r>
      <w:proofErr w:type="spellEnd"/>
      <w:r w:rsidRPr="00181721">
        <w:rPr>
          <w:rFonts w:asciiTheme="minorHAnsi" w:eastAsia="Calibri" w:hAnsiTheme="minorHAnsi" w:cs="Calibri"/>
          <w:sz w:val="24"/>
          <w:szCs w:val="24"/>
        </w:rPr>
        <w:t xml:space="preserve"> d</w:t>
      </w:r>
      <w:r w:rsidR="00DE2398" w:rsidRPr="00181721">
        <w:rPr>
          <w:rFonts w:asciiTheme="minorHAnsi" w:eastAsia="Calibri" w:hAnsiTheme="minorHAnsi" w:cs="Calibri"/>
          <w:sz w:val="24"/>
          <w:szCs w:val="24"/>
        </w:rPr>
        <w:t xml:space="preserve">u </w:t>
      </w:r>
      <w:proofErr w:type="spellStart"/>
      <w:r w:rsidR="00DE2398" w:rsidRPr="00181721">
        <w:rPr>
          <w:rFonts w:asciiTheme="minorHAnsi" w:eastAsia="Calibri" w:hAnsiTheme="minorHAnsi" w:cs="Calibri"/>
          <w:sz w:val="24"/>
          <w:szCs w:val="24"/>
        </w:rPr>
        <w:t>tronçon</w:t>
      </w:r>
      <w:proofErr w:type="spellEnd"/>
      <w:r w:rsidR="00DE2398" w:rsidRPr="00181721">
        <w:rPr>
          <w:rFonts w:asciiTheme="minorHAnsi" w:eastAsia="Calibri" w:hAnsiTheme="minorHAnsi" w:cs="Calibri"/>
          <w:sz w:val="24"/>
          <w:szCs w:val="24"/>
        </w:rPr>
        <w:t xml:space="preserve"> </w:t>
      </w:r>
      <w:proofErr w:type="spellStart"/>
      <w:r w:rsidR="00DE2398" w:rsidRPr="00181721">
        <w:rPr>
          <w:rFonts w:asciiTheme="minorHAnsi" w:eastAsia="Calibri" w:hAnsiTheme="minorHAnsi" w:cs="Calibri"/>
          <w:sz w:val="24"/>
          <w:szCs w:val="24"/>
        </w:rPr>
        <w:t>Kalungu-Numbi</w:t>
      </w:r>
      <w:proofErr w:type="spellEnd"/>
      <w:r w:rsidR="00DE2398" w:rsidRPr="00181721">
        <w:rPr>
          <w:rFonts w:asciiTheme="minorHAnsi" w:eastAsia="Calibri" w:hAnsiTheme="minorHAnsi" w:cs="Calibri"/>
          <w:sz w:val="24"/>
          <w:szCs w:val="24"/>
        </w:rPr>
        <w:t xml:space="preserve"> au jour le jour. </w:t>
      </w:r>
      <w:proofErr w:type="spellStart"/>
      <w:r w:rsidR="00DE2398" w:rsidRPr="00181721">
        <w:rPr>
          <w:rFonts w:asciiTheme="minorHAnsi" w:eastAsia="Calibri" w:hAnsiTheme="minorHAnsi" w:cs="Calibri"/>
          <w:sz w:val="24"/>
          <w:szCs w:val="24"/>
        </w:rPr>
        <w:t>En</w:t>
      </w:r>
      <w:proofErr w:type="spellEnd"/>
      <w:r w:rsidR="00DE2398" w:rsidRPr="00181721">
        <w:rPr>
          <w:rFonts w:asciiTheme="minorHAnsi" w:eastAsia="Calibri" w:hAnsiTheme="minorHAnsi" w:cs="Calibri"/>
          <w:sz w:val="24"/>
          <w:szCs w:val="24"/>
        </w:rPr>
        <w:t xml:space="preserve"> plus, </w:t>
      </w:r>
      <w:r w:rsidR="00A001B3" w:rsidRPr="00181721">
        <w:rPr>
          <w:rFonts w:asciiTheme="minorHAnsi" w:eastAsia="Calibri" w:hAnsiTheme="minorHAnsi" w:cs="Calibri"/>
          <w:sz w:val="24"/>
          <w:szCs w:val="24"/>
        </w:rPr>
        <w:t xml:space="preserve">le 07 </w:t>
      </w:r>
      <w:proofErr w:type="spellStart"/>
      <w:r w:rsidR="00A001B3" w:rsidRPr="00181721">
        <w:rPr>
          <w:rFonts w:asciiTheme="minorHAnsi" w:eastAsia="Calibri" w:hAnsiTheme="minorHAnsi" w:cs="Calibri"/>
          <w:sz w:val="24"/>
          <w:szCs w:val="24"/>
        </w:rPr>
        <w:t>juillet</w:t>
      </w:r>
      <w:proofErr w:type="spellEnd"/>
      <w:r w:rsidR="00A001B3" w:rsidRPr="00181721">
        <w:rPr>
          <w:rFonts w:asciiTheme="minorHAnsi" w:eastAsia="Calibri" w:hAnsiTheme="minorHAnsi" w:cs="Calibri"/>
          <w:sz w:val="24"/>
          <w:szCs w:val="24"/>
        </w:rPr>
        <w:t xml:space="preserve"> 2018, </w:t>
      </w:r>
      <w:r w:rsidR="00DE2398" w:rsidRPr="00181721">
        <w:rPr>
          <w:rFonts w:asciiTheme="minorHAnsi" w:eastAsia="Calibri" w:hAnsiTheme="minorHAnsi" w:cs="Calibri"/>
          <w:sz w:val="24"/>
          <w:szCs w:val="24"/>
        </w:rPr>
        <w:t xml:space="preserve">L’OIM a </w:t>
      </w:r>
      <w:proofErr w:type="spellStart"/>
      <w:r w:rsidR="00DE2398" w:rsidRPr="00181721">
        <w:rPr>
          <w:rFonts w:asciiTheme="minorHAnsi" w:eastAsia="Calibri" w:hAnsiTheme="minorHAnsi" w:cs="Calibri"/>
          <w:sz w:val="24"/>
          <w:szCs w:val="24"/>
        </w:rPr>
        <w:t>appuyé</w:t>
      </w:r>
      <w:proofErr w:type="spellEnd"/>
      <w:r w:rsidR="00DE2398" w:rsidRPr="00181721">
        <w:rPr>
          <w:rFonts w:asciiTheme="minorHAnsi" w:eastAsia="Calibri" w:hAnsiTheme="minorHAnsi" w:cs="Calibri"/>
          <w:sz w:val="24"/>
          <w:szCs w:val="24"/>
        </w:rPr>
        <w:t xml:space="preserve"> le cabinet du </w:t>
      </w:r>
      <w:proofErr w:type="spellStart"/>
      <w:r w:rsidR="00DE2398" w:rsidRPr="00181721">
        <w:rPr>
          <w:rFonts w:asciiTheme="minorHAnsi" w:eastAsia="Calibri" w:hAnsiTheme="minorHAnsi" w:cs="Calibri"/>
          <w:sz w:val="24"/>
          <w:szCs w:val="24"/>
        </w:rPr>
        <w:t>ministre</w:t>
      </w:r>
      <w:proofErr w:type="spellEnd"/>
      <w:r w:rsidR="00DE2398" w:rsidRPr="00181721">
        <w:rPr>
          <w:rFonts w:asciiTheme="minorHAnsi" w:eastAsia="Calibri" w:hAnsiTheme="minorHAnsi" w:cs="Calibri"/>
          <w:sz w:val="24"/>
          <w:szCs w:val="24"/>
        </w:rPr>
        <w:t xml:space="preserve"> </w:t>
      </w:r>
      <w:proofErr w:type="spellStart"/>
      <w:r w:rsidR="00DE2398" w:rsidRPr="00181721">
        <w:rPr>
          <w:rFonts w:asciiTheme="minorHAnsi" w:eastAsia="Calibri" w:hAnsiTheme="minorHAnsi" w:cs="Calibri"/>
          <w:sz w:val="24"/>
          <w:szCs w:val="24"/>
        </w:rPr>
        <w:t>ayant</w:t>
      </w:r>
      <w:proofErr w:type="spellEnd"/>
      <w:r w:rsidR="00DE2398" w:rsidRPr="00181721">
        <w:rPr>
          <w:rFonts w:asciiTheme="minorHAnsi" w:eastAsia="Calibri" w:hAnsiTheme="minorHAnsi" w:cs="Calibri"/>
          <w:sz w:val="24"/>
          <w:szCs w:val="24"/>
        </w:rPr>
        <w:t xml:space="preserve"> la gestion des routes de </w:t>
      </w:r>
      <w:proofErr w:type="spellStart"/>
      <w:r w:rsidR="00DE2398" w:rsidRPr="00181721">
        <w:rPr>
          <w:rFonts w:asciiTheme="minorHAnsi" w:eastAsia="Calibri" w:hAnsiTheme="minorHAnsi" w:cs="Calibri"/>
          <w:sz w:val="24"/>
          <w:szCs w:val="24"/>
        </w:rPr>
        <w:t>desserte</w:t>
      </w:r>
      <w:proofErr w:type="spellEnd"/>
      <w:r w:rsidR="00DE2398" w:rsidRPr="00181721">
        <w:rPr>
          <w:rFonts w:asciiTheme="minorHAnsi" w:eastAsia="Calibri" w:hAnsiTheme="minorHAnsi" w:cs="Calibri"/>
          <w:sz w:val="24"/>
          <w:szCs w:val="24"/>
        </w:rPr>
        <w:t xml:space="preserve"> </w:t>
      </w:r>
      <w:proofErr w:type="spellStart"/>
      <w:r w:rsidR="00DE2398" w:rsidRPr="00181721">
        <w:rPr>
          <w:rFonts w:asciiTheme="minorHAnsi" w:eastAsia="Calibri" w:hAnsiTheme="minorHAnsi" w:cs="Calibri"/>
          <w:sz w:val="24"/>
          <w:szCs w:val="24"/>
        </w:rPr>
        <w:t>agricole</w:t>
      </w:r>
      <w:proofErr w:type="spellEnd"/>
      <w:r w:rsidR="00DE2398" w:rsidRPr="00181721">
        <w:rPr>
          <w:rFonts w:asciiTheme="minorHAnsi" w:eastAsia="Calibri" w:hAnsiTheme="minorHAnsi" w:cs="Calibri"/>
          <w:sz w:val="24"/>
          <w:szCs w:val="24"/>
        </w:rPr>
        <w:t xml:space="preserve"> dans </w:t>
      </w:r>
      <w:proofErr w:type="spellStart"/>
      <w:r w:rsidR="00DE2398" w:rsidRPr="00181721">
        <w:rPr>
          <w:rFonts w:asciiTheme="minorHAnsi" w:eastAsia="Calibri" w:hAnsiTheme="minorHAnsi" w:cs="Calibri"/>
          <w:sz w:val="24"/>
          <w:szCs w:val="24"/>
        </w:rPr>
        <w:t>ses</w:t>
      </w:r>
      <w:proofErr w:type="spellEnd"/>
      <w:r w:rsidR="00DE2398" w:rsidRPr="00181721">
        <w:rPr>
          <w:rFonts w:asciiTheme="minorHAnsi" w:eastAsia="Calibri" w:hAnsiTheme="minorHAnsi" w:cs="Calibri"/>
          <w:sz w:val="24"/>
          <w:szCs w:val="24"/>
        </w:rPr>
        <w:t xml:space="preserve"> attributions pour </w:t>
      </w:r>
      <w:proofErr w:type="spellStart"/>
      <w:r w:rsidR="00DE2398" w:rsidRPr="00181721">
        <w:rPr>
          <w:rFonts w:asciiTheme="minorHAnsi" w:eastAsia="Calibri" w:hAnsiTheme="minorHAnsi" w:cs="Calibri"/>
          <w:sz w:val="24"/>
          <w:szCs w:val="24"/>
        </w:rPr>
        <w:t>l’élaboration</w:t>
      </w:r>
      <w:proofErr w:type="spellEnd"/>
      <w:r w:rsidR="00DE2398" w:rsidRPr="00181721">
        <w:rPr>
          <w:rFonts w:asciiTheme="minorHAnsi" w:eastAsia="Calibri" w:hAnsiTheme="minorHAnsi" w:cs="Calibri"/>
          <w:b/>
          <w:sz w:val="24"/>
          <w:szCs w:val="24"/>
        </w:rPr>
        <w:t xml:space="preserve"> </w:t>
      </w:r>
      <w:r w:rsidR="00DE2398" w:rsidRPr="00181721">
        <w:rPr>
          <w:rFonts w:asciiTheme="minorHAnsi" w:eastAsia="Calibri" w:hAnsiTheme="minorHAnsi" w:cs="Calibri"/>
          <w:sz w:val="24"/>
          <w:szCs w:val="24"/>
        </w:rPr>
        <w:t xml:space="preserve">du </w:t>
      </w:r>
      <w:proofErr w:type="spellStart"/>
      <w:r w:rsidR="00DE2398" w:rsidRPr="00181721">
        <w:rPr>
          <w:rFonts w:asciiTheme="minorHAnsi" w:eastAsia="Calibri" w:hAnsiTheme="minorHAnsi" w:cs="Calibri"/>
          <w:sz w:val="24"/>
          <w:szCs w:val="24"/>
        </w:rPr>
        <w:t>règlement</w:t>
      </w:r>
      <w:proofErr w:type="spellEnd"/>
      <w:r w:rsidR="00DE2398" w:rsidRPr="00181721">
        <w:rPr>
          <w:rFonts w:asciiTheme="minorHAnsi" w:eastAsia="Calibri" w:hAnsiTheme="minorHAnsi" w:cs="Calibri"/>
          <w:sz w:val="24"/>
          <w:szCs w:val="24"/>
        </w:rPr>
        <w:t xml:space="preserve"> </w:t>
      </w:r>
      <w:proofErr w:type="spellStart"/>
      <w:r w:rsidR="00DE2398" w:rsidRPr="00181721">
        <w:rPr>
          <w:rFonts w:asciiTheme="minorHAnsi" w:eastAsia="Calibri" w:hAnsiTheme="minorHAnsi" w:cs="Calibri"/>
          <w:sz w:val="24"/>
          <w:szCs w:val="24"/>
        </w:rPr>
        <w:t>d’ordre</w:t>
      </w:r>
      <w:proofErr w:type="spellEnd"/>
      <w:r w:rsidR="00DE2398" w:rsidRPr="00181721">
        <w:rPr>
          <w:rFonts w:asciiTheme="minorHAnsi" w:eastAsia="Calibri" w:hAnsiTheme="minorHAnsi" w:cs="Calibri"/>
          <w:sz w:val="24"/>
          <w:szCs w:val="24"/>
        </w:rPr>
        <w:t xml:space="preserve"> </w:t>
      </w:r>
      <w:proofErr w:type="spellStart"/>
      <w:r w:rsidR="00DE2398" w:rsidRPr="00181721">
        <w:rPr>
          <w:rFonts w:asciiTheme="minorHAnsi" w:eastAsia="Calibri" w:hAnsiTheme="minorHAnsi" w:cs="Calibri"/>
          <w:sz w:val="24"/>
          <w:szCs w:val="24"/>
        </w:rPr>
        <w:t>intérieur</w:t>
      </w:r>
      <w:proofErr w:type="spellEnd"/>
      <w:r w:rsidR="00DE2398" w:rsidRPr="00181721">
        <w:rPr>
          <w:rFonts w:asciiTheme="minorHAnsi" w:eastAsia="Calibri" w:hAnsiTheme="minorHAnsi" w:cs="Calibri"/>
          <w:sz w:val="24"/>
          <w:szCs w:val="24"/>
        </w:rPr>
        <w:t xml:space="preserve"> </w:t>
      </w:r>
      <w:proofErr w:type="spellStart"/>
      <w:r w:rsidR="00DE2398" w:rsidRPr="00181721">
        <w:rPr>
          <w:rFonts w:asciiTheme="minorHAnsi" w:eastAsia="Calibri" w:hAnsiTheme="minorHAnsi" w:cs="Calibri"/>
          <w:sz w:val="24"/>
          <w:szCs w:val="24"/>
        </w:rPr>
        <w:t>complétant</w:t>
      </w:r>
      <w:proofErr w:type="spellEnd"/>
      <w:r w:rsidR="00DE2398" w:rsidRPr="00181721">
        <w:rPr>
          <w:rFonts w:asciiTheme="minorHAnsi" w:eastAsia="Calibri" w:hAnsiTheme="minorHAnsi" w:cs="Calibri"/>
          <w:sz w:val="24"/>
          <w:szCs w:val="24"/>
        </w:rPr>
        <w:t xml:space="preserve"> </w:t>
      </w:r>
      <w:proofErr w:type="spellStart"/>
      <w:r w:rsidR="00DE2398" w:rsidRPr="00181721">
        <w:rPr>
          <w:rFonts w:asciiTheme="minorHAnsi" w:eastAsia="Calibri" w:hAnsiTheme="minorHAnsi" w:cs="Calibri"/>
          <w:sz w:val="24"/>
          <w:szCs w:val="24"/>
        </w:rPr>
        <w:t>l’Arrêté</w:t>
      </w:r>
      <w:proofErr w:type="spellEnd"/>
      <w:r w:rsidR="00DE2398" w:rsidRPr="00181721">
        <w:rPr>
          <w:rFonts w:asciiTheme="minorHAnsi" w:eastAsia="Calibri" w:hAnsiTheme="minorHAnsi" w:cs="Calibri"/>
          <w:sz w:val="24"/>
          <w:szCs w:val="24"/>
        </w:rPr>
        <w:t xml:space="preserve"> Provincial n° 17/003/GP/SK du 20/01/2017 </w:t>
      </w:r>
      <w:proofErr w:type="spellStart"/>
      <w:r w:rsidR="00DE2398" w:rsidRPr="00181721">
        <w:rPr>
          <w:rFonts w:asciiTheme="minorHAnsi" w:eastAsia="Calibri" w:hAnsiTheme="minorHAnsi" w:cs="Calibri"/>
          <w:sz w:val="24"/>
          <w:szCs w:val="24"/>
        </w:rPr>
        <w:t>portant</w:t>
      </w:r>
      <w:proofErr w:type="spellEnd"/>
      <w:r w:rsidR="00DE2398" w:rsidRPr="00181721">
        <w:rPr>
          <w:rFonts w:asciiTheme="minorHAnsi" w:eastAsia="Calibri" w:hAnsiTheme="minorHAnsi" w:cs="Calibri"/>
          <w:sz w:val="24"/>
          <w:szCs w:val="24"/>
        </w:rPr>
        <w:t xml:space="preserve"> </w:t>
      </w:r>
      <w:proofErr w:type="spellStart"/>
      <w:r w:rsidR="00DE2398" w:rsidRPr="00181721">
        <w:rPr>
          <w:rFonts w:asciiTheme="minorHAnsi" w:eastAsia="Calibri" w:hAnsiTheme="minorHAnsi" w:cs="Calibri"/>
          <w:sz w:val="24"/>
          <w:szCs w:val="24"/>
        </w:rPr>
        <w:t>création</w:t>
      </w:r>
      <w:proofErr w:type="spellEnd"/>
      <w:r w:rsidR="00DE2398" w:rsidRPr="00181721">
        <w:rPr>
          <w:rFonts w:asciiTheme="minorHAnsi" w:eastAsia="Calibri" w:hAnsiTheme="minorHAnsi" w:cs="Calibri"/>
          <w:sz w:val="24"/>
          <w:szCs w:val="24"/>
        </w:rPr>
        <w:t xml:space="preserve">, </w:t>
      </w:r>
      <w:proofErr w:type="spellStart"/>
      <w:r w:rsidR="00DE2398" w:rsidRPr="00181721">
        <w:rPr>
          <w:rFonts w:asciiTheme="minorHAnsi" w:eastAsia="Calibri" w:hAnsiTheme="minorHAnsi" w:cs="Calibri"/>
          <w:sz w:val="24"/>
          <w:szCs w:val="24"/>
        </w:rPr>
        <w:t>organisation</w:t>
      </w:r>
      <w:proofErr w:type="spellEnd"/>
      <w:r w:rsidR="00DE2398" w:rsidRPr="00181721">
        <w:rPr>
          <w:rFonts w:asciiTheme="minorHAnsi" w:eastAsia="Calibri" w:hAnsiTheme="minorHAnsi" w:cs="Calibri"/>
          <w:sz w:val="24"/>
          <w:szCs w:val="24"/>
        </w:rPr>
        <w:t xml:space="preserve"> et </w:t>
      </w:r>
      <w:proofErr w:type="spellStart"/>
      <w:r w:rsidR="00DE2398" w:rsidRPr="00181721">
        <w:rPr>
          <w:rFonts w:asciiTheme="minorHAnsi" w:eastAsia="Calibri" w:hAnsiTheme="minorHAnsi" w:cs="Calibri"/>
          <w:sz w:val="24"/>
          <w:szCs w:val="24"/>
        </w:rPr>
        <w:t>fonctionnement</w:t>
      </w:r>
      <w:proofErr w:type="spellEnd"/>
      <w:r w:rsidR="00DE2398" w:rsidRPr="00181721">
        <w:rPr>
          <w:rFonts w:asciiTheme="minorHAnsi" w:eastAsia="Calibri" w:hAnsiTheme="minorHAnsi" w:cs="Calibri"/>
          <w:sz w:val="24"/>
          <w:szCs w:val="24"/>
        </w:rPr>
        <w:t xml:space="preserve"> d’un </w:t>
      </w:r>
      <w:proofErr w:type="spellStart"/>
      <w:r w:rsidR="00DE2398" w:rsidRPr="00181721">
        <w:rPr>
          <w:rFonts w:asciiTheme="minorHAnsi" w:eastAsia="Calibri" w:hAnsiTheme="minorHAnsi" w:cs="Calibri"/>
          <w:sz w:val="24"/>
          <w:szCs w:val="24"/>
        </w:rPr>
        <w:t>Comité</w:t>
      </w:r>
      <w:proofErr w:type="spellEnd"/>
      <w:r w:rsidR="00DE2398" w:rsidRPr="00181721">
        <w:rPr>
          <w:rFonts w:asciiTheme="minorHAnsi" w:eastAsia="Calibri" w:hAnsiTheme="minorHAnsi" w:cs="Calibri"/>
          <w:sz w:val="24"/>
          <w:szCs w:val="24"/>
        </w:rPr>
        <w:t xml:space="preserve"> Provincial </w:t>
      </w:r>
      <w:proofErr w:type="spellStart"/>
      <w:r w:rsidR="00DE2398" w:rsidRPr="00181721">
        <w:rPr>
          <w:rFonts w:asciiTheme="minorHAnsi" w:eastAsia="Calibri" w:hAnsiTheme="minorHAnsi" w:cs="Calibri"/>
          <w:sz w:val="24"/>
          <w:szCs w:val="24"/>
        </w:rPr>
        <w:t>Routier</w:t>
      </w:r>
      <w:proofErr w:type="spellEnd"/>
      <w:r w:rsidR="00DE2398" w:rsidRPr="00181721">
        <w:rPr>
          <w:rFonts w:asciiTheme="minorHAnsi" w:eastAsia="Calibri" w:hAnsiTheme="minorHAnsi" w:cs="Calibri"/>
          <w:sz w:val="24"/>
          <w:szCs w:val="24"/>
        </w:rPr>
        <w:t xml:space="preserve"> de </w:t>
      </w:r>
      <w:proofErr w:type="spellStart"/>
      <w:r w:rsidR="00DE2398" w:rsidRPr="00181721">
        <w:rPr>
          <w:rFonts w:asciiTheme="minorHAnsi" w:eastAsia="Calibri" w:hAnsiTheme="minorHAnsi" w:cs="Calibri"/>
          <w:sz w:val="24"/>
          <w:szCs w:val="24"/>
        </w:rPr>
        <w:t>Desserte</w:t>
      </w:r>
      <w:proofErr w:type="spellEnd"/>
      <w:r w:rsidR="00DE2398" w:rsidRPr="00181721">
        <w:rPr>
          <w:rFonts w:asciiTheme="minorHAnsi" w:eastAsia="Calibri" w:hAnsiTheme="minorHAnsi" w:cs="Calibri"/>
          <w:sz w:val="24"/>
          <w:szCs w:val="24"/>
        </w:rPr>
        <w:t xml:space="preserve"> Agricole </w:t>
      </w:r>
      <w:proofErr w:type="spellStart"/>
      <w:r w:rsidR="00DE2398" w:rsidRPr="00181721">
        <w:rPr>
          <w:rFonts w:asciiTheme="minorHAnsi" w:eastAsia="Calibri" w:hAnsiTheme="minorHAnsi" w:cs="Calibri"/>
          <w:sz w:val="24"/>
          <w:szCs w:val="24"/>
        </w:rPr>
        <w:t>en</w:t>
      </w:r>
      <w:proofErr w:type="spellEnd"/>
      <w:r w:rsidR="00DE2398" w:rsidRPr="00181721">
        <w:rPr>
          <w:rFonts w:asciiTheme="minorHAnsi" w:eastAsia="Calibri" w:hAnsiTheme="minorHAnsi" w:cs="Calibri"/>
          <w:sz w:val="24"/>
          <w:szCs w:val="24"/>
        </w:rPr>
        <w:t xml:space="preserve"> Province du Sud-</w:t>
      </w:r>
      <w:r w:rsidR="00A001B3" w:rsidRPr="00181721">
        <w:rPr>
          <w:rFonts w:asciiTheme="minorHAnsi" w:eastAsia="Calibri" w:hAnsiTheme="minorHAnsi" w:cs="Calibri"/>
          <w:sz w:val="24"/>
          <w:szCs w:val="24"/>
        </w:rPr>
        <w:t>Kivu.</w:t>
      </w:r>
      <w:r w:rsidR="00DE2398" w:rsidRPr="00181721">
        <w:rPr>
          <w:rFonts w:asciiTheme="minorHAnsi" w:eastAsia="Calibri" w:hAnsiTheme="minorHAnsi" w:cs="Calibri"/>
          <w:sz w:val="24"/>
          <w:szCs w:val="24"/>
        </w:rPr>
        <w:t xml:space="preserve"> Ce document qui </w:t>
      </w:r>
      <w:proofErr w:type="spellStart"/>
      <w:r w:rsidR="00DE2398" w:rsidRPr="00181721">
        <w:rPr>
          <w:rFonts w:asciiTheme="minorHAnsi" w:eastAsia="Calibri" w:hAnsiTheme="minorHAnsi" w:cs="Calibri"/>
          <w:sz w:val="24"/>
          <w:szCs w:val="24"/>
        </w:rPr>
        <w:t>jette</w:t>
      </w:r>
      <w:proofErr w:type="spellEnd"/>
      <w:r w:rsidR="00DE2398" w:rsidRPr="00181721">
        <w:rPr>
          <w:rFonts w:asciiTheme="minorHAnsi" w:eastAsia="Calibri" w:hAnsiTheme="minorHAnsi" w:cs="Calibri"/>
          <w:sz w:val="24"/>
          <w:szCs w:val="24"/>
        </w:rPr>
        <w:t xml:space="preserve"> les bases de la </w:t>
      </w:r>
      <w:proofErr w:type="spellStart"/>
      <w:r w:rsidR="00DE2398" w:rsidRPr="00181721">
        <w:rPr>
          <w:rFonts w:asciiTheme="minorHAnsi" w:eastAsia="Calibri" w:hAnsiTheme="minorHAnsi" w:cs="Calibri"/>
          <w:sz w:val="24"/>
          <w:szCs w:val="24"/>
        </w:rPr>
        <w:t>redevabilité</w:t>
      </w:r>
      <w:proofErr w:type="spellEnd"/>
      <w:r w:rsidR="00DE2398" w:rsidRPr="00181721">
        <w:rPr>
          <w:rFonts w:asciiTheme="minorHAnsi" w:eastAsia="Calibri" w:hAnsiTheme="minorHAnsi" w:cs="Calibri"/>
          <w:sz w:val="24"/>
          <w:szCs w:val="24"/>
        </w:rPr>
        <w:t xml:space="preserve"> et la transparence </w:t>
      </w:r>
      <w:proofErr w:type="spellStart"/>
      <w:r w:rsidR="00DE2398" w:rsidRPr="00181721">
        <w:rPr>
          <w:rFonts w:asciiTheme="minorHAnsi" w:eastAsia="Calibri" w:hAnsiTheme="minorHAnsi" w:cs="Calibri"/>
          <w:sz w:val="24"/>
          <w:szCs w:val="24"/>
        </w:rPr>
        <w:t>en</w:t>
      </w:r>
      <w:proofErr w:type="spellEnd"/>
      <w:r w:rsidR="00DE2398" w:rsidRPr="00181721">
        <w:rPr>
          <w:rFonts w:asciiTheme="minorHAnsi" w:eastAsia="Calibri" w:hAnsiTheme="minorHAnsi" w:cs="Calibri"/>
          <w:sz w:val="24"/>
          <w:szCs w:val="24"/>
        </w:rPr>
        <w:t xml:space="preserve"> </w:t>
      </w:r>
      <w:proofErr w:type="spellStart"/>
      <w:r w:rsidR="00DE2398" w:rsidRPr="00181721">
        <w:rPr>
          <w:rFonts w:asciiTheme="minorHAnsi" w:eastAsia="Calibri" w:hAnsiTheme="minorHAnsi" w:cs="Calibri"/>
          <w:sz w:val="24"/>
          <w:szCs w:val="24"/>
        </w:rPr>
        <w:t>matière</w:t>
      </w:r>
      <w:proofErr w:type="spellEnd"/>
      <w:r w:rsidR="00DE2398" w:rsidRPr="00181721">
        <w:rPr>
          <w:rFonts w:asciiTheme="minorHAnsi" w:eastAsia="Calibri" w:hAnsiTheme="minorHAnsi" w:cs="Calibri"/>
          <w:sz w:val="24"/>
          <w:szCs w:val="24"/>
        </w:rPr>
        <w:t xml:space="preserve"> de gestion </w:t>
      </w:r>
      <w:proofErr w:type="spellStart"/>
      <w:r w:rsidR="00DE2398" w:rsidRPr="00181721">
        <w:rPr>
          <w:rFonts w:asciiTheme="minorHAnsi" w:eastAsia="Calibri" w:hAnsiTheme="minorHAnsi" w:cs="Calibri"/>
          <w:sz w:val="24"/>
          <w:szCs w:val="24"/>
        </w:rPr>
        <w:t>financière</w:t>
      </w:r>
      <w:proofErr w:type="spellEnd"/>
      <w:r w:rsidR="00DE2398" w:rsidRPr="00181721">
        <w:rPr>
          <w:rFonts w:asciiTheme="minorHAnsi" w:eastAsia="Calibri" w:hAnsiTheme="minorHAnsi" w:cs="Calibri"/>
          <w:sz w:val="24"/>
          <w:szCs w:val="24"/>
        </w:rPr>
        <w:t xml:space="preserve"> des </w:t>
      </w:r>
      <w:proofErr w:type="spellStart"/>
      <w:r w:rsidR="00DE2398" w:rsidRPr="00181721">
        <w:rPr>
          <w:rFonts w:asciiTheme="minorHAnsi" w:eastAsia="Calibri" w:hAnsiTheme="minorHAnsi" w:cs="Calibri"/>
          <w:sz w:val="24"/>
          <w:szCs w:val="24"/>
        </w:rPr>
        <w:t>comités</w:t>
      </w:r>
      <w:proofErr w:type="spellEnd"/>
      <w:r w:rsidR="00DE2398" w:rsidRPr="00181721">
        <w:rPr>
          <w:rFonts w:asciiTheme="minorHAnsi" w:eastAsia="Calibri" w:hAnsiTheme="minorHAnsi" w:cs="Calibri"/>
          <w:sz w:val="24"/>
          <w:szCs w:val="24"/>
        </w:rPr>
        <w:t xml:space="preserve"> de maintenance des routes de </w:t>
      </w:r>
      <w:proofErr w:type="spellStart"/>
      <w:r w:rsidR="00DE2398" w:rsidRPr="00181721">
        <w:rPr>
          <w:rFonts w:asciiTheme="minorHAnsi" w:eastAsia="Calibri" w:hAnsiTheme="minorHAnsi" w:cs="Calibri"/>
          <w:sz w:val="24"/>
          <w:szCs w:val="24"/>
        </w:rPr>
        <w:t>desserte</w:t>
      </w:r>
      <w:proofErr w:type="spellEnd"/>
      <w:r w:rsidR="00DE2398" w:rsidRPr="00181721">
        <w:rPr>
          <w:rFonts w:asciiTheme="minorHAnsi" w:eastAsia="Calibri" w:hAnsiTheme="minorHAnsi" w:cs="Calibri"/>
          <w:sz w:val="24"/>
          <w:szCs w:val="24"/>
        </w:rPr>
        <w:t xml:space="preserve"> </w:t>
      </w:r>
      <w:proofErr w:type="spellStart"/>
      <w:r w:rsidR="00DE2398" w:rsidRPr="00181721">
        <w:rPr>
          <w:rFonts w:asciiTheme="minorHAnsi" w:eastAsia="Calibri" w:hAnsiTheme="minorHAnsi" w:cs="Calibri"/>
          <w:sz w:val="24"/>
          <w:szCs w:val="24"/>
        </w:rPr>
        <w:t>agricole</w:t>
      </w:r>
      <w:proofErr w:type="spellEnd"/>
      <w:r w:rsidR="00DE2398" w:rsidRPr="00181721">
        <w:rPr>
          <w:rFonts w:asciiTheme="minorHAnsi" w:eastAsia="Calibri" w:hAnsiTheme="minorHAnsi" w:cs="Calibri"/>
          <w:sz w:val="24"/>
          <w:szCs w:val="24"/>
        </w:rPr>
        <w:t xml:space="preserve"> au Sud-Kivu </w:t>
      </w:r>
      <w:proofErr w:type="spellStart"/>
      <w:r w:rsidR="00DE2398" w:rsidRPr="00181721">
        <w:rPr>
          <w:rFonts w:asciiTheme="minorHAnsi" w:eastAsia="Calibri" w:hAnsiTheme="minorHAnsi" w:cs="Calibri"/>
          <w:sz w:val="24"/>
          <w:szCs w:val="24"/>
        </w:rPr>
        <w:t>est</w:t>
      </w:r>
      <w:proofErr w:type="spellEnd"/>
      <w:r w:rsidR="00DE2398" w:rsidRPr="00181721">
        <w:rPr>
          <w:rFonts w:asciiTheme="minorHAnsi" w:eastAsia="Calibri" w:hAnsiTheme="minorHAnsi" w:cs="Calibri"/>
          <w:sz w:val="24"/>
          <w:szCs w:val="24"/>
        </w:rPr>
        <w:t xml:space="preserve"> </w:t>
      </w:r>
      <w:proofErr w:type="spellStart"/>
      <w:r w:rsidR="00DE2398" w:rsidRPr="00181721">
        <w:rPr>
          <w:rFonts w:asciiTheme="minorHAnsi" w:eastAsia="Calibri" w:hAnsiTheme="minorHAnsi" w:cs="Calibri"/>
          <w:sz w:val="24"/>
          <w:szCs w:val="24"/>
        </w:rPr>
        <w:t>en</w:t>
      </w:r>
      <w:proofErr w:type="spellEnd"/>
      <w:r w:rsidR="00DE2398" w:rsidRPr="00181721">
        <w:rPr>
          <w:rFonts w:asciiTheme="minorHAnsi" w:eastAsia="Calibri" w:hAnsiTheme="minorHAnsi" w:cs="Calibri"/>
          <w:sz w:val="24"/>
          <w:szCs w:val="24"/>
        </w:rPr>
        <w:t xml:space="preserve"> </w:t>
      </w:r>
      <w:proofErr w:type="spellStart"/>
      <w:r w:rsidR="00DE2398" w:rsidRPr="00181721">
        <w:rPr>
          <w:rFonts w:asciiTheme="minorHAnsi" w:eastAsia="Calibri" w:hAnsiTheme="minorHAnsi" w:cs="Calibri"/>
          <w:sz w:val="24"/>
          <w:szCs w:val="24"/>
        </w:rPr>
        <w:t>cours</w:t>
      </w:r>
      <w:proofErr w:type="spellEnd"/>
      <w:r w:rsidR="00DE2398" w:rsidRPr="00181721">
        <w:rPr>
          <w:rFonts w:asciiTheme="minorHAnsi" w:eastAsia="Calibri" w:hAnsiTheme="minorHAnsi" w:cs="Calibri"/>
          <w:sz w:val="24"/>
          <w:szCs w:val="24"/>
        </w:rPr>
        <w:t xml:space="preserve"> de </w:t>
      </w:r>
      <w:proofErr w:type="spellStart"/>
      <w:r w:rsidR="00DE2398" w:rsidRPr="00181721">
        <w:rPr>
          <w:rFonts w:asciiTheme="minorHAnsi" w:eastAsia="Calibri" w:hAnsiTheme="minorHAnsi" w:cs="Calibri"/>
          <w:sz w:val="24"/>
          <w:szCs w:val="24"/>
        </w:rPr>
        <w:t>finalisation</w:t>
      </w:r>
      <w:proofErr w:type="spellEnd"/>
      <w:r w:rsidR="00DE2398" w:rsidRPr="00181721">
        <w:rPr>
          <w:rFonts w:asciiTheme="minorHAnsi" w:eastAsia="Calibri" w:hAnsiTheme="minorHAnsi" w:cs="Calibri"/>
          <w:sz w:val="24"/>
          <w:szCs w:val="24"/>
        </w:rPr>
        <w:t>.</w:t>
      </w:r>
      <w:r w:rsidR="00321AA6" w:rsidRPr="00181721">
        <w:rPr>
          <w:rFonts w:asciiTheme="minorHAnsi" w:eastAsia="Calibri" w:hAnsiTheme="minorHAnsi" w:cs="Calibri"/>
          <w:sz w:val="24"/>
          <w:szCs w:val="24"/>
        </w:rPr>
        <w:t xml:space="preserve"> </w:t>
      </w:r>
      <w:proofErr w:type="spellStart"/>
      <w:r w:rsidR="00321AA6" w:rsidRPr="00181721">
        <w:rPr>
          <w:rFonts w:asciiTheme="minorHAnsi" w:eastAsia="Calibri" w:hAnsiTheme="minorHAnsi" w:cs="Calibri"/>
          <w:sz w:val="24"/>
          <w:szCs w:val="24"/>
        </w:rPr>
        <w:t>Signalons</w:t>
      </w:r>
      <w:proofErr w:type="spellEnd"/>
      <w:r w:rsidR="00321AA6" w:rsidRPr="00181721">
        <w:rPr>
          <w:rFonts w:asciiTheme="minorHAnsi" w:eastAsia="Calibri" w:hAnsiTheme="minorHAnsi" w:cs="Calibri"/>
          <w:sz w:val="24"/>
          <w:szCs w:val="24"/>
        </w:rPr>
        <w:t xml:space="preserve"> que </w:t>
      </w:r>
      <w:r w:rsidR="00321AA6" w:rsidRPr="00181721">
        <w:rPr>
          <w:rFonts w:asciiTheme="minorHAnsi" w:hAnsiTheme="minorHAnsi"/>
          <w:sz w:val="24"/>
          <w:szCs w:val="24"/>
          <w:lang w:val="fr-FR"/>
        </w:rPr>
        <w:t xml:space="preserve">Les activités dont il est fait mention ci-dessus  ont été dictées par les circonstances après l’arrêt des travaux sur la route par le CAP/FCS Sud-Kivu. L’OIM ne pouvait pas atteindre les résultats proprement dits du projet sans faciliter la formalisation et le déploiement d’un mécanisme local d’entretien de la route. C’est l’ensemble de ces petites activités qui nous ont permis d’y arriver. </w:t>
      </w:r>
    </w:p>
    <w:p w:rsidR="0088793C" w:rsidRPr="00181721" w:rsidRDefault="0088793C" w:rsidP="00181721">
      <w:pPr>
        <w:pStyle w:val="ListParagraph"/>
        <w:pBdr>
          <w:top w:val="none" w:sz="0" w:space="0" w:color="auto"/>
          <w:left w:val="none" w:sz="0" w:space="0" w:color="auto"/>
          <w:bottom w:val="none" w:sz="0" w:space="0" w:color="auto"/>
          <w:right w:val="none" w:sz="0" w:space="0" w:color="auto"/>
          <w:between w:val="none" w:sz="0" w:space="0" w:color="auto"/>
        </w:pBdr>
        <w:ind w:left="0"/>
        <w:jc w:val="both"/>
        <w:rPr>
          <w:rFonts w:ascii="Calibri" w:eastAsia="Calibri" w:hAnsi="Calibri" w:cs="Calibri"/>
          <w:color w:val="auto"/>
        </w:rPr>
      </w:pPr>
      <w:r w:rsidRPr="00181721">
        <w:rPr>
          <w:rFonts w:ascii="Calibri" w:eastAsia="Calibri" w:hAnsi="Calibri" w:cs="Calibri"/>
          <w:color w:val="auto"/>
        </w:rPr>
        <w:lastRenderedPageBreak/>
        <w:t>S’agissant de la maintenance des bâtiments de la PNC construits lors de la première phase du projet, le PNUD a accompagné leurs gestionnaires dans l’élaboration d’un plan de maintenance en février 2018.</w:t>
      </w:r>
      <w:r w:rsidR="00A92C35" w:rsidRPr="00181721">
        <w:rPr>
          <w:rFonts w:ascii="Calibri" w:eastAsia="Calibri" w:hAnsi="Calibri" w:cs="Calibri"/>
          <w:color w:val="auto"/>
        </w:rPr>
        <w:t xml:space="preserve"> Ce plan leur permet de maintenir l’ouvrage en bon état et détecter les usures et détériorations prévisibles. Son objectif est quadruple :</w:t>
      </w:r>
    </w:p>
    <w:p w:rsidR="00A92C35" w:rsidRPr="00181721" w:rsidRDefault="00A92C35" w:rsidP="00181721">
      <w:pPr>
        <w:pStyle w:val="ListParagraph"/>
        <w:numPr>
          <w:ilvl w:val="0"/>
          <w:numId w:val="4"/>
        </w:numPr>
        <w:pBdr>
          <w:top w:val="none" w:sz="0" w:space="0" w:color="auto"/>
          <w:left w:val="none" w:sz="0" w:space="0" w:color="auto"/>
          <w:bottom w:val="none" w:sz="0" w:space="0" w:color="auto"/>
          <w:right w:val="none" w:sz="0" w:space="0" w:color="auto"/>
          <w:between w:val="none" w:sz="0" w:space="0" w:color="auto"/>
        </w:pBdr>
        <w:jc w:val="both"/>
        <w:rPr>
          <w:rFonts w:ascii="Calibri" w:eastAsia="Calibri" w:hAnsi="Calibri" w:cs="Calibri"/>
          <w:color w:val="auto"/>
        </w:rPr>
      </w:pPr>
      <w:r w:rsidRPr="00181721">
        <w:rPr>
          <w:rFonts w:ascii="Calibri" w:eastAsia="Calibri" w:hAnsi="Calibri" w:cs="Calibri"/>
          <w:color w:val="auto"/>
        </w:rPr>
        <w:t>Lister les interventions à effectuer ainsi que leur périodicité</w:t>
      </w:r>
    </w:p>
    <w:p w:rsidR="00A92C35" w:rsidRPr="00181721" w:rsidRDefault="00A92C35" w:rsidP="00181721">
      <w:pPr>
        <w:pStyle w:val="ListParagraph"/>
        <w:numPr>
          <w:ilvl w:val="0"/>
          <w:numId w:val="4"/>
        </w:numPr>
        <w:pBdr>
          <w:top w:val="none" w:sz="0" w:space="0" w:color="auto"/>
          <w:left w:val="none" w:sz="0" w:space="0" w:color="auto"/>
          <w:bottom w:val="none" w:sz="0" w:space="0" w:color="auto"/>
          <w:right w:val="none" w:sz="0" w:space="0" w:color="auto"/>
          <w:between w:val="none" w:sz="0" w:space="0" w:color="auto"/>
        </w:pBdr>
        <w:jc w:val="both"/>
        <w:rPr>
          <w:rFonts w:ascii="Calibri" w:eastAsia="Calibri" w:hAnsi="Calibri" w:cs="Calibri"/>
          <w:color w:val="auto"/>
        </w:rPr>
      </w:pPr>
      <w:r w:rsidRPr="00181721">
        <w:rPr>
          <w:rFonts w:ascii="Calibri" w:eastAsia="Calibri" w:hAnsi="Calibri" w:cs="Calibri"/>
          <w:color w:val="auto"/>
        </w:rPr>
        <w:t xml:space="preserve">Mettre l’accent sur l’entretien particulier que </w:t>
      </w:r>
      <w:r w:rsidR="003C36A9" w:rsidRPr="00181721">
        <w:rPr>
          <w:rFonts w:ascii="Calibri" w:eastAsia="Calibri" w:hAnsi="Calibri" w:cs="Calibri"/>
          <w:color w:val="auto"/>
        </w:rPr>
        <w:t>nécessitent</w:t>
      </w:r>
      <w:r w:rsidRPr="00181721">
        <w:rPr>
          <w:rFonts w:ascii="Calibri" w:eastAsia="Calibri" w:hAnsi="Calibri" w:cs="Calibri"/>
          <w:color w:val="auto"/>
        </w:rPr>
        <w:t xml:space="preserve"> certains éléments ou appareillage concernant la sécurité incendie</w:t>
      </w:r>
    </w:p>
    <w:p w:rsidR="00A92C35" w:rsidRPr="00181721" w:rsidRDefault="00A92C35" w:rsidP="00181721">
      <w:pPr>
        <w:pStyle w:val="ListParagraph"/>
        <w:numPr>
          <w:ilvl w:val="0"/>
          <w:numId w:val="4"/>
        </w:numPr>
        <w:pBdr>
          <w:top w:val="none" w:sz="0" w:space="0" w:color="auto"/>
          <w:left w:val="none" w:sz="0" w:space="0" w:color="auto"/>
          <w:bottom w:val="none" w:sz="0" w:space="0" w:color="auto"/>
          <w:right w:val="none" w:sz="0" w:space="0" w:color="auto"/>
          <w:between w:val="none" w:sz="0" w:space="0" w:color="auto"/>
        </w:pBdr>
        <w:jc w:val="both"/>
        <w:rPr>
          <w:rFonts w:ascii="Calibri" w:eastAsia="Calibri" w:hAnsi="Calibri" w:cs="Calibri"/>
          <w:color w:val="auto"/>
        </w:rPr>
      </w:pPr>
      <w:r w:rsidRPr="00181721">
        <w:rPr>
          <w:rFonts w:ascii="Calibri" w:eastAsia="Calibri" w:hAnsi="Calibri" w:cs="Calibri"/>
          <w:color w:val="auto"/>
        </w:rPr>
        <w:t xml:space="preserve">Offrir un cadre de clauses </w:t>
      </w:r>
      <w:r w:rsidR="005B0CE9" w:rsidRPr="00181721">
        <w:rPr>
          <w:rFonts w:ascii="Calibri" w:eastAsia="Calibri" w:hAnsi="Calibri" w:cs="Calibri"/>
          <w:color w:val="auto"/>
        </w:rPr>
        <w:t>contractuelles</w:t>
      </w:r>
      <w:r w:rsidRPr="00181721">
        <w:rPr>
          <w:rFonts w:ascii="Calibri" w:eastAsia="Calibri" w:hAnsi="Calibri" w:cs="Calibri"/>
          <w:color w:val="auto"/>
        </w:rPr>
        <w:t xml:space="preserve"> applicables aux marchés d’entretien et d’exploitation du bâtiment</w:t>
      </w:r>
    </w:p>
    <w:p w:rsidR="00A92C35" w:rsidRPr="00181721" w:rsidRDefault="00A92C35" w:rsidP="00181721">
      <w:pPr>
        <w:pStyle w:val="ListParagraph"/>
        <w:numPr>
          <w:ilvl w:val="0"/>
          <w:numId w:val="4"/>
        </w:numPr>
        <w:pBdr>
          <w:top w:val="none" w:sz="0" w:space="0" w:color="auto"/>
          <w:left w:val="none" w:sz="0" w:space="0" w:color="auto"/>
          <w:bottom w:val="none" w:sz="0" w:space="0" w:color="auto"/>
          <w:right w:val="none" w:sz="0" w:space="0" w:color="auto"/>
          <w:between w:val="none" w:sz="0" w:space="0" w:color="auto"/>
        </w:pBdr>
        <w:jc w:val="both"/>
        <w:rPr>
          <w:rFonts w:ascii="Calibri" w:eastAsia="Calibri" w:hAnsi="Calibri" w:cs="Calibri"/>
          <w:color w:val="auto"/>
        </w:rPr>
      </w:pPr>
      <w:r w:rsidRPr="00181721">
        <w:rPr>
          <w:rFonts w:ascii="Calibri" w:eastAsia="Calibri" w:hAnsi="Calibri" w:cs="Calibri"/>
          <w:color w:val="auto"/>
        </w:rPr>
        <w:t>Anticiper les évolutions des exigences et les solutions qui peuvent être apportées</w:t>
      </w:r>
      <w:r w:rsidR="00C043B4" w:rsidRPr="00181721">
        <w:rPr>
          <w:rFonts w:ascii="Calibri" w:eastAsia="Calibri" w:hAnsi="Calibri" w:cs="Calibri"/>
          <w:color w:val="auto"/>
        </w:rPr>
        <w:t>.</w:t>
      </w:r>
    </w:p>
    <w:p w:rsidR="003C36A9" w:rsidRPr="00181721" w:rsidRDefault="003C36A9" w:rsidP="00181721">
      <w:pPr>
        <w:pStyle w:val="ListParagraph"/>
        <w:pBdr>
          <w:top w:val="none" w:sz="0" w:space="0" w:color="auto"/>
          <w:left w:val="none" w:sz="0" w:space="0" w:color="auto"/>
          <w:bottom w:val="none" w:sz="0" w:space="0" w:color="auto"/>
          <w:right w:val="none" w:sz="0" w:space="0" w:color="auto"/>
          <w:between w:val="none" w:sz="0" w:space="0" w:color="auto"/>
        </w:pBdr>
        <w:jc w:val="both"/>
        <w:rPr>
          <w:rFonts w:ascii="Calibri" w:eastAsia="Calibri" w:hAnsi="Calibri" w:cs="Calibri"/>
          <w:color w:val="auto"/>
        </w:rPr>
      </w:pPr>
      <w:r w:rsidRPr="00181721">
        <w:rPr>
          <w:rFonts w:ascii="Calibri" w:eastAsia="Calibri" w:hAnsi="Calibri" w:cs="Calibri"/>
          <w:color w:val="auto"/>
        </w:rPr>
        <w:t>En résumé, ce plan d’entretien est un tableau à 3 colonnes dans lequel les interventions à effectuer sont listées dans la première colonne, la période de l’entretien dans la 2</w:t>
      </w:r>
      <w:r w:rsidRPr="00181721">
        <w:rPr>
          <w:rFonts w:ascii="Calibri" w:eastAsia="Calibri" w:hAnsi="Calibri" w:cs="Calibri"/>
          <w:color w:val="auto"/>
          <w:vertAlign w:val="superscript"/>
        </w:rPr>
        <w:t>e</w:t>
      </w:r>
      <w:r w:rsidRPr="00181721">
        <w:rPr>
          <w:rFonts w:ascii="Calibri" w:eastAsia="Calibri" w:hAnsi="Calibri" w:cs="Calibri"/>
          <w:color w:val="auto"/>
        </w:rPr>
        <w:t xml:space="preserve"> colonne et le responsable de l’intervention dans la 3</w:t>
      </w:r>
      <w:r w:rsidRPr="00181721">
        <w:rPr>
          <w:rFonts w:ascii="Calibri" w:eastAsia="Calibri" w:hAnsi="Calibri" w:cs="Calibri"/>
          <w:color w:val="auto"/>
          <w:vertAlign w:val="superscript"/>
        </w:rPr>
        <w:t>e</w:t>
      </w:r>
      <w:r w:rsidRPr="00181721">
        <w:rPr>
          <w:rFonts w:ascii="Calibri" w:eastAsia="Calibri" w:hAnsi="Calibri" w:cs="Calibri"/>
          <w:color w:val="auto"/>
        </w:rPr>
        <w:t xml:space="preserve"> colonne. </w:t>
      </w:r>
    </w:p>
    <w:p w:rsidR="00A92C35" w:rsidRPr="00181721" w:rsidRDefault="00A92C35" w:rsidP="00181721">
      <w:pPr>
        <w:pStyle w:val="ListParagraph"/>
        <w:pBdr>
          <w:top w:val="none" w:sz="0" w:space="0" w:color="auto"/>
          <w:left w:val="none" w:sz="0" w:space="0" w:color="auto"/>
          <w:bottom w:val="none" w:sz="0" w:space="0" w:color="auto"/>
          <w:right w:val="none" w:sz="0" w:space="0" w:color="auto"/>
          <w:between w:val="none" w:sz="0" w:space="0" w:color="auto"/>
        </w:pBdr>
        <w:ind w:left="0"/>
        <w:jc w:val="both"/>
        <w:rPr>
          <w:rFonts w:ascii="Calibri" w:eastAsia="Calibri" w:hAnsi="Calibri" w:cs="Calibri"/>
          <w:color w:val="auto"/>
        </w:rPr>
      </w:pPr>
    </w:p>
    <w:p w:rsidR="00870C4A" w:rsidRPr="00181721" w:rsidRDefault="00870C4A" w:rsidP="00181721">
      <w:pPr>
        <w:jc w:val="both"/>
        <w:rPr>
          <w:rFonts w:ascii="Calibri" w:eastAsia="Calibri" w:hAnsi="Calibri" w:cs="Calibri"/>
          <w:color w:val="auto"/>
        </w:rPr>
      </w:pPr>
    </w:p>
    <w:p w:rsidR="00870C4A" w:rsidRPr="00181721" w:rsidRDefault="004B18BE" w:rsidP="00181721">
      <w:pPr>
        <w:jc w:val="both"/>
        <w:rPr>
          <w:rFonts w:ascii="Calibri" w:eastAsia="Calibri" w:hAnsi="Calibri" w:cs="Calibri"/>
          <w:color w:val="auto"/>
        </w:rPr>
      </w:pPr>
      <w:r w:rsidRPr="00181721">
        <w:rPr>
          <w:rFonts w:ascii="Calibri" w:eastAsia="Calibri" w:hAnsi="Calibri" w:cs="Calibri"/>
          <w:b/>
          <w:color w:val="auto"/>
        </w:rPr>
        <w:t>Produit 2.1.3</w:t>
      </w:r>
      <w:r w:rsidRPr="00181721">
        <w:rPr>
          <w:rFonts w:ascii="Calibri" w:eastAsia="Calibri" w:hAnsi="Calibri" w:cs="Calibri"/>
          <w:color w:val="auto"/>
        </w:rPr>
        <w:t xml:space="preserve"> – Les bâtiments de la PNC sont équipés</w:t>
      </w:r>
    </w:p>
    <w:p w:rsidR="003A5032" w:rsidRPr="00181721" w:rsidRDefault="003A5032" w:rsidP="00181721">
      <w:pPr>
        <w:jc w:val="both"/>
        <w:rPr>
          <w:rFonts w:ascii="Calibri" w:eastAsia="Calibri" w:hAnsi="Calibri" w:cs="Calibri"/>
          <w:color w:val="auto"/>
        </w:rPr>
      </w:pPr>
    </w:p>
    <w:p w:rsidR="00BB3D36" w:rsidRPr="00181721" w:rsidRDefault="00BB3D36" w:rsidP="00181721">
      <w:pPr>
        <w:jc w:val="both"/>
        <w:rPr>
          <w:rFonts w:ascii="Calibri" w:eastAsia="Calibri" w:hAnsi="Calibri" w:cs="Calibri"/>
          <w:color w:val="auto"/>
        </w:rPr>
      </w:pPr>
      <w:r w:rsidRPr="00181721">
        <w:rPr>
          <w:rFonts w:ascii="Calibri" w:eastAsia="Calibri" w:hAnsi="Calibri" w:cs="Calibri"/>
          <w:color w:val="auto"/>
        </w:rPr>
        <w:t>La réalisation de ce produit contribue au résultat du projet par l’amélioration des conditions de travail des agents de l’Etat et de la PNC. En effet, l’équipement de ces bâtiments a restauré l’image et les symboles de l’Etat dans la zone du projet. Leurs usagers passent maintenant plus de temps dans leurs bureaux, ce qui leur permet de mieux gérer les questions d’ordre administratif et sécuritaire et participer activement à la stabilisation de la zone.</w:t>
      </w:r>
    </w:p>
    <w:p w:rsidR="008C4102" w:rsidRPr="00181721" w:rsidRDefault="008C4102" w:rsidP="00181721">
      <w:pPr>
        <w:jc w:val="both"/>
        <w:rPr>
          <w:rFonts w:ascii="Calibri" w:eastAsia="Calibri" w:hAnsi="Calibri" w:cs="Calibri"/>
          <w:color w:val="auto"/>
        </w:rPr>
      </w:pPr>
      <w:r w:rsidRPr="00181721">
        <w:rPr>
          <w:rFonts w:ascii="Calibri" w:eastAsia="Calibri" w:hAnsi="Calibri" w:cs="Calibri"/>
          <w:color w:val="auto"/>
        </w:rPr>
        <w:t>A ce jour ce produi</w:t>
      </w:r>
      <w:r w:rsidR="00BB3D36" w:rsidRPr="00181721">
        <w:rPr>
          <w:rFonts w:ascii="Calibri" w:eastAsia="Calibri" w:hAnsi="Calibri" w:cs="Calibri"/>
          <w:color w:val="auto"/>
        </w:rPr>
        <w:t>t est réalisé à 100%. C</w:t>
      </w:r>
      <w:r w:rsidRPr="00181721">
        <w:rPr>
          <w:rFonts w:ascii="Calibri" w:eastAsia="Calibri" w:hAnsi="Calibri" w:cs="Calibri"/>
          <w:color w:val="auto"/>
        </w:rPr>
        <w:t xml:space="preserve">omme prévu, deux bâtiments de la PNC construits par le projet IRF1 à savoir celui de la PNC </w:t>
      </w:r>
      <w:proofErr w:type="spellStart"/>
      <w:r w:rsidRPr="00181721">
        <w:rPr>
          <w:rFonts w:ascii="Calibri" w:eastAsia="Calibri" w:hAnsi="Calibri" w:cs="Calibri"/>
          <w:color w:val="auto"/>
        </w:rPr>
        <w:t>Numbi</w:t>
      </w:r>
      <w:proofErr w:type="spellEnd"/>
      <w:r w:rsidRPr="00181721">
        <w:rPr>
          <w:rFonts w:ascii="Calibri" w:eastAsia="Calibri" w:hAnsi="Calibri" w:cs="Calibri"/>
          <w:color w:val="auto"/>
        </w:rPr>
        <w:t xml:space="preserve"> et de la PNC </w:t>
      </w:r>
      <w:proofErr w:type="spellStart"/>
      <w:r w:rsidRPr="00181721">
        <w:rPr>
          <w:rFonts w:ascii="Calibri" w:eastAsia="Calibri" w:hAnsi="Calibri" w:cs="Calibri"/>
          <w:color w:val="auto"/>
        </w:rPr>
        <w:t>Minova</w:t>
      </w:r>
      <w:proofErr w:type="spellEnd"/>
      <w:r w:rsidRPr="00181721">
        <w:rPr>
          <w:rFonts w:ascii="Calibri" w:eastAsia="Calibri" w:hAnsi="Calibri" w:cs="Calibri"/>
          <w:color w:val="auto"/>
        </w:rPr>
        <w:t xml:space="preserve"> sont actuellement pourvus en énergie solai</w:t>
      </w:r>
      <w:r w:rsidR="00BB3D36" w:rsidRPr="00181721">
        <w:rPr>
          <w:rFonts w:ascii="Calibri" w:eastAsia="Calibri" w:hAnsi="Calibri" w:cs="Calibri"/>
          <w:color w:val="auto"/>
        </w:rPr>
        <w:t>re à la grande satisfaction de leur</w:t>
      </w:r>
      <w:r w:rsidRPr="00181721">
        <w:rPr>
          <w:rFonts w:ascii="Calibri" w:eastAsia="Calibri" w:hAnsi="Calibri" w:cs="Calibri"/>
          <w:color w:val="auto"/>
        </w:rPr>
        <w:t xml:space="preserve">s usagers et de la population environnante. Ils ont été aussi renforcés en mobiliers autant que celui de </w:t>
      </w:r>
      <w:proofErr w:type="spellStart"/>
      <w:r w:rsidRPr="00181721">
        <w:rPr>
          <w:rFonts w:ascii="Calibri" w:eastAsia="Calibri" w:hAnsi="Calibri" w:cs="Calibri"/>
          <w:color w:val="auto"/>
        </w:rPr>
        <w:t>Ziralo</w:t>
      </w:r>
      <w:proofErr w:type="spellEnd"/>
      <w:r w:rsidRPr="00181721">
        <w:rPr>
          <w:rFonts w:ascii="Calibri" w:eastAsia="Calibri" w:hAnsi="Calibri" w:cs="Calibri"/>
          <w:color w:val="auto"/>
        </w:rPr>
        <w:t xml:space="preserve"> dont l’installation de l’énergie solaire est en cours. </w:t>
      </w:r>
    </w:p>
    <w:p w:rsidR="008C4102" w:rsidRPr="00181721" w:rsidRDefault="008C4102" w:rsidP="00181721">
      <w:pPr>
        <w:jc w:val="both"/>
        <w:rPr>
          <w:rFonts w:ascii="Calibri" w:eastAsia="Calibri" w:hAnsi="Calibri" w:cs="Calibri"/>
          <w:color w:val="auto"/>
        </w:rPr>
      </w:pPr>
    </w:p>
    <w:p w:rsidR="006368FF" w:rsidRPr="00181721" w:rsidRDefault="006368FF" w:rsidP="00181721">
      <w:pPr>
        <w:jc w:val="both"/>
        <w:rPr>
          <w:rFonts w:ascii="Calibri" w:eastAsia="Calibri" w:hAnsi="Calibri" w:cs="Calibri"/>
          <w:color w:val="auto"/>
        </w:rPr>
      </w:pPr>
      <w:r w:rsidRPr="00181721">
        <w:rPr>
          <w:rFonts w:ascii="Calibri" w:eastAsia="Calibri" w:hAnsi="Calibri" w:cs="Calibri"/>
          <w:color w:val="auto"/>
        </w:rPr>
        <w:t>Pour ce produit</w:t>
      </w:r>
      <w:r w:rsidR="00DD2ED8" w:rsidRPr="00181721">
        <w:rPr>
          <w:rFonts w:ascii="Calibri" w:eastAsia="Calibri" w:hAnsi="Calibri" w:cs="Calibri"/>
          <w:color w:val="auto"/>
        </w:rPr>
        <w:t>,</w:t>
      </w:r>
      <w:r w:rsidRPr="00181721">
        <w:rPr>
          <w:rFonts w:ascii="Calibri" w:eastAsia="Calibri" w:hAnsi="Calibri" w:cs="Calibri"/>
          <w:color w:val="auto"/>
        </w:rPr>
        <w:t xml:space="preserve"> les indicateurs sont : </w:t>
      </w:r>
    </w:p>
    <w:p w:rsidR="006368FF" w:rsidRPr="00181721" w:rsidRDefault="006368FF" w:rsidP="00181721">
      <w:pPr>
        <w:jc w:val="both"/>
        <w:rPr>
          <w:rFonts w:ascii="Calibri" w:eastAsia="Calibri" w:hAnsi="Calibri" w:cs="Calibri"/>
          <w:color w:val="auto"/>
        </w:rPr>
      </w:pPr>
    </w:p>
    <w:tbl>
      <w:tblPr>
        <w:tblW w:w="9639" w:type="dxa"/>
        <w:tblInd w:w="496" w:type="dxa"/>
        <w:tblCellMar>
          <w:left w:w="70" w:type="dxa"/>
          <w:right w:w="70" w:type="dxa"/>
        </w:tblCellMar>
        <w:tblLook w:val="04A0" w:firstRow="1" w:lastRow="0" w:firstColumn="1" w:lastColumn="0" w:noHBand="0" w:noVBand="1"/>
      </w:tblPr>
      <w:tblGrid>
        <w:gridCol w:w="2409"/>
        <w:gridCol w:w="2268"/>
        <w:gridCol w:w="1701"/>
        <w:gridCol w:w="1701"/>
        <w:gridCol w:w="1560"/>
      </w:tblGrid>
      <w:tr w:rsidR="009C7CDA" w:rsidRPr="00181721" w:rsidTr="00DD2ED8">
        <w:trPr>
          <w:trHeight w:val="425"/>
        </w:trPr>
        <w:tc>
          <w:tcPr>
            <w:tcW w:w="2409" w:type="dxa"/>
            <w:tcBorders>
              <w:top w:val="single" w:sz="4" w:space="0" w:color="auto"/>
              <w:left w:val="single" w:sz="4" w:space="0" w:color="auto"/>
              <w:bottom w:val="single" w:sz="4" w:space="0" w:color="auto"/>
              <w:right w:val="single" w:sz="4" w:space="0" w:color="auto"/>
            </w:tcBorders>
            <w:shd w:val="clear" w:color="auto" w:fill="FFFF00"/>
            <w:hideMark/>
          </w:tcPr>
          <w:p w:rsidR="006368FF" w:rsidRPr="00181721" w:rsidRDefault="006368FF" w:rsidP="00181721">
            <w:pPr>
              <w:jc w:val="both"/>
              <w:rPr>
                <w:rFonts w:ascii="Calibri" w:eastAsia="Times New Roman" w:hAnsi="Calibri" w:cs="Calibri"/>
                <w:color w:val="auto"/>
              </w:rPr>
            </w:pPr>
            <w:r w:rsidRPr="00181721">
              <w:rPr>
                <w:rFonts w:ascii="Calibri" w:eastAsia="Times New Roman" w:hAnsi="Calibri" w:cs="Calibri"/>
                <w:color w:val="auto"/>
              </w:rPr>
              <w:t>Indicateur du projet</w:t>
            </w:r>
          </w:p>
        </w:tc>
        <w:tc>
          <w:tcPr>
            <w:tcW w:w="2268" w:type="dxa"/>
            <w:tcBorders>
              <w:top w:val="single" w:sz="4" w:space="0" w:color="auto"/>
              <w:left w:val="nil"/>
              <w:bottom w:val="single" w:sz="4" w:space="0" w:color="auto"/>
              <w:right w:val="single" w:sz="4" w:space="0" w:color="auto"/>
            </w:tcBorders>
            <w:shd w:val="clear" w:color="auto" w:fill="FFFF00"/>
            <w:hideMark/>
          </w:tcPr>
          <w:p w:rsidR="006368FF" w:rsidRPr="00181721" w:rsidRDefault="006368FF" w:rsidP="00181721">
            <w:pPr>
              <w:jc w:val="both"/>
              <w:rPr>
                <w:rFonts w:ascii="Calibri" w:eastAsia="Times New Roman" w:hAnsi="Calibri" w:cs="Calibri"/>
                <w:color w:val="auto"/>
              </w:rPr>
            </w:pPr>
            <w:r w:rsidRPr="00181721">
              <w:rPr>
                <w:rFonts w:ascii="Calibri" w:eastAsia="Times New Roman" w:hAnsi="Calibri" w:cs="Calibri"/>
                <w:color w:val="auto"/>
              </w:rPr>
              <w:t>Données de référence</w:t>
            </w:r>
          </w:p>
        </w:tc>
        <w:tc>
          <w:tcPr>
            <w:tcW w:w="1701" w:type="dxa"/>
            <w:tcBorders>
              <w:top w:val="single" w:sz="4" w:space="0" w:color="auto"/>
              <w:left w:val="nil"/>
              <w:bottom w:val="single" w:sz="4" w:space="0" w:color="auto"/>
              <w:right w:val="single" w:sz="4" w:space="0" w:color="auto"/>
            </w:tcBorders>
            <w:shd w:val="clear" w:color="auto" w:fill="FFFF00"/>
            <w:hideMark/>
          </w:tcPr>
          <w:p w:rsidR="006368FF" w:rsidRPr="00181721" w:rsidRDefault="006368FF" w:rsidP="00181721">
            <w:pPr>
              <w:jc w:val="both"/>
              <w:rPr>
                <w:rFonts w:ascii="Calibri" w:eastAsia="Times New Roman" w:hAnsi="Calibri" w:cs="Calibri"/>
                <w:color w:val="auto"/>
              </w:rPr>
            </w:pPr>
            <w:r w:rsidRPr="00181721">
              <w:rPr>
                <w:rFonts w:ascii="Calibri" w:eastAsia="Times New Roman" w:hAnsi="Calibri" w:cs="Calibri"/>
                <w:color w:val="auto"/>
              </w:rPr>
              <w:t>Etape</w:t>
            </w:r>
          </w:p>
        </w:tc>
        <w:tc>
          <w:tcPr>
            <w:tcW w:w="1701" w:type="dxa"/>
            <w:tcBorders>
              <w:top w:val="single" w:sz="4" w:space="0" w:color="auto"/>
              <w:left w:val="nil"/>
              <w:bottom w:val="single" w:sz="4" w:space="0" w:color="auto"/>
              <w:right w:val="single" w:sz="4" w:space="0" w:color="auto"/>
            </w:tcBorders>
            <w:shd w:val="clear" w:color="auto" w:fill="FFFF00"/>
            <w:hideMark/>
          </w:tcPr>
          <w:p w:rsidR="006368FF" w:rsidRPr="00181721" w:rsidRDefault="006368FF" w:rsidP="00181721">
            <w:pPr>
              <w:jc w:val="both"/>
              <w:rPr>
                <w:rFonts w:ascii="Calibri" w:eastAsia="Times New Roman" w:hAnsi="Calibri" w:cs="Calibri"/>
                <w:color w:val="auto"/>
              </w:rPr>
            </w:pPr>
            <w:r w:rsidRPr="00181721">
              <w:rPr>
                <w:rFonts w:ascii="Calibri" w:eastAsia="Times New Roman" w:hAnsi="Calibri" w:cs="Calibri"/>
                <w:color w:val="auto"/>
              </w:rPr>
              <w:t>Cible</w:t>
            </w:r>
          </w:p>
        </w:tc>
        <w:tc>
          <w:tcPr>
            <w:tcW w:w="1560" w:type="dxa"/>
            <w:tcBorders>
              <w:top w:val="single" w:sz="4" w:space="0" w:color="auto"/>
              <w:left w:val="nil"/>
              <w:bottom w:val="single" w:sz="4" w:space="0" w:color="auto"/>
              <w:right w:val="single" w:sz="4" w:space="0" w:color="auto"/>
            </w:tcBorders>
            <w:shd w:val="clear" w:color="auto" w:fill="FFFF00"/>
            <w:hideMark/>
          </w:tcPr>
          <w:p w:rsidR="006368FF" w:rsidRPr="00181721" w:rsidRDefault="006368FF" w:rsidP="00181721">
            <w:pPr>
              <w:jc w:val="both"/>
              <w:rPr>
                <w:rFonts w:ascii="Calibri" w:eastAsia="Times New Roman" w:hAnsi="Calibri" w:cs="Calibri"/>
                <w:color w:val="auto"/>
              </w:rPr>
            </w:pPr>
            <w:r w:rsidRPr="00181721">
              <w:rPr>
                <w:rFonts w:ascii="Calibri" w:eastAsia="Times New Roman" w:hAnsi="Calibri" w:cs="Calibri"/>
                <w:color w:val="auto"/>
              </w:rPr>
              <w:t>Moyen de vérification</w:t>
            </w:r>
          </w:p>
        </w:tc>
      </w:tr>
      <w:tr w:rsidR="009C7CDA" w:rsidRPr="00181721" w:rsidTr="00DD2ED8">
        <w:trPr>
          <w:trHeight w:val="490"/>
        </w:trPr>
        <w:tc>
          <w:tcPr>
            <w:tcW w:w="2409" w:type="dxa"/>
            <w:tcBorders>
              <w:top w:val="single" w:sz="4" w:space="0" w:color="auto"/>
              <w:left w:val="single" w:sz="4" w:space="0" w:color="auto"/>
              <w:bottom w:val="single" w:sz="4" w:space="0" w:color="auto"/>
              <w:right w:val="single" w:sz="4" w:space="0" w:color="auto"/>
            </w:tcBorders>
            <w:shd w:val="clear" w:color="auto" w:fill="auto"/>
          </w:tcPr>
          <w:p w:rsidR="006368FF" w:rsidRPr="00181721" w:rsidRDefault="006368FF" w:rsidP="00181721">
            <w:pPr>
              <w:jc w:val="both"/>
              <w:rPr>
                <w:rFonts w:ascii="Calibri" w:eastAsia="Times New Roman" w:hAnsi="Calibri" w:cs="Calibri"/>
                <w:color w:val="auto"/>
              </w:rPr>
            </w:pPr>
            <w:r w:rsidRPr="00181721">
              <w:rPr>
                <w:rFonts w:ascii="Calibri" w:eastAsia="Times New Roman" w:hAnsi="Calibri" w:cs="Calibri"/>
                <w:color w:val="auto"/>
              </w:rPr>
              <w:t>Index de l'état des infrastructures</w:t>
            </w:r>
          </w:p>
          <w:p w:rsidR="006368FF" w:rsidRPr="00181721" w:rsidRDefault="006368FF" w:rsidP="00181721">
            <w:pPr>
              <w:jc w:val="both"/>
              <w:rPr>
                <w:rFonts w:ascii="Calibri" w:eastAsia="Times New Roman" w:hAnsi="Calibri" w:cs="Calibri"/>
                <w:color w:val="auto"/>
              </w:rPr>
            </w:pPr>
            <w:r w:rsidRPr="00181721">
              <w:rPr>
                <w:rFonts w:ascii="Calibri" w:eastAsia="Times New Roman" w:hAnsi="Calibri" w:cs="Calibri"/>
                <w:color w:val="auto"/>
              </w:rPr>
              <w:t>- Disponibilité de l'électricité</w:t>
            </w:r>
          </w:p>
          <w:p w:rsidR="006368FF" w:rsidRPr="00181721" w:rsidRDefault="006368FF" w:rsidP="00181721">
            <w:pPr>
              <w:jc w:val="both"/>
              <w:rPr>
                <w:rFonts w:ascii="Calibri" w:eastAsia="Times New Roman" w:hAnsi="Calibri" w:cs="Calibri"/>
                <w:color w:val="auto"/>
              </w:rPr>
            </w:pPr>
            <w:r w:rsidRPr="00181721">
              <w:rPr>
                <w:rFonts w:ascii="Calibri" w:eastAsia="Times New Roman" w:hAnsi="Calibri" w:cs="Calibri"/>
                <w:color w:val="auto"/>
              </w:rPr>
              <w:t>- Disponibilité de l'eau/eau potable</w:t>
            </w:r>
          </w:p>
        </w:tc>
        <w:tc>
          <w:tcPr>
            <w:tcW w:w="2268" w:type="dxa"/>
            <w:tcBorders>
              <w:top w:val="single" w:sz="4" w:space="0" w:color="auto"/>
              <w:left w:val="nil"/>
              <w:bottom w:val="single" w:sz="4" w:space="0" w:color="auto"/>
              <w:right w:val="single" w:sz="4" w:space="0" w:color="auto"/>
            </w:tcBorders>
            <w:shd w:val="clear" w:color="000000" w:fill="FFFFFF"/>
          </w:tcPr>
          <w:p w:rsidR="006368FF" w:rsidRPr="00181721" w:rsidRDefault="006368FF" w:rsidP="00181721">
            <w:pPr>
              <w:jc w:val="both"/>
              <w:rPr>
                <w:rFonts w:ascii="Calibri" w:eastAsia="Times New Roman" w:hAnsi="Calibri" w:cs="Calibri"/>
                <w:color w:val="auto"/>
              </w:rPr>
            </w:pPr>
            <w:proofErr w:type="gramStart"/>
            <w:r w:rsidRPr="00181721">
              <w:rPr>
                <w:rFonts w:ascii="Calibri" w:eastAsia="Times New Roman" w:hAnsi="Calibri" w:cs="Calibri"/>
                <w:color w:val="auto"/>
              </w:rPr>
              <w:t>pas</w:t>
            </w:r>
            <w:proofErr w:type="gramEnd"/>
            <w:r w:rsidRPr="00181721">
              <w:rPr>
                <w:rFonts w:ascii="Calibri" w:eastAsia="Times New Roman" w:hAnsi="Calibri" w:cs="Calibri"/>
                <w:color w:val="auto"/>
              </w:rPr>
              <w:t xml:space="preserve"> d'éclairage et d'eau potable dans les bâtiments</w:t>
            </w:r>
          </w:p>
        </w:tc>
        <w:tc>
          <w:tcPr>
            <w:tcW w:w="1701" w:type="dxa"/>
            <w:tcBorders>
              <w:top w:val="single" w:sz="4" w:space="0" w:color="auto"/>
              <w:left w:val="nil"/>
              <w:bottom w:val="single" w:sz="4" w:space="0" w:color="auto"/>
              <w:right w:val="single" w:sz="4" w:space="0" w:color="auto"/>
            </w:tcBorders>
            <w:shd w:val="clear" w:color="000000" w:fill="FFFFFF"/>
          </w:tcPr>
          <w:p w:rsidR="006368FF" w:rsidRPr="00181721" w:rsidRDefault="006368FF" w:rsidP="00181721">
            <w:pPr>
              <w:jc w:val="both"/>
              <w:rPr>
                <w:rFonts w:ascii="Calibri" w:eastAsia="Times New Roman" w:hAnsi="Calibri" w:cs="Calibri"/>
                <w:color w:val="auto"/>
              </w:rPr>
            </w:pPr>
            <w:r w:rsidRPr="00181721">
              <w:rPr>
                <w:rFonts w:ascii="Calibri" w:eastAsia="Times New Roman" w:hAnsi="Calibri" w:cs="Calibri"/>
                <w:color w:val="auto"/>
              </w:rPr>
              <w:t>2 bâtiments sont dotés de l'énergie solaire</w:t>
            </w:r>
          </w:p>
        </w:tc>
        <w:tc>
          <w:tcPr>
            <w:tcW w:w="1701" w:type="dxa"/>
            <w:tcBorders>
              <w:top w:val="single" w:sz="4" w:space="0" w:color="auto"/>
              <w:left w:val="nil"/>
              <w:bottom w:val="single" w:sz="4" w:space="0" w:color="auto"/>
              <w:right w:val="single" w:sz="4" w:space="0" w:color="auto"/>
            </w:tcBorders>
            <w:shd w:val="clear" w:color="000000" w:fill="FFFFFF"/>
          </w:tcPr>
          <w:p w:rsidR="006368FF" w:rsidRPr="00181721" w:rsidRDefault="006368FF" w:rsidP="00181721">
            <w:pPr>
              <w:jc w:val="both"/>
              <w:rPr>
                <w:rFonts w:ascii="Calibri" w:eastAsia="Times New Roman" w:hAnsi="Calibri" w:cs="Calibri"/>
                <w:color w:val="auto"/>
              </w:rPr>
            </w:pPr>
            <w:r w:rsidRPr="00181721">
              <w:rPr>
                <w:rFonts w:ascii="Calibri" w:eastAsia="Times New Roman" w:hAnsi="Calibri" w:cs="Calibri"/>
                <w:color w:val="auto"/>
              </w:rPr>
              <w:t>2 bâtiments sont dotés de l'énergie solaire</w:t>
            </w:r>
          </w:p>
        </w:tc>
        <w:tc>
          <w:tcPr>
            <w:tcW w:w="1560" w:type="dxa"/>
            <w:tcBorders>
              <w:top w:val="single" w:sz="4" w:space="0" w:color="auto"/>
              <w:left w:val="nil"/>
              <w:bottom w:val="single" w:sz="4" w:space="0" w:color="auto"/>
              <w:right w:val="single" w:sz="4" w:space="0" w:color="auto"/>
            </w:tcBorders>
            <w:shd w:val="clear" w:color="000000" w:fill="FFFFFF"/>
          </w:tcPr>
          <w:p w:rsidR="006368FF" w:rsidRPr="00181721" w:rsidRDefault="006368FF" w:rsidP="00181721">
            <w:pPr>
              <w:jc w:val="both"/>
              <w:rPr>
                <w:rFonts w:ascii="Calibri" w:eastAsia="Times New Roman" w:hAnsi="Calibri" w:cs="Calibri"/>
                <w:color w:val="auto"/>
              </w:rPr>
            </w:pPr>
            <w:r w:rsidRPr="00181721">
              <w:rPr>
                <w:rFonts w:ascii="Calibri" w:eastAsia="Times New Roman" w:hAnsi="Calibri" w:cs="Calibri"/>
                <w:color w:val="auto"/>
              </w:rPr>
              <w:t xml:space="preserve"> Rapport et visite de terrain</w:t>
            </w:r>
          </w:p>
        </w:tc>
      </w:tr>
      <w:tr w:rsidR="009C7CDA" w:rsidRPr="00181721" w:rsidTr="00DD2ED8">
        <w:trPr>
          <w:trHeight w:val="490"/>
        </w:trPr>
        <w:tc>
          <w:tcPr>
            <w:tcW w:w="2409" w:type="dxa"/>
            <w:tcBorders>
              <w:top w:val="single" w:sz="4" w:space="0" w:color="auto"/>
              <w:left w:val="single" w:sz="4" w:space="0" w:color="auto"/>
              <w:bottom w:val="single" w:sz="4" w:space="0" w:color="auto"/>
              <w:right w:val="single" w:sz="4" w:space="0" w:color="auto"/>
            </w:tcBorders>
            <w:shd w:val="clear" w:color="auto" w:fill="auto"/>
          </w:tcPr>
          <w:p w:rsidR="006368FF" w:rsidRPr="00181721" w:rsidRDefault="006368FF" w:rsidP="00181721">
            <w:pPr>
              <w:jc w:val="both"/>
              <w:rPr>
                <w:rFonts w:ascii="Calibri" w:eastAsia="Times New Roman" w:hAnsi="Calibri" w:cs="Calibri"/>
                <w:color w:val="auto"/>
              </w:rPr>
            </w:pPr>
            <w:r w:rsidRPr="00181721">
              <w:rPr>
                <w:rFonts w:ascii="Calibri" w:eastAsia="Times New Roman" w:hAnsi="Calibri" w:cs="Calibri"/>
                <w:color w:val="auto"/>
              </w:rPr>
              <w:t>Index de disponibilité des actifs</w:t>
            </w:r>
          </w:p>
          <w:p w:rsidR="006368FF" w:rsidRPr="00181721" w:rsidRDefault="006368FF" w:rsidP="00181721">
            <w:pPr>
              <w:jc w:val="both"/>
              <w:rPr>
                <w:rFonts w:ascii="Calibri" w:eastAsia="Times New Roman" w:hAnsi="Calibri" w:cs="Calibri"/>
                <w:color w:val="auto"/>
              </w:rPr>
            </w:pPr>
            <w:r w:rsidRPr="00181721">
              <w:rPr>
                <w:rFonts w:ascii="Calibri" w:eastAsia="Times New Roman" w:hAnsi="Calibri" w:cs="Calibri"/>
                <w:color w:val="auto"/>
              </w:rPr>
              <w:t>- Disponibilité des moyens de transport (véhicules fonctionnant)</w:t>
            </w:r>
          </w:p>
          <w:p w:rsidR="006368FF" w:rsidRPr="00181721" w:rsidRDefault="006368FF" w:rsidP="00181721">
            <w:pPr>
              <w:jc w:val="both"/>
              <w:rPr>
                <w:rFonts w:ascii="Calibri" w:eastAsia="Times New Roman" w:hAnsi="Calibri" w:cs="Calibri"/>
                <w:color w:val="auto"/>
              </w:rPr>
            </w:pPr>
            <w:r w:rsidRPr="00181721">
              <w:rPr>
                <w:rFonts w:ascii="Calibri" w:eastAsia="Times New Roman" w:hAnsi="Calibri" w:cs="Calibri"/>
                <w:color w:val="auto"/>
              </w:rPr>
              <w:t>- Disponibilité du matériel de bureau/papeterie</w:t>
            </w:r>
          </w:p>
          <w:p w:rsidR="006368FF" w:rsidRPr="00181721" w:rsidRDefault="006368FF" w:rsidP="00181721">
            <w:pPr>
              <w:jc w:val="both"/>
              <w:rPr>
                <w:rFonts w:ascii="Calibri" w:eastAsia="Times New Roman" w:hAnsi="Calibri" w:cs="Calibri"/>
                <w:color w:val="auto"/>
              </w:rPr>
            </w:pPr>
            <w:r w:rsidRPr="00181721">
              <w:rPr>
                <w:rFonts w:ascii="Calibri" w:eastAsia="Times New Roman" w:hAnsi="Calibri" w:cs="Calibri"/>
                <w:color w:val="auto"/>
              </w:rPr>
              <w:t>- Disponibilité d'ordinateurs fonctionnels</w:t>
            </w:r>
          </w:p>
        </w:tc>
        <w:tc>
          <w:tcPr>
            <w:tcW w:w="2268" w:type="dxa"/>
            <w:tcBorders>
              <w:top w:val="single" w:sz="4" w:space="0" w:color="auto"/>
              <w:left w:val="nil"/>
              <w:bottom w:val="single" w:sz="4" w:space="0" w:color="auto"/>
              <w:right w:val="single" w:sz="4" w:space="0" w:color="auto"/>
            </w:tcBorders>
            <w:shd w:val="clear" w:color="000000" w:fill="FFFFFF"/>
          </w:tcPr>
          <w:p w:rsidR="006368FF" w:rsidRPr="00181721" w:rsidRDefault="006368FF" w:rsidP="00181721">
            <w:pPr>
              <w:jc w:val="both"/>
              <w:rPr>
                <w:rFonts w:ascii="Calibri" w:eastAsia="Times New Roman" w:hAnsi="Calibri" w:cs="Calibri"/>
                <w:color w:val="auto"/>
              </w:rPr>
            </w:pPr>
            <w:r w:rsidRPr="00181721">
              <w:rPr>
                <w:rFonts w:ascii="Calibri" w:eastAsia="Times New Roman" w:hAnsi="Calibri" w:cs="Calibri"/>
                <w:color w:val="auto"/>
              </w:rPr>
              <w:t>Matériel de bureau insuffisant</w:t>
            </w:r>
          </w:p>
        </w:tc>
        <w:tc>
          <w:tcPr>
            <w:tcW w:w="1701" w:type="dxa"/>
            <w:tcBorders>
              <w:top w:val="single" w:sz="4" w:space="0" w:color="auto"/>
              <w:left w:val="nil"/>
              <w:bottom w:val="single" w:sz="4" w:space="0" w:color="auto"/>
              <w:right w:val="single" w:sz="4" w:space="0" w:color="auto"/>
            </w:tcBorders>
            <w:shd w:val="clear" w:color="000000" w:fill="FFFFFF"/>
          </w:tcPr>
          <w:p w:rsidR="006368FF" w:rsidRPr="00181721" w:rsidRDefault="006368FF" w:rsidP="00181721">
            <w:pPr>
              <w:jc w:val="both"/>
              <w:rPr>
                <w:rFonts w:ascii="Calibri" w:eastAsia="Times New Roman" w:hAnsi="Calibri" w:cs="Calibri"/>
                <w:color w:val="auto"/>
              </w:rPr>
            </w:pPr>
            <w:r w:rsidRPr="00181721">
              <w:rPr>
                <w:rFonts w:ascii="Calibri" w:eastAsia="Times New Roman" w:hAnsi="Calibri" w:cs="Calibri"/>
                <w:color w:val="auto"/>
              </w:rPr>
              <w:t xml:space="preserve">Chaises de </w:t>
            </w:r>
            <w:r w:rsidR="005B0CE9" w:rsidRPr="00181721">
              <w:rPr>
                <w:rFonts w:ascii="Calibri" w:eastAsia="Times New Roman" w:hAnsi="Calibri" w:cs="Calibri"/>
                <w:color w:val="auto"/>
              </w:rPr>
              <w:t>bureau, chaises</w:t>
            </w:r>
            <w:r w:rsidRPr="00181721">
              <w:rPr>
                <w:rFonts w:ascii="Calibri" w:eastAsia="Times New Roman" w:hAnsi="Calibri" w:cs="Calibri"/>
                <w:color w:val="auto"/>
              </w:rPr>
              <w:t xml:space="preserve"> pour </w:t>
            </w:r>
            <w:r w:rsidR="005B0CE9" w:rsidRPr="00181721">
              <w:rPr>
                <w:rFonts w:ascii="Calibri" w:eastAsia="Times New Roman" w:hAnsi="Calibri" w:cs="Calibri"/>
                <w:color w:val="auto"/>
              </w:rPr>
              <w:t>visiteurs, tables</w:t>
            </w:r>
            <w:r w:rsidRPr="00181721">
              <w:rPr>
                <w:rFonts w:ascii="Calibri" w:eastAsia="Times New Roman" w:hAnsi="Calibri" w:cs="Calibri"/>
                <w:color w:val="auto"/>
              </w:rPr>
              <w:t xml:space="preserve"> de </w:t>
            </w:r>
            <w:r w:rsidR="005B0CE9" w:rsidRPr="00181721">
              <w:rPr>
                <w:rFonts w:ascii="Calibri" w:eastAsia="Times New Roman" w:hAnsi="Calibri" w:cs="Calibri"/>
                <w:color w:val="auto"/>
              </w:rPr>
              <w:t>bureau,</w:t>
            </w:r>
            <w:r w:rsidRPr="00181721">
              <w:rPr>
                <w:rFonts w:ascii="Calibri" w:eastAsia="Times New Roman" w:hAnsi="Calibri" w:cs="Calibri"/>
                <w:color w:val="auto"/>
              </w:rPr>
              <w:t xml:space="preserve"> étagères disponibles dans tous les bureaux</w:t>
            </w:r>
          </w:p>
        </w:tc>
        <w:tc>
          <w:tcPr>
            <w:tcW w:w="1701" w:type="dxa"/>
            <w:tcBorders>
              <w:top w:val="single" w:sz="4" w:space="0" w:color="auto"/>
              <w:left w:val="nil"/>
              <w:bottom w:val="single" w:sz="4" w:space="0" w:color="auto"/>
              <w:right w:val="single" w:sz="4" w:space="0" w:color="auto"/>
            </w:tcBorders>
            <w:shd w:val="clear" w:color="000000" w:fill="FFFFFF"/>
          </w:tcPr>
          <w:p w:rsidR="006368FF" w:rsidRPr="00181721" w:rsidRDefault="006368FF" w:rsidP="00181721">
            <w:pPr>
              <w:jc w:val="both"/>
              <w:rPr>
                <w:rFonts w:ascii="Calibri" w:eastAsia="Times New Roman" w:hAnsi="Calibri" w:cs="Calibri"/>
                <w:color w:val="auto"/>
              </w:rPr>
            </w:pPr>
            <w:r w:rsidRPr="00181721">
              <w:rPr>
                <w:rFonts w:ascii="Calibri" w:eastAsia="Times New Roman" w:hAnsi="Calibri" w:cs="Calibri"/>
                <w:color w:val="auto"/>
              </w:rPr>
              <w:t xml:space="preserve">Chaises de </w:t>
            </w:r>
            <w:r w:rsidR="005B0CE9" w:rsidRPr="00181721">
              <w:rPr>
                <w:rFonts w:ascii="Calibri" w:eastAsia="Times New Roman" w:hAnsi="Calibri" w:cs="Calibri"/>
                <w:color w:val="auto"/>
              </w:rPr>
              <w:t>bureau, chaises</w:t>
            </w:r>
            <w:r w:rsidRPr="00181721">
              <w:rPr>
                <w:rFonts w:ascii="Calibri" w:eastAsia="Times New Roman" w:hAnsi="Calibri" w:cs="Calibri"/>
                <w:color w:val="auto"/>
              </w:rPr>
              <w:t xml:space="preserve"> pour </w:t>
            </w:r>
            <w:r w:rsidR="005B0CE9" w:rsidRPr="00181721">
              <w:rPr>
                <w:rFonts w:ascii="Calibri" w:eastAsia="Times New Roman" w:hAnsi="Calibri" w:cs="Calibri"/>
                <w:color w:val="auto"/>
              </w:rPr>
              <w:t>visiteurs, tables</w:t>
            </w:r>
            <w:r w:rsidRPr="00181721">
              <w:rPr>
                <w:rFonts w:ascii="Calibri" w:eastAsia="Times New Roman" w:hAnsi="Calibri" w:cs="Calibri"/>
                <w:color w:val="auto"/>
              </w:rPr>
              <w:t xml:space="preserve"> de </w:t>
            </w:r>
            <w:r w:rsidR="005B0CE9" w:rsidRPr="00181721">
              <w:rPr>
                <w:rFonts w:ascii="Calibri" w:eastAsia="Times New Roman" w:hAnsi="Calibri" w:cs="Calibri"/>
                <w:color w:val="auto"/>
              </w:rPr>
              <w:t>bureau,</w:t>
            </w:r>
            <w:r w:rsidRPr="00181721">
              <w:rPr>
                <w:rFonts w:ascii="Calibri" w:eastAsia="Times New Roman" w:hAnsi="Calibri" w:cs="Calibri"/>
                <w:color w:val="auto"/>
              </w:rPr>
              <w:t xml:space="preserve"> étagères disponibles dans tous les bureaux</w:t>
            </w:r>
          </w:p>
        </w:tc>
        <w:tc>
          <w:tcPr>
            <w:tcW w:w="1560" w:type="dxa"/>
            <w:tcBorders>
              <w:top w:val="single" w:sz="4" w:space="0" w:color="auto"/>
              <w:left w:val="nil"/>
              <w:bottom w:val="single" w:sz="4" w:space="0" w:color="auto"/>
              <w:right w:val="single" w:sz="4" w:space="0" w:color="auto"/>
            </w:tcBorders>
            <w:shd w:val="clear" w:color="000000" w:fill="FFFFFF"/>
          </w:tcPr>
          <w:p w:rsidR="006368FF" w:rsidRPr="00181721" w:rsidRDefault="006368FF" w:rsidP="00181721">
            <w:pPr>
              <w:jc w:val="both"/>
              <w:rPr>
                <w:rFonts w:ascii="Calibri" w:eastAsia="Times New Roman" w:hAnsi="Calibri" w:cs="Calibri"/>
                <w:color w:val="auto"/>
              </w:rPr>
            </w:pPr>
            <w:r w:rsidRPr="00181721">
              <w:rPr>
                <w:rFonts w:ascii="Calibri" w:eastAsia="Times New Roman" w:hAnsi="Calibri" w:cs="Calibri"/>
                <w:color w:val="auto"/>
              </w:rPr>
              <w:t>Rapport et visite de terrain</w:t>
            </w:r>
          </w:p>
        </w:tc>
      </w:tr>
    </w:tbl>
    <w:p w:rsidR="003A5032" w:rsidRPr="00181721" w:rsidRDefault="003A5032" w:rsidP="00181721">
      <w:pPr>
        <w:jc w:val="both"/>
        <w:rPr>
          <w:rFonts w:ascii="Calibri" w:eastAsia="Calibri" w:hAnsi="Calibri" w:cs="Calibri"/>
          <w:color w:val="auto"/>
        </w:rPr>
      </w:pPr>
    </w:p>
    <w:p w:rsidR="00870C4A" w:rsidRPr="00181721" w:rsidRDefault="00870C4A" w:rsidP="00181721">
      <w:pPr>
        <w:jc w:val="both"/>
        <w:rPr>
          <w:rFonts w:ascii="Calibri" w:eastAsia="Calibri" w:hAnsi="Calibri" w:cs="Calibri"/>
          <w:color w:val="auto"/>
        </w:rPr>
      </w:pPr>
    </w:p>
    <w:p w:rsidR="00870C4A" w:rsidRPr="00181721" w:rsidRDefault="00870C4A" w:rsidP="00181721">
      <w:pPr>
        <w:jc w:val="both"/>
        <w:rPr>
          <w:rFonts w:ascii="Calibri" w:eastAsia="Calibri" w:hAnsi="Calibri" w:cs="Calibri"/>
          <w:color w:val="auto"/>
        </w:rPr>
      </w:pPr>
    </w:p>
    <w:tbl>
      <w:tblPr>
        <w:tblW w:w="9614" w:type="dxa"/>
        <w:tblInd w:w="10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00" w:firstRow="0" w:lastRow="0" w:firstColumn="0" w:lastColumn="0" w:noHBand="0" w:noVBand="1"/>
      </w:tblPr>
      <w:tblGrid>
        <w:gridCol w:w="8562"/>
        <w:gridCol w:w="340"/>
        <w:gridCol w:w="336"/>
        <w:gridCol w:w="376"/>
      </w:tblGrid>
      <w:tr w:rsidR="00F67246" w:rsidRPr="00181721" w:rsidTr="00AF326B">
        <w:tc>
          <w:tcPr>
            <w:tcW w:w="8562" w:type="dxa"/>
            <w:vMerge w:val="restart"/>
            <w:vAlign w:val="center"/>
          </w:tcPr>
          <w:p w:rsidR="00870C4A" w:rsidRPr="00181721" w:rsidRDefault="004B18BE" w:rsidP="00181721">
            <w:pPr>
              <w:jc w:val="both"/>
              <w:rPr>
                <w:rFonts w:ascii="Calibri" w:eastAsia="Calibri" w:hAnsi="Calibri" w:cs="Calibri"/>
                <w:b/>
                <w:i/>
                <w:color w:val="auto"/>
              </w:rPr>
            </w:pPr>
            <w:r w:rsidRPr="00181721">
              <w:rPr>
                <w:rFonts w:ascii="Calibri" w:eastAsia="Calibri" w:hAnsi="Calibri" w:cs="Calibri"/>
                <w:b/>
                <w:color w:val="auto"/>
              </w:rPr>
              <w:t>Résultat 2.2 – Meilleure conscience des agents de l’Etat et membres des cadres de concertation par rapport à leurs devoirs et responsabilités formels et aux effets destructeurs de la corruption</w:t>
            </w:r>
          </w:p>
        </w:tc>
        <w:tc>
          <w:tcPr>
            <w:tcW w:w="1052" w:type="dxa"/>
            <w:gridSpan w:val="3"/>
            <w:vAlign w:val="center"/>
          </w:tcPr>
          <w:p w:rsidR="00870C4A" w:rsidRPr="00181721" w:rsidRDefault="004B18BE" w:rsidP="00181721">
            <w:pPr>
              <w:jc w:val="both"/>
              <w:rPr>
                <w:rFonts w:ascii="Calibri" w:eastAsia="Calibri" w:hAnsi="Calibri" w:cs="Calibri"/>
                <w:b/>
                <w:color w:val="auto"/>
              </w:rPr>
            </w:pPr>
            <w:r w:rsidRPr="00181721">
              <w:rPr>
                <w:rFonts w:ascii="Calibri" w:eastAsia="Calibri" w:hAnsi="Calibri" w:cs="Calibri"/>
                <w:b/>
                <w:color w:val="auto"/>
              </w:rPr>
              <w:t>Etat</w:t>
            </w:r>
          </w:p>
        </w:tc>
      </w:tr>
      <w:tr w:rsidR="009C7CDA" w:rsidRPr="00181721" w:rsidTr="00704D05">
        <w:tc>
          <w:tcPr>
            <w:tcW w:w="8562" w:type="dxa"/>
            <w:vMerge/>
            <w:vAlign w:val="center"/>
          </w:tcPr>
          <w:p w:rsidR="00870C4A" w:rsidRPr="00181721" w:rsidRDefault="00870C4A" w:rsidP="00181721">
            <w:pPr>
              <w:jc w:val="both"/>
              <w:rPr>
                <w:rFonts w:ascii="Calibri" w:eastAsia="Calibri" w:hAnsi="Calibri" w:cs="Calibri"/>
                <w:b/>
                <w:color w:val="auto"/>
              </w:rPr>
            </w:pPr>
          </w:p>
        </w:tc>
        <w:tc>
          <w:tcPr>
            <w:tcW w:w="340" w:type="dxa"/>
            <w:shd w:val="clear" w:color="auto" w:fill="008000"/>
          </w:tcPr>
          <w:p w:rsidR="00870C4A" w:rsidRPr="00181721" w:rsidRDefault="00870C4A" w:rsidP="00181721">
            <w:pPr>
              <w:jc w:val="both"/>
              <w:rPr>
                <w:rFonts w:ascii="Calibri" w:eastAsia="Calibri" w:hAnsi="Calibri" w:cs="Calibri"/>
                <w:b/>
                <w:color w:val="auto"/>
              </w:rPr>
            </w:pPr>
          </w:p>
        </w:tc>
        <w:tc>
          <w:tcPr>
            <w:tcW w:w="336" w:type="dxa"/>
            <w:shd w:val="clear" w:color="auto" w:fill="FFFF00"/>
          </w:tcPr>
          <w:p w:rsidR="00870C4A" w:rsidRPr="00181721" w:rsidRDefault="00870C4A" w:rsidP="00181721">
            <w:pPr>
              <w:jc w:val="both"/>
              <w:rPr>
                <w:rFonts w:ascii="Calibri" w:eastAsia="Calibri" w:hAnsi="Calibri" w:cs="Calibri"/>
                <w:b/>
                <w:color w:val="auto"/>
              </w:rPr>
            </w:pPr>
          </w:p>
        </w:tc>
        <w:tc>
          <w:tcPr>
            <w:tcW w:w="376" w:type="dxa"/>
            <w:shd w:val="clear" w:color="auto" w:fill="FF0000"/>
          </w:tcPr>
          <w:p w:rsidR="00870C4A" w:rsidRPr="00181721" w:rsidRDefault="00870C4A" w:rsidP="00181721">
            <w:pPr>
              <w:jc w:val="both"/>
              <w:rPr>
                <w:rFonts w:ascii="Calibri" w:eastAsia="Calibri" w:hAnsi="Calibri" w:cs="Calibri"/>
                <w:b/>
                <w:color w:val="auto"/>
              </w:rPr>
            </w:pPr>
          </w:p>
        </w:tc>
      </w:tr>
    </w:tbl>
    <w:p w:rsidR="00EE0371" w:rsidRPr="00181721" w:rsidRDefault="00EE0371" w:rsidP="00181721">
      <w:pPr>
        <w:jc w:val="both"/>
        <w:rPr>
          <w:rFonts w:ascii="Calibri" w:eastAsia="Calibri" w:hAnsi="Calibri" w:cs="Calibri"/>
          <w:i/>
          <w:color w:val="auto"/>
        </w:rPr>
      </w:pPr>
    </w:p>
    <w:p w:rsidR="00EE0371" w:rsidRPr="00181721" w:rsidRDefault="00DA7096" w:rsidP="00181721">
      <w:pPr>
        <w:jc w:val="both"/>
        <w:rPr>
          <w:rFonts w:ascii="Calibri" w:eastAsia="Calibri" w:hAnsi="Calibri" w:cs="Calibri"/>
          <w:color w:val="auto"/>
        </w:rPr>
      </w:pPr>
      <w:r w:rsidRPr="00181721">
        <w:rPr>
          <w:rFonts w:ascii="Calibri" w:eastAsia="Calibri" w:hAnsi="Calibri" w:cs="Calibri"/>
          <w:color w:val="auto"/>
        </w:rPr>
        <w:t>Comme déjà dit plus haut, s</w:t>
      </w:r>
      <w:r w:rsidR="00EE0371" w:rsidRPr="00181721">
        <w:rPr>
          <w:rFonts w:ascii="Calibri" w:eastAsia="Calibri" w:hAnsi="Calibri" w:cs="Calibri"/>
          <w:color w:val="auto"/>
        </w:rPr>
        <w:t>ur décision d</w:t>
      </w:r>
      <w:r w:rsidR="00E73FBC" w:rsidRPr="00181721">
        <w:rPr>
          <w:rFonts w:ascii="Calibri" w:eastAsia="Calibri" w:hAnsi="Calibri" w:cs="Calibri"/>
          <w:color w:val="auto"/>
        </w:rPr>
        <w:t>u CAP extraordinaire</w:t>
      </w:r>
      <w:r w:rsidR="00A16FD8" w:rsidRPr="00181721">
        <w:rPr>
          <w:rFonts w:ascii="Calibri" w:eastAsia="Calibri" w:hAnsi="Calibri" w:cs="Calibri"/>
          <w:i/>
          <w:color w:val="auto"/>
        </w:rPr>
        <w:t xml:space="preserve">, </w:t>
      </w:r>
      <w:r w:rsidR="00A16FD8" w:rsidRPr="00181721">
        <w:rPr>
          <w:rFonts w:ascii="Calibri" w:eastAsia="Calibri" w:hAnsi="Calibri" w:cs="Calibri"/>
          <w:color w:val="auto"/>
        </w:rPr>
        <w:t>les</w:t>
      </w:r>
      <w:r w:rsidR="00EE0371" w:rsidRPr="00181721">
        <w:rPr>
          <w:rFonts w:ascii="Calibri" w:eastAsia="Calibri" w:hAnsi="Calibri" w:cs="Calibri"/>
          <w:color w:val="auto"/>
        </w:rPr>
        <w:t xml:space="preserve"> activités relatives </w:t>
      </w:r>
      <w:r w:rsidRPr="00181721">
        <w:rPr>
          <w:rFonts w:ascii="Calibri" w:eastAsia="Calibri" w:hAnsi="Calibri" w:cs="Calibri"/>
          <w:color w:val="auto"/>
        </w:rPr>
        <w:t xml:space="preserve">à ce résultat ont été </w:t>
      </w:r>
      <w:r w:rsidR="00EE0371" w:rsidRPr="00181721">
        <w:rPr>
          <w:rFonts w:ascii="Calibri" w:eastAsia="Calibri" w:hAnsi="Calibri" w:cs="Calibri"/>
          <w:color w:val="auto"/>
        </w:rPr>
        <w:t>supprimées</w:t>
      </w:r>
      <w:r w:rsidRPr="00181721">
        <w:rPr>
          <w:rFonts w:ascii="Calibri" w:eastAsia="Calibri" w:hAnsi="Calibri" w:cs="Calibri"/>
          <w:color w:val="auto"/>
        </w:rPr>
        <w:t xml:space="preserve"> et </w:t>
      </w:r>
      <w:proofErr w:type="gramStart"/>
      <w:r w:rsidR="009308EA" w:rsidRPr="00181721">
        <w:rPr>
          <w:rFonts w:ascii="Calibri" w:eastAsia="Calibri" w:hAnsi="Calibri" w:cs="Calibri"/>
          <w:color w:val="auto"/>
        </w:rPr>
        <w:t>leurs budgets</w:t>
      </w:r>
      <w:r w:rsidR="00EE0371" w:rsidRPr="00181721">
        <w:rPr>
          <w:rFonts w:ascii="Calibri" w:eastAsia="Calibri" w:hAnsi="Calibri" w:cs="Calibri"/>
          <w:color w:val="auto"/>
        </w:rPr>
        <w:t xml:space="preserve"> réorienté</w:t>
      </w:r>
      <w:proofErr w:type="gramEnd"/>
      <w:r w:rsidR="00EE0371" w:rsidRPr="00181721">
        <w:rPr>
          <w:rFonts w:ascii="Calibri" w:eastAsia="Calibri" w:hAnsi="Calibri" w:cs="Calibri"/>
          <w:color w:val="auto"/>
        </w:rPr>
        <w:t xml:space="preserve"> vers les activités de réinsertion des ex-combattants.</w:t>
      </w:r>
      <w:r w:rsidR="009808B5" w:rsidRPr="00181721">
        <w:rPr>
          <w:rFonts w:ascii="Calibri" w:eastAsia="Calibri" w:hAnsi="Calibri" w:cs="Calibri"/>
          <w:color w:val="auto"/>
        </w:rPr>
        <w:t xml:space="preserve"> Pour rappel, ces activités concernaient le renforcement des </w:t>
      </w:r>
      <w:r w:rsidR="00CF5C56" w:rsidRPr="00181721">
        <w:rPr>
          <w:rFonts w:ascii="Calibri" w:eastAsia="Calibri" w:hAnsi="Calibri" w:cs="Calibri"/>
          <w:color w:val="auto"/>
        </w:rPr>
        <w:t xml:space="preserve">capacités des </w:t>
      </w:r>
      <w:r w:rsidR="009808B5" w:rsidRPr="00181721">
        <w:rPr>
          <w:rFonts w:ascii="Calibri" w:eastAsia="Calibri" w:hAnsi="Calibri" w:cs="Calibri"/>
          <w:color w:val="auto"/>
        </w:rPr>
        <w:t xml:space="preserve">cadres de concertation, la formation des agents de l’état et des leaders de la société civile et leur accompagnement technique. La coordination avec le consortium ARC permettra leur </w:t>
      </w:r>
      <w:r w:rsidR="00A16FD8" w:rsidRPr="00181721">
        <w:rPr>
          <w:rFonts w:ascii="Calibri" w:eastAsia="Calibri" w:hAnsi="Calibri" w:cs="Calibri"/>
          <w:color w:val="auto"/>
        </w:rPr>
        <w:t>réalisation selon</w:t>
      </w:r>
      <w:r w:rsidR="009808B5" w:rsidRPr="00181721">
        <w:rPr>
          <w:rFonts w:ascii="Calibri" w:eastAsia="Calibri" w:hAnsi="Calibri" w:cs="Calibri"/>
          <w:color w:val="auto"/>
        </w:rPr>
        <w:t xml:space="preserve"> sa propre méthodologie et sa planification.</w:t>
      </w:r>
    </w:p>
    <w:p w:rsidR="00EE0371" w:rsidRPr="00181721" w:rsidRDefault="00EE0371" w:rsidP="00181721">
      <w:pPr>
        <w:jc w:val="both"/>
        <w:rPr>
          <w:rFonts w:ascii="Calibri" w:eastAsia="Calibri" w:hAnsi="Calibri" w:cs="Calibri"/>
          <w:color w:val="auto"/>
        </w:rPr>
      </w:pPr>
    </w:p>
    <w:p w:rsidR="00870C4A" w:rsidRPr="00181721" w:rsidRDefault="00870C4A" w:rsidP="00181721">
      <w:pPr>
        <w:jc w:val="both"/>
        <w:rPr>
          <w:rFonts w:ascii="Calibri" w:eastAsia="Calibri" w:hAnsi="Calibri" w:cs="Calibri"/>
          <w:b/>
          <w:color w:val="auto"/>
        </w:rPr>
      </w:pPr>
    </w:p>
    <w:tbl>
      <w:tblPr>
        <w:tblW w:w="9614" w:type="dxa"/>
        <w:tblInd w:w="10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00" w:firstRow="0" w:lastRow="0" w:firstColumn="0" w:lastColumn="0" w:noHBand="0" w:noVBand="1"/>
      </w:tblPr>
      <w:tblGrid>
        <w:gridCol w:w="8562"/>
        <w:gridCol w:w="340"/>
        <w:gridCol w:w="336"/>
        <w:gridCol w:w="376"/>
      </w:tblGrid>
      <w:tr w:rsidR="00F67246" w:rsidRPr="00181721" w:rsidTr="00AF326B">
        <w:tc>
          <w:tcPr>
            <w:tcW w:w="8562" w:type="dxa"/>
            <w:vMerge w:val="restart"/>
            <w:vAlign w:val="center"/>
          </w:tcPr>
          <w:p w:rsidR="00870C4A" w:rsidRPr="00181721" w:rsidRDefault="004B18BE" w:rsidP="00181721">
            <w:pPr>
              <w:jc w:val="both"/>
              <w:rPr>
                <w:rFonts w:ascii="Calibri" w:eastAsia="Calibri" w:hAnsi="Calibri" w:cs="Calibri"/>
                <w:b/>
                <w:i/>
                <w:color w:val="auto"/>
              </w:rPr>
            </w:pPr>
            <w:r w:rsidRPr="00181721">
              <w:rPr>
                <w:rFonts w:ascii="Calibri" w:eastAsia="Calibri" w:hAnsi="Calibri" w:cs="Calibri"/>
                <w:b/>
                <w:color w:val="auto"/>
              </w:rPr>
              <w:t>Résultat 2.3 – La présence des agents de l’Etat est renforcée</w:t>
            </w:r>
          </w:p>
        </w:tc>
        <w:tc>
          <w:tcPr>
            <w:tcW w:w="1052" w:type="dxa"/>
            <w:gridSpan w:val="3"/>
            <w:vAlign w:val="center"/>
          </w:tcPr>
          <w:p w:rsidR="00870C4A" w:rsidRPr="00181721" w:rsidRDefault="004B18BE" w:rsidP="00181721">
            <w:pPr>
              <w:jc w:val="both"/>
              <w:rPr>
                <w:rFonts w:ascii="Calibri" w:eastAsia="Calibri" w:hAnsi="Calibri" w:cs="Calibri"/>
                <w:b/>
                <w:color w:val="auto"/>
              </w:rPr>
            </w:pPr>
            <w:r w:rsidRPr="00181721">
              <w:rPr>
                <w:rFonts w:ascii="Calibri" w:eastAsia="Calibri" w:hAnsi="Calibri" w:cs="Calibri"/>
                <w:b/>
                <w:color w:val="auto"/>
              </w:rPr>
              <w:t>Etat</w:t>
            </w:r>
          </w:p>
        </w:tc>
      </w:tr>
      <w:tr w:rsidR="009C7CDA" w:rsidRPr="00181721" w:rsidTr="00704D05">
        <w:tc>
          <w:tcPr>
            <w:tcW w:w="8562" w:type="dxa"/>
            <w:vMerge/>
            <w:vAlign w:val="center"/>
          </w:tcPr>
          <w:p w:rsidR="00870C4A" w:rsidRPr="00181721" w:rsidRDefault="00870C4A" w:rsidP="00181721">
            <w:pPr>
              <w:jc w:val="both"/>
              <w:rPr>
                <w:rFonts w:ascii="Calibri" w:eastAsia="Calibri" w:hAnsi="Calibri" w:cs="Calibri"/>
                <w:b/>
                <w:color w:val="auto"/>
              </w:rPr>
            </w:pPr>
          </w:p>
        </w:tc>
        <w:tc>
          <w:tcPr>
            <w:tcW w:w="340" w:type="dxa"/>
            <w:shd w:val="clear" w:color="auto" w:fill="008000"/>
          </w:tcPr>
          <w:p w:rsidR="00870C4A" w:rsidRPr="00181721" w:rsidRDefault="00870C4A" w:rsidP="00181721">
            <w:pPr>
              <w:jc w:val="both"/>
              <w:rPr>
                <w:rFonts w:ascii="Calibri" w:eastAsia="Calibri" w:hAnsi="Calibri" w:cs="Calibri"/>
                <w:b/>
                <w:color w:val="auto"/>
              </w:rPr>
            </w:pPr>
          </w:p>
        </w:tc>
        <w:tc>
          <w:tcPr>
            <w:tcW w:w="336" w:type="dxa"/>
            <w:shd w:val="clear" w:color="auto" w:fill="FFFF00"/>
          </w:tcPr>
          <w:p w:rsidR="00870C4A" w:rsidRPr="00181721" w:rsidRDefault="00E73FBC" w:rsidP="00181721">
            <w:pPr>
              <w:jc w:val="both"/>
              <w:rPr>
                <w:rFonts w:ascii="Calibri" w:eastAsia="Calibri" w:hAnsi="Calibri" w:cs="Calibri"/>
                <w:b/>
                <w:color w:val="auto"/>
              </w:rPr>
            </w:pPr>
            <w:r w:rsidRPr="00181721">
              <w:rPr>
                <w:rFonts w:ascii="Calibri" w:eastAsia="Calibri" w:hAnsi="Calibri" w:cs="Calibri"/>
                <w:b/>
                <w:color w:val="auto"/>
              </w:rPr>
              <w:t>X</w:t>
            </w:r>
          </w:p>
        </w:tc>
        <w:tc>
          <w:tcPr>
            <w:tcW w:w="376" w:type="dxa"/>
            <w:shd w:val="clear" w:color="auto" w:fill="FF0000"/>
          </w:tcPr>
          <w:p w:rsidR="00870C4A" w:rsidRPr="00181721" w:rsidRDefault="00870C4A" w:rsidP="00181721">
            <w:pPr>
              <w:jc w:val="both"/>
              <w:rPr>
                <w:rFonts w:ascii="Calibri" w:eastAsia="Calibri" w:hAnsi="Calibri" w:cs="Calibri"/>
                <w:b/>
                <w:color w:val="auto"/>
              </w:rPr>
            </w:pPr>
          </w:p>
        </w:tc>
      </w:tr>
    </w:tbl>
    <w:p w:rsidR="00746526" w:rsidRPr="00181721" w:rsidRDefault="00746526" w:rsidP="00181721">
      <w:pPr>
        <w:jc w:val="both"/>
        <w:rPr>
          <w:rFonts w:ascii="Calibri" w:eastAsia="Calibri" w:hAnsi="Calibri" w:cs="Calibri"/>
          <w:i/>
          <w:color w:val="auto"/>
        </w:rPr>
      </w:pPr>
    </w:p>
    <w:p w:rsidR="00870C4A" w:rsidRPr="00181721" w:rsidRDefault="003870C2" w:rsidP="00181721">
      <w:pPr>
        <w:jc w:val="both"/>
        <w:rPr>
          <w:rFonts w:ascii="Calibri" w:eastAsia="Calibri" w:hAnsi="Calibri" w:cs="Calibri"/>
          <w:color w:val="auto"/>
        </w:rPr>
      </w:pPr>
      <w:r w:rsidRPr="00181721">
        <w:rPr>
          <w:rFonts w:ascii="Calibri" w:eastAsia="Calibri" w:hAnsi="Calibri" w:cs="Calibri"/>
          <w:color w:val="auto"/>
        </w:rPr>
        <w:t xml:space="preserve">Le renforcement de la présence des agents de l’Etat suppose, le renforcement de la présence des éléments de la PNC recyclés et des éléments de la police des mines dans les hauts plateaux du Territoire de </w:t>
      </w:r>
      <w:proofErr w:type="spellStart"/>
      <w:r w:rsidRPr="00181721">
        <w:rPr>
          <w:rFonts w:ascii="Calibri" w:eastAsia="Calibri" w:hAnsi="Calibri" w:cs="Calibri"/>
          <w:color w:val="auto"/>
        </w:rPr>
        <w:t>Kalehe</w:t>
      </w:r>
      <w:proofErr w:type="spellEnd"/>
      <w:r w:rsidR="006368FF" w:rsidRPr="00181721">
        <w:rPr>
          <w:rFonts w:ascii="Calibri" w:eastAsia="Calibri" w:hAnsi="Calibri" w:cs="Calibri"/>
          <w:color w:val="auto"/>
        </w:rPr>
        <w:t xml:space="preserve"> ainsi que ceux des services spécialisés des mines</w:t>
      </w:r>
      <w:r w:rsidRPr="00181721">
        <w:rPr>
          <w:rFonts w:ascii="Calibri" w:eastAsia="Calibri" w:hAnsi="Calibri" w:cs="Calibri"/>
          <w:color w:val="auto"/>
        </w:rPr>
        <w:t>.</w:t>
      </w:r>
      <w:r w:rsidR="008A4F6B" w:rsidRPr="00181721">
        <w:rPr>
          <w:rFonts w:ascii="Calibri" w:eastAsia="Calibri" w:hAnsi="Calibri" w:cs="Calibri"/>
          <w:color w:val="auto"/>
        </w:rPr>
        <w:t xml:space="preserve"> </w:t>
      </w:r>
      <w:r w:rsidR="00801148" w:rsidRPr="00181721">
        <w:rPr>
          <w:rFonts w:ascii="Calibri" w:eastAsia="Calibri" w:hAnsi="Calibri" w:cs="Calibri"/>
          <w:color w:val="auto"/>
        </w:rPr>
        <w:t>Une</w:t>
      </w:r>
      <w:r w:rsidR="00D50D17" w:rsidRPr="00181721">
        <w:rPr>
          <w:rFonts w:ascii="Calibri" w:eastAsia="Calibri" w:hAnsi="Calibri" w:cs="Calibri"/>
          <w:color w:val="auto"/>
        </w:rPr>
        <w:t xml:space="preserve"> liste de 30 éléments </w:t>
      </w:r>
      <w:r w:rsidR="00B765EC" w:rsidRPr="00181721">
        <w:rPr>
          <w:rFonts w:ascii="Calibri" w:eastAsia="Calibri" w:hAnsi="Calibri" w:cs="Calibri"/>
          <w:color w:val="auto"/>
        </w:rPr>
        <w:t xml:space="preserve">immatriculés </w:t>
      </w:r>
      <w:r w:rsidR="00D50D17" w:rsidRPr="00181721">
        <w:rPr>
          <w:rFonts w:ascii="Calibri" w:eastAsia="Calibri" w:hAnsi="Calibri" w:cs="Calibri"/>
          <w:color w:val="auto"/>
        </w:rPr>
        <w:t xml:space="preserve">de la PNC </w:t>
      </w:r>
      <w:r w:rsidR="00B765EC" w:rsidRPr="00181721">
        <w:rPr>
          <w:rFonts w:ascii="Calibri" w:eastAsia="Calibri" w:hAnsi="Calibri" w:cs="Calibri"/>
          <w:color w:val="auto"/>
        </w:rPr>
        <w:t xml:space="preserve">basés dans le territoire de </w:t>
      </w:r>
      <w:proofErr w:type="spellStart"/>
      <w:r w:rsidR="00B765EC" w:rsidRPr="00181721">
        <w:rPr>
          <w:rFonts w:ascii="Calibri" w:eastAsia="Calibri" w:hAnsi="Calibri" w:cs="Calibri"/>
          <w:color w:val="auto"/>
        </w:rPr>
        <w:t>Kalehe</w:t>
      </w:r>
      <w:proofErr w:type="spellEnd"/>
      <w:r w:rsidR="00B765EC" w:rsidRPr="00181721">
        <w:rPr>
          <w:rFonts w:ascii="Calibri" w:eastAsia="Calibri" w:hAnsi="Calibri" w:cs="Calibri"/>
          <w:color w:val="auto"/>
        </w:rPr>
        <w:t xml:space="preserve"> </w:t>
      </w:r>
      <w:r w:rsidR="00D50D17" w:rsidRPr="00181721">
        <w:rPr>
          <w:rFonts w:ascii="Calibri" w:eastAsia="Calibri" w:hAnsi="Calibri" w:cs="Calibri"/>
          <w:color w:val="auto"/>
        </w:rPr>
        <w:t xml:space="preserve">est déjà </w:t>
      </w:r>
      <w:r w:rsidR="00803379" w:rsidRPr="00181721">
        <w:rPr>
          <w:rFonts w:ascii="Calibri" w:eastAsia="Calibri" w:hAnsi="Calibri" w:cs="Calibri"/>
          <w:color w:val="auto"/>
        </w:rPr>
        <w:t>disponible</w:t>
      </w:r>
      <w:r w:rsidR="00D50D17" w:rsidRPr="00181721">
        <w:rPr>
          <w:rFonts w:ascii="Calibri" w:eastAsia="Calibri" w:hAnsi="Calibri" w:cs="Calibri"/>
          <w:color w:val="auto"/>
        </w:rPr>
        <w:t>.</w:t>
      </w:r>
      <w:r w:rsidR="00CF5C56" w:rsidRPr="00181721">
        <w:rPr>
          <w:rFonts w:ascii="Calibri" w:eastAsia="Calibri" w:hAnsi="Calibri" w:cs="Calibri"/>
          <w:color w:val="auto"/>
        </w:rPr>
        <w:t xml:space="preserve"> </w:t>
      </w:r>
      <w:r w:rsidR="00601EF6" w:rsidRPr="00181721">
        <w:rPr>
          <w:rFonts w:ascii="Calibri" w:eastAsia="Calibri" w:hAnsi="Calibri" w:cs="Calibri"/>
          <w:color w:val="auto"/>
        </w:rPr>
        <w:t xml:space="preserve">Vu que la plupart n’avaient pas encore suivi une formation significative, Ils vont être recyclés par le projet afin de mieux sécuriser la population. </w:t>
      </w:r>
      <w:r w:rsidR="00E73FBC" w:rsidRPr="00181721">
        <w:rPr>
          <w:rFonts w:ascii="Calibri" w:eastAsia="Calibri" w:hAnsi="Calibri" w:cs="Calibri"/>
          <w:color w:val="auto"/>
        </w:rPr>
        <w:t>Le recyclage aura lieu en</w:t>
      </w:r>
      <w:r w:rsidR="008424E3" w:rsidRPr="00181721">
        <w:rPr>
          <w:rFonts w:ascii="Calibri" w:eastAsia="Calibri" w:hAnsi="Calibri" w:cs="Calibri"/>
          <w:color w:val="auto"/>
        </w:rPr>
        <w:t xml:space="preserve"> </w:t>
      </w:r>
      <w:r w:rsidR="00CF5C56" w:rsidRPr="00181721">
        <w:rPr>
          <w:rFonts w:ascii="Calibri" w:eastAsia="Calibri" w:hAnsi="Calibri" w:cs="Calibri"/>
          <w:color w:val="auto"/>
        </w:rPr>
        <w:t>Août</w:t>
      </w:r>
      <w:r w:rsidR="00E73FBC" w:rsidRPr="00181721">
        <w:rPr>
          <w:rFonts w:ascii="Calibri" w:eastAsia="Calibri" w:hAnsi="Calibri" w:cs="Calibri"/>
          <w:color w:val="auto"/>
        </w:rPr>
        <w:t>.</w:t>
      </w:r>
      <w:r w:rsidR="006368FF" w:rsidRPr="00181721">
        <w:rPr>
          <w:rFonts w:ascii="Calibri" w:eastAsia="Calibri" w:hAnsi="Calibri" w:cs="Calibri"/>
          <w:color w:val="auto"/>
        </w:rPr>
        <w:t xml:space="preserve"> </w:t>
      </w:r>
    </w:p>
    <w:p w:rsidR="00802C96" w:rsidRPr="00181721" w:rsidRDefault="00802C96" w:rsidP="00181721">
      <w:pPr>
        <w:jc w:val="both"/>
        <w:rPr>
          <w:rFonts w:ascii="Calibri" w:eastAsia="Calibri" w:hAnsi="Calibri" w:cs="Calibri"/>
          <w:color w:val="auto"/>
        </w:rPr>
      </w:pPr>
      <w:r w:rsidRPr="00181721">
        <w:rPr>
          <w:rFonts w:ascii="Calibri" w:eastAsia="Calibri" w:hAnsi="Calibri" w:cs="Calibri"/>
          <w:color w:val="auto"/>
        </w:rPr>
        <w:t>Dans les hauts plateaux, sur 11 personnes interrogées en juillet 2018, 100% déclarent avoir constaté la présence des policiers. Cependant 82% les déclarent en nombre insuffisant et non équipés.</w:t>
      </w:r>
      <w:r w:rsidR="0095112E" w:rsidRPr="00181721">
        <w:rPr>
          <w:rFonts w:ascii="Calibri" w:eastAsia="Calibri" w:hAnsi="Calibri" w:cs="Calibri"/>
          <w:color w:val="auto"/>
        </w:rPr>
        <w:t xml:space="preserve"> Cet échantillon est insuffisant certes</w:t>
      </w:r>
      <w:r w:rsidR="005B0CE9" w:rsidRPr="00181721">
        <w:rPr>
          <w:rFonts w:ascii="Calibri" w:eastAsia="Calibri" w:hAnsi="Calibri" w:cs="Calibri"/>
          <w:color w:val="auto"/>
        </w:rPr>
        <w:t>, mais</w:t>
      </w:r>
      <w:r w:rsidR="0095112E" w:rsidRPr="00181721">
        <w:rPr>
          <w:rFonts w:ascii="Calibri" w:eastAsia="Calibri" w:hAnsi="Calibri" w:cs="Calibri"/>
          <w:color w:val="auto"/>
        </w:rPr>
        <w:t xml:space="preserve"> il pourrait </w:t>
      </w:r>
      <w:r w:rsidR="00E74BF2" w:rsidRPr="00181721">
        <w:rPr>
          <w:rFonts w:ascii="Calibri" w:eastAsia="Calibri" w:hAnsi="Calibri" w:cs="Calibri"/>
          <w:color w:val="auto"/>
        </w:rPr>
        <w:t>représenter</w:t>
      </w:r>
      <w:r w:rsidR="0095112E" w:rsidRPr="00181721">
        <w:rPr>
          <w:rFonts w:ascii="Calibri" w:eastAsia="Calibri" w:hAnsi="Calibri" w:cs="Calibri"/>
          <w:color w:val="auto"/>
        </w:rPr>
        <w:t xml:space="preserve"> la perception des gens qui habitent le village où </w:t>
      </w:r>
      <w:r w:rsidR="00E74BF2" w:rsidRPr="00181721">
        <w:rPr>
          <w:rFonts w:ascii="Calibri" w:eastAsia="Calibri" w:hAnsi="Calibri" w:cs="Calibri"/>
          <w:color w:val="auto"/>
        </w:rPr>
        <w:t>se trouve le bureau de la police. La perception serait autre si on s’en éloigner.</w:t>
      </w:r>
      <w:r w:rsidR="0095112E" w:rsidRPr="00181721">
        <w:rPr>
          <w:rFonts w:ascii="Calibri" w:eastAsia="Calibri" w:hAnsi="Calibri" w:cs="Calibri"/>
          <w:color w:val="auto"/>
        </w:rPr>
        <w:t xml:space="preserve"> </w:t>
      </w:r>
    </w:p>
    <w:p w:rsidR="006368FF" w:rsidRPr="00181721" w:rsidRDefault="006368FF" w:rsidP="00181721">
      <w:pPr>
        <w:jc w:val="both"/>
        <w:rPr>
          <w:rFonts w:ascii="Calibri" w:eastAsia="Calibri" w:hAnsi="Calibri" w:cs="Calibri"/>
          <w:color w:val="auto"/>
        </w:rPr>
      </w:pPr>
    </w:p>
    <w:p w:rsidR="00CF2A61" w:rsidRPr="00181721" w:rsidRDefault="00CF2A61" w:rsidP="00181721">
      <w:pPr>
        <w:jc w:val="both"/>
        <w:rPr>
          <w:rFonts w:ascii="Calibri" w:eastAsia="Calibri" w:hAnsi="Calibri" w:cs="Calibri"/>
          <w:color w:val="auto"/>
        </w:rPr>
      </w:pPr>
    </w:p>
    <w:p w:rsidR="00870C4A" w:rsidRPr="00181721" w:rsidRDefault="004B18BE" w:rsidP="00181721">
      <w:pPr>
        <w:jc w:val="both"/>
        <w:rPr>
          <w:rFonts w:ascii="Calibri" w:eastAsia="Calibri" w:hAnsi="Calibri" w:cs="Calibri"/>
          <w:color w:val="auto"/>
        </w:rPr>
      </w:pPr>
      <w:r w:rsidRPr="00181721">
        <w:rPr>
          <w:rFonts w:ascii="Calibri" w:eastAsia="Calibri" w:hAnsi="Calibri" w:cs="Calibri"/>
          <w:b/>
          <w:color w:val="auto"/>
        </w:rPr>
        <w:t>Produit 2.3.1</w:t>
      </w:r>
      <w:r w:rsidRPr="00181721">
        <w:rPr>
          <w:rFonts w:ascii="Calibri" w:eastAsia="Calibri" w:hAnsi="Calibri" w:cs="Calibri"/>
          <w:color w:val="auto"/>
        </w:rPr>
        <w:t xml:space="preserve"> – Le déploiement des services de l’Etat est assuré </w:t>
      </w:r>
    </w:p>
    <w:p w:rsidR="00D54D3B" w:rsidRPr="00181721" w:rsidRDefault="004B18BE" w:rsidP="00181721">
      <w:pPr>
        <w:jc w:val="both"/>
        <w:rPr>
          <w:rFonts w:ascii="Calibri" w:eastAsia="Calibri" w:hAnsi="Calibri" w:cs="Calibri"/>
          <w:color w:val="auto"/>
        </w:rPr>
      </w:pPr>
      <w:r w:rsidRPr="00181721">
        <w:rPr>
          <w:rFonts w:ascii="Calibri" w:eastAsia="Calibri" w:hAnsi="Calibri" w:cs="Calibri"/>
          <w:color w:val="auto"/>
        </w:rPr>
        <w:t>(Services spécialisés, police des mines et PNC)</w:t>
      </w:r>
    </w:p>
    <w:p w:rsidR="00870C4A" w:rsidRPr="00181721" w:rsidRDefault="00870C4A" w:rsidP="00181721">
      <w:pPr>
        <w:jc w:val="both"/>
        <w:rPr>
          <w:rFonts w:ascii="Calibri" w:eastAsia="Calibri" w:hAnsi="Calibri" w:cs="Calibri"/>
          <w:i/>
          <w:color w:val="auto"/>
        </w:rPr>
      </w:pPr>
    </w:p>
    <w:p w:rsidR="00CA37B5" w:rsidRPr="00181721" w:rsidRDefault="009808B5" w:rsidP="00181721">
      <w:pPr>
        <w:jc w:val="both"/>
        <w:rPr>
          <w:rFonts w:ascii="Calibri" w:eastAsia="Calibri" w:hAnsi="Calibri" w:cs="Calibri"/>
          <w:color w:val="auto"/>
        </w:rPr>
      </w:pPr>
      <w:r w:rsidRPr="00181721">
        <w:rPr>
          <w:rFonts w:ascii="Calibri" w:eastAsia="Calibri" w:hAnsi="Calibri" w:cs="Calibri"/>
          <w:color w:val="auto"/>
        </w:rPr>
        <w:t>D</w:t>
      </w:r>
      <w:r w:rsidR="00C03093" w:rsidRPr="00181721">
        <w:rPr>
          <w:rFonts w:ascii="Calibri" w:eastAsia="Calibri" w:hAnsi="Calibri" w:cs="Calibri"/>
          <w:color w:val="auto"/>
        </w:rPr>
        <w:t xml:space="preserve">ouze </w:t>
      </w:r>
      <w:r w:rsidRPr="00181721">
        <w:rPr>
          <w:rFonts w:ascii="Calibri" w:eastAsia="Calibri" w:hAnsi="Calibri" w:cs="Calibri"/>
          <w:color w:val="auto"/>
        </w:rPr>
        <w:t>policiers</w:t>
      </w:r>
      <w:r w:rsidR="00C03093" w:rsidRPr="00181721">
        <w:rPr>
          <w:rFonts w:ascii="Calibri" w:eastAsia="Calibri" w:hAnsi="Calibri" w:cs="Calibri"/>
          <w:color w:val="auto"/>
        </w:rPr>
        <w:t xml:space="preserve"> des mines, dont 2 femmes, ont été </w:t>
      </w:r>
      <w:r w:rsidRPr="00181721">
        <w:rPr>
          <w:rFonts w:ascii="Calibri" w:eastAsia="Calibri" w:hAnsi="Calibri" w:cs="Calibri"/>
          <w:color w:val="auto"/>
        </w:rPr>
        <w:t xml:space="preserve">déployés dans la zone </w:t>
      </w:r>
      <w:r w:rsidR="00C03093" w:rsidRPr="00181721">
        <w:rPr>
          <w:rFonts w:ascii="Calibri" w:eastAsia="Calibri" w:hAnsi="Calibri" w:cs="Calibri"/>
          <w:color w:val="auto"/>
        </w:rPr>
        <w:t xml:space="preserve">du projet. </w:t>
      </w:r>
      <w:r w:rsidRPr="00181721">
        <w:rPr>
          <w:rFonts w:ascii="Calibri" w:eastAsia="Calibri" w:hAnsi="Calibri" w:cs="Calibri"/>
          <w:color w:val="auto"/>
        </w:rPr>
        <w:t xml:space="preserve"> Ces derniers vont </w:t>
      </w:r>
      <w:r w:rsidR="00A16FD8" w:rsidRPr="00181721">
        <w:rPr>
          <w:rFonts w:ascii="Calibri" w:eastAsia="Calibri" w:hAnsi="Calibri" w:cs="Calibri"/>
          <w:color w:val="auto"/>
        </w:rPr>
        <w:t>bénéficier d’un</w:t>
      </w:r>
      <w:r w:rsidRPr="00181721">
        <w:rPr>
          <w:rFonts w:ascii="Calibri" w:eastAsia="Calibri" w:hAnsi="Calibri" w:cs="Calibri"/>
          <w:color w:val="auto"/>
        </w:rPr>
        <w:t xml:space="preserve"> renforcement des capacités sur la lutte contre la contrebande minière et le processus normal de traçabilité de minerais. Dans ce </w:t>
      </w:r>
      <w:r w:rsidR="002E5CE9" w:rsidRPr="00181721">
        <w:rPr>
          <w:rFonts w:ascii="Calibri" w:eastAsia="Calibri" w:hAnsi="Calibri" w:cs="Calibri"/>
          <w:color w:val="auto"/>
        </w:rPr>
        <w:t>cadre, une</w:t>
      </w:r>
      <w:r w:rsidR="00CA37B5" w:rsidRPr="00181721">
        <w:rPr>
          <w:rFonts w:ascii="Calibri" w:eastAsia="Calibri" w:hAnsi="Calibri" w:cs="Calibri"/>
          <w:color w:val="auto"/>
        </w:rPr>
        <w:t xml:space="preserve"> mission conjointe entre l’OIM et la PNC/MINES Sud-Kivu a été organisée pour identifier les défis auxquels la police fait face dans la lutte contre la fr</w:t>
      </w:r>
      <w:r w:rsidR="002E5CE9" w:rsidRPr="00181721">
        <w:rPr>
          <w:rFonts w:ascii="Calibri" w:eastAsia="Calibri" w:hAnsi="Calibri" w:cs="Calibri"/>
          <w:color w:val="auto"/>
        </w:rPr>
        <w:t>aude et la contrebande minières.</w:t>
      </w:r>
      <w:r w:rsidR="00CA37B5" w:rsidRPr="00181721">
        <w:rPr>
          <w:rFonts w:ascii="Calibri" w:eastAsia="Calibri" w:hAnsi="Calibri" w:cs="Calibri"/>
          <w:color w:val="auto"/>
        </w:rPr>
        <w:t xml:space="preserve"> </w:t>
      </w:r>
    </w:p>
    <w:p w:rsidR="00A97E0B" w:rsidRPr="00181721" w:rsidRDefault="00A97E0B" w:rsidP="00181721">
      <w:pPr>
        <w:jc w:val="both"/>
        <w:rPr>
          <w:rFonts w:ascii="Calibri" w:eastAsia="Calibri" w:hAnsi="Calibri" w:cs="Calibri"/>
          <w:i/>
          <w:color w:val="auto"/>
        </w:rPr>
      </w:pPr>
      <w:r w:rsidRPr="00181721">
        <w:rPr>
          <w:rFonts w:ascii="Calibri" w:eastAsia="Calibri" w:hAnsi="Calibri" w:cs="Calibri"/>
          <w:color w:val="auto"/>
        </w:rPr>
        <w:t xml:space="preserve">Cette mission a identifié trois principaux défis </w:t>
      </w:r>
      <w:r w:rsidR="00383DDF" w:rsidRPr="00181721">
        <w:rPr>
          <w:rFonts w:ascii="Calibri" w:eastAsia="Calibri" w:hAnsi="Calibri" w:cs="Calibri"/>
          <w:color w:val="auto"/>
        </w:rPr>
        <w:t>suivants :</w:t>
      </w:r>
      <w:r w:rsidRPr="00181721">
        <w:rPr>
          <w:rFonts w:ascii="Calibri" w:eastAsia="Calibri" w:hAnsi="Calibri" w:cs="Calibri"/>
          <w:color w:val="auto"/>
        </w:rPr>
        <w:t xml:space="preserve"> (i) </w:t>
      </w:r>
      <w:proofErr w:type="gramStart"/>
      <w:r w:rsidRPr="00181721">
        <w:rPr>
          <w:rFonts w:ascii="Calibri" w:eastAsia="Calibri" w:hAnsi="Calibri" w:cs="Calibri"/>
          <w:color w:val="auto"/>
        </w:rPr>
        <w:t>le sous-effectifs</w:t>
      </w:r>
      <w:proofErr w:type="gramEnd"/>
      <w:r w:rsidRPr="00181721">
        <w:rPr>
          <w:rFonts w:ascii="Calibri" w:eastAsia="Calibri" w:hAnsi="Calibri" w:cs="Calibri"/>
          <w:color w:val="auto"/>
        </w:rPr>
        <w:t xml:space="preserve"> des policiers (10 policiers des mines seulement déployés sur la zone, et ce grâce aux efforts du projet lors de sa première phase), (ii) le manque d’équipement et des moyens de transport pour conduire des patrouilles dans la zone du projet, (iii) difficultés d’accès physique et de transport des minerais dans la zone du projet et vers le chef-lieu de la province (Bukavu), etc. Cette deuxième phase du projet a apporté une réponse au problème des sous-effectifs de policiers et leur manque d’équipements de travail</w:t>
      </w:r>
      <w:r w:rsidR="005E5BDF" w:rsidRPr="00181721">
        <w:rPr>
          <w:rFonts w:ascii="Calibri" w:eastAsia="Calibri" w:hAnsi="Calibri" w:cs="Calibri"/>
          <w:color w:val="auto"/>
        </w:rPr>
        <w:t>. En effet, il y a eu</w:t>
      </w:r>
      <w:r w:rsidRPr="00181721">
        <w:rPr>
          <w:rFonts w:ascii="Calibri" w:eastAsia="Calibri" w:hAnsi="Calibri" w:cs="Calibri"/>
          <w:color w:val="auto"/>
        </w:rPr>
        <w:t xml:space="preserve"> déploiement </w:t>
      </w:r>
      <w:r w:rsidR="005E5BDF" w:rsidRPr="00181721">
        <w:rPr>
          <w:rFonts w:ascii="Calibri" w:eastAsia="Calibri" w:hAnsi="Calibri" w:cs="Calibri"/>
          <w:color w:val="auto"/>
        </w:rPr>
        <w:t xml:space="preserve">et équipement </w:t>
      </w:r>
      <w:r w:rsidRPr="00181721">
        <w:rPr>
          <w:rFonts w:ascii="Calibri" w:eastAsia="Calibri" w:hAnsi="Calibri" w:cs="Calibri"/>
          <w:color w:val="auto"/>
        </w:rPr>
        <w:t>de 12 policiers supplémentaires</w:t>
      </w:r>
      <w:r w:rsidR="005E5BDF" w:rsidRPr="00181721">
        <w:rPr>
          <w:rFonts w:ascii="Calibri" w:eastAsia="Calibri" w:hAnsi="Calibri" w:cs="Calibri"/>
          <w:color w:val="auto"/>
        </w:rPr>
        <w:t>. Ils ont été équipés en</w:t>
      </w:r>
      <w:r w:rsidRPr="00181721">
        <w:rPr>
          <w:rFonts w:ascii="Calibri" w:eastAsia="Calibri" w:hAnsi="Calibri" w:cs="Calibri"/>
          <w:color w:val="auto"/>
        </w:rPr>
        <w:t xml:space="preserve"> sifflets, Tonfas, radios de communication, imper</w:t>
      </w:r>
      <w:r w:rsidR="005E5BDF" w:rsidRPr="00181721">
        <w:rPr>
          <w:rFonts w:ascii="Calibri" w:eastAsia="Calibri" w:hAnsi="Calibri" w:cs="Calibri"/>
          <w:color w:val="auto"/>
        </w:rPr>
        <w:t>méables, bottes de pluie, etc.</w:t>
      </w:r>
      <w:r w:rsidRPr="00181721">
        <w:rPr>
          <w:rFonts w:ascii="Calibri" w:eastAsia="Calibri" w:hAnsi="Calibri" w:cs="Calibri"/>
          <w:color w:val="auto"/>
        </w:rPr>
        <w:t xml:space="preserve"> </w:t>
      </w:r>
    </w:p>
    <w:p w:rsidR="00A97E0B" w:rsidRPr="00181721" w:rsidRDefault="00A97E0B" w:rsidP="00181721">
      <w:pPr>
        <w:jc w:val="both"/>
        <w:rPr>
          <w:rFonts w:ascii="Calibri" w:eastAsia="Calibri" w:hAnsi="Calibri" w:cs="Calibri"/>
          <w:i/>
          <w:color w:val="auto"/>
        </w:rPr>
      </w:pPr>
    </w:p>
    <w:p w:rsidR="00F04E18" w:rsidRPr="00181721" w:rsidRDefault="00F04E18" w:rsidP="00181721">
      <w:pPr>
        <w:jc w:val="both"/>
        <w:rPr>
          <w:rFonts w:ascii="Calibri" w:eastAsia="Calibri" w:hAnsi="Calibri" w:cs="Calibri"/>
          <w:i/>
          <w:color w:val="auto"/>
        </w:rPr>
      </w:pPr>
    </w:p>
    <w:p w:rsidR="00870C4A" w:rsidRPr="00181721" w:rsidRDefault="004B18BE" w:rsidP="00181721">
      <w:pPr>
        <w:jc w:val="both"/>
        <w:rPr>
          <w:rFonts w:ascii="Calibri" w:eastAsia="Calibri" w:hAnsi="Calibri" w:cs="Calibri"/>
          <w:color w:val="auto"/>
        </w:rPr>
      </w:pPr>
      <w:r w:rsidRPr="00181721">
        <w:rPr>
          <w:rFonts w:ascii="Calibri" w:eastAsia="Calibri" w:hAnsi="Calibri" w:cs="Calibri"/>
          <w:b/>
          <w:color w:val="auto"/>
        </w:rPr>
        <w:t>Produit 2.3.2</w:t>
      </w:r>
      <w:r w:rsidRPr="00181721">
        <w:rPr>
          <w:rFonts w:ascii="Calibri" w:eastAsia="Calibri" w:hAnsi="Calibri" w:cs="Calibri"/>
          <w:color w:val="auto"/>
        </w:rPr>
        <w:t xml:space="preserve"> – L’équipement de la police des mines est assuré pour la sécurisation des sites</w:t>
      </w:r>
    </w:p>
    <w:p w:rsidR="008C4102" w:rsidRPr="00181721" w:rsidRDefault="008C4102" w:rsidP="00181721">
      <w:pPr>
        <w:jc w:val="both"/>
        <w:rPr>
          <w:rFonts w:ascii="Calibri" w:eastAsia="Calibri" w:hAnsi="Calibri" w:cs="Calibri"/>
          <w:color w:val="auto"/>
        </w:rPr>
      </w:pPr>
    </w:p>
    <w:p w:rsidR="00D54D3B" w:rsidRPr="00181721" w:rsidRDefault="008C4102" w:rsidP="00181721">
      <w:pPr>
        <w:jc w:val="both"/>
        <w:rPr>
          <w:rFonts w:ascii="Calibri" w:eastAsia="Calibri" w:hAnsi="Calibri" w:cs="Calibri"/>
          <w:color w:val="auto"/>
        </w:rPr>
      </w:pPr>
      <w:r w:rsidRPr="00181721">
        <w:rPr>
          <w:rFonts w:ascii="Calibri" w:eastAsia="Calibri" w:hAnsi="Calibri" w:cs="Calibri"/>
          <w:color w:val="auto"/>
        </w:rPr>
        <w:lastRenderedPageBreak/>
        <w:t xml:space="preserve">Un état de besoins en équipements et petits matériels nécessaires à un meilleur fonctionnement de la PNC/MINES dans la zone du projet a été dressé au terme de la mission conjointe entre l’OIM et </w:t>
      </w:r>
      <w:proofErr w:type="gramStart"/>
      <w:r w:rsidRPr="00181721">
        <w:rPr>
          <w:rFonts w:ascii="Calibri" w:eastAsia="Calibri" w:hAnsi="Calibri" w:cs="Calibri"/>
          <w:color w:val="auto"/>
        </w:rPr>
        <w:t>la</w:t>
      </w:r>
      <w:proofErr w:type="gramEnd"/>
      <w:r w:rsidRPr="00181721">
        <w:rPr>
          <w:rFonts w:ascii="Calibri" w:eastAsia="Calibri" w:hAnsi="Calibri" w:cs="Calibri"/>
          <w:color w:val="auto"/>
        </w:rPr>
        <w:t xml:space="preserve"> PNC/Mines. Ces équipements sont constitués de deux ordinateurs, 2 imprimantes-scanneurs, 5 détecteurs des métaux, 10 radios Motorola marque TAIT. La plupart de ces équipements sont déjà acquis sauf les radios </w:t>
      </w:r>
      <w:proofErr w:type="spellStart"/>
      <w:r w:rsidRPr="00181721">
        <w:rPr>
          <w:rFonts w:ascii="Calibri" w:eastAsia="Calibri" w:hAnsi="Calibri" w:cs="Calibri"/>
          <w:color w:val="auto"/>
        </w:rPr>
        <w:t>motorola</w:t>
      </w:r>
      <w:proofErr w:type="spellEnd"/>
      <w:r w:rsidRPr="00181721">
        <w:rPr>
          <w:rFonts w:ascii="Calibri" w:eastAsia="Calibri" w:hAnsi="Calibri" w:cs="Calibri"/>
          <w:color w:val="auto"/>
        </w:rPr>
        <w:t>. Néanmoins le processu</w:t>
      </w:r>
      <w:r w:rsidR="00455DBC" w:rsidRPr="00181721">
        <w:rPr>
          <w:rFonts w:ascii="Calibri" w:eastAsia="Calibri" w:hAnsi="Calibri" w:cs="Calibri"/>
          <w:color w:val="auto"/>
        </w:rPr>
        <w:t>s de leur achat est déjà lancé.</w:t>
      </w:r>
    </w:p>
    <w:p w:rsidR="00870C4A" w:rsidRPr="00181721" w:rsidRDefault="00870C4A" w:rsidP="00181721">
      <w:pPr>
        <w:jc w:val="both"/>
        <w:rPr>
          <w:rFonts w:ascii="Calibri" w:eastAsia="Calibri" w:hAnsi="Calibri" w:cs="Calibri"/>
          <w:i/>
          <w:color w:val="auto"/>
        </w:rPr>
      </w:pPr>
    </w:p>
    <w:p w:rsidR="00870C4A" w:rsidRPr="00181721" w:rsidRDefault="004B18BE" w:rsidP="00181721">
      <w:pPr>
        <w:jc w:val="both"/>
        <w:rPr>
          <w:rFonts w:ascii="Calibri" w:eastAsia="Calibri" w:hAnsi="Calibri" w:cs="Calibri"/>
          <w:color w:val="auto"/>
        </w:rPr>
      </w:pPr>
      <w:r w:rsidRPr="00181721">
        <w:rPr>
          <w:rFonts w:ascii="Calibri" w:eastAsia="Calibri" w:hAnsi="Calibri" w:cs="Calibri"/>
          <w:b/>
          <w:color w:val="auto"/>
        </w:rPr>
        <w:t>Produit 2.3.3</w:t>
      </w:r>
      <w:r w:rsidRPr="00181721">
        <w:rPr>
          <w:rFonts w:ascii="Calibri" w:eastAsia="Calibri" w:hAnsi="Calibri" w:cs="Calibri"/>
          <w:color w:val="auto"/>
        </w:rPr>
        <w:t xml:space="preserve"> – Appui aux services techniques spécialisés du ministère provincial des mines est maintenu</w:t>
      </w:r>
    </w:p>
    <w:p w:rsidR="00D54D3B" w:rsidRPr="00181721" w:rsidRDefault="00D54D3B" w:rsidP="00181721">
      <w:pPr>
        <w:jc w:val="both"/>
        <w:rPr>
          <w:rFonts w:ascii="Calibri" w:eastAsia="Calibri" w:hAnsi="Calibri" w:cs="Calibri"/>
          <w:color w:val="auto"/>
        </w:rPr>
      </w:pPr>
    </w:p>
    <w:tbl>
      <w:tblPr>
        <w:tblW w:w="9639" w:type="dxa"/>
        <w:tblInd w:w="496" w:type="dxa"/>
        <w:tblCellMar>
          <w:left w:w="70" w:type="dxa"/>
          <w:right w:w="70" w:type="dxa"/>
        </w:tblCellMar>
        <w:tblLook w:val="04A0" w:firstRow="1" w:lastRow="0" w:firstColumn="1" w:lastColumn="0" w:noHBand="0" w:noVBand="1"/>
      </w:tblPr>
      <w:tblGrid>
        <w:gridCol w:w="2303"/>
        <w:gridCol w:w="2183"/>
        <w:gridCol w:w="1697"/>
        <w:gridCol w:w="2216"/>
        <w:gridCol w:w="1240"/>
      </w:tblGrid>
      <w:tr w:rsidR="00181721" w:rsidRPr="00181721" w:rsidTr="00F04E18">
        <w:trPr>
          <w:trHeight w:val="425"/>
        </w:trPr>
        <w:tc>
          <w:tcPr>
            <w:tcW w:w="2409" w:type="dxa"/>
            <w:tcBorders>
              <w:top w:val="single" w:sz="4" w:space="0" w:color="auto"/>
              <w:left w:val="single" w:sz="4" w:space="0" w:color="auto"/>
              <w:bottom w:val="single" w:sz="4" w:space="0" w:color="auto"/>
              <w:right w:val="single" w:sz="4" w:space="0" w:color="auto"/>
            </w:tcBorders>
            <w:shd w:val="clear" w:color="auto" w:fill="FFFF00"/>
            <w:hideMark/>
          </w:tcPr>
          <w:p w:rsidR="00D54D3B" w:rsidRPr="00181721" w:rsidRDefault="00D54D3B" w:rsidP="00181721">
            <w:pPr>
              <w:jc w:val="both"/>
              <w:rPr>
                <w:rFonts w:ascii="Calibri" w:eastAsia="Times New Roman" w:hAnsi="Calibri" w:cs="Calibri"/>
                <w:color w:val="auto"/>
              </w:rPr>
            </w:pPr>
            <w:r w:rsidRPr="00181721">
              <w:rPr>
                <w:rFonts w:ascii="Calibri" w:eastAsia="Times New Roman" w:hAnsi="Calibri" w:cs="Calibri"/>
                <w:color w:val="auto"/>
              </w:rPr>
              <w:t>Indicateur du projet</w:t>
            </w:r>
          </w:p>
        </w:tc>
        <w:tc>
          <w:tcPr>
            <w:tcW w:w="2268" w:type="dxa"/>
            <w:tcBorders>
              <w:top w:val="single" w:sz="4" w:space="0" w:color="auto"/>
              <w:left w:val="nil"/>
              <w:bottom w:val="single" w:sz="4" w:space="0" w:color="auto"/>
              <w:right w:val="single" w:sz="4" w:space="0" w:color="auto"/>
            </w:tcBorders>
            <w:shd w:val="clear" w:color="auto" w:fill="FFFF00"/>
            <w:hideMark/>
          </w:tcPr>
          <w:p w:rsidR="00D54D3B" w:rsidRPr="00181721" w:rsidRDefault="00D54D3B" w:rsidP="00181721">
            <w:pPr>
              <w:jc w:val="both"/>
              <w:rPr>
                <w:rFonts w:ascii="Calibri" w:eastAsia="Times New Roman" w:hAnsi="Calibri" w:cs="Calibri"/>
                <w:color w:val="auto"/>
              </w:rPr>
            </w:pPr>
            <w:r w:rsidRPr="00181721">
              <w:rPr>
                <w:rFonts w:ascii="Calibri" w:eastAsia="Times New Roman" w:hAnsi="Calibri" w:cs="Calibri"/>
                <w:color w:val="auto"/>
              </w:rPr>
              <w:t>Données de référence</w:t>
            </w:r>
          </w:p>
        </w:tc>
        <w:tc>
          <w:tcPr>
            <w:tcW w:w="1701" w:type="dxa"/>
            <w:tcBorders>
              <w:top w:val="single" w:sz="4" w:space="0" w:color="auto"/>
              <w:left w:val="nil"/>
              <w:bottom w:val="single" w:sz="4" w:space="0" w:color="auto"/>
              <w:right w:val="single" w:sz="4" w:space="0" w:color="auto"/>
            </w:tcBorders>
            <w:shd w:val="clear" w:color="auto" w:fill="FFFF00"/>
            <w:hideMark/>
          </w:tcPr>
          <w:p w:rsidR="00D54D3B" w:rsidRPr="00181721" w:rsidRDefault="00D54D3B" w:rsidP="00181721">
            <w:pPr>
              <w:jc w:val="both"/>
              <w:rPr>
                <w:rFonts w:ascii="Calibri" w:eastAsia="Times New Roman" w:hAnsi="Calibri" w:cs="Calibri"/>
                <w:color w:val="auto"/>
              </w:rPr>
            </w:pPr>
            <w:r w:rsidRPr="00181721">
              <w:rPr>
                <w:rFonts w:ascii="Calibri" w:eastAsia="Times New Roman" w:hAnsi="Calibri" w:cs="Calibri"/>
                <w:color w:val="auto"/>
              </w:rPr>
              <w:t>Etape</w:t>
            </w:r>
          </w:p>
        </w:tc>
        <w:tc>
          <w:tcPr>
            <w:tcW w:w="2268" w:type="dxa"/>
            <w:tcBorders>
              <w:top w:val="single" w:sz="4" w:space="0" w:color="auto"/>
              <w:left w:val="nil"/>
              <w:bottom w:val="single" w:sz="4" w:space="0" w:color="auto"/>
              <w:right w:val="single" w:sz="4" w:space="0" w:color="auto"/>
            </w:tcBorders>
            <w:shd w:val="clear" w:color="auto" w:fill="FFFF00"/>
            <w:hideMark/>
          </w:tcPr>
          <w:p w:rsidR="00D54D3B" w:rsidRPr="00181721" w:rsidRDefault="00D54D3B" w:rsidP="00181721">
            <w:pPr>
              <w:jc w:val="both"/>
              <w:rPr>
                <w:rFonts w:ascii="Calibri" w:eastAsia="Times New Roman" w:hAnsi="Calibri" w:cs="Calibri"/>
                <w:color w:val="auto"/>
              </w:rPr>
            </w:pPr>
            <w:r w:rsidRPr="00181721">
              <w:rPr>
                <w:rFonts w:ascii="Calibri" w:eastAsia="Times New Roman" w:hAnsi="Calibri" w:cs="Calibri"/>
                <w:color w:val="auto"/>
              </w:rPr>
              <w:t>Cible</w:t>
            </w:r>
          </w:p>
        </w:tc>
        <w:tc>
          <w:tcPr>
            <w:tcW w:w="993" w:type="dxa"/>
            <w:tcBorders>
              <w:top w:val="single" w:sz="4" w:space="0" w:color="auto"/>
              <w:left w:val="nil"/>
              <w:bottom w:val="single" w:sz="4" w:space="0" w:color="auto"/>
              <w:right w:val="single" w:sz="4" w:space="0" w:color="auto"/>
            </w:tcBorders>
            <w:shd w:val="clear" w:color="auto" w:fill="FFFF00"/>
            <w:hideMark/>
          </w:tcPr>
          <w:p w:rsidR="00D54D3B" w:rsidRPr="00181721" w:rsidRDefault="00D54D3B" w:rsidP="00181721">
            <w:pPr>
              <w:jc w:val="both"/>
              <w:rPr>
                <w:rFonts w:ascii="Calibri" w:eastAsia="Times New Roman" w:hAnsi="Calibri" w:cs="Calibri"/>
                <w:color w:val="auto"/>
              </w:rPr>
            </w:pPr>
            <w:r w:rsidRPr="00181721">
              <w:rPr>
                <w:rFonts w:ascii="Calibri" w:eastAsia="Times New Roman" w:hAnsi="Calibri" w:cs="Calibri"/>
                <w:color w:val="auto"/>
              </w:rPr>
              <w:t>Moyen de vérification</w:t>
            </w:r>
          </w:p>
        </w:tc>
      </w:tr>
      <w:tr w:rsidR="00181721" w:rsidRPr="00181721" w:rsidTr="002D6FD5">
        <w:trPr>
          <w:trHeight w:val="490"/>
        </w:trPr>
        <w:tc>
          <w:tcPr>
            <w:tcW w:w="2409" w:type="dxa"/>
            <w:tcBorders>
              <w:top w:val="single" w:sz="4" w:space="0" w:color="auto"/>
              <w:left w:val="single" w:sz="4" w:space="0" w:color="auto"/>
              <w:bottom w:val="single" w:sz="4" w:space="0" w:color="auto"/>
              <w:right w:val="single" w:sz="4" w:space="0" w:color="auto"/>
            </w:tcBorders>
            <w:shd w:val="clear" w:color="auto" w:fill="auto"/>
          </w:tcPr>
          <w:p w:rsidR="00D54D3B" w:rsidRPr="00181721" w:rsidRDefault="00923796" w:rsidP="00181721">
            <w:pPr>
              <w:jc w:val="both"/>
              <w:rPr>
                <w:rFonts w:ascii="Calibri" w:eastAsia="Times New Roman" w:hAnsi="Calibri" w:cs="Calibri"/>
                <w:color w:val="auto"/>
              </w:rPr>
            </w:pPr>
            <w:r w:rsidRPr="00181721">
              <w:rPr>
                <w:rFonts w:ascii="Calibri" w:eastAsia="Times New Roman" w:hAnsi="Calibri" w:cs="Calibri"/>
                <w:color w:val="auto"/>
              </w:rPr>
              <w:t xml:space="preserve">Nombre de missions de validation de </w:t>
            </w:r>
            <w:proofErr w:type="gramStart"/>
            <w:r w:rsidRPr="00181721">
              <w:rPr>
                <w:rFonts w:ascii="Calibri" w:eastAsia="Times New Roman" w:hAnsi="Calibri" w:cs="Calibri"/>
                <w:color w:val="auto"/>
              </w:rPr>
              <w:t>nouveaux  sites</w:t>
            </w:r>
            <w:proofErr w:type="gramEnd"/>
            <w:r w:rsidRPr="00181721">
              <w:rPr>
                <w:rFonts w:ascii="Calibri" w:eastAsia="Times New Roman" w:hAnsi="Calibri" w:cs="Calibri"/>
                <w:color w:val="auto"/>
              </w:rPr>
              <w:t xml:space="preserve"> miniers facilitées</w:t>
            </w:r>
          </w:p>
        </w:tc>
        <w:tc>
          <w:tcPr>
            <w:tcW w:w="2268" w:type="dxa"/>
            <w:tcBorders>
              <w:top w:val="single" w:sz="4" w:space="0" w:color="auto"/>
              <w:left w:val="nil"/>
              <w:bottom w:val="single" w:sz="4" w:space="0" w:color="auto"/>
              <w:right w:val="single" w:sz="4" w:space="0" w:color="auto"/>
            </w:tcBorders>
            <w:shd w:val="clear" w:color="auto" w:fill="auto"/>
          </w:tcPr>
          <w:p w:rsidR="00D54D3B" w:rsidRPr="00181721" w:rsidRDefault="00923796" w:rsidP="00181721">
            <w:pPr>
              <w:jc w:val="both"/>
              <w:rPr>
                <w:rFonts w:ascii="Calibri" w:eastAsia="Times New Roman" w:hAnsi="Calibri" w:cs="Calibri"/>
                <w:color w:val="auto"/>
              </w:rPr>
            </w:pPr>
            <w:r w:rsidRPr="00181721">
              <w:rPr>
                <w:rFonts w:ascii="Calibri" w:eastAsia="Times New Roman" w:hAnsi="Calibri" w:cs="Calibri"/>
                <w:color w:val="auto"/>
              </w:rPr>
              <w:t>0</w:t>
            </w:r>
          </w:p>
        </w:tc>
        <w:tc>
          <w:tcPr>
            <w:tcW w:w="1701" w:type="dxa"/>
            <w:tcBorders>
              <w:top w:val="single" w:sz="4" w:space="0" w:color="auto"/>
              <w:left w:val="nil"/>
              <w:bottom w:val="single" w:sz="4" w:space="0" w:color="auto"/>
              <w:right w:val="single" w:sz="4" w:space="0" w:color="auto"/>
            </w:tcBorders>
            <w:shd w:val="clear" w:color="auto" w:fill="auto"/>
          </w:tcPr>
          <w:p w:rsidR="00D54D3B" w:rsidRPr="00181721" w:rsidRDefault="00923796" w:rsidP="00181721">
            <w:pPr>
              <w:jc w:val="both"/>
              <w:rPr>
                <w:rFonts w:ascii="Calibri" w:eastAsia="Times New Roman" w:hAnsi="Calibri" w:cs="Calibri"/>
                <w:color w:val="auto"/>
              </w:rPr>
            </w:pPr>
            <w:r w:rsidRPr="00181721">
              <w:rPr>
                <w:rFonts w:ascii="Calibri" w:eastAsia="Times New Roman" w:hAnsi="Calibri" w:cs="Calibri"/>
                <w:color w:val="auto"/>
              </w:rPr>
              <w:t>2</w:t>
            </w:r>
          </w:p>
        </w:tc>
        <w:tc>
          <w:tcPr>
            <w:tcW w:w="2268" w:type="dxa"/>
            <w:tcBorders>
              <w:top w:val="single" w:sz="4" w:space="0" w:color="auto"/>
              <w:left w:val="nil"/>
              <w:bottom w:val="single" w:sz="4" w:space="0" w:color="auto"/>
              <w:right w:val="single" w:sz="4" w:space="0" w:color="auto"/>
            </w:tcBorders>
            <w:shd w:val="clear" w:color="auto" w:fill="auto"/>
          </w:tcPr>
          <w:p w:rsidR="00D54D3B" w:rsidRPr="00181721" w:rsidRDefault="00923796" w:rsidP="00181721">
            <w:pPr>
              <w:jc w:val="both"/>
              <w:rPr>
                <w:rFonts w:ascii="Calibri" w:eastAsia="Times New Roman" w:hAnsi="Calibri" w:cs="Calibri"/>
                <w:color w:val="auto"/>
              </w:rPr>
            </w:pPr>
            <w:r w:rsidRPr="00181721">
              <w:rPr>
                <w:rFonts w:ascii="Calibri" w:eastAsia="Times New Roman" w:hAnsi="Calibri" w:cs="Calibri"/>
                <w:color w:val="auto"/>
              </w:rPr>
              <w:t>2</w:t>
            </w:r>
          </w:p>
        </w:tc>
        <w:tc>
          <w:tcPr>
            <w:tcW w:w="993" w:type="dxa"/>
            <w:tcBorders>
              <w:top w:val="single" w:sz="4" w:space="0" w:color="auto"/>
              <w:left w:val="nil"/>
              <w:bottom w:val="single" w:sz="4" w:space="0" w:color="auto"/>
              <w:right w:val="single" w:sz="4" w:space="0" w:color="auto"/>
            </w:tcBorders>
            <w:shd w:val="clear" w:color="auto" w:fill="auto"/>
          </w:tcPr>
          <w:p w:rsidR="00D54D3B" w:rsidRPr="00181721" w:rsidRDefault="00923796" w:rsidP="00181721">
            <w:pPr>
              <w:jc w:val="both"/>
              <w:rPr>
                <w:rFonts w:ascii="Calibri" w:eastAsia="Times New Roman" w:hAnsi="Calibri" w:cs="Calibri"/>
                <w:color w:val="auto"/>
              </w:rPr>
            </w:pPr>
            <w:r w:rsidRPr="00181721">
              <w:rPr>
                <w:rFonts w:ascii="Calibri" w:eastAsia="Times New Roman" w:hAnsi="Calibri" w:cs="Calibri"/>
                <w:color w:val="auto"/>
              </w:rPr>
              <w:t>Rapport</w:t>
            </w:r>
          </w:p>
        </w:tc>
      </w:tr>
      <w:tr w:rsidR="00181721" w:rsidRPr="00181721" w:rsidTr="002D6FD5">
        <w:trPr>
          <w:trHeight w:val="490"/>
        </w:trPr>
        <w:tc>
          <w:tcPr>
            <w:tcW w:w="2409" w:type="dxa"/>
            <w:tcBorders>
              <w:top w:val="single" w:sz="4" w:space="0" w:color="auto"/>
              <w:left w:val="single" w:sz="4" w:space="0" w:color="auto"/>
              <w:bottom w:val="single" w:sz="4" w:space="0" w:color="auto"/>
              <w:right w:val="single" w:sz="4" w:space="0" w:color="auto"/>
            </w:tcBorders>
            <w:shd w:val="clear" w:color="auto" w:fill="auto"/>
          </w:tcPr>
          <w:p w:rsidR="00923796" w:rsidRPr="00181721" w:rsidRDefault="00923796" w:rsidP="00181721">
            <w:pPr>
              <w:jc w:val="both"/>
              <w:rPr>
                <w:rFonts w:ascii="Calibri" w:eastAsia="Times New Roman" w:hAnsi="Calibri" w:cs="Calibri"/>
                <w:color w:val="auto"/>
              </w:rPr>
            </w:pPr>
            <w:r w:rsidRPr="00181721">
              <w:rPr>
                <w:rFonts w:ascii="Calibri" w:eastAsia="Times New Roman" w:hAnsi="Calibri" w:cs="Calibri"/>
                <w:color w:val="auto"/>
              </w:rPr>
              <w:t xml:space="preserve">Nombre de </w:t>
            </w:r>
            <w:proofErr w:type="gramStart"/>
            <w:r w:rsidRPr="00181721">
              <w:rPr>
                <w:rFonts w:ascii="Calibri" w:eastAsia="Times New Roman" w:hAnsi="Calibri" w:cs="Calibri"/>
                <w:color w:val="auto"/>
              </w:rPr>
              <w:t>services  spécialisés</w:t>
            </w:r>
            <w:proofErr w:type="gramEnd"/>
            <w:r w:rsidRPr="00181721">
              <w:rPr>
                <w:rFonts w:ascii="Calibri" w:eastAsia="Times New Roman" w:hAnsi="Calibri" w:cs="Calibri"/>
                <w:color w:val="auto"/>
              </w:rPr>
              <w:t xml:space="preserve"> appuyés</w:t>
            </w:r>
          </w:p>
        </w:tc>
        <w:tc>
          <w:tcPr>
            <w:tcW w:w="2268" w:type="dxa"/>
            <w:tcBorders>
              <w:top w:val="single" w:sz="4" w:space="0" w:color="auto"/>
              <w:left w:val="nil"/>
              <w:bottom w:val="single" w:sz="4" w:space="0" w:color="auto"/>
              <w:right w:val="single" w:sz="4" w:space="0" w:color="auto"/>
            </w:tcBorders>
            <w:shd w:val="clear" w:color="auto" w:fill="auto"/>
          </w:tcPr>
          <w:p w:rsidR="00923796" w:rsidRPr="00181721" w:rsidRDefault="00923796" w:rsidP="00181721">
            <w:pPr>
              <w:jc w:val="both"/>
              <w:rPr>
                <w:rFonts w:ascii="Calibri" w:eastAsia="Times New Roman" w:hAnsi="Calibri" w:cs="Calibri"/>
                <w:color w:val="auto"/>
              </w:rPr>
            </w:pPr>
            <w:r w:rsidRPr="00181721">
              <w:rPr>
                <w:rFonts w:ascii="Calibri" w:eastAsia="Times New Roman" w:hAnsi="Calibri" w:cs="Calibri"/>
                <w:color w:val="auto"/>
              </w:rPr>
              <w:t>0</w:t>
            </w:r>
          </w:p>
        </w:tc>
        <w:tc>
          <w:tcPr>
            <w:tcW w:w="1701" w:type="dxa"/>
            <w:tcBorders>
              <w:top w:val="single" w:sz="4" w:space="0" w:color="auto"/>
              <w:left w:val="nil"/>
              <w:bottom w:val="single" w:sz="4" w:space="0" w:color="auto"/>
              <w:right w:val="single" w:sz="4" w:space="0" w:color="auto"/>
            </w:tcBorders>
            <w:shd w:val="clear" w:color="auto" w:fill="auto"/>
          </w:tcPr>
          <w:p w:rsidR="00923796" w:rsidRPr="00181721" w:rsidRDefault="00923796" w:rsidP="00181721">
            <w:pPr>
              <w:jc w:val="both"/>
              <w:rPr>
                <w:rFonts w:ascii="Calibri" w:eastAsia="Times New Roman" w:hAnsi="Calibri" w:cs="Calibri"/>
                <w:color w:val="auto"/>
              </w:rPr>
            </w:pPr>
            <w:r w:rsidRPr="00181721">
              <w:rPr>
                <w:rFonts w:ascii="Calibri" w:eastAsia="Times New Roman" w:hAnsi="Calibri" w:cs="Calibri"/>
                <w:color w:val="auto"/>
              </w:rPr>
              <w:t xml:space="preserve">3 </w:t>
            </w:r>
            <w:proofErr w:type="gramStart"/>
            <w:r w:rsidRPr="00181721">
              <w:rPr>
                <w:rFonts w:ascii="Calibri" w:eastAsia="Times New Roman" w:hAnsi="Calibri" w:cs="Calibri"/>
                <w:color w:val="auto"/>
              </w:rPr>
              <w:t>( SAEMAPE</w:t>
            </w:r>
            <w:proofErr w:type="gramEnd"/>
            <w:r w:rsidRPr="00181721">
              <w:rPr>
                <w:rFonts w:ascii="Calibri" w:eastAsia="Times New Roman" w:hAnsi="Calibri" w:cs="Calibri"/>
                <w:color w:val="auto"/>
              </w:rPr>
              <w:t>, DIVIMINES,PNC Mines)</w:t>
            </w:r>
          </w:p>
        </w:tc>
        <w:tc>
          <w:tcPr>
            <w:tcW w:w="2268" w:type="dxa"/>
            <w:tcBorders>
              <w:top w:val="single" w:sz="4" w:space="0" w:color="auto"/>
              <w:left w:val="nil"/>
              <w:bottom w:val="single" w:sz="4" w:space="0" w:color="auto"/>
              <w:right w:val="single" w:sz="4" w:space="0" w:color="auto"/>
            </w:tcBorders>
            <w:shd w:val="clear" w:color="auto" w:fill="auto"/>
          </w:tcPr>
          <w:p w:rsidR="00923796" w:rsidRPr="00181721" w:rsidRDefault="00923796" w:rsidP="00181721">
            <w:pPr>
              <w:jc w:val="both"/>
              <w:rPr>
                <w:rFonts w:ascii="Calibri" w:eastAsia="Times New Roman" w:hAnsi="Calibri" w:cs="Calibri"/>
                <w:color w:val="auto"/>
              </w:rPr>
            </w:pPr>
            <w:r w:rsidRPr="00181721">
              <w:rPr>
                <w:rFonts w:ascii="Calibri" w:eastAsia="Times New Roman" w:hAnsi="Calibri" w:cs="Calibri"/>
                <w:color w:val="auto"/>
              </w:rPr>
              <w:t xml:space="preserve">3 </w:t>
            </w:r>
            <w:proofErr w:type="gramStart"/>
            <w:r w:rsidRPr="00181721">
              <w:rPr>
                <w:rFonts w:ascii="Calibri" w:eastAsia="Times New Roman" w:hAnsi="Calibri" w:cs="Calibri"/>
                <w:color w:val="auto"/>
              </w:rPr>
              <w:t>( SAEMAPE</w:t>
            </w:r>
            <w:proofErr w:type="gramEnd"/>
            <w:r w:rsidRPr="00181721">
              <w:rPr>
                <w:rFonts w:ascii="Calibri" w:eastAsia="Times New Roman" w:hAnsi="Calibri" w:cs="Calibri"/>
                <w:color w:val="auto"/>
              </w:rPr>
              <w:t>, DIVIMINES,PNC Mines)</w:t>
            </w:r>
          </w:p>
        </w:tc>
        <w:tc>
          <w:tcPr>
            <w:tcW w:w="993" w:type="dxa"/>
            <w:tcBorders>
              <w:top w:val="single" w:sz="4" w:space="0" w:color="auto"/>
              <w:left w:val="nil"/>
              <w:bottom w:val="single" w:sz="4" w:space="0" w:color="auto"/>
              <w:right w:val="single" w:sz="4" w:space="0" w:color="auto"/>
            </w:tcBorders>
            <w:shd w:val="clear" w:color="auto" w:fill="auto"/>
          </w:tcPr>
          <w:p w:rsidR="00923796" w:rsidRPr="00181721" w:rsidRDefault="00923796" w:rsidP="00181721">
            <w:pPr>
              <w:jc w:val="both"/>
              <w:rPr>
                <w:rFonts w:ascii="Calibri" w:eastAsia="Times New Roman" w:hAnsi="Calibri" w:cs="Calibri"/>
                <w:color w:val="auto"/>
              </w:rPr>
            </w:pPr>
            <w:r w:rsidRPr="00181721">
              <w:rPr>
                <w:rFonts w:ascii="Calibri" w:eastAsia="Times New Roman" w:hAnsi="Calibri" w:cs="Calibri"/>
                <w:color w:val="auto"/>
              </w:rPr>
              <w:t>Rapport</w:t>
            </w:r>
          </w:p>
        </w:tc>
      </w:tr>
      <w:tr w:rsidR="00181721" w:rsidRPr="00181721" w:rsidTr="002D6FD5">
        <w:trPr>
          <w:trHeight w:val="490"/>
        </w:trPr>
        <w:tc>
          <w:tcPr>
            <w:tcW w:w="2409" w:type="dxa"/>
            <w:tcBorders>
              <w:top w:val="single" w:sz="4" w:space="0" w:color="auto"/>
              <w:left w:val="single" w:sz="4" w:space="0" w:color="auto"/>
              <w:bottom w:val="single" w:sz="4" w:space="0" w:color="auto"/>
              <w:right w:val="single" w:sz="4" w:space="0" w:color="auto"/>
            </w:tcBorders>
            <w:shd w:val="clear" w:color="auto" w:fill="auto"/>
          </w:tcPr>
          <w:p w:rsidR="00923796" w:rsidRPr="00181721" w:rsidRDefault="00923796" w:rsidP="00181721">
            <w:pPr>
              <w:jc w:val="both"/>
              <w:rPr>
                <w:rFonts w:ascii="Calibri" w:eastAsia="Times New Roman" w:hAnsi="Calibri" w:cs="Calibri"/>
                <w:color w:val="auto"/>
              </w:rPr>
            </w:pPr>
            <w:r w:rsidRPr="00181721">
              <w:rPr>
                <w:rFonts w:ascii="Calibri" w:eastAsia="Times New Roman" w:hAnsi="Calibri" w:cs="Calibri"/>
                <w:color w:val="auto"/>
              </w:rPr>
              <w:t>Nombre des nouveaux sites validés</w:t>
            </w:r>
          </w:p>
        </w:tc>
        <w:tc>
          <w:tcPr>
            <w:tcW w:w="2268" w:type="dxa"/>
            <w:tcBorders>
              <w:top w:val="single" w:sz="4" w:space="0" w:color="auto"/>
              <w:left w:val="nil"/>
              <w:bottom w:val="single" w:sz="4" w:space="0" w:color="auto"/>
              <w:right w:val="single" w:sz="4" w:space="0" w:color="auto"/>
            </w:tcBorders>
            <w:shd w:val="clear" w:color="auto" w:fill="auto"/>
          </w:tcPr>
          <w:p w:rsidR="00923796" w:rsidRPr="00181721" w:rsidRDefault="00923796" w:rsidP="00181721">
            <w:pPr>
              <w:jc w:val="both"/>
              <w:rPr>
                <w:rFonts w:ascii="Calibri" w:eastAsia="Times New Roman" w:hAnsi="Calibri" w:cs="Calibri"/>
                <w:color w:val="auto"/>
              </w:rPr>
            </w:pPr>
            <w:r w:rsidRPr="00181721">
              <w:rPr>
                <w:rFonts w:ascii="Calibri" w:eastAsia="Times New Roman" w:hAnsi="Calibri" w:cs="Calibri"/>
                <w:color w:val="auto"/>
              </w:rPr>
              <w:t>0</w:t>
            </w:r>
          </w:p>
        </w:tc>
        <w:tc>
          <w:tcPr>
            <w:tcW w:w="1701" w:type="dxa"/>
            <w:tcBorders>
              <w:top w:val="single" w:sz="4" w:space="0" w:color="auto"/>
              <w:left w:val="nil"/>
              <w:bottom w:val="single" w:sz="4" w:space="0" w:color="auto"/>
              <w:right w:val="single" w:sz="4" w:space="0" w:color="auto"/>
            </w:tcBorders>
            <w:shd w:val="clear" w:color="auto" w:fill="auto"/>
          </w:tcPr>
          <w:p w:rsidR="00923796" w:rsidRPr="00181721" w:rsidRDefault="00923796" w:rsidP="00181721">
            <w:pPr>
              <w:jc w:val="both"/>
              <w:rPr>
                <w:rFonts w:ascii="Calibri" w:eastAsia="Times New Roman" w:hAnsi="Calibri" w:cs="Calibri"/>
                <w:color w:val="auto"/>
              </w:rPr>
            </w:pPr>
            <w:r w:rsidRPr="00181721">
              <w:rPr>
                <w:rFonts w:ascii="Calibri" w:eastAsia="Times New Roman" w:hAnsi="Calibri" w:cs="Calibri"/>
                <w:color w:val="auto"/>
              </w:rPr>
              <w:t>0</w:t>
            </w:r>
          </w:p>
        </w:tc>
        <w:tc>
          <w:tcPr>
            <w:tcW w:w="2268" w:type="dxa"/>
            <w:tcBorders>
              <w:top w:val="single" w:sz="4" w:space="0" w:color="auto"/>
              <w:left w:val="nil"/>
              <w:bottom w:val="single" w:sz="4" w:space="0" w:color="auto"/>
              <w:right w:val="single" w:sz="4" w:space="0" w:color="auto"/>
            </w:tcBorders>
            <w:shd w:val="clear" w:color="auto" w:fill="auto"/>
          </w:tcPr>
          <w:p w:rsidR="00923796" w:rsidRPr="00181721" w:rsidRDefault="00923796" w:rsidP="00181721">
            <w:pPr>
              <w:jc w:val="both"/>
              <w:rPr>
                <w:rFonts w:ascii="Calibri" w:eastAsia="Times New Roman" w:hAnsi="Calibri" w:cs="Calibri"/>
                <w:color w:val="auto"/>
              </w:rPr>
            </w:pPr>
            <w:r w:rsidRPr="00181721">
              <w:rPr>
                <w:rFonts w:ascii="Calibri" w:eastAsia="Times New Roman" w:hAnsi="Calibri" w:cs="Calibri"/>
                <w:color w:val="auto"/>
              </w:rPr>
              <w:t>6</w:t>
            </w:r>
          </w:p>
        </w:tc>
        <w:tc>
          <w:tcPr>
            <w:tcW w:w="993" w:type="dxa"/>
            <w:tcBorders>
              <w:top w:val="single" w:sz="4" w:space="0" w:color="auto"/>
              <w:left w:val="nil"/>
              <w:bottom w:val="single" w:sz="4" w:space="0" w:color="auto"/>
              <w:right w:val="single" w:sz="4" w:space="0" w:color="auto"/>
            </w:tcBorders>
            <w:shd w:val="clear" w:color="auto" w:fill="auto"/>
          </w:tcPr>
          <w:p w:rsidR="00923796" w:rsidRPr="00181721" w:rsidRDefault="00923796" w:rsidP="00181721">
            <w:pPr>
              <w:jc w:val="both"/>
              <w:rPr>
                <w:rFonts w:ascii="Calibri" w:eastAsia="Times New Roman" w:hAnsi="Calibri" w:cs="Calibri"/>
                <w:color w:val="auto"/>
              </w:rPr>
            </w:pPr>
            <w:r w:rsidRPr="00181721">
              <w:rPr>
                <w:rFonts w:ascii="Calibri" w:eastAsia="Times New Roman" w:hAnsi="Calibri" w:cs="Calibri"/>
                <w:color w:val="auto"/>
              </w:rPr>
              <w:t>Rapport</w:t>
            </w:r>
          </w:p>
        </w:tc>
      </w:tr>
      <w:tr w:rsidR="00181721" w:rsidRPr="00181721" w:rsidTr="00F04E18">
        <w:trPr>
          <w:trHeight w:val="490"/>
        </w:trPr>
        <w:tc>
          <w:tcPr>
            <w:tcW w:w="2409" w:type="dxa"/>
            <w:tcBorders>
              <w:top w:val="single" w:sz="4" w:space="0" w:color="auto"/>
              <w:left w:val="single" w:sz="4" w:space="0" w:color="auto"/>
              <w:bottom w:val="single" w:sz="4" w:space="0" w:color="auto"/>
              <w:right w:val="single" w:sz="4" w:space="0" w:color="auto"/>
            </w:tcBorders>
            <w:shd w:val="clear" w:color="auto" w:fill="auto"/>
          </w:tcPr>
          <w:p w:rsidR="00923796" w:rsidRPr="00181721" w:rsidRDefault="00923796" w:rsidP="00181721">
            <w:pPr>
              <w:jc w:val="both"/>
              <w:rPr>
                <w:rFonts w:ascii="Calibri" w:eastAsia="Times New Roman" w:hAnsi="Calibri" w:cs="Calibri"/>
                <w:color w:val="auto"/>
              </w:rPr>
            </w:pPr>
            <w:r w:rsidRPr="00181721">
              <w:rPr>
                <w:rFonts w:ascii="Calibri" w:eastAsia="Times New Roman" w:hAnsi="Calibri" w:cs="Calibri"/>
                <w:color w:val="auto"/>
              </w:rPr>
              <w:t>% des agents de l'Etat composés d'homme et femme déclarant que le type d'appui reçu a été bénéfique à leurs services</w:t>
            </w:r>
          </w:p>
        </w:tc>
        <w:tc>
          <w:tcPr>
            <w:tcW w:w="2268" w:type="dxa"/>
            <w:tcBorders>
              <w:top w:val="single" w:sz="4" w:space="0" w:color="auto"/>
              <w:left w:val="nil"/>
              <w:bottom w:val="single" w:sz="4" w:space="0" w:color="auto"/>
              <w:right w:val="single" w:sz="4" w:space="0" w:color="auto"/>
            </w:tcBorders>
            <w:shd w:val="clear" w:color="000000" w:fill="FFFFFF"/>
          </w:tcPr>
          <w:p w:rsidR="00923796" w:rsidRPr="00181721" w:rsidRDefault="00923796" w:rsidP="00181721">
            <w:pPr>
              <w:jc w:val="both"/>
              <w:rPr>
                <w:rFonts w:ascii="Calibri" w:eastAsia="Times New Roman" w:hAnsi="Calibri" w:cs="Calibri"/>
                <w:color w:val="auto"/>
              </w:rPr>
            </w:pPr>
            <w:r w:rsidRPr="00181721">
              <w:rPr>
                <w:rFonts w:ascii="Calibri" w:eastAsia="Times New Roman" w:hAnsi="Calibri" w:cs="Calibri"/>
                <w:color w:val="auto"/>
              </w:rPr>
              <w:t>Sur 15 agents interviewés dans les hauts plateaux et sur la partie littorale en décembre 2017, dont 13 hommes et 2 femmes 100% déclarent que le type d'appui reçu a été bénéfique à leur service</w:t>
            </w:r>
          </w:p>
        </w:tc>
        <w:tc>
          <w:tcPr>
            <w:tcW w:w="1701" w:type="dxa"/>
            <w:tcBorders>
              <w:top w:val="single" w:sz="4" w:space="0" w:color="auto"/>
              <w:left w:val="nil"/>
              <w:bottom w:val="single" w:sz="4" w:space="0" w:color="auto"/>
              <w:right w:val="single" w:sz="4" w:space="0" w:color="auto"/>
            </w:tcBorders>
            <w:shd w:val="clear" w:color="000000" w:fill="FFFFFF"/>
          </w:tcPr>
          <w:p w:rsidR="00923796" w:rsidRPr="00181721" w:rsidRDefault="00923796" w:rsidP="00181721">
            <w:pPr>
              <w:jc w:val="both"/>
              <w:rPr>
                <w:rFonts w:ascii="Calibri" w:eastAsia="Times New Roman" w:hAnsi="Calibri" w:cs="Calibri"/>
                <w:color w:val="auto"/>
              </w:rPr>
            </w:pPr>
            <w:r w:rsidRPr="00181721">
              <w:rPr>
                <w:rFonts w:ascii="Calibri" w:eastAsia="Times New Roman" w:hAnsi="Calibri" w:cs="Calibri"/>
                <w:color w:val="auto"/>
              </w:rPr>
              <w:t xml:space="preserve">Sur 18 agents interviewés dans les hauts plateaux et sur la partie littorale de </w:t>
            </w:r>
            <w:proofErr w:type="spellStart"/>
            <w:r w:rsidRPr="00181721">
              <w:rPr>
                <w:rFonts w:ascii="Calibri" w:eastAsia="Times New Roman" w:hAnsi="Calibri" w:cs="Calibri"/>
                <w:color w:val="auto"/>
              </w:rPr>
              <w:t>Kalehe</w:t>
            </w:r>
            <w:proofErr w:type="spellEnd"/>
            <w:r w:rsidRPr="00181721">
              <w:rPr>
                <w:rFonts w:ascii="Calibri" w:eastAsia="Times New Roman" w:hAnsi="Calibri" w:cs="Calibri"/>
                <w:color w:val="auto"/>
              </w:rPr>
              <w:t>, 100% déclarent que le type d'appui reçu a été bénéfique</w:t>
            </w:r>
          </w:p>
        </w:tc>
        <w:tc>
          <w:tcPr>
            <w:tcW w:w="2268" w:type="dxa"/>
            <w:tcBorders>
              <w:top w:val="single" w:sz="4" w:space="0" w:color="auto"/>
              <w:left w:val="nil"/>
              <w:bottom w:val="single" w:sz="4" w:space="0" w:color="auto"/>
              <w:right w:val="single" w:sz="4" w:space="0" w:color="auto"/>
            </w:tcBorders>
            <w:shd w:val="clear" w:color="000000" w:fill="FFFFFF"/>
          </w:tcPr>
          <w:p w:rsidR="00923796" w:rsidRPr="00181721" w:rsidRDefault="00923796" w:rsidP="00181721">
            <w:pPr>
              <w:jc w:val="both"/>
              <w:rPr>
                <w:rFonts w:ascii="Calibri" w:eastAsia="Times New Roman" w:hAnsi="Calibri" w:cs="Calibri"/>
                <w:color w:val="auto"/>
              </w:rPr>
            </w:pPr>
            <w:r w:rsidRPr="00181721">
              <w:rPr>
                <w:rFonts w:ascii="Calibri" w:eastAsia="Times New Roman" w:hAnsi="Calibri" w:cs="Calibri"/>
                <w:color w:val="auto"/>
              </w:rPr>
              <w:t xml:space="preserve">Sur 20 agents interviewés dans les hauts plateaux et sur la partie littorale de </w:t>
            </w:r>
            <w:proofErr w:type="spellStart"/>
            <w:r w:rsidRPr="00181721">
              <w:rPr>
                <w:rFonts w:ascii="Calibri" w:eastAsia="Times New Roman" w:hAnsi="Calibri" w:cs="Calibri"/>
                <w:color w:val="auto"/>
              </w:rPr>
              <w:t>Kalehe</w:t>
            </w:r>
            <w:proofErr w:type="spellEnd"/>
            <w:r w:rsidRPr="00181721">
              <w:rPr>
                <w:rFonts w:ascii="Calibri" w:eastAsia="Times New Roman" w:hAnsi="Calibri" w:cs="Calibri"/>
                <w:color w:val="auto"/>
              </w:rPr>
              <w:t>, 100% déclarent que le type d'appui reçu a été bénéfique</w:t>
            </w:r>
          </w:p>
        </w:tc>
        <w:tc>
          <w:tcPr>
            <w:tcW w:w="993" w:type="dxa"/>
            <w:tcBorders>
              <w:top w:val="single" w:sz="4" w:space="0" w:color="auto"/>
              <w:left w:val="nil"/>
              <w:bottom w:val="single" w:sz="4" w:space="0" w:color="auto"/>
              <w:right w:val="single" w:sz="4" w:space="0" w:color="auto"/>
            </w:tcBorders>
            <w:shd w:val="clear" w:color="000000" w:fill="FFFFFF"/>
          </w:tcPr>
          <w:p w:rsidR="00923796" w:rsidRPr="00181721" w:rsidRDefault="00923796" w:rsidP="00181721">
            <w:pPr>
              <w:jc w:val="both"/>
              <w:rPr>
                <w:rFonts w:ascii="Calibri" w:eastAsia="Times New Roman" w:hAnsi="Calibri" w:cs="Calibri"/>
                <w:color w:val="auto"/>
              </w:rPr>
            </w:pPr>
            <w:r w:rsidRPr="00181721">
              <w:rPr>
                <w:rFonts w:ascii="Calibri" w:eastAsia="Times New Roman" w:hAnsi="Calibri" w:cs="Calibri"/>
                <w:color w:val="auto"/>
              </w:rPr>
              <w:t>Sondage</w:t>
            </w:r>
          </w:p>
        </w:tc>
      </w:tr>
    </w:tbl>
    <w:p w:rsidR="00D54D3B" w:rsidRPr="00181721" w:rsidRDefault="00D54D3B" w:rsidP="00181721">
      <w:pPr>
        <w:jc w:val="both"/>
        <w:rPr>
          <w:rFonts w:ascii="Calibri" w:eastAsia="Calibri" w:hAnsi="Calibri" w:cs="Calibri"/>
          <w:color w:val="auto"/>
        </w:rPr>
      </w:pPr>
    </w:p>
    <w:tbl>
      <w:tblPr>
        <w:tblStyle w:val="TableGrid"/>
        <w:tblW w:w="9780" w:type="dxa"/>
        <w:tblInd w:w="421" w:type="dxa"/>
        <w:tblLook w:val="04A0" w:firstRow="1" w:lastRow="0" w:firstColumn="1" w:lastColumn="0" w:noHBand="0" w:noVBand="1"/>
      </w:tblPr>
      <w:tblGrid>
        <w:gridCol w:w="9780"/>
      </w:tblGrid>
      <w:tr w:rsidR="00A97E0B" w:rsidRPr="00181721" w:rsidTr="002D06BA">
        <w:tc>
          <w:tcPr>
            <w:tcW w:w="9780" w:type="dxa"/>
          </w:tcPr>
          <w:p w:rsidR="001836DD" w:rsidRPr="00181721" w:rsidRDefault="00A97E0B" w:rsidP="00181721">
            <w:pPr>
              <w:pBdr>
                <w:top w:val="none" w:sz="0" w:space="0" w:color="auto"/>
                <w:left w:val="none" w:sz="0" w:space="0" w:color="auto"/>
                <w:bottom w:val="none" w:sz="0" w:space="0" w:color="auto"/>
                <w:right w:val="none" w:sz="0" w:space="0" w:color="auto"/>
                <w:between w:val="none" w:sz="0" w:space="0" w:color="auto"/>
              </w:pBdr>
              <w:jc w:val="both"/>
              <w:rPr>
                <w:rFonts w:cs="Calibri"/>
                <w:color w:val="auto"/>
              </w:rPr>
            </w:pPr>
            <w:r w:rsidRPr="00181721">
              <w:rPr>
                <w:rFonts w:cs="Calibri"/>
                <w:color w:val="auto"/>
              </w:rPr>
              <w:t>Commentaires :</w:t>
            </w:r>
          </w:p>
          <w:p w:rsidR="00A97E0B" w:rsidRPr="00181721" w:rsidRDefault="00A97E0B" w:rsidP="00181721">
            <w:pPr>
              <w:pBdr>
                <w:top w:val="none" w:sz="0" w:space="0" w:color="auto"/>
                <w:left w:val="none" w:sz="0" w:space="0" w:color="auto"/>
                <w:bottom w:val="none" w:sz="0" w:space="0" w:color="auto"/>
                <w:right w:val="none" w:sz="0" w:space="0" w:color="auto"/>
                <w:between w:val="none" w:sz="0" w:space="0" w:color="auto"/>
              </w:pBdr>
              <w:jc w:val="both"/>
              <w:rPr>
                <w:rFonts w:cs="Calibri"/>
                <w:color w:val="auto"/>
              </w:rPr>
            </w:pPr>
            <w:r w:rsidRPr="00181721">
              <w:rPr>
                <w:rFonts w:cs="Calibri"/>
                <w:color w:val="auto"/>
              </w:rPr>
              <w:t xml:space="preserve"> </w:t>
            </w:r>
            <w:r w:rsidR="002D06BA" w:rsidRPr="00181721">
              <w:rPr>
                <w:rFonts w:cs="Calibri"/>
                <w:color w:val="auto"/>
              </w:rPr>
              <w:t>L’ensemble des agents de mines interrogés en juillet 2018 déclarent que le type d’appui reçu du projet IRF2 a été bénéfique. Ceux qui avaient été interrogés en décembre 2017 (voir donnée de référence) s’étaient exprimés par rapport aux appuis reçus du projet IRF1. Eux aussi l’avaient déclaré bénéfique car il était nécessaire mais pas suffisant.</w:t>
            </w:r>
          </w:p>
          <w:p w:rsidR="002D06BA" w:rsidRPr="00181721" w:rsidRDefault="002D06BA" w:rsidP="00181721">
            <w:pPr>
              <w:pBdr>
                <w:top w:val="none" w:sz="0" w:space="0" w:color="auto"/>
                <w:left w:val="none" w:sz="0" w:space="0" w:color="auto"/>
                <w:bottom w:val="none" w:sz="0" w:space="0" w:color="auto"/>
                <w:right w:val="none" w:sz="0" w:space="0" w:color="auto"/>
                <w:between w:val="none" w:sz="0" w:space="0" w:color="auto"/>
              </w:pBdr>
              <w:jc w:val="both"/>
              <w:rPr>
                <w:rFonts w:cs="Calibri"/>
                <w:color w:val="auto"/>
                <w:sz w:val="20"/>
                <w:szCs w:val="20"/>
              </w:rPr>
            </w:pPr>
          </w:p>
        </w:tc>
      </w:tr>
    </w:tbl>
    <w:p w:rsidR="00870C4A" w:rsidRPr="00181721" w:rsidRDefault="00870C4A" w:rsidP="00181721">
      <w:pPr>
        <w:jc w:val="both"/>
        <w:rPr>
          <w:rFonts w:ascii="Calibri" w:eastAsia="Calibri" w:hAnsi="Calibri" w:cs="Calibri"/>
          <w:i/>
          <w:color w:val="auto"/>
        </w:rPr>
      </w:pPr>
    </w:p>
    <w:p w:rsidR="006226D3" w:rsidRPr="00181721" w:rsidRDefault="005B6A5D" w:rsidP="00181721">
      <w:pPr>
        <w:jc w:val="both"/>
        <w:rPr>
          <w:rFonts w:ascii="Calibri" w:eastAsia="Calibri" w:hAnsi="Calibri" w:cs="Calibri"/>
          <w:color w:val="auto"/>
        </w:rPr>
      </w:pPr>
      <w:r w:rsidRPr="00181721">
        <w:rPr>
          <w:rFonts w:ascii="Calibri" w:eastAsia="Calibri" w:hAnsi="Calibri" w:cs="Calibri"/>
          <w:color w:val="auto"/>
        </w:rPr>
        <w:t xml:space="preserve">Une mission conjointe de l’OIM avec les services techniques du gouvernement (DIVIMINES, SAEMAP, PNC/MINES, etc.) et la coopérative minière de </w:t>
      </w:r>
      <w:proofErr w:type="spellStart"/>
      <w:r w:rsidRPr="00181721">
        <w:rPr>
          <w:rFonts w:ascii="Calibri" w:eastAsia="Calibri" w:hAnsi="Calibri" w:cs="Calibri"/>
          <w:color w:val="auto"/>
        </w:rPr>
        <w:t>Numbi</w:t>
      </w:r>
      <w:proofErr w:type="spellEnd"/>
      <w:r w:rsidRPr="00181721">
        <w:rPr>
          <w:rFonts w:ascii="Calibri" w:eastAsia="Calibri" w:hAnsi="Calibri" w:cs="Calibri"/>
          <w:color w:val="auto"/>
        </w:rPr>
        <w:t xml:space="preserve"> pour l’évaluation de la conformité de la chaine d’approvisionnement a été réalisée. Les défis </w:t>
      </w:r>
      <w:r w:rsidR="006226D3" w:rsidRPr="00181721">
        <w:rPr>
          <w:rFonts w:ascii="Calibri" w:eastAsia="Calibri" w:hAnsi="Calibri" w:cs="Calibri"/>
          <w:color w:val="auto"/>
        </w:rPr>
        <w:t>suivant qui perturbent</w:t>
      </w:r>
      <w:r w:rsidRPr="00181721">
        <w:rPr>
          <w:rFonts w:ascii="Calibri" w:eastAsia="Calibri" w:hAnsi="Calibri" w:cs="Calibri"/>
          <w:color w:val="auto"/>
        </w:rPr>
        <w:t xml:space="preserve"> la conformité de la chaine d’approvisionnement en minerais à </w:t>
      </w:r>
      <w:proofErr w:type="spellStart"/>
      <w:r w:rsidRPr="00181721">
        <w:rPr>
          <w:rFonts w:ascii="Calibri" w:eastAsia="Calibri" w:hAnsi="Calibri" w:cs="Calibri"/>
          <w:color w:val="auto"/>
        </w:rPr>
        <w:t>Numbi</w:t>
      </w:r>
      <w:proofErr w:type="spellEnd"/>
      <w:r w:rsidRPr="00181721">
        <w:rPr>
          <w:rFonts w:ascii="Calibri" w:eastAsia="Calibri" w:hAnsi="Calibri" w:cs="Calibri"/>
          <w:color w:val="auto"/>
        </w:rPr>
        <w:t xml:space="preserve"> ont été identifiés.</w:t>
      </w:r>
      <w:r w:rsidR="006226D3" w:rsidRPr="00181721">
        <w:rPr>
          <w:rFonts w:ascii="Calibri" w:eastAsia="Calibri" w:hAnsi="Calibri" w:cs="Calibri"/>
          <w:color w:val="auto"/>
        </w:rPr>
        <w:t xml:space="preserve"> (i) </w:t>
      </w:r>
      <w:r w:rsidRPr="00181721">
        <w:rPr>
          <w:rFonts w:ascii="Calibri" w:eastAsia="Calibri" w:hAnsi="Calibri" w:cs="Calibri"/>
          <w:color w:val="auto"/>
        </w:rPr>
        <w:t xml:space="preserve"> </w:t>
      </w:r>
      <w:r w:rsidR="006226D3" w:rsidRPr="00181721">
        <w:rPr>
          <w:rFonts w:ascii="Calibri" w:eastAsia="Calibri" w:hAnsi="Calibri" w:cs="Calibri"/>
          <w:color w:val="auto"/>
        </w:rPr>
        <w:t xml:space="preserve">un désaccord latent entre la société SAKIMA, concessionnaire officielle de la zone d’exploitation artisanale de </w:t>
      </w:r>
      <w:proofErr w:type="spellStart"/>
      <w:r w:rsidR="006226D3" w:rsidRPr="00181721">
        <w:rPr>
          <w:rFonts w:ascii="Calibri" w:eastAsia="Calibri" w:hAnsi="Calibri" w:cs="Calibri"/>
          <w:color w:val="auto"/>
        </w:rPr>
        <w:t>Numbi</w:t>
      </w:r>
      <w:proofErr w:type="spellEnd"/>
      <w:r w:rsidR="006226D3" w:rsidRPr="00181721">
        <w:rPr>
          <w:rFonts w:ascii="Calibri" w:eastAsia="Calibri" w:hAnsi="Calibri" w:cs="Calibri"/>
          <w:color w:val="auto"/>
        </w:rPr>
        <w:t>, et les négociants au sujet de la délimitation de la concession SAKIMA qui braquait ces derniers contre l’utilisation du Centre de négoce construit dans le cadre du projet, (ii</w:t>
      </w:r>
      <w:r w:rsidR="001836DD" w:rsidRPr="00181721">
        <w:rPr>
          <w:rFonts w:ascii="Calibri" w:eastAsia="Calibri" w:hAnsi="Calibri" w:cs="Calibri"/>
          <w:color w:val="auto"/>
        </w:rPr>
        <w:t>) les</w:t>
      </w:r>
      <w:r w:rsidR="006226D3" w:rsidRPr="00181721">
        <w:rPr>
          <w:rFonts w:ascii="Calibri" w:eastAsia="Calibri" w:hAnsi="Calibri" w:cs="Calibri"/>
          <w:color w:val="auto"/>
        </w:rPr>
        <w:t xml:space="preserve"> manières cavalières du point focal de l’antenne de la division provinciale des mines à </w:t>
      </w:r>
      <w:proofErr w:type="spellStart"/>
      <w:r w:rsidR="006226D3" w:rsidRPr="00181721">
        <w:rPr>
          <w:rFonts w:ascii="Calibri" w:eastAsia="Calibri" w:hAnsi="Calibri" w:cs="Calibri"/>
          <w:color w:val="auto"/>
        </w:rPr>
        <w:t>Numbi</w:t>
      </w:r>
      <w:proofErr w:type="spellEnd"/>
      <w:r w:rsidR="006226D3" w:rsidRPr="00181721">
        <w:rPr>
          <w:rFonts w:ascii="Calibri" w:eastAsia="Calibri" w:hAnsi="Calibri" w:cs="Calibri"/>
          <w:color w:val="auto"/>
        </w:rPr>
        <w:t xml:space="preserve"> à l’endroit des négociants et des creuseurs, etc. La mission a également permis d’identifier les thèmes à inclure dans la formation à venir des éléments de la PNC des mines.</w:t>
      </w:r>
    </w:p>
    <w:p w:rsidR="006226D3" w:rsidRPr="00181721" w:rsidRDefault="001B57C5" w:rsidP="00181721">
      <w:pPr>
        <w:jc w:val="both"/>
        <w:rPr>
          <w:rFonts w:ascii="Calibri" w:eastAsia="Calibri" w:hAnsi="Calibri" w:cs="Calibri"/>
          <w:color w:val="auto"/>
        </w:rPr>
      </w:pPr>
      <w:r w:rsidRPr="00181721">
        <w:rPr>
          <w:rFonts w:ascii="Calibri" w:eastAsia="Calibri" w:hAnsi="Calibri" w:cs="Calibri"/>
          <w:color w:val="auto"/>
        </w:rPr>
        <w:lastRenderedPageBreak/>
        <w:t>Pour adresser ces défis, l’OIM</w:t>
      </w:r>
      <w:r w:rsidR="006226D3" w:rsidRPr="00181721">
        <w:rPr>
          <w:rFonts w:ascii="Calibri" w:eastAsia="Calibri" w:hAnsi="Calibri" w:cs="Calibri"/>
          <w:color w:val="auto"/>
        </w:rPr>
        <w:t xml:space="preserve"> a travaillé avec la Division Provinciale des Mines et la SAKIMA sur la question de délimitation par bornage visible de la zone d’exploitation artisanale pour couper court aux récriminations des négociants et a rétablit la confiance entre les parties prenantes clés du secteur à </w:t>
      </w:r>
      <w:proofErr w:type="spellStart"/>
      <w:r w:rsidR="006226D3" w:rsidRPr="00181721">
        <w:rPr>
          <w:rFonts w:ascii="Calibri" w:eastAsia="Calibri" w:hAnsi="Calibri" w:cs="Calibri"/>
          <w:color w:val="auto"/>
        </w:rPr>
        <w:t>Numbi</w:t>
      </w:r>
      <w:proofErr w:type="spellEnd"/>
      <w:r w:rsidR="006226D3" w:rsidRPr="00181721">
        <w:rPr>
          <w:rFonts w:ascii="Calibri" w:eastAsia="Calibri" w:hAnsi="Calibri" w:cs="Calibri"/>
          <w:color w:val="auto"/>
        </w:rPr>
        <w:t xml:space="preserve">. Ces discussions ont également abouti sur la révocation du Point Focal de l’antenne de la Division des Mines à </w:t>
      </w:r>
      <w:proofErr w:type="spellStart"/>
      <w:r w:rsidR="006226D3" w:rsidRPr="00181721">
        <w:rPr>
          <w:rFonts w:ascii="Calibri" w:eastAsia="Calibri" w:hAnsi="Calibri" w:cs="Calibri"/>
          <w:color w:val="auto"/>
        </w:rPr>
        <w:t>Numbi</w:t>
      </w:r>
      <w:proofErr w:type="spellEnd"/>
      <w:r w:rsidR="006226D3" w:rsidRPr="00181721">
        <w:rPr>
          <w:rFonts w:ascii="Calibri" w:eastAsia="Calibri" w:hAnsi="Calibri" w:cs="Calibri"/>
          <w:color w:val="auto"/>
        </w:rPr>
        <w:t xml:space="preserve"> dont le comportement à l’endroit des négociants laissait à désirer et a été remplacé par une personnalité plus consensuelle. Les parties ont également travaillé ensemble sur l’élaboration de TDR de la formation de renforcement de capacités des agents techniques spécialisés affectés dans la zone du Projet. En plus, une mission conjointe d’évaluation des nouveaux sites miniers a été organisée durant la période du 31 mai au 05 juin avec les équipes techniques du Ministère Provincial des Mines. Des six (6) sites initialement prévus pour l’évaluation, cette mission a permis d’identifier onze (11) nouveaux sites miniers potentiels autour de </w:t>
      </w:r>
      <w:proofErr w:type="spellStart"/>
      <w:r w:rsidR="006226D3" w:rsidRPr="00181721">
        <w:rPr>
          <w:rFonts w:ascii="Calibri" w:eastAsia="Calibri" w:hAnsi="Calibri" w:cs="Calibri"/>
          <w:color w:val="auto"/>
        </w:rPr>
        <w:t>Numbi</w:t>
      </w:r>
      <w:proofErr w:type="spellEnd"/>
      <w:r w:rsidR="006226D3" w:rsidRPr="00181721">
        <w:rPr>
          <w:rFonts w:ascii="Calibri" w:eastAsia="Calibri" w:hAnsi="Calibri" w:cs="Calibri"/>
          <w:color w:val="auto"/>
        </w:rPr>
        <w:t xml:space="preserve">. Reste à organiser la prochaine mission de qualification et de validation de ces nouveaux sites qui est prévue au courant de la première quinzaine du mois d’août. </w:t>
      </w:r>
    </w:p>
    <w:p w:rsidR="00870C4A" w:rsidRPr="00181721" w:rsidRDefault="00870C4A" w:rsidP="00181721">
      <w:pPr>
        <w:jc w:val="both"/>
        <w:rPr>
          <w:rFonts w:ascii="Calibri" w:eastAsia="Calibri" w:hAnsi="Calibri" w:cs="Calibri"/>
          <w:color w:val="auto"/>
        </w:rPr>
      </w:pPr>
    </w:p>
    <w:p w:rsidR="00870C4A" w:rsidRPr="00181721" w:rsidRDefault="00870C4A" w:rsidP="00181721">
      <w:pPr>
        <w:jc w:val="both"/>
        <w:rPr>
          <w:rFonts w:ascii="Calibri" w:eastAsia="Calibri" w:hAnsi="Calibri" w:cs="Calibri"/>
          <w:i/>
          <w:color w:val="auto"/>
        </w:rPr>
      </w:pPr>
    </w:p>
    <w:p w:rsidR="00870C4A" w:rsidRPr="00181721" w:rsidRDefault="004B18BE" w:rsidP="00181721">
      <w:pPr>
        <w:jc w:val="both"/>
        <w:rPr>
          <w:rFonts w:ascii="Calibri" w:eastAsia="Calibri" w:hAnsi="Calibri" w:cs="Calibri"/>
          <w:color w:val="auto"/>
        </w:rPr>
      </w:pPr>
      <w:r w:rsidRPr="00181721">
        <w:rPr>
          <w:rFonts w:ascii="Calibri" w:eastAsia="Calibri" w:hAnsi="Calibri" w:cs="Calibri"/>
          <w:b/>
          <w:color w:val="auto"/>
        </w:rPr>
        <w:t>Produit 2.3.4</w:t>
      </w:r>
      <w:r w:rsidRPr="00181721">
        <w:rPr>
          <w:rFonts w:ascii="Calibri" w:eastAsia="Calibri" w:hAnsi="Calibri" w:cs="Calibri"/>
          <w:color w:val="auto"/>
        </w:rPr>
        <w:t xml:space="preserve"> – L’opérationnalisation du point de vente des minerais est assurée</w:t>
      </w:r>
    </w:p>
    <w:p w:rsidR="00D54D3B" w:rsidRPr="00181721" w:rsidRDefault="00D54D3B" w:rsidP="00181721">
      <w:pPr>
        <w:jc w:val="both"/>
        <w:rPr>
          <w:rFonts w:ascii="Calibri" w:eastAsia="Calibri" w:hAnsi="Calibri" w:cs="Calibri"/>
          <w:color w:val="auto"/>
        </w:rPr>
      </w:pPr>
    </w:p>
    <w:tbl>
      <w:tblPr>
        <w:tblW w:w="9639" w:type="dxa"/>
        <w:tblInd w:w="496" w:type="dxa"/>
        <w:tblCellMar>
          <w:left w:w="70" w:type="dxa"/>
          <w:right w:w="70" w:type="dxa"/>
        </w:tblCellMar>
        <w:tblLook w:val="04A0" w:firstRow="1" w:lastRow="0" w:firstColumn="1" w:lastColumn="0" w:noHBand="0" w:noVBand="1"/>
      </w:tblPr>
      <w:tblGrid>
        <w:gridCol w:w="2339"/>
        <w:gridCol w:w="2192"/>
        <w:gridCol w:w="1672"/>
        <w:gridCol w:w="2196"/>
        <w:gridCol w:w="1240"/>
      </w:tblGrid>
      <w:tr w:rsidR="009C7CDA" w:rsidRPr="00181721" w:rsidTr="00F04E18">
        <w:trPr>
          <w:trHeight w:val="425"/>
        </w:trPr>
        <w:tc>
          <w:tcPr>
            <w:tcW w:w="2409" w:type="dxa"/>
            <w:tcBorders>
              <w:top w:val="single" w:sz="4" w:space="0" w:color="auto"/>
              <w:left w:val="single" w:sz="4" w:space="0" w:color="auto"/>
              <w:bottom w:val="single" w:sz="4" w:space="0" w:color="auto"/>
              <w:right w:val="single" w:sz="4" w:space="0" w:color="auto"/>
            </w:tcBorders>
            <w:shd w:val="clear" w:color="auto" w:fill="FFFF00"/>
            <w:hideMark/>
          </w:tcPr>
          <w:p w:rsidR="00D54D3B" w:rsidRPr="00181721" w:rsidRDefault="00D54D3B" w:rsidP="00181721">
            <w:pPr>
              <w:jc w:val="both"/>
              <w:rPr>
                <w:rFonts w:ascii="Calibri" w:eastAsia="Times New Roman" w:hAnsi="Calibri" w:cs="Calibri"/>
                <w:color w:val="auto"/>
              </w:rPr>
            </w:pPr>
            <w:r w:rsidRPr="00181721">
              <w:rPr>
                <w:rFonts w:ascii="Calibri" w:eastAsia="Times New Roman" w:hAnsi="Calibri" w:cs="Calibri"/>
                <w:color w:val="auto"/>
              </w:rPr>
              <w:t>Indicateur du projet</w:t>
            </w:r>
          </w:p>
        </w:tc>
        <w:tc>
          <w:tcPr>
            <w:tcW w:w="2268" w:type="dxa"/>
            <w:tcBorders>
              <w:top w:val="single" w:sz="4" w:space="0" w:color="auto"/>
              <w:left w:val="nil"/>
              <w:bottom w:val="single" w:sz="4" w:space="0" w:color="auto"/>
              <w:right w:val="single" w:sz="4" w:space="0" w:color="auto"/>
            </w:tcBorders>
            <w:shd w:val="clear" w:color="auto" w:fill="FFFF00"/>
            <w:hideMark/>
          </w:tcPr>
          <w:p w:rsidR="00D54D3B" w:rsidRPr="00181721" w:rsidRDefault="00D54D3B" w:rsidP="00181721">
            <w:pPr>
              <w:jc w:val="both"/>
              <w:rPr>
                <w:rFonts w:ascii="Calibri" w:eastAsia="Times New Roman" w:hAnsi="Calibri" w:cs="Calibri"/>
                <w:color w:val="auto"/>
              </w:rPr>
            </w:pPr>
            <w:r w:rsidRPr="00181721">
              <w:rPr>
                <w:rFonts w:ascii="Calibri" w:eastAsia="Times New Roman" w:hAnsi="Calibri" w:cs="Calibri"/>
                <w:color w:val="auto"/>
              </w:rPr>
              <w:t>Données de référence</w:t>
            </w:r>
          </w:p>
        </w:tc>
        <w:tc>
          <w:tcPr>
            <w:tcW w:w="1701" w:type="dxa"/>
            <w:tcBorders>
              <w:top w:val="single" w:sz="4" w:space="0" w:color="auto"/>
              <w:left w:val="nil"/>
              <w:bottom w:val="single" w:sz="4" w:space="0" w:color="auto"/>
              <w:right w:val="single" w:sz="4" w:space="0" w:color="auto"/>
            </w:tcBorders>
            <w:shd w:val="clear" w:color="auto" w:fill="FFFF00"/>
            <w:hideMark/>
          </w:tcPr>
          <w:p w:rsidR="00D54D3B" w:rsidRPr="00181721" w:rsidRDefault="00D54D3B" w:rsidP="00181721">
            <w:pPr>
              <w:jc w:val="both"/>
              <w:rPr>
                <w:rFonts w:ascii="Calibri" w:eastAsia="Times New Roman" w:hAnsi="Calibri" w:cs="Calibri"/>
                <w:color w:val="auto"/>
              </w:rPr>
            </w:pPr>
            <w:r w:rsidRPr="00181721">
              <w:rPr>
                <w:rFonts w:ascii="Calibri" w:eastAsia="Times New Roman" w:hAnsi="Calibri" w:cs="Calibri"/>
                <w:color w:val="auto"/>
              </w:rPr>
              <w:t>Etape</w:t>
            </w:r>
          </w:p>
        </w:tc>
        <w:tc>
          <w:tcPr>
            <w:tcW w:w="2268" w:type="dxa"/>
            <w:tcBorders>
              <w:top w:val="single" w:sz="4" w:space="0" w:color="auto"/>
              <w:left w:val="nil"/>
              <w:bottom w:val="single" w:sz="4" w:space="0" w:color="auto"/>
              <w:right w:val="single" w:sz="4" w:space="0" w:color="auto"/>
            </w:tcBorders>
            <w:shd w:val="clear" w:color="auto" w:fill="FFFF00"/>
            <w:hideMark/>
          </w:tcPr>
          <w:p w:rsidR="00D54D3B" w:rsidRPr="00181721" w:rsidRDefault="00D54D3B" w:rsidP="00181721">
            <w:pPr>
              <w:jc w:val="both"/>
              <w:rPr>
                <w:rFonts w:ascii="Calibri" w:eastAsia="Times New Roman" w:hAnsi="Calibri" w:cs="Calibri"/>
                <w:color w:val="auto"/>
              </w:rPr>
            </w:pPr>
            <w:r w:rsidRPr="00181721">
              <w:rPr>
                <w:rFonts w:ascii="Calibri" w:eastAsia="Times New Roman" w:hAnsi="Calibri" w:cs="Calibri"/>
                <w:color w:val="auto"/>
              </w:rPr>
              <w:t>Cible</w:t>
            </w:r>
          </w:p>
        </w:tc>
        <w:tc>
          <w:tcPr>
            <w:tcW w:w="993" w:type="dxa"/>
            <w:tcBorders>
              <w:top w:val="single" w:sz="4" w:space="0" w:color="auto"/>
              <w:left w:val="nil"/>
              <w:bottom w:val="single" w:sz="4" w:space="0" w:color="auto"/>
              <w:right w:val="single" w:sz="4" w:space="0" w:color="auto"/>
            </w:tcBorders>
            <w:shd w:val="clear" w:color="auto" w:fill="FFFF00"/>
            <w:hideMark/>
          </w:tcPr>
          <w:p w:rsidR="00D54D3B" w:rsidRPr="00181721" w:rsidRDefault="00D54D3B" w:rsidP="00181721">
            <w:pPr>
              <w:jc w:val="both"/>
              <w:rPr>
                <w:rFonts w:ascii="Calibri" w:eastAsia="Times New Roman" w:hAnsi="Calibri" w:cs="Calibri"/>
                <w:color w:val="auto"/>
              </w:rPr>
            </w:pPr>
            <w:r w:rsidRPr="00181721">
              <w:rPr>
                <w:rFonts w:ascii="Calibri" w:eastAsia="Times New Roman" w:hAnsi="Calibri" w:cs="Calibri"/>
                <w:color w:val="auto"/>
              </w:rPr>
              <w:t>Moyen de vérification</w:t>
            </w:r>
          </w:p>
        </w:tc>
      </w:tr>
      <w:tr w:rsidR="009C7CDA" w:rsidRPr="00181721" w:rsidTr="00F04E18">
        <w:trPr>
          <w:trHeight w:val="490"/>
        </w:trPr>
        <w:tc>
          <w:tcPr>
            <w:tcW w:w="2409" w:type="dxa"/>
            <w:tcBorders>
              <w:top w:val="single" w:sz="4" w:space="0" w:color="auto"/>
              <w:left w:val="single" w:sz="4" w:space="0" w:color="auto"/>
              <w:bottom w:val="single" w:sz="4" w:space="0" w:color="auto"/>
              <w:right w:val="single" w:sz="4" w:space="0" w:color="auto"/>
            </w:tcBorders>
            <w:shd w:val="clear" w:color="auto" w:fill="auto"/>
          </w:tcPr>
          <w:p w:rsidR="00D54D3B" w:rsidRPr="00181721" w:rsidRDefault="00923796" w:rsidP="00181721">
            <w:pPr>
              <w:jc w:val="both"/>
              <w:rPr>
                <w:rFonts w:ascii="Calibri" w:eastAsia="Times New Roman" w:hAnsi="Calibri" w:cs="Calibri"/>
                <w:color w:val="auto"/>
              </w:rPr>
            </w:pPr>
            <w:r w:rsidRPr="00181721">
              <w:rPr>
                <w:rFonts w:ascii="Calibri" w:eastAsia="Times New Roman" w:hAnsi="Calibri" w:cs="Calibri"/>
                <w:color w:val="auto"/>
              </w:rPr>
              <w:t xml:space="preserve">Nombre de services étatiques disponibles et </w:t>
            </w:r>
            <w:r w:rsidR="00D7205F" w:rsidRPr="00181721">
              <w:rPr>
                <w:rFonts w:ascii="Calibri" w:eastAsia="Times New Roman" w:hAnsi="Calibri" w:cs="Calibri"/>
                <w:color w:val="auto"/>
              </w:rPr>
              <w:t>opérationnels</w:t>
            </w:r>
          </w:p>
        </w:tc>
        <w:tc>
          <w:tcPr>
            <w:tcW w:w="2268" w:type="dxa"/>
            <w:tcBorders>
              <w:top w:val="single" w:sz="4" w:space="0" w:color="auto"/>
              <w:left w:val="nil"/>
              <w:bottom w:val="single" w:sz="4" w:space="0" w:color="auto"/>
              <w:right w:val="single" w:sz="4" w:space="0" w:color="auto"/>
            </w:tcBorders>
            <w:shd w:val="clear" w:color="000000" w:fill="FFFFFF"/>
          </w:tcPr>
          <w:p w:rsidR="00D54D3B" w:rsidRPr="00181721" w:rsidRDefault="00923796" w:rsidP="00181721">
            <w:pPr>
              <w:jc w:val="both"/>
              <w:rPr>
                <w:rFonts w:ascii="Calibri" w:eastAsia="Times New Roman" w:hAnsi="Calibri" w:cs="Calibri"/>
                <w:color w:val="auto"/>
              </w:rPr>
            </w:pPr>
            <w:r w:rsidRPr="00181721">
              <w:rPr>
                <w:rFonts w:ascii="Calibri" w:eastAsia="Times New Roman" w:hAnsi="Calibri" w:cs="Calibri"/>
                <w:color w:val="auto"/>
              </w:rPr>
              <w:t>0</w:t>
            </w:r>
          </w:p>
        </w:tc>
        <w:tc>
          <w:tcPr>
            <w:tcW w:w="1701" w:type="dxa"/>
            <w:tcBorders>
              <w:top w:val="single" w:sz="4" w:space="0" w:color="auto"/>
              <w:left w:val="nil"/>
              <w:bottom w:val="single" w:sz="4" w:space="0" w:color="auto"/>
              <w:right w:val="single" w:sz="4" w:space="0" w:color="auto"/>
            </w:tcBorders>
            <w:shd w:val="clear" w:color="000000" w:fill="FFFFFF"/>
          </w:tcPr>
          <w:p w:rsidR="00D54D3B" w:rsidRPr="00181721" w:rsidRDefault="00923796" w:rsidP="00181721">
            <w:pPr>
              <w:jc w:val="both"/>
              <w:rPr>
                <w:rFonts w:ascii="Calibri" w:eastAsia="Times New Roman" w:hAnsi="Calibri" w:cs="Calibri"/>
                <w:color w:val="auto"/>
              </w:rPr>
            </w:pPr>
            <w:r w:rsidRPr="00181721">
              <w:rPr>
                <w:rFonts w:ascii="Calibri" w:eastAsia="Times New Roman" w:hAnsi="Calibri" w:cs="Calibri"/>
                <w:color w:val="auto"/>
              </w:rPr>
              <w:t>3</w:t>
            </w:r>
          </w:p>
        </w:tc>
        <w:tc>
          <w:tcPr>
            <w:tcW w:w="2268" w:type="dxa"/>
            <w:tcBorders>
              <w:top w:val="single" w:sz="4" w:space="0" w:color="auto"/>
              <w:left w:val="nil"/>
              <w:bottom w:val="single" w:sz="4" w:space="0" w:color="auto"/>
              <w:right w:val="single" w:sz="4" w:space="0" w:color="auto"/>
            </w:tcBorders>
            <w:shd w:val="clear" w:color="000000" w:fill="FFFFFF"/>
          </w:tcPr>
          <w:p w:rsidR="00D54D3B" w:rsidRPr="00181721" w:rsidRDefault="00923796" w:rsidP="00181721">
            <w:pPr>
              <w:jc w:val="both"/>
              <w:rPr>
                <w:rFonts w:ascii="Calibri" w:eastAsia="Times New Roman" w:hAnsi="Calibri" w:cs="Calibri"/>
                <w:color w:val="auto"/>
              </w:rPr>
            </w:pPr>
            <w:r w:rsidRPr="00181721">
              <w:rPr>
                <w:rFonts w:ascii="Calibri" w:eastAsia="Times New Roman" w:hAnsi="Calibri" w:cs="Calibri"/>
                <w:color w:val="auto"/>
              </w:rPr>
              <w:t>3</w:t>
            </w:r>
            <w:r w:rsidR="00DE2398" w:rsidRPr="00181721">
              <w:rPr>
                <w:rFonts w:ascii="Calibri" w:eastAsia="Times New Roman" w:hAnsi="Calibri" w:cs="Calibri"/>
                <w:color w:val="auto"/>
              </w:rPr>
              <w:t xml:space="preserve"> (</w:t>
            </w:r>
            <w:r w:rsidRPr="00181721">
              <w:rPr>
                <w:rFonts w:ascii="Calibri" w:eastAsia="Times New Roman" w:hAnsi="Calibri" w:cs="Calibri"/>
                <w:color w:val="auto"/>
              </w:rPr>
              <w:t>SAEMAPE, DIVIMINES, PNC Mines)</w:t>
            </w:r>
          </w:p>
        </w:tc>
        <w:tc>
          <w:tcPr>
            <w:tcW w:w="993" w:type="dxa"/>
            <w:tcBorders>
              <w:top w:val="single" w:sz="4" w:space="0" w:color="auto"/>
              <w:left w:val="nil"/>
              <w:bottom w:val="single" w:sz="4" w:space="0" w:color="auto"/>
              <w:right w:val="single" w:sz="4" w:space="0" w:color="auto"/>
            </w:tcBorders>
            <w:shd w:val="clear" w:color="000000" w:fill="FFFFFF"/>
          </w:tcPr>
          <w:p w:rsidR="00D54D3B" w:rsidRPr="00181721" w:rsidRDefault="00D7205F" w:rsidP="00181721">
            <w:pPr>
              <w:jc w:val="both"/>
              <w:rPr>
                <w:rFonts w:ascii="Calibri" w:eastAsia="Times New Roman" w:hAnsi="Calibri" w:cs="Calibri"/>
                <w:color w:val="auto"/>
              </w:rPr>
            </w:pPr>
            <w:r w:rsidRPr="00181721">
              <w:rPr>
                <w:rFonts w:ascii="Calibri" w:eastAsia="Times New Roman" w:hAnsi="Calibri" w:cs="Calibri"/>
                <w:color w:val="auto"/>
              </w:rPr>
              <w:t>Enquête</w:t>
            </w:r>
          </w:p>
        </w:tc>
      </w:tr>
      <w:tr w:rsidR="009C7CDA" w:rsidRPr="00181721" w:rsidTr="00F04E18">
        <w:trPr>
          <w:trHeight w:val="490"/>
        </w:trPr>
        <w:tc>
          <w:tcPr>
            <w:tcW w:w="2409" w:type="dxa"/>
            <w:tcBorders>
              <w:top w:val="single" w:sz="4" w:space="0" w:color="auto"/>
              <w:left w:val="single" w:sz="4" w:space="0" w:color="auto"/>
              <w:bottom w:val="single" w:sz="4" w:space="0" w:color="auto"/>
              <w:right w:val="single" w:sz="4" w:space="0" w:color="auto"/>
            </w:tcBorders>
            <w:shd w:val="clear" w:color="auto" w:fill="auto"/>
          </w:tcPr>
          <w:p w:rsidR="00923796" w:rsidRPr="00181721" w:rsidRDefault="00923796" w:rsidP="00181721">
            <w:pPr>
              <w:jc w:val="both"/>
              <w:rPr>
                <w:rFonts w:ascii="Calibri" w:eastAsia="Times New Roman" w:hAnsi="Calibri" w:cs="Calibri"/>
                <w:color w:val="auto"/>
              </w:rPr>
            </w:pPr>
            <w:r w:rsidRPr="00181721">
              <w:rPr>
                <w:rFonts w:ascii="Calibri" w:eastAsia="Times New Roman" w:hAnsi="Calibri" w:cs="Calibri"/>
                <w:color w:val="auto"/>
              </w:rPr>
              <w:t>Quantité des minerais canalisés au centre de négoce</w:t>
            </w:r>
          </w:p>
        </w:tc>
        <w:tc>
          <w:tcPr>
            <w:tcW w:w="2268" w:type="dxa"/>
            <w:tcBorders>
              <w:top w:val="single" w:sz="4" w:space="0" w:color="auto"/>
              <w:left w:val="nil"/>
              <w:bottom w:val="single" w:sz="4" w:space="0" w:color="auto"/>
              <w:right w:val="single" w:sz="4" w:space="0" w:color="auto"/>
            </w:tcBorders>
            <w:shd w:val="clear" w:color="000000" w:fill="FFFFFF"/>
          </w:tcPr>
          <w:p w:rsidR="00923796" w:rsidRPr="00181721" w:rsidRDefault="00923796" w:rsidP="00181721">
            <w:pPr>
              <w:jc w:val="both"/>
              <w:rPr>
                <w:rFonts w:ascii="Calibri" w:eastAsia="Times New Roman" w:hAnsi="Calibri" w:cs="Calibri"/>
                <w:color w:val="auto"/>
              </w:rPr>
            </w:pPr>
            <w:r w:rsidRPr="00181721">
              <w:rPr>
                <w:rFonts w:ascii="Calibri" w:eastAsia="Times New Roman" w:hAnsi="Calibri" w:cs="Calibri"/>
                <w:color w:val="auto"/>
              </w:rPr>
              <w:t xml:space="preserve">Type de minerais et </w:t>
            </w:r>
            <w:r w:rsidR="00D7205F" w:rsidRPr="00181721">
              <w:rPr>
                <w:rFonts w:ascii="Calibri" w:eastAsia="Times New Roman" w:hAnsi="Calibri" w:cs="Calibri"/>
                <w:color w:val="auto"/>
              </w:rPr>
              <w:t>quantité :</w:t>
            </w:r>
            <w:r w:rsidRPr="00181721">
              <w:rPr>
                <w:rFonts w:ascii="Calibri" w:eastAsia="Times New Roman" w:hAnsi="Calibri" w:cs="Calibri"/>
                <w:color w:val="auto"/>
              </w:rPr>
              <w:t xml:space="preserve"> </w:t>
            </w:r>
            <w:r w:rsidR="00D7205F" w:rsidRPr="00181721">
              <w:rPr>
                <w:rFonts w:ascii="Calibri" w:eastAsia="Times New Roman" w:hAnsi="Calibri" w:cs="Calibri"/>
                <w:color w:val="auto"/>
              </w:rPr>
              <w:t>Cassitérite :</w:t>
            </w:r>
            <w:r w:rsidRPr="00181721">
              <w:rPr>
                <w:rFonts w:ascii="Calibri" w:eastAsia="Times New Roman" w:hAnsi="Calibri" w:cs="Calibri"/>
                <w:color w:val="auto"/>
              </w:rPr>
              <w:t xml:space="preserve"> 257.450</w:t>
            </w:r>
            <w:r w:rsidR="00D7205F" w:rsidRPr="00181721">
              <w:rPr>
                <w:rFonts w:ascii="Calibri" w:eastAsia="Times New Roman" w:hAnsi="Calibri" w:cs="Calibri"/>
                <w:color w:val="auto"/>
              </w:rPr>
              <w:t xml:space="preserve"> </w:t>
            </w:r>
            <w:r w:rsidRPr="00181721">
              <w:rPr>
                <w:rFonts w:ascii="Calibri" w:eastAsia="Times New Roman" w:hAnsi="Calibri" w:cs="Calibri"/>
                <w:color w:val="auto"/>
              </w:rPr>
              <w:t>kg</w:t>
            </w:r>
            <w:r w:rsidR="00D7205F" w:rsidRPr="00181721">
              <w:rPr>
                <w:rFonts w:ascii="Calibri" w:eastAsia="Times New Roman" w:hAnsi="Calibri" w:cs="Calibri"/>
                <w:color w:val="auto"/>
              </w:rPr>
              <w:t xml:space="preserve"> </w:t>
            </w:r>
            <w:r w:rsidRPr="00181721">
              <w:rPr>
                <w:rFonts w:ascii="Calibri" w:eastAsia="Times New Roman" w:hAnsi="Calibri" w:cs="Calibri"/>
                <w:color w:val="auto"/>
              </w:rPr>
              <w:t>; Coltan : 10.239</w:t>
            </w:r>
            <w:proofErr w:type="gramStart"/>
            <w:r w:rsidRPr="00181721">
              <w:rPr>
                <w:rFonts w:ascii="Calibri" w:eastAsia="Times New Roman" w:hAnsi="Calibri" w:cs="Calibri"/>
                <w:color w:val="auto"/>
              </w:rPr>
              <w:t>kg;</w:t>
            </w:r>
            <w:proofErr w:type="gramEnd"/>
            <w:r w:rsidRPr="00181721">
              <w:rPr>
                <w:rFonts w:ascii="Calibri" w:eastAsia="Times New Roman" w:hAnsi="Calibri" w:cs="Calibri"/>
                <w:color w:val="auto"/>
              </w:rPr>
              <w:t xml:space="preserve"> Or: 1.564 gr;</w:t>
            </w:r>
            <w:r w:rsidR="00D7205F" w:rsidRPr="00181721">
              <w:rPr>
                <w:rFonts w:ascii="Calibri" w:eastAsia="Times New Roman" w:hAnsi="Calibri" w:cs="Calibri"/>
                <w:color w:val="auto"/>
              </w:rPr>
              <w:t xml:space="preserve"> wolframite</w:t>
            </w:r>
            <w:r w:rsidRPr="00181721">
              <w:rPr>
                <w:rFonts w:ascii="Calibri" w:eastAsia="Times New Roman" w:hAnsi="Calibri" w:cs="Calibri"/>
                <w:color w:val="auto"/>
              </w:rPr>
              <w:t>: 200kg</w:t>
            </w:r>
          </w:p>
        </w:tc>
        <w:tc>
          <w:tcPr>
            <w:tcW w:w="1701" w:type="dxa"/>
            <w:tcBorders>
              <w:top w:val="single" w:sz="4" w:space="0" w:color="auto"/>
              <w:left w:val="nil"/>
              <w:bottom w:val="single" w:sz="4" w:space="0" w:color="auto"/>
              <w:right w:val="single" w:sz="4" w:space="0" w:color="auto"/>
            </w:tcBorders>
            <w:shd w:val="clear" w:color="000000" w:fill="FFFFFF"/>
          </w:tcPr>
          <w:p w:rsidR="004E2F48" w:rsidRPr="00181721" w:rsidRDefault="00923796" w:rsidP="00181721">
            <w:pPr>
              <w:jc w:val="both"/>
              <w:rPr>
                <w:rFonts w:ascii="Calibri" w:eastAsia="Times New Roman" w:hAnsi="Calibri" w:cs="Calibri"/>
                <w:color w:val="auto"/>
                <w:lang w:val="en-US"/>
              </w:rPr>
            </w:pPr>
            <w:r w:rsidRPr="00181721">
              <w:rPr>
                <w:rFonts w:ascii="Calibri" w:eastAsia="Times New Roman" w:hAnsi="Calibri" w:cs="Calibri"/>
                <w:color w:val="auto"/>
                <w:lang w:val="en-US"/>
              </w:rPr>
              <w:t>Cassiterite:</w:t>
            </w:r>
            <w:r w:rsidR="00CF2A61" w:rsidRPr="00181721">
              <w:rPr>
                <w:rFonts w:ascii="Calibri" w:eastAsia="Times New Roman" w:hAnsi="Calibri" w:cs="Calibri"/>
                <w:color w:val="auto"/>
                <w:lang w:val="en-US"/>
              </w:rPr>
              <w:t xml:space="preserve"> 157.000</w:t>
            </w:r>
            <w:r w:rsidRPr="00181721">
              <w:rPr>
                <w:rFonts w:ascii="Calibri" w:eastAsia="Times New Roman" w:hAnsi="Calibri" w:cs="Calibri"/>
                <w:color w:val="auto"/>
                <w:lang w:val="en-US"/>
              </w:rPr>
              <w:t>kg</w:t>
            </w:r>
            <w:r w:rsidR="00E62285" w:rsidRPr="00181721">
              <w:rPr>
                <w:rFonts w:ascii="Calibri" w:eastAsia="Times New Roman" w:hAnsi="Calibri" w:cs="Calibri"/>
                <w:color w:val="auto"/>
                <w:lang w:val="en-US"/>
              </w:rPr>
              <w:t xml:space="preserve"> </w:t>
            </w:r>
          </w:p>
          <w:p w:rsidR="004E2F48" w:rsidRPr="00181721" w:rsidRDefault="00923796" w:rsidP="00181721">
            <w:pPr>
              <w:jc w:val="both"/>
              <w:rPr>
                <w:rFonts w:ascii="Calibri" w:eastAsia="Times New Roman" w:hAnsi="Calibri" w:cs="Calibri"/>
                <w:color w:val="auto"/>
                <w:lang w:val="en-US"/>
              </w:rPr>
            </w:pPr>
            <w:r w:rsidRPr="00181721">
              <w:rPr>
                <w:rFonts w:ascii="Calibri" w:eastAsia="Times New Roman" w:hAnsi="Calibri" w:cs="Calibri"/>
                <w:color w:val="auto"/>
                <w:lang w:val="en-US"/>
              </w:rPr>
              <w:t xml:space="preserve">Coltan: </w:t>
            </w:r>
            <w:r w:rsidR="00CF2A61" w:rsidRPr="00181721">
              <w:rPr>
                <w:rFonts w:ascii="Calibri" w:eastAsia="Times New Roman" w:hAnsi="Calibri" w:cs="Calibri"/>
                <w:color w:val="auto"/>
                <w:lang w:val="en-US"/>
              </w:rPr>
              <w:t xml:space="preserve">22.000 </w:t>
            </w:r>
            <w:r w:rsidRPr="00181721">
              <w:rPr>
                <w:rFonts w:ascii="Calibri" w:eastAsia="Times New Roman" w:hAnsi="Calibri" w:cs="Calibri"/>
                <w:color w:val="auto"/>
                <w:lang w:val="en-US"/>
              </w:rPr>
              <w:t xml:space="preserve">kg; </w:t>
            </w:r>
          </w:p>
          <w:p w:rsidR="004E2F48" w:rsidRPr="00181721" w:rsidRDefault="00923796" w:rsidP="00181721">
            <w:pPr>
              <w:jc w:val="both"/>
              <w:rPr>
                <w:rFonts w:ascii="Calibri" w:eastAsia="Times New Roman" w:hAnsi="Calibri" w:cs="Calibri"/>
                <w:color w:val="auto"/>
                <w:lang w:val="en-US"/>
              </w:rPr>
            </w:pPr>
            <w:r w:rsidRPr="00181721">
              <w:rPr>
                <w:rFonts w:ascii="Calibri" w:eastAsia="Times New Roman" w:hAnsi="Calibri" w:cs="Calibri"/>
                <w:color w:val="auto"/>
                <w:lang w:val="en-US"/>
              </w:rPr>
              <w:t xml:space="preserve">OR: 0kg; </w:t>
            </w:r>
          </w:p>
          <w:p w:rsidR="00923796" w:rsidRPr="00181721" w:rsidRDefault="00D7205F" w:rsidP="00181721">
            <w:pPr>
              <w:jc w:val="both"/>
              <w:rPr>
                <w:rFonts w:ascii="Calibri" w:eastAsia="Times New Roman" w:hAnsi="Calibri" w:cs="Calibri"/>
                <w:color w:val="auto"/>
                <w:lang w:val="en-US"/>
              </w:rPr>
            </w:pPr>
            <w:r w:rsidRPr="00181721">
              <w:rPr>
                <w:rFonts w:ascii="Calibri" w:eastAsia="Times New Roman" w:hAnsi="Calibri" w:cs="Calibri"/>
                <w:color w:val="auto"/>
                <w:lang w:val="en-US"/>
              </w:rPr>
              <w:t>Wolframite</w:t>
            </w:r>
            <w:r w:rsidR="00923796" w:rsidRPr="00181721">
              <w:rPr>
                <w:rFonts w:ascii="Calibri" w:eastAsia="Times New Roman" w:hAnsi="Calibri" w:cs="Calibri"/>
                <w:color w:val="auto"/>
                <w:lang w:val="en-US"/>
              </w:rPr>
              <w:t xml:space="preserve">: </w:t>
            </w:r>
            <w:r w:rsidR="00CF2A61" w:rsidRPr="00181721">
              <w:rPr>
                <w:rFonts w:ascii="Calibri" w:eastAsia="Times New Roman" w:hAnsi="Calibri" w:cs="Calibri"/>
                <w:color w:val="auto"/>
                <w:lang w:val="en-US"/>
              </w:rPr>
              <w:t>15.000</w:t>
            </w:r>
            <w:r w:rsidR="00923796" w:rsidRPr="00181721">
              <w:rPr>
                <w:rFonts w:ascii="Calibri" w:eastAsia="Times New Roman" w:hAnsi="Calibri" w:cs="Calibri"/>
                <w:color w:val="auto"/>
                <w:lang w:val="en-US"/>
              </w:rPr>
              <w:t>kg</w:t>
            </w:r>
            <w:r w:rsidR="00CF2A61" w:rsidRPr="00181721">
              <w:rPr>
                <w:rFonts w:ascii="Calibri" w:eastAsia="Times New Roman" w:hAnsi="Calibri" w:cs="Calibri"/>
                <w:color w:val="auto"/>
                <w:lang w:val="en-US"/>
              </w:rPr>
              <w:t xml:space="preserve"> </w:t>
            </w:r>
          </w:p>
        </w:tc>
        <w:tc>
          <w:tcPr>
            <w:tcW w:w="2268" w:type="dxa"/>
            <w:tcBorders>
              <w:top w:val="single" w:sz="4" w:space="0" w:color="auto"/>
              <w:left w:val="nil"/>
              <w:bottom w:val="single" w:sz="4" w:space="0" w:color="auto"/>
              <w:right w:val="single" w:sz="4" w:space="0" w:color="auto"/>
            </w:tcBorders>
            <w:shd w:val="clear" w:color="000000" w:fill="FFFFFF"/>
          </w:tcPr>
          <w:p w:rsidR="00923796" w:rsidRPr="00181721" w:rsidRDefault="00D7205F" w:rsidP="00181721">
            <w:pPr>
              <w:jc w:val="both"/>
              <w:rPr>
                <w:rFonts w:ascii="Calibri" w:eastAsia="Times New Roman" w:hAnsi="Calibri" w:cs="Calibri"/>
                <w:color w:val="auto"/>
                <w:lang w:val="en-US"/>
              </w:rPr>
            </w:pPr>
            <w:r w:rsidRPr="00181721">
              <w:rPr>
                <w:rFonts w:ascii="Calibri" w:eastAsia="Times New Roman" w:hAnsi="Calibri" w:cs="Calibri"/>
                <w:color w:val="auto"/>
                <w:lang w:val="en-US"/>
              </w:rPr>
              <w:t>Cassiterite:</w:t>
            </w:r>
            <w:r w:rsidR="00923796" w:rsidRPr="00181721">
              <w:rPr>
                <w:rFonts w:ascii="Calibri" w:eastAsia="Times New Roman" w:hAnsi="Calibri" w:cs="Calibri"/>
                <w:color w:val="auto"/>
                <w:lang w:val="en-US"/>
              </w:rPr>
              <w:t xml:space="preserve"> 195.000kg; Coltan: 8.000kg; OR: 560gr; </w:t>
            </w:r>
            <w:r w:rsidRPr="00181721">
              <w:rPr>
                <w:rFonts w:ascii="Calibri" w:eastAsia="Times New Roman" w:hAnsi="Calibri" w:cs="Calibri"/>
                <w:color w:val="auto"/>
                <w:lang w:val="en-US"/>
              </w:rPr>
              <w:t>Wolframite</w:t>
            </w:r>
            <w:r w:rsidR="00923796" w:rsidRPr="00181721">
              <w:rPr>
                <w:rFonts w:ascii="Calibri" w:eastAsia="Times New Roman" w:hAnsi="Calibri" w:cs="Calibri"/>
                <w:color w:val="auto"/>
                <w:lang w:val="en-US"/>
              </w:rPr>
              <w:t>: 150kg</w:t>
            </w:r>
          </w:p>
        </w:tc>
        <w:tc>
          <w:tcPr>
            <w:tcW w:w="993" w:type="dxa"/>
            <w:tcBorders>
              <w:top w:val="single" w:sz="4" w:space="0" w:color="auto"/>
              <w:left w:val="nil"/>
              <w:bottom w:val="single" w:sz="4" w:space="0" w:color="auto"/>
              <w:right w:val="single" w:sz="4" w:space="0" w:color="auto"/>
            </w:tcBorders>
            <w:shd w:val="clear" w:color="000000" w:fill="FFFFFF"/>
          </w:tcPr>
          <w:p w:rsidR="00923796" w:rsidRPr="00181721" w:rsidRDefault="00923796" w:rsidP="00181721">
            <w:pPr>
              <w:jc w:val="both"/>
              <w:rPr>
                <w:rFonts w:ascii="Calibri" w:eastAsia="Times New Roman" w:hAnsi="Calibri" w:cs="Calibri"/>
                <w:color w:val="auto"/>
              </w:rPr>
            </w:pPr>
            <w:r w:rsidRPr="00181721">
              <w:rPr>
                <w:rFonts w:ascii="Calibri" w:eastAsia="Times New Roman" w:hAnsi="Calibri" w:cs="Calibri"/>
                <w:color w:val="auto"/>
              </w:rPr>
              <w:t xml:space="preserve">Rapport </w:t>
            </w:r>
            <w:r w:rsidR="00D7205F" w:rsidRPr="00181721">
              <w:rPr>
                <w:rFonts w:ascii="Calibri" w:eastAsia="Times New Roman" w:hAnsi="Calibri" w:cs="Calibri"/>
                <w:color w:val="auto"/>
              </w:rPr>
              <w:t>d’activités du</w:t>
            </w:r>
            <w:r w:rsidRPr="00181721">
              <w:rPr>
                <w:rFonts w:ascii="Calibri" w:eastAsia="Times New Roman" w:hAnsi="Calibri" w:cs="Calibri"/>
                <w:color w:val="auto"/>
              </w:rPr>
              <w:t xml:space="preserve"> centre de négoce</w:t>
            </w:r>
          </w:p>
        </w:tc>
      </w:tr>
    </w:tbl>
    <w:p w:rsidR="006D706B" w:rsidRPr="00181721" w:rsidRDefault="006D706B" w:rsidP="00181721">
      <w:pPr>
        <w:jc w:val="both"/>
        <w:rPr>
          <w:rFonts w:ascii="Calibri" w:eastAsia="Calibri" w:hAnsi="Calibri" w:cs="Calibri"/>
          <w:color w:val="auto"/>
        </w:rPr>
      </w:pPr>
    </w:p>
    <w:p w:rsidR="00037CAA" w:rsidRPr="00181721" w:rsidRDefault="0003177A" w:rsidP="00181721">
      <w:pPr>
        <w:jc w:val="both"/>
        <w:rPr>
          <w:rFonts w:ascii="Calibri" w:eastAsia="Calibri" w:hAnsi="Calibri" w:cs="Calibri"/>
          <w:color w:val="auto"/>
        </w:rPr>
      </w:pPr>
      <w:r w:rsidRPr="00181721">
        <w:rPr>
          <w:rFonts w:ascii="Calibri" w:eastAsia="Calibri" w:hAnsi="Calibri" w:cs="Calibri"/>
          <w:color w:val="auto"/>
        </w:rPr>
        <w:t xml:space="preserve">Pour rendre opérationnel le point de vente des minerais de </w:t>
      </w:r>
      <w:proofErr w:type="spellStart"/>
      <w:r w:rsidRPr="00181721">
        <w:rPr>
          <w:rFonts w:ascii="Calibri" w:eastAsia="Calibri" w:hAnsi="Calibri" w:cs="Calibri"/>
          <w:color w:val="auto"/>
        </w:rPr>
        <w:t>Numbi</w:t>
      </w:r>
      <w:proofErr w:type="spellEnd"/>
      <w:r w:rsidRPr="00181721">
        <w:rPr>
          <w:rFonts w:ascii="Calibri" w:eastAsia="Calibri" w:hAnsi="Calibri" w:cs="Calibri"/>
          <w:color w:val="auto"/>
        </w:rPr>
        <w:t>, u</w:t>
      </w:r>
      <w:r w:rsidR="006D706B" w:rsidRPr="00181721">
        <w:rPr>
          <w:rFonts w:ascii="Calibri" w:eastAsia="Calibri" w:hAnsi="Calibri" w:cs="Calibri"/>
          <w:color w:val="auto"/>
        </w:rPr>
        <w:t>n consultant a été sélectionné pour élaborer un manuel d</w:t>
      </w:r>
      <w:r w:rsidRPr="00181721">
        <w:rPr>
          <w:rFonts w:ascii="Calibri" w:eastAsia="Calibri" w:hAnsi="Calibri" w:cs="Calibri"/>
          <w:color w:val="auto"/>
        </w:rPr>
        <w:t xml:space="preserve">e son </w:t>
      </w:r>
      <w:r w:rsidR="006D706B" w:rsidRPr="00181721">
        <w:rPr>
          <w:rFonts w:ascii="Calibri" w:eastAsia="Calibri" w:hAnsi="Calibri" w:cs="Calibri"/>
          <w:color w:val="auto"/>
        </w:rPr>
        <w:t>opérationnalisation</w:t>
      </w:r>
      <w:r w:rsidRPr="00181721">
        <w:rPr>
          <w:rFonts w:ascii="Calibri" w:eastAsia="Calibri" w:hAnsi="Calibri" w:cs="Calibri"/>
          <w:color w:val="auto"/>
        </w:rPr>
        <w:t xml:space="preserve">. </w:t>
      </w:r>
      <w:r w:rsidR="00B5089E" w:rsidRPr="00181721">
        <w:rPr>
          <w:rFonts w:ascii="Calibri" w:eastAsia="Calibri" w:hAnsi="Calibri" w:cs="Calibri"/>
          <w:color w:val="auto"/>
        </w:rPr>
        <w:t xml:space="preserve">Le manuel produit est en cours d’examen par les experts des services techniques du ministère provincial des mines du Sud-Kivu. </w:t>
      </w:r>
      <w:r w:rsidR="00E62E08" w:rsidRPr="00181721">
        <w:rPr>
          <w:rFonts w:ascii="Calibri" w:eastAsia="Calibri" w:hAnsi="Calibri" w:cs="Calibri"/>
          <w:color w:val="auto"/>
        </w:rPr>
        <w:t xml:space="preserve">Dans le même ordre d’idées une mission conjointe avec le ministère provincial des </w:t>
      </w:r>
      <w:r w:rsidR="00A16FD8" w:rsidRPr="00181721">
        <w:rPr>
          <w:rFonts w:ascii="Calibri" w:eastAsia="Calibri" w:hAnsi="Calibri" w:cs="Calibri"/>
          <w:color w:val="auto"/>
        </w:rPr>
        <w:t>mines et</w:t>
      </w:r>
      <w:r w:rsidR="00E62E08" w:rsidRPr="00181721">
        <w:rPr>
          <w:rFonts w:ascii="Calibri" w:eastAsia="Calibri" w:hAnsi="Calibri" w:cs="Calibri"/>
          <w:color w:val="auto"/>
        </w:rPr>
        <w:t xml:space="preserve"> ses services techniques (</w:t>
      </w:r>
      <w:proofErr w:type="spellStart"/>
      <w:r w:rsidR="00E62E08" w:rsidRPr="00181721">
        <w:rPr>
          <w:rFonts w:ascii="Calibri" w:eastAsia="Calibri" w:hAnsi="Calibri" w:cs="Calibri"/>
          <w:color w:val="auto"/>
        </w:rPr>
        <w:t>Divimines</w:t>
      </w:r>
      <w:proofErr w:type="spellEnd"/>
      <w:r w:rsidR="00E62E08" w:rsidRPr="00181721">
        <w:rPr>
          <w:rFonts w:ascii="Calibri" w:eastAsia="Calibri" w:hAnsi="Calibri" w:cs="Calibri"/>
          <w:color w:val="auto"/>
        </w:rPr>
        <w:t xml:space="preserve">, SAEMAPE, CEEC), la police des mines, les opérateurs économiques (négociants, entité de traitement/AMUR), les autorités locales et autres a évalué </w:t>
      </w:r>
      <w:r w:rsidR="00595934" w:rsidRPr="00181721">
        <w:rPr>
          <w:rFonts w:ascii="Calibri" w:eastAsia="Calibri" w:hAnsi="Calibri" w:cs="Calibri"/>
          <w:color w:val="auto"/>
        </w:rPr>
        <w:t xml:space="preserve">les </w:t>
      </w:r>
      <w:r w:rsidR="00E62E08" w:rsidRPr="00181721">
        <w:rPr>
          <w:rFonts w:ascii="Calibri" w:eastAsia="Calibri" w:hAnsi="Calibri" w:cs="Calibri"/>
          <w:color w:val="auto"/>
        </w:rPr>
        <w:t>défis qui b</w:t>
      </w:r>
      <w:r w:rsidRPr="00181721">
        <w:rPr>
          <w:rFonts w:ascii="Calibri" w:eastAsia="Calibri" w:hAnsi="Calibri" w:cs="Calibri"/>
          <w:color w:val="auto"/>
        </w:rPr>
        <w:t>loquent le bon fonctionnement de ce</w:t>
      </w:r>
      <w:r w:rsidR="00E62E08" w:rsidRPr="00181721">
        <w:rPr>
          <w:rFonts w:ascii="Calibri" w:eastAsia="Calibri" w:hAnsi="Calibri" w:cs="Calibri"/>
          <w:color w:val="auto"/>
        </w:rPr>
        <w:t xml:space="preserve"> point de vente. </w:t>
      </w:r>
      <w:r w:rsidR="00E8699A" w:rsidRPr="00181721">
        <w:rPr>
          <w:rFonts w:ascii="Calibri" w:eastAsia="Calibri" w:hAnsi="Calibri" w:cs="Calibri"/>
          <w:color w:val="auto"/>
        </w:rPr>
        <w:t>Cette mission effectuée du 14 au 17 mars 2018 a permis de mettre en place un protocole d’accord qui remet chaque partie prenante dans ses attributions.</w:t>
      </w:r>
      <w:r w:rsidR="00FC685C" w:rsidRPr="00181721">
        <w:rPr>
          <w:rFonts w:ascii="Calibri" w:eastAsia="Calibri" w:hAnsi="Calibri" w:cs="Calibri"/>
          <w:color w:val="auto"/>
        </w:rPr>
        <w:t xml:space="preserve"> </w:t>
      </w:r>
      <w:r w:rsidR="00037CAA" w:rsidRPr="00181721">
        <w:rPr>
          <w:rFonts w:ascii="Calibri" w:eastAsia="Calibri" w:hAnsi="Calibri" w:cs="Calibri"/>
          <w:color w:val="auto"/>
        </w:rPr>
        <w:t xml:space="preserve">Le document signé exprime également la volonté des parties prenantes à soutenir les travaux d’entretien de la route </w:t>
      </w:r>
      <w:proofErr w:type="spellStart"/>
      <w:r w:rsidR="00037CAA" w:rsidRPr="00181721">
        <w:rPr>
          <w:rFonts w:ascii="Calibri" w:eastAsia="Calibri" w:hAnsi="Calibri" w:cs="Calibri"/>
          <w:color w:val="auto"/>
        </w:rPr>
        <w:t>Kalungu-Numbi</w:t>
      </w:r>
      <w:proofErr w:type="spellEnd"/>
      <w:r w:rsidR="00037CAA" w:rsidRPr="00181721">
        <w:rPr>
          <w:rFonts w:ascii="Calibri" w:eastAsia="Calibri" w:hAnsi="Calibri" w:cs="Calibri"/>
          <w:color w:val="auto"/>
        </w:rPr>
        <w:t xml:space="preserve"> par des contributions financières volontaires réparties comme </w:t>
      </w:r>
      <w:r w:rsidR="001A58CA" w:rsidRPr="00181721">
        <w:rPr>
          <w:rFonts w:ascii="Calibri" w:eastAsia="Calibri" w:hAnsi="Calibri" w:cs="Calibri"/>
          <w:color w:val="auto"/>
        </w:rPr>
        <w:t>signalé précédemment.</w:t>
      </w:r>
    </w:p>
    <w:p w:rsidR="00FC685C" w:rsidRPr="00181721" w:rsidRDefault="00FC685C" w:rsidP="00181721">
      <w:pPr>
        <w:jc w:val="both"/>
        <w:rPr>
          <w:rFonts w:ascii="Calibri" w:eastAsia="Calibri" w:hAnsi="Calibri" w:cs="Calibri"/>
          <w:color w:val="auto"/>
          <w:highlight w:val="green"/>
        </w:rPr>
      </w:pPr>
    </w:p>
    <w:p w:rsidR="00905CDF" w:rsidRPr="00181721" w:rsidRDefault="006D706B" w:rsidP="00181721">
      <w:pPr>
        <w:jc w:val="both"/>
        <w:rPr>
          <w:rFonts w:ascii="Calibri" w:eastAsia="Calibri" w:hAnsi="Calibri" w:cs="Calibri"/>
          <w:color w:val="auto"/>
        </w:rPr>
      </w:pPr>
      <w:r w:rsidRPr="00181721">
        <w:rPr>
          <w:rFonts w:ascii="Calibri" w:eastAsia="Calibri" w:hAnsi="Calibri" w:cs="Calibri"/>
          <w:color w:val="auto"/>
        </w:rPr>
        <w:t xml:space="preserve">Un </w:t>
      </w:r>
      <w:r w:rsidR="00905CDF" w:rsidRPr="00181721">
        <w:rPr>
          <w:rFonts w:ascii="Calibri" w:eastAsia="Calibri" w:hAnsi="Calibri" w:cs="Calibri"/>
          <w:color w:val="auto"/>
        </w:rPr>
        <w:t xml:space="preserve">deuxième </w:t>
      </w:r>
      <w:r w:rsidRPr="00181721">
        <w:rPr>
          <w:rFonts w:ascii="Calibri" w:eastAsia="Calibri" w:hAnsi="Calibri" w:cs="Calibri"/>
          <w:color w:val="auto"/>
        </w:rPr>
        <w:t xml:space="preserve">consultant </w:t>
      </w:r>
      <w:r w:rsidR="00905CDF" w:rsidRPr="00181721">
        <w:rPr>
          <w:rFonts w:ascii="Calibri" w:eastAsia="Calibri" w:hAnsi="Calibri" w:cs="Calibri"/>
          <w:color w:val="auto"/>
        </w:rPr>
        <w:t xml:space="preserve">sélectionné </w:t>
      </w:r>
      <w:r w:rsidR="0013760B" w:rsidRPr="00181721">
        <w:rPr>
          <w:rFonts w:ascii="Calibri" w:eastAsia="Calibri" w:hAnsi="Calibri" w:cs="Calibri"/>
          <w:color w:val="auto"/>
        </w:rPr>
        <w:t>a travaillé s</w:t>
      </w:r>
      <w:r w:rsidR="00905CDF" w:rsidRPr="00181721">
        <w:rPr>
          <w:rFonts w:ascii="Calibri" w:eastAsia="Calibri" w:hAnsi="Calibri" w:cs="Calibri"/>
          <w:color w:val="auto"/>
        </w:rPr>
        <w:t>ur l’élaboration d</w:t>
      </w:r>
      <w:r w:rsidR="0013760B" w:rsidRPr="00181721">
        <w:rPr>
          <w:rFonts w:ascii="Calibri" w:eastAsia="Calibri" w:hAnsi="Calibri" w:cs="Calibri"/>
          <w:color w:val="auto"/>
        </w:rPr>
        <w:t>’un</w:t>
      </w:r>
      <w:r w:rsidRPr="00181721">
        <w:rPr>
          <w:rFonts w:ascii="Calibri" w:eastAsia="Calibri" w:hAnsi="Calibri" w:cs="Calibri"/>
          <w:color w:val="auto"/>
        </w:rPr>
        <w:t xml:space="preserve"> manuel de procédures </w:t>
      </w:r>
      <w:r w:rsidR="0013760B" w:rsidRPr="00181721">
        <w:rPr>
          <w:rFonts w:ascii="Calibri" w:eastAsia="Calibri" w:hAnsi="Calibri" w:cs="Calibri"/>
          <w:color w:val="auto"/>
        </w:rPr>
        <w:t xml:space="preserve">administratives et comptables </w:t>
      </w:r>
      <w:r w:rsidR="00905CDF" w:rsidRPr="00181721">
        <w:rPr>
          <w:rFonts w:ascii="Calibri" w:eastAsia="Calibri" w:hAnsi="Calibri" w:cs="Calibri"/>
          <w:color w:val="auto"/>
        </w:rPr>
        <w:t>de la coo</w:t>
      </w:r>
      <w:r w:rsidR="00F841E4" w:rsidRPr="00181721">
        <w:rPr>
          <w:rFonts w:ascii="Calibri" w:eastAsia="Calibri" w:hAnsi="Calibri" w:cs="Calibri"/>
          <w:color w:val="auto"/>
        </w:rPr>
        <w:t xml:space="preserve">pérative minière COOPAMIHANUBU. </w:t>
      </w:r>
      <w:r w:rsidR="0013760B" w:rsidRPr="00181721">
        <w:rPr>
          <w:rFonts w:ascii="Calibri" w:eastAsia="Calibri" w:hAnsi="Calibri" w:cs="Calibri"/>
          <w:color w:val="auto"/>
        </w:rPr>
        <w:t>Le document produit, améliorera, à</w:t>
      </w:r>
      <w:r w:rsidR="00905CDF" w:rsidRPr="00181721">
        <w:rPr>
          <w:rFonts w:ascii="Calibri" w:eastAsia="Calibri" w:hAnsi="Calibri" w:cs="Calibri"/>
          <w:color w:val="auto"/>
        </w:rPr>
        <w:t xml:space="preserve"> </w:t>
      </w:r>
      <w:r w:rsidR="0013760B" w:rsidRPr="00181721">
        <w:rPr>
          <w:rFonts w:ascii="Calibri" w:eastAsia="Calibri" w:hAnsi="Calibri" w:cs="Calibri"/>
          <w:color w:val="auto"/>
        </w:rPr>
        <w:t xml:space="preserve">terme, </w:t>
      </w:r>
      <w:r w:rsidR="00905CDF" w:rsidRPr="00181721">
        <w:rPr>
          <w:rFonts w:ascii="Calibri" w:eastAsia="Calibri" w:hAnsi="Calibri" w:cs="Calibri"/>
          <w:color w:val="auto"/>
        </w:rPr>
        <w:t>le</w:t>
      </w:r>
      <w:r w:rsidR="0013760B" w:rsidRPr="00181721">
        <w:rPr>
          <w:rFonts w:ascii="Calibri" w:eastAsia="Calibri" w:hAnsi="Calibri" w:cs="Calibri"/>
          <w:color w:val="auto"/>
        </w:rPr>
        <w:t xml:space="preserve"> </w:t>
      </w:r>
      <w:r w:rsidR="00905CDF" w:rsidRPr="00181721">
        <w:rPr>
          <w:rFonts w:ascii="Calibri" w:eastAsia="Calibri" w:hAnsi="Calibri" w:cs="Calibri"/>
          <w:color w:val="auto"/>
        </w:rPr>
        <w:t xml:space="preserve">fonctionnement </w:t>
      </w:r>
      <w:r w:rsidR="0003177A" w:rsidRPr="00181721">
        <w:rPr>
          <w:rFonts w:ascii="Calibri" w:eastAsia="Calibri" w:hAnsi="Calibri" w:cs="Calibri"/>
          <w:color w:val="auto"/>
        </w:rPr>
        <w:t>de cette</w:t>
      </w:r>
      <w:r w:rsidR="0013760B" w:rsidRPr="00181721">
        <w:rPr>
          <w:rFonts w:ascii="Calibri" w:eastAsia="Calibri" w:hAnsi="Calibri" w:cs="Calibri"/>
          <w:color w:val="auto"/>
        </w:rPr>
        <w:t xml:space="preserve"> coopérative. </w:t>
      </w:r>
    </w:p>
    <w:p w:rsidR="00FD6644" w:rsidRPr="00181721" w:rsidRDefault="00FD6644" w:rsidP="00181721">
      <w:pPr>
        <w:jc w:val="both"/>
        <w:rPr>
          <w:rFonts w:ascii="Calibri" w:eastAsia="Calibri" w:hAnsi="Calibri" w:cs="Calibri"/>
          <w:color w:val="auto"/>
        </w:rPr>
      </w:pPr>
    </w:p>
    <w:tbl>
      <w:tblPr>
        <w:tblW w:w="9614" w:type="dxa"/>
        <w:tblInd w:w="10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00" w:firstRow="0" w:lastRow="0" w:firstColumn="0" w:lastColumn="0" w:noHBand="0" w:noVBand="1"/>
      </w:tblPr>
      <w:tblGrid>
        <w:gridCol w:w="9614"/>
      </w:tblGrid>
      <w:tr w:rsidR="00F67246" w:rsidRPr="00181721" w:rsidTr="00AF326B">
        <w:trPr>
          <w:trHeight w:val="560"/>
        </w:trPr>
        <w:tc>
          <w:tcPr>
            <w:tcW w:w="9614" w:type="dxa"/>
            <w:vAlign w:val="center"/>
          </w:tcPr>
          <w:p w:rsidR="00870C4A" w:rsidRPr="00181721" w:rsidRDefault="004B18BE" w:rsidP="00181721">
            <w:pPr>
              <w:jc w:val="both"/>
              <w:rPr>
                <w:rFonts w:ascii="Calibri" w:eastAsia="Calibri" w:hAnsi="Calibri" w:cs="Calibri"/>
                <w:b/>
                <w:color w:val="auto"/>
              </w:rPr>
            </w:pPr>
            <w:r w:rsidRPr="00181721">
              <w:rPr>
                <w:rFonts w:ascii="Calibri" w:eastAsia="Calibri" w:hAnsi="Calibri" w:cs="Calibri"/>
                <w:b/>
                <w:color w:val="auto"/>
              </w:rPr>
              <w:t xml:space="preserve">Défis et mesures de mitigation : </w:t>
            </w:r>
          </w:p>
          <w:p w:rsidR="00E8699A" w:rsidRPr="00181721" w:rsidRDefault="00E75DA9" w:rsidP="00181721">
            <w:pPr>
              <w:jc w:val="both"/>
              <w:rPr>
                <w:rFonts w:ascii="Calibri" w:eastAsia="Calibri" w:hAnsi="Calibri" w:cs="Calibri"/>
                <w:color w:val="auto"/>
              </w:rPr>
            </w:pPr>
            <w:r w:rsidRPr="00181721">
              <w:rPr>
                <w:rFonts w:ascii="Calibri" w:eastAsia="Calibri" w:hAnsi="Calibri" w:cs="Calibri"/>
                <w:color w:val="auto"/>
              </w:rPr>
              <w:t>Le défi majeur</w:t>
            </w:r>
            <w:r w:rsidR="002E5CE9" w:rsidRPr="00181721">
              <w:rPr>
                <w:rFonts w:ascii="Calibri" w:eastAsia="Calibri" w:hAnsi="Calibri" w:cs="Calibri"/>
                <w:color w:val="auto"/>
              </w:rPr>
              <w:t xml:space="preserve"> auquel nous</w:t>
            </w:r>
            <w:r w:rsidR="004E2F48" w:rsidRPr="00181721">
              <w:rPr>
                <w:rFonts w:ascii="Calibri" w:eastAsia="Calibri" w:hAnsi="Calibri" w:cs="Calibri"/>
                <w:color w:val="auto"/>
              </w:rPr>
              <w:t xml:space="preserve"> avons fait</w:t>
            </w:r>
            <w:r w:rsidR="002E5CE9" w:rsidRPr="00181721">
              <w:rPr>
                <w:rFonts w:ascii="Calibri" w:eastAsia="Calibri" w:hAnsi="Calibri" w:cs="Calibri"/>
                <w:color w:val="auto"/>
              </w:rPr>
              <w:t xml:space="preserve"> face </w:t>
            </w:r>
            <w:r w:rsidR="004E2F48" w:rsidRPr="00181721">
              <w:rPr>
                <w:rFonts w:ascii="Calibri" w:eastAsia="Calibri" w:hAnsi="Calibri" w:cs="Calibri"/>
                <w:color w:val="auto"/>
              </w:rPr>
              <w:t xml:space="preserve">au courant </w:t>
            </w:r>
            <w:r w:rsidR="00F51DAF" w:rsidRPr="00181721">
              <w:rPr>
                <w:rFonts w:ascii="Calibri" w:eastAsia="Calibri" w:hAnsi="Calibri" w:cs="Calibri"/>
                <w:color w:val="auto"/>
              </w:rPr>
              <w:t>des mois</w:t>
            </w:r>
            <w:r w:rsidR="004E2F48" w:rsidRPr="00181721">
              <w:rPr>
                <w:rFonts w:ascii="Calibri" w:eastAsia="Calibri" w:hAnsi="Calibri" w:cs="Calibri"/>
                <w:color w:val="auto"/>
              </w:rPr>
              <w:t xml:space="preserve"> précédant </w:t>
            </w:r>
            <w:r w:rsidR="00F51DAF" w:rsidRPr="00181721">
              <w:rPr>
                <w:rFonts w:ascii="Calibri" w:eastAsia="Calibri" w:hAnsi="Calibri" w:cs="Calibri"/>
                <w:color w:val="auto"/>
              </w:rPr>
              <w:t>c’était</w:t>
            </w:r>
            <w:r w:rsidR="00E8699A" w:rsidRPr="00181721">
              <w:rPr>
                <w:rFonts w:ascii="Calibri" w:eastAsia="Calibri" w:hAnsi="Calibri" w:cs="Calibri"/>
                <w:color w:val="auto"/>
              </w:rPr>
              <w:t xml:space="preserve"> la résolution totale du conflit autour et dans le site minier de </w:t>
            </w:r>
            <w:proofErr w:type="spellStart"/>
            <w:r w:rsidR="00E8699A" w:rsidRPr="00181721">
              <w:rPr>
                <w:rFonts w:ascii="Calibri" w:eastAsia="Calibri" w:hAnsi="Calibri" w:cs="Calibri"/>
                <w:color w:val="auto"/>
              </w:rPr>
              <w:t>Ruziba</w:t>
            </w:r>
            <w:proofErr w:type="spellEnd"/>
            <w:r w:rsidR="00E8699A" w:rsidRPr="00181721">
              <w:rPr>
                <w:rFonts w:ascii="Calibri" w:eastAsia="Calibri" w:hAnsi="Calibri" w:cs="Calibri"/>
                <w:color w:val="auto"/>
              </w:rPr>
              <w:t xml:space="preserve"> à </w:t>
            </w:r>
            <w:proofErr w:type="spellStart"/>
            <w:r w:rsidR="00E8699A" w:rsidRPr="00181721">
              <w:rPr>
                <w:rFonts w:ascii="Calibri" w:eastAsia="Calibri" w:hAnsi="Calibri" w:cs="Calibri"/>
                <w:color w:val="auto"/>
              </w:rPr>
              <w:t>Lumbishi</w:t>
            </w:r>
            <w:proofErr w:type="spellEnd"/>
            <w:r w:rsidR="00E8699A" w:rsidRPr="00181721">
              <w:rPr>
                <w:rFonts w:ascii="Calibri" w:eastAsia="Calibri" w:hAnsi="Calibri" w:cs="Calibri"/>
                <w:color w:val="auto"/>
              </w:rPr>
              <w:t>. A ce propos, la partie nationale a</w:t>
            </w:r>
            <w:r w:rsidR="00F51DAF" w:rsidRPr="00181721">
              <w:rPr>
                <w:rFonts w:ascii="Calibri" w:eastAsia="Calibri" w:hAnsi="Calibri" w:cs="Calibri"/>
                <w:color w:val="auto"/>
              </w:rPr>
              <w:t>vait</w:t>
            </w:r>
            <w:r w:rsidR="00E8699A" w:rsidRPr="00181721">
              <w:rPr>
                <w:rFonts w:ascii="Calibri" w:eastAsia="Calibri" w:hAnsi="Calibri" w:cs="Calibri"/>
                <w:color w:val="auto"/>
              </w:rPr>
              <w:t xml:space="preserve"> effectué une mission</w:t>
            </w:r>
            <w:r w:rsidR="00F51DAF" w:rsidRPr="00181721">
              <w:rPr>
                <w:rFonts w:ascii="Calibri" w:eastAsia="Calibri" w:hAnsi="Calibri" w:cs="Calibri"/>
                <w:color w:val="auto"/>
              </w:rPr>
              <w:t xml:space="preserve"> de conciliation entre les parties au conflit</w:t>
            </w:r>
            <w:r w:rsidR="00E8699A" w:rsidRPr="00181721">
              <w:rPr>
                <w:rFonts w:ascii="Calibri" w:eastAsia="Calibri" w:hAnsi="Calibri" w:cs="Calibri"/>
                <w:color w:val="auto"/>
              </w:rPr>
              <w:t xml:space="preserve"> en janvier</w:t>
            </w:r>
            <w:r w:rsidR="00F51DAF" w:rsidRPr="00181721">
              <w:rPr>
                <w:rFonts w:ascii="Calibri" w:eastAsia="Calibri" w:hAnsi="Calibri" w:cs="Calibri"/>
                <w:color w:val="auto"/>
              </w:rPr>
              <w:t xml:space="preserve">, ce </w:t>
            </w:r>
            <w:r w:rsidR="00E8699A" w:rsidRPr="00181721">
              <w:rPr>
                <w:rFonts w:ascii="Calibri" w:eastAsia="Calibri" w:hAnsi="Calibri" w:cs="Calibri"/>
                <w:color w:val="auto"/>
              </w:rPr>
              <w:t xml:space="preserve">qui a permis </w:t>
            </w:r>
            <w:r w:rsidR="00E8699A" w:rsidRPr="00181721">
              <w:rPr>
                <w:rFonts w:ascii="Calibri" w:eastAsia="Calibri" w:hAnsi="Calibri" w:cs="Calibri"/>
                <w:color w:val="auto"/>
              </w:rPr>
              <w:lastRenderedPageBreak/>
              <w:t xml:space="preserve">d’atténuer sensiblement ce conflit. Actuellement, le site est contrôlé et exploité par une seule coopérative minière. </w:t>
            </w:r>
            <w:r w:rsidR="00294B57" w:rsidRPr="00181721">
              <w:rPr>
                <w:rFonts w:ascii="Calibri" w:eastAsia="Calibri" w:hAnsi="Calibri" w:cs="Calibri"/>
                <w:color w:val="auto"/>
              </w:rPr>
              <w:t>Comme mesure de mitigation</w:t>
            </w:r>
            <w:r w:rsidR="00F51DAF" w:rsidRPr="00181721">
              <w:rPr>
                <w:rFonts w:ascii="Calibri" w:eastAsia="Calibri" w:hAnsi="Calibri" w:cs="Calibri"/>
                <w:color w:val="auto"/>
              </w:rPr>
              <w:t xml:space="preserve"> pour </w:t>
            </w:r>
            <w:r w:rsidR="0003177A" w:rsidRPr="00181721">
              <w:rPr>
                <w:rFonts w:ascii="Calibri" w:eastAsia="Calibri" w:hAnsi="Calibri" w:cs="Calibri"/>
                <w:color w:val="auto"/>
              </w:rPr>
              <w:t>que ce conflit</w:t>
            </w:r>
            <w:r w:rsidR="00F51DAF" w:rsidRPr="00181721">
              <w:rPr>
                <w:rFonts w:ascii="Calibri" w:eastAsia="Calibri" w:hAnsi="Calibri" w:cs="Calibri"/>
                <w:color w:val="auto"/>
              </w:rPr>
              <w:t xml:space="preserve"> ne </w:t>
            </w:r>
            <w:r w:rsidR="0003177A" w:rsidRPr="00181721">
              <w:rPr>
                <w:rFonts w:ascii="Calibri" w:eastAsia="Calibri" w:hAnsi="Calibri" w:cs="Calibri"/>
                <w:color w:val="auto"/>
              </w:rPr>
              <w:t xml:space="preserve">puisse rebondir, à chaque réunion du </w:t>
            </w:r>
            <w:r w:rsidR="00294B57" w:rsidRPr="00181721">
              <w:rPr>
                <w:rFonts w:ascii="Calibri" w:eastAsia="Calibri" w:hAnsi="Calibri" w:cs="Calibri"/>
                <w:color w:val="auto"/>
              </w:rPr>
              <w:t>comité provincial de suivi du secteur minier</w:t>
            </w:r>
            <w:r w:rsidR="0003177A" w:rsidRPr="00181721">
              <w:rPr>
                <w:rFonts w:ascii="Calibri" w:eastAsia="Calibri" w:hAnsi="Calibri" w:cs="Calibri"/>
                <w:color w:val="auto"/>
              </w:rPr>
              <w:t xml:space="preserve"> (CPS</w:t>
            </w:r>
            <w:r w:rsidR="009F5554" w:rsidRPr="00181721">
              <w:rPr>
                <w:rFonts w:ascii="Calibri" w:eastAsia="Calibri" w:hAnsi="Calibri" w:cs="Calibri"/>
                <w:color w:val="auto"/>
              </w:rPr>
              <w:t>),</w:t>
            </w:r>
            <w:r w:rsidR="00294B57" w:rsidRPr="00181721">
              <w:rPr>
                <w:rFonts w:ascii="Calibri" w:eastAsia="Calibri" w:hAnsi="Calibri" w:cs="Calibri"/>
                <w:color w:val="auto"/>
              </w:rPr>
              <w:t xml:space="preserve"> nous tenons à ce que ce dossier soit mis à jour pour suivre ses avancées. </w:t>
            </w:r>
            <w:r w:rsidR="009F5554" w:rsidRPr="00181721">
              <w:rPr>
                <w:rFonts w:ascii="Calibri" w:eastAsia="Calibri" w:hAnsi="Calibri" w:cs="Calibri"/>
                <w:color w:val="auto"/>
              </w:rPr>
              <w:t xml:space="preserve">Pour plus de précision, le CPS est un comité qui </w:t>
            </w:r>
            <w:r w:rsidR="00A16FD8" w:rsidRPr="00181721">
              <w:rPr>
                <w:rFonts w:ascii="Calibri" w:eastAsia="Calibri" w:hAnsi="Calibri" w:cs="Calibri"/>
                <w:color w:val="auto"/>
              </w:rPr>
              <w:t>réunit les</w:t>
            </w:r>
            <w:r w:rsidR="009F5554" w:rsidRPr="00181721">
              <w:rPr>
                <w:rFonts w:ascii="Calibri" w:eastAsia="Calibri" w:hAnsi="Calibri" w:cs="Calibri"/>
                <w:color w:val="auto"/>
              </w:rPr>
              <w:t xml:space="preserve"> acteurs gouvernementaux, internationaux, opérateurs économiques et la société civile du secteur minier dans la province du Sud Kivu.</w:t>
            </w:r>
            <w:r w:rsidR="00294B57" w:rsidRPr="00181721">
              <w:rPr>
                <w:rFonts w:ascii="Calibri" w:eastAsia="Calibri" w:hAnsi="Calibri" w:cs="Calibri"/>
                <w:color w:val="auto"/>
              </w:rPr>
              <w:t xml:space="preserve"> </w:t>
            </w:r>
          </w:p>
        </w:tc>
      </w:tr>
      <w:tr w:rsidR="00F67246" w:rsidRPr="00181721" w:rsidTr="00AF326B">
        <w:trPr>
          <w:trHeight w:val="560"/>
        </w:trPr>
        <w:tc>
          <w:tcPr>
            <w:tcW w:w="9614" w:type="dxa"/>
            <w:vAlign w:val="center"/>
          </w:tcPr>
          <w:p w:rsidR="00870C4A" w:rsidRPr="00181721" w:rsidRDefault="004B18BE" w:rsidP="00181721">
            <w:pPr>
              <w:jc w:val="both"/>
              <w:rPr>
                <w:rFonts w:ascii="Calibri" w:eastAsia="Calibri" w:hAnsi="Calibri" w:cs="Calibri"/>
                <w:b/>
                <w:color w:val="auto"/>
              </w:rPr>
            </w:pPr>
            <w:r w:rsidRPr="00181721">
              <w:rPr>
                <w:rFonts w:ascii="Calibri" w:eastAsia="Calibri" w:hAnsi="Calibri" w:cs="Calibri"/>
                <w:b/>
                <w:color w:val="auto"/>
              </w:rPr>
              <w:lastRenderedPageBreak/>
              <w:t xml:space="preserve">Coordination </w:t>
            </w:r>
          </w:p>
          <w:p w:rsidR="0059522C" w:rsidRPr="00181721" w:rsidRDefault="00D40928" w:rsidP="00181721">
            <w:pPr>
              <w:jc w:val="both"/>
              <w:rPr>
                <w:rFonts w:ascii="Calibri" w:eastAsia="Calibri" w:hAnsi="Calibri" w:cs="Calibri"/>
                <w:color w:val="auto"/>
              </w:rPr>
            </w:pPr>
            <w:r w:rsidRPr="00181721">
              <w:rPr>
                <w:rFonts w:ascii="Calibri" w:eastAsia="Calibri" w:hAnsi="Calibri" w:cs="Calibri"/>
                <w:color w:val="auto"/>
              </w:rPr>
              <w:t xml:space="preserve">Sur recommandation du CTS, la réorientation de certaines activités ayant trait au renforcement des capacités de l’administration locale et des cadres de concertation a été validée par le CAP extraordinaire du 15 Mars 2018. </w:t>
            </w:r>
            <w:r w:rsidR="00803379" w:rsidRPr="00181721">
              <w:rPr>
                <w:rFonts w:ascii="Calibri" w:eastAsia="Calibri" w:hAnsi="Calibri" w:cs="Calibri"/>
                <w:color w:val="auto"/>
              </w:rPr>
              <w:t>Néanmoins,</w:t>
            </w:r>
            <w:r w:rsidRPr="00181721">
              <w:rPr>
                <w:rFonts w:ascii="Calibri" w:eastAsia="Calibri" w:hAnsi="Calibri" w:cs="Calibri"/>
                <w:color w:val="auto"/>
              </w:rPr>
              <w:t xml:space="preserve"> ces </w:t>
            </w:r>
            <w:r w:rsidR="00803379" w:rsidRPr="00181721">
              <w:rPr>
                <w:rFonts w:ascii="Calibri" w:eastAsia="Calibri" w:hAnsi="Calibri" w:cs="Calibri"/>
                <w:color w:val="auto"/>
              </w:rPr>
              <w:t xml:space="preserve">activités </w:t>
            </w:r>
            <w:r w:rsidRPr="00181721">
              <w:rPr>
                <w:rFonts w:ascii="Calibri" w:eastAsia="Calibri" w:hAnsi="Calibri" w:cs="Calibri"/>
                <w:color w:val="auto"/>
              </w:rPr>
              <w:t xml:space="preserve">seront prises en charge par le consortium ARC </w:t>
            </w:r>
            <w:r w:rsidR="0003177A" w:rsidRPr="00181721">
              <w:rPr>
                <w:rFonts w:ascii="Calibri" w:eastAsia="Calibri" w:hAnsi="Calibri" w:cs="Calibri"/>
                <w:color w:val="auto"/>
              </w:rPr>
              <w:t xml:space="preserve">opérant dans la même zone </w:t>
            </w:r>
            <w:r w:rsidRPr="00181721">
              <w:rPr>
                <w:rFonts w:ascii="Calibri" w:eastAsia="Calibri" w:hAnsi="Calibri" w:cs="Calibri"/>
                <w:color w:val="auto"/>
              </w:rPr>
              <w:t>selon sa propre méthodologie.</w:t>
            </w:r>
            <w:r w:rsidR="00082205" w:rsidRPr="00181721">
              <w:rPr>
                <w:rFonts w:ascii="Calibri" w:eastAsia="Calibri" w:hAnsi="Calibri" w:cs="Calibri"/>
                <w:color w:val="auto"/>
              </w:rPr>
              <w:t xml:space="preserve"> En effet, la plupart des</w:t>
            </w:r>
            <w:r w:rsidR="0004755A" w:rsidRPr="00181721">
              <w:rPr>
                <w:rFonts w:ascii="Calibri" w:eastAsia="Calibri" w:hAnsi="Calibri" w:cs="Calibri"/>
                <w:color w:val="auto"/>
              </w:rPr>
              <w:t xml:space="preserve"> acteurs</w:t>
            </w:r>
            <w:r w:rsidR="00082205" w:rsidRPr="00181721">
              <w:rPr>
                <w:rFonts w:ascii="Calibri" w:eastAsia="Calibri" w:hAnsi="Calibri" w:cs="Calibri"/>
                <w:color w:val="auto"/>
              </w:rPr>
              <w:t xml:space="preserve"> étatiques que le projet IRF avait ciblés pour renforcer leurs capacités</w:t>
            </w:r>
            <w:r w:rsidR="0004755A" w:rsidRPr="00181721">
              <w:rPr>
                <w:rFonts w:ascii="Calibri" w:eastAsia="Calibri" w:hAnsi="Calibri" w:cs="Calibri"/>
                <w:color w:val="auto"/>
              </w:rPr>
              <w:t xml:space="preserve"> de gouvernance</w:t>
            </w:r>
            <w:r w:rsidR="00082205" w:rsidRPr="00181721">
              <w:rPr>
                <w:rFonts w:ascii="Calibri" w:eastAsia="Calibri" w:hAnsi="Calibri" w:cs="Calibri"/>
                <w:color w:val="auto"/>
              </w:rPr>
              <w:t xml:space="preserve"> étaient aussi ciblés par VNG du consortium ARC. </w:t>
            </w:r>
          </w:p>
          <w:p w:rsidR="00E75DA9" w:rsidRPr="00181721" w:rsidRDefault="00D40928" w:rsidP="00181721">
            <w:pPr>
              <w:jc w:val="both"/>
              <w:rPr>
                <w:rFonts w:ascii="Calibri" w:eastAsia="Calibri" w:hAnsi="Calibri" w:cs="Calibri"/>
                <w:color w:val="auto"/>
              </w:rPr>
            </w:pPr>
            <w:r w:rsidRPr="00181721">
              <w:rPr>
                <w:rFonts w:ascii="Calibri" w:eastAsia="Calibri" w:hAnsi="Calibri" w:cs="Calibri"/>
                <w:color w:val="auto"/>
              </w:rPr>
              <w:t>Par ailleurs, d</w:t>
            </w:r>
            <w:r w:rsidR="004B18BE" w:rsidRPr="00181721">
              <w:rPr>
                <w:rFonts w:ascii="Calibri" w:eastAsia="Calibri" w:hAnsi="Calibri" w:cs="Calibri"/>
                <w:color w:val="auto"/>
              </w:rPr>
              <w:t>es efforts de coordination associant les ministères provinciaux des infrastructures,</w:t>
            </w:r>
            <w:r w:rsidR="00CA253D" w:rsidRPr="00181721">
              <w:rPr>
                <w:rFonts w:ascii="Calibri" w:eastAsia="Calibri" w:hAnsi="Calibri" w:cs="Calibri"/>
                <w:color w:val="auto"/>
              </w:rPr>
              <w:t xml:space="preserve"> du</w:t>
            </w:r>
            <w:r w:rsidR="004B18BE" w:rsidRPr="00181721">
              <w:rPr>
                <w:rFonts w:ascii="Calibri" w:eastAsia="Calibri" w:hAnsi="Calibri" w:cs="Calibri"/>
                <w:color w:val="auto"/>
              </w:rPr>
              <w:t xml:space="preserve"> transport, </w:t>
            </w:r>
            <w:r w:rsidR="00CA253D" w:rsidRPr="00181721">
              <w:rPr>
                <w:rFonts w:ascii="Calibri" w:eastAsia="Calibri" w:hAnsi="Calibri" w:cs="Calibri"/>
                <w:color w:val="auto"/>
              </w:rPr>
              <w:t>l’office des routes, la</w:t>
            </w:r>
            <w:r w:rsidR="004B18BE" w:rsidRPr="00181721">
              <w:rPr>
                <w:rFonts w:ascii="Calibri" w:eastAsia="Calibri" w:hAnsi="Calibri" w:cs="Calibri"/>
                <w:color w:val="auto"/>
              </w:rPr>
              <w:t xml:space="preserve"> direction des routes de desserte agricole et</w:t>
            </w:r>
            <w:r w:rsidR="00CA253D" w:rsidRPr="00181721">
              <w:rPr>
                <w:rFonts w:ascii="Calibri" w:eastAsia="Calibri" w:hAnsi="Calibri" w:cs="Calibri"/>
                <w:color w:val="auto"/>
              </w:rPr>
              <w:t xml:space="preserve"> les autorités locales </w:t>
            </w:r>
            <w:r w:rsidR="004B18BE" w:rsidRPr="00181721">
              <w:rPr>
                <w:rFonts w:ascii="Calibri" w:eastAsia="Calibri" w:hAnsi="Calibri" w:cs="Calibri"/>
                <w:color w:val="auto"/>
              </w:rPr>
              <w:t>sur la question de maintenance et entretien routiers sur le long terme ont été initiés par l’OIM</w:t>
            </w:r>
            <w:r w:rsidR="000C6DE7" w:rsidRPr="00181721">
              <w:rPr>
                <w:rFonts w:ascii="Calibri" w:eastAsia="Calibri" w:hAnsi="Calibri" w:cs="Calibri"/>
                <w:color w:val="auto"/>
              </w:rPr>
              <w:t xml:space="preserve"> </w:t>
            </w:r>
            <w:r w:rsidR="004B18BE" w:rsidRPr="00181721">
              <w:rPr>
                <w:rFonts w:ascii="Calibri" w:eastAsia="Calibri" w:hAnsi="Calibri" w:cs="Calibri"/>
                <w:color w:val="auto"/>
              </w:rPr>
              <w:t xml:space="preserve">et vont continuer durant tout le projet. </w:t>
            </w:r>
          </w:p>
          <w:p w:rsidR="00870C4A" w:rsidRPr="00181721" w:rsidRDefault="00870C4A" w:rsidP="00181721">
            <w:pPr>
              <w:jc w:val="both"/>
              <w:rPr>
                <w:rFonts w:ascii="Calibri" w:eastAsia="Calibri" w:hAnsi="Calibri" w:cs="Calibri"/>
                <w:color w:val="auto"/>
              </w:rPr>
            </w:pPr>
          </w:p>
        </w:tc>
      </w:tr>
      <w:tr w:rsidR="00F67246" w:rsidRPr="00181721" w:rsidTr="00AF326B">
        <w:trPr>
          <w:trHeight w:val="560"/>
        </w:trPr>
        <w:tc>
          <w:tcPr>
            <w:tcW w:w="9614" w:type="dxa"/>
            <w:vAlign w:val="center"/>
          </w:tcPr>
          <w:p w:rsidR="008A49CA" w:rsidRPr="00181721" w:rsidRDefault="00801622" w:rsidP="00181721">
            <w:pPr>
              <w:jc w:val="both"/>
              <w:rPr>
                <w:rFonts w:ascii="Calibri" w:eastAsia="Calibri" w:hAnsi="Calibri" w:cs="Calibri"/>
                <w:b/>
                <w:color w:val="auto"/>
              </w:rPr>
            </w:pPr>
            <w:r w:rsidRPr="00181721">
              <w:rPr>
                <w:rFonts w:ascii="Calibri" w:eastAsia="Calibri" w:hAnsi="Calibri" w:cs="Calibri"/>
                <w:b/>
                <w:color w:val="auto"/>
              </w:rPr>
              <w:t>A</w:t>
            </w:r>
            <w:r w:rsidR="004B18BE" w:rsidRPr="00181721">
              <w:rPr>
                <w:rFonts w:ascii="Calibri" w:eastAsia="Calibri" w:hAnsi="Calibri" w:cs="Calibri"/>
                <w:b/>
                <w:color w:val="auto"/>
              </w:rPr>
              <w:t>ncrage institutionnel</w:t>
            </w:r>
          </w:p>
          <w:p w:rsidR="008A49CA" w:rsidRPr="00181721" w:rsidRDefault="008A49CA" w:rsidP="00181721">
            <w:pPr>
              <w:jc w:val="both"/>
              <w:rPr>
                <w:rFonts w:ascii="Calibri" w:hAnsi="Calibri"/>
                <w:color w:val="auto"/>
              </w:rPr>
            </w:pPr>
            <w:r w:rsidRPr="00181721">
              <w:rPr>
                <w:rFonts w:ascii="Calibri" w:hAnsi="Calibri"/>
                <w:color w:val="auto"/>
              </w:rPr>
              <w:t>Comme pour le projet IRF</w:t>
            </w:r>
            <w:r w:rsidR="00417EA5" w:rsidRPr="00181721">
              <w:rPr>
                <w:rFonts w:ascii="Calibri" w:hAnsi="Calibri"/>
                <w:color w:val="auto"/>
              </w:rPr>
              <w:t>1</w:t>
            </w:r>
            <w:r w:rsidRPr="00181721">
              <w:rPr>
                <w:rFonts w:ascii="Calibri" w:hAnsi="Calibri"/>
                <w:color w:val="auto"/>
              </w:rPr>
              <w:t>, ce</w:t>
            </w:r>
            <w:r w:rsidR="00737886" w:rsidRPr="00181721">
              <w:rPr>
                <w:rFonts w:ascii="Calibri" w:hAnsi="Calibri"/>
                <w:color w:val="auto"/>
              </w:rPr>
              <w:t xml:space="preserve"> projet </w:t>
            </w:r>
            <w:r w:rsidRPr="00181721">
              <w:rPr>
                <w:rFonts w:ascii="Calibri" w:hAnsi="Calibri"/>
                <w:color w:val="auto"/>
              </w:rPr>
              <w:t>se caractéris</w:t>
            </w:r>
            <w:r w:rsidR="00737886" w:rsidRPr="00181721">
              <w:rPr>
                <w:rFonts w:ascii="Calibri" w:hAnsi="Calibri"/>
                <w:color w:val="auto"/>
              </w:rPr>
              <w:t>e</w:t>
            </w:r>
            <w:r w:rsidRPr="00181721">
              <w:rPr>
                <w:rFonts w:ascii="Calibri" w:hAnsi="Calibri"/>
                <w:color w:val="auto"/>
              </w:rPr>
              <w:t xml:space="preserve"> par une franche collaboration entre les principaux acteurs de la stabilisation à savoir les communautés locales, les autorités à différents échelons et les agences du système de Nations </w:t>
            </w:r>
            <w:r w:rsidR="00737886" w:rsidRPr="00181721">
              <w:rPr>
                <w:rFonts w:ascii="Calibri" w:hAnsi="Calibri"/>
                <w:color w:val="auto"/>
              </w:rPr>
              <w:t>Unies.</w:t>
            </w:r>
            <w:r w:rsidR="00E75DA9" w:rsidRPr="00181721">
              <w:rPr>
                <w:rFonts w:ascii="Calibri" w:hAnsi="Calibri"/>
                <w:color w:val="auto"/>
              </w:rPr>
              <w:t xml:space="preserve"> </w:t>
            </w:r>
            <w:r w:rsidR="006D706B" w:rsidRPr="00181721">
              <w:rPr>
                <w:rFonts w:ascii="Calibri" w:hAnsi="Calibri"/>
                <w:color w:val="auto"/>
              </w:rPr>
              <w:t xml:space="preserve">Pour assurer son appropriation </w:t>
            </w:r>
            <w:r w:rsidRPr="00181721">
              <w:rPr>
                <w:rFonts w:ascii="Calibri" w:hAnsi="Calibri"/>
                <w:color w:val="auto"/>
              </w:rPr>
              <w:t xml:space="preserve">institutionnelle au niveau provincial, </w:t>
            </w:r>
            <w:r w:rsidR="00737886" w:rsidRPr="00181721">
              <w:rPr>
                <w:rFonts w:ascii="Calibri" w:hAnsi="Calibri"/>
                <w:color w:val="auto"/>
              </w:rPr>
              <w:t xml:space="preserve">un CAP ordinaire a eu lieu le 01 février suivi d’un CAP extraordinaire le 15 Mars. Entre les deux CAP, une mission du CTS </w:t>
            </w:r>
            <w:r w:rsidR="00CA253D" w:rsidRPr="00181721">
              <w:rPr>
                <w:rFonts w:ascii="Calibri" w:hAnsi="Calibri"/>
                <w:color w:val="auto"/>
              </w:rPr>
              <w:t xml:space="preserve">a été organisée durant la période </w:t>
            </w:r>
            <w:r w:rsidR="00737886" w:rsidRPr="00181721">
              <w:rPr>
                <w:rFonts w:ascii="Calibri" w:hAnsi="Calibri"/>
                <w:color w:val="auto"/>
              </w:rPr>
              <w:t>du 20 au 24 Février 2018. Elle était composée de 4 conseillers des ministères provinciaux, de deux membres du STP et des staffs des agences membres du consortium.</w:t>
            </w:r>
            <w:r w:rsidR="00CA253D" w:rsidRPr="00181721">
              <w:rPr>
                <w:rFonts w:ascii="Calibri" w:hAnsi="Calibri"/>
                <w:color w:val="auto"/>
              </w:rPr>
              <w:t xml:space="preserve"> </w:t>
            </w:r>
          </w:p>
        </w:tc>
      </w:tr>
      <w:tr w:rsidR="00F67246" w:rsidRPr="00181721" w:rsidTr="00AF326B">
        <w:trPr>
          <w:trHeight w:val="560"/>
        </w:trPr>
        <w:tc>
          <w:tcPr>
            <w:tcW w:w="9614" w:type="dxa"/>
            <w:vAlign w:val="center"/>
          </w:tcPr>
          <w:p w:rsidR="00870C4A" w:rsidRPr="00181721" w:rsidRDefault="004B18BE" w:rsidP="00181721">
            <w:pPr>
              <w:jc w:val="both"/>
              <w:rPr>
                <w:rFonts w:ascii="Calibri" w:eastAsia="Calibri" w:hAnsi="Calibri" w:cs="Calibri"/>
                <w:b/>
                <w:color w:val="auto"/>
              </w:rPr>
            </w:pPr>
            <w:r w:rsidRPr="00181721">
              <w:rPr>
                <w:rFonts w:ascii="Calibri" w:eastAsia="Calibri" w:hAnsi="Calibri" w:cs="Calibri"/>
                <w:b/>
                <w:color w:val="auto"/>
              </w:rPr>
              <w:t>Questions de genre</w:t>
            </w:r>
          </w:p>
          <w:p w:rsidR="00940DB6" w:rsidRPr="00181721" w:rsidRDefault="009725BF" w:rsidP="00181721">
            <w:pPr>
              <w:contextualSpacing/>
              <w:jc w:val="both"/>
              <w:rPr>
                <w:rFonts w:ascii="Calibri" w:hAnsi="Calibri"/>
                <w:color w:val="auto"/>
              </w:rPr>
            </w:pPr>
            <w:r w:rsidRPr="00181721">
              <w:rPr>
                <w:rFonts w:ascii="Calibri" w:hAnsi="Calibri"/>
                <w:color w:val="auto"/>
              </w:rPr>
              <w:t>Le projet   s’inspire de la stratégie opérationnelle d</w:t>
            </w:r>
            <w:r w:rsidR="00F238CE" w:rsidRPr="00181721">
              <w:rPr>
                <w:rFonts w:ascii="Calibri" w:hAnsi="Calibri"/>
                <w:color w:val="auto"/>
              </w:rPr>
              <w:t>es agences des Nations Unies</w:t>
            </w:r>
            <w:r w:rsidRPr="00181721">
              <w:rPr>
                <w:rFonts w:ascii="Calibri" w:hAnsi="Calibri"/>
                <w:color w:val="auto"/>
              </w:rPr>
              <w:t xml:space="preserve"> </w:t>
            </w:r>
            <w:r w:rsidR="0004755A" w:rsidRPr="00181721">
              <w:rPr>
                <w:rFonts w:ascii="Calibri" w:hAnsi="Calibri"/>
                <w:color w:val="auto"/>
              </w:rPr>
              <w:t xml:space="preserve">qui est bien alignée sur la </w:t>
            </w:r>
            <w:r w:rsidR="00595934" w:rsidRPr="00181721">
              <w:rPr>
                <w:rFonts w:ascii="Calibri" w:hAnsi="Calibri"/>
                <w:color w:val="auto"/>
              </w:rPr>
              <w:t xml:space="preserve">Politique </w:t>
            </w:r>
            <w:r w:rsidR="0004755A" w:rsidRPr="00181721">
              <w:rPr>
                <w:rFonts w:ascii="Calibri" w:hAnsi="Calibri"/>
                <w:color w:val="auto"/>
              </w:rPr>
              <w:t xml:space="preserve">nationale </w:t>
            </w:r>
            <w:r w:rsidR="00595934" w:rsidRPr="00181721">
              <w:rPr>
                <w:rFonts w:ascii="Calibri" w:hAnsi="Calibri"/>
                <w:color w:val="auto"/>
              </w:rPr>
              <w:t xml:space="preserve">du </w:t>
            </w:r>
            <w:r w:rsidRPr="00181721">
              <w:rPr>
                <w:rFonts w:ascii="Calibri" w:hAnsi="Calibri"/>
                <w:color w:val="auto"/>
              </w:rPr>
              <w:t>genre.</w:t>
            </w:r>
            <w:r w:rsidR="00940DB6" w:rsidRPr="00181721">
              <w:rPr>
                <w:rFonts w:ascii="Calibri" w:hAnsi="Calibri"/>
                <w:color w:val="auto"/>
              </w:rPr>
              <w:t xml:space="preserve"> Pour </w:t>
            </w:r>
            <w:r w:rsidR="001A58CA" w:rsidRPr="00181721">
              <w:rPr>
                <w:rFonts w:ascii="Calibri" w:hAnsi="Calibri"/>
                <w:color w:val="auto"/>
              </w:rPr>
              <w:t>toutes les formations organisées</w:t>
            </w:r>
            <w:r w:rsidR="00940DB6" w:rsidRPr="00181721">
              <w:rPr>
                <w:rFonts w:ascii="Calibri" w:hAnsi="Calibri"/>
                <w:color w:val="auto"/>
              </w:rPr>
              <w:t xml:space="preserve">, le projet </w:t>
            </w:r>
            <w:r w:rsidR="001A58CA" w:rsidRPr="00181721">
              <w:rPr>
                <w:rFonts w:ascii="Calibri" w:hAnsi="Calibri"/>
                <w:color w:val="auto"/>
              </w:rPr>
              <w:t>a veillé</w:t>
            </w:r>
            <w:r w:rsidR="00940DB6" w:rsidRPr="00181721">
              <w:rPr>
                <w:rFonts w:ascii="Calibri" w:hAnsi="Calibri"/>
                <w:color w:val="auto"/>
              </w:rPr>
              <w:t xml:space="preserve"> à ce qu’il y ait au moins 20% des femmes parmi les formateurs et autant pour les participants. Lors des entretiens de sondage sur l’appréciation de la qualité des services, des </w:t>
            </w:r>
            <w:r w:rsidR="001A58CA" w:rsidRPr="00181721">
              <w:rPr>
                <w:rFonts w:ascii="Calibri" w:hAnsi="Calibri"/>
                <w:color w:val="auto"/>
              </w:rPr>
              <w:t xml:space="preserve">femmes et des hommes </w:t>
            </w:r>
            <w:r w:rsidR="00940DB6" w:rsidRPr="00181721">
              <w:rPr>
                <w:rFonts w:ascii="Calibri" w:hAnsi="Calibri"/>
                <w:color w:val="auto"/>
              </w:rPr>
              <w:t>ont</w:t>
            </w:r>
            <w:r w:rsidR="001A58CA" w:rsidRPr="00181721">
              <w:rPr>
                <w:rFonts w:ascii="Calibri" w:hAnsi="Calibri"/>
                <w:color w:val="auto"/>
              </w:rPr>
              <w:t xml:space="preserve"> été</w:t>
            </w:r>
            <w:r w:rsidR="00940DB6" w:rsidRPr="00181721">
              <w:rPr>
                <w:rFonts w:ascii="Calibri" w:hAnsi="Calibri"/>
                <w:color w:val="auto"/>
              </w:rPr>
              <w:t xml:space="preserve"> consultés et leurs points de vue </w:t>
            </w:r>
            <w:r w:rsidR="001A58CA" w:rsidRPr="00181721">
              <w:rPr>
                <w:rFonts w:ascii="Calibri" w:hAnsi="Calibri"/>
                <w:color w:val="auto"/>
              </w:rPr>
              <w:t>ont été</w:t>
            </w:r>
            <w:r w:rsidR="008B7852" w:rsidRPr="00181721">
              <w:rPr>
                <w:rFonts w:ascii="Calibri" w:hAnsi="Calibri"/>
                <w:color w:val="auto"/>
              </w:rPr>
              <w:t xml:space="preserve"> pris en compte. </w:t>
            </w:r>
          </w:p>
        </w:tc>
      </w:tr>
      <w:tr w:rsidR="00F67246" w:rsidRPr="00181721" w:rsidTr="00AF326B">
        <w:trPr>
          <w:trHeight w:val="560"/>
        </w:trPr>
        <w:tc>
          <w:tcPr>
            <w:tcW w:w="9614" w:type="dxa"/>
            <w:vAlign w:val="center"/>
          </w:tcPr>
          <w:p w:rsidR="009725BF" w:rsidRPr="00181721" w:rsidRDefault="004B18BE" w:rsidP="00181721">
            <w:pPr>
              <w:jc w:val="both"/>
              <w:rPr>
                <w:rFonts w:ascii="Calibri" w:eastAsia="Calibri" w:hAnsi="Calibri" w:cs="Calibri"/>
                <w:b/>
                <w:color w:val="auto"/>
              </w:rPr>
            </w:pPr>
            <w:r w:rsidRPr="00181721">
              <w:rPr>
                <w:rFonts w:ascii="Calibri" w:eastAsia="Calibri" w:hAnsi="Calibri" w:cs="Calibri"/>
                <w:b/>
                <w:color w:val="auto"/>
              </w:rPr>
              <w:t>Leçons apprises</w:t>
            </w:r>
          </w:p>
          <w:p w:rsidR="00024137" w:rsidRPr="00181721" w:rsidRDefault="009725BF" w:rsidP="00181721">
            <w:pPr>
              <w:jc w:val="both"/>
              <w:rPr>
                <w:rFonts w:ascii="Calibri" w:eastAsia="Calibri" w:hAnsi="Calibri" w:cs="Calibri"/>
                <w:b/>
                <w:color w:val="auto"/>
              </w:rPr>
            </w:pPr>
            <w:r w:rsidRPr="00181721">
              <w:rPr>
                <w:rFonts w:ascii="Calibri" w:eastAsia="Calibri" w:hAnsi="Calibri" w:cs="Calibri"/>
                <w:color w:val="auto"/>
              </w:rPr>
              <w:t xml:space="preserve">La </w:t>
            </w:r>
            <w:r w:rsidR="00024137" w:rsidRPr="00181721">
              <w:rPr>
                <w:rFonts w:ascii="Calibri" w:eastAsia="Calibri" w:hAnsi="Calibri" w:cs="Calibri"/>
                <w:color w:val="auto"/>
              </w:rPr>
              <w:t>coordination</w:t>
            </w:r>
            <w:r w:rsidRPr="00181721">
              <w:rPr>
                <w:rFonts w:ascii="Calibri" w:eastAsia="Calibri" w:hAnsi="Calibri" w:cs="Calibri"/>
                <w:color w:val="auto"/>
              </w:rPr>
              <w:t xml:space="preserve"> </w:t>
            </w:r>
            <w:r w:rsidR="00F238CE" w:rsidRPr="00181721">
              <w:rPr>
                <w:rFonts w:ascii="Calibri" w:eastAsia="Calibri" w:hAnsi="Calibri" w:cs="Calibri"/>
                <w:color w:val="auto"/>
              </w:rPr>
              <w:t>avec les autres acteurs de la stabilisation présents dans la zone</w:t>
            </w:r>
            <w:r w:rsidRPr="00181721">
              <w:rPr>
                <w:rFonts w:ascii="Calibri" w:eastAsia="Calibri" w:hAnsi="Calibri" w:cs="Calibri"/>
                <w:color w:val="auto"/>
              </w:rPr>
              <w:t>,</w:t>
            </w:r>
            <w:r w:rsidR="002354EF" w:rsidRPr="00181721">
              <w:rPr>
                <w:rFonts w:ascii="Calibri" w:eastAsia="Calibri" w:hAnsi="Calibri" w:cs="Calibri"/>
                <w:color w:val="auto"/>
              </w:rPr>
              <w:t xml:space="preserve"> </w:t>
            </w:r>
            <w:r w:rsidR="0004755A" w:rsidRPr="00181721">
              <w:rPr>
                <w:rFonts w:ascii="Calibri" w:eastAsia="Calibri" w:hAnsi="Calibri" w:cs="Calibri"/>
                <w:color w:val="auto"/>
              </w:rPr>
              <w:t xml:space="preserve">permet l’efficience du projet du fait que les ressources prévues pour des activités similaires sont réorientées vers des activités auxquelles il y avait peu de ressources par rapport au nombre des bénéficiaires. </w:t>
            </w:r>
            <w:r w:rsidR="002354EF" w:rsidRPr="00181721">
              <w:rPr>
                <w:rFonts w:ascii="Calibri" w:eastAsia="Calibri" w:hAnsi="Calibri" w:cs="Calibri"/>
                <w:color w:val="auto"/>
              </w:rPr>
              <w:t>A titre d’exemple,</w:t>
            </w:r>
            <w:r w:rsidRPr="00181721">
              <w:rPr>
                <w:rFonts w:ascii="Calibri" w:eastAsia="Calibri" w:hAnsi="Calibri" w:cs="Calibri"/>
                <w:color w:val="auto"/>
              </w:rPr>
              <w:t xml:space="preserve"> il est apparu moins nécessaire </w:t>
            </w:r>
            <w:r w:rsidR="002354EF" w:rsidRPr="00181721">
              <w:rPr>
                <w:rFonts w:ascii="Calibri" w:eastAsia="Calibri" w:hAnsi="Calibri" w:cs="Calibri"/>
                <w:color w:val="auto"/>
              </w:rPr>
              <w:t xml:space="preserve">pour notre consortium </w:t>
            </w:r>
            <w:r w:rsidRPr="00181721">
              <w:rPr>
                <w:rFonts w:ascii="Calibri" w:eastAsia="Calibri" w:hAnsi="Calibri" w:cs="Calibri"/>
                <w:color w:val="auto"/>
              </w:rPr>
              <w:t xml:space="preserve">de </w:t>
            </w:r>
            <w:r w:rsidR="00F238CE" w:rsidRPr="00181721">
              <w:rPr>
                <w:rFonts w:ascii="Calibri" w:eastAsia="Calibri" w:hAnsi="Calibri" w:cs="Calibri"/>
                <w:color w:val="auto"/>
              </w:rPr>
              <w:t xml:space="preserve">former les agents de l’Etat alors qu’ils seront formés par ZOA du consortium ARC. Même chose pour les cadres de concertation dont les membres siègent dans les structures de gouvernance sécuritaire mise en place par le même consortium.  </w:t>
            </w:r>
            <w:r w:rsidR="00611818" w:rsidRPr="00181721">
              <w:rPr>
                <w:rFonts w:ascii="Calibri" w:eastAsia="Calibri" w:hAnsi="Calibri" w:cs="Calibri"/>
                <w:color w:val="auto"/>
              </w:rPr>
              <w:t>Les budgets de ces activités ont été affectés à la réinsertion de 80 autres ex-combattants présents dans la zone du projet.</w:t>
            </w:r>
          </w:p>
        </w:tc>
      </w:tr>
      <w:tr w:rsidR="00F67246" w:rsidRPr="00181721" w:rsidTr="00AF326B">
        <w:trPr>
          <w:trHeight w:val="560"/>
        </w:trPr>
        <w:tc>
          <w:tcPr>
            <w:tcW w:w="9614" w:type="dxa"/>
            <w:vAlign w:val="center"/>
          </w:tcPr>
          <w:p w:rsidR="00940DB6" w:rsidRPr="00181721" w:rsidRDefault="004B18BE" w:rsidP="00181721">
            <w:pPr>
              <w:jc w:val="both"/>
              <w:rPr>
                <w:rFonts w:ascii="Calibri" w:eastAsia="Calibri" w:hAnsi="Calibri" w:cs="Calibri"/>
                <w:b/>
                <w:color w:val="auto"/>
              </w:rPr>
            </w:pPr>
            <w:r w:rsidRPr="00181721">
              <w:rPr>
                <w:rFonts w:ascii="Calibri" w:eastAsia="Calibri" w:hAnsi="Calibri" w:cs="Calibri"/>
                <w:b/>
                <w:color w:val="auto"/>
              </w:rPr>
              <w:t>Histoires de succès</w:t>
            </w:r>
          </w:p>
          <w:p w:rsidR="00F20F61" w:rsidRPr="00181721" w:rsidRDefault="00F12EF6" w:rsidP="00181721">
            <w:pPr>
              <w:jc w:val="both"/>
              <w:rPr>
                <w:rFonts w:ascii="Calibri" w:eastAsia="Calibri" w:hAnsi="Calibri" w:cs="Calibri"/>
                <w:color w:val="auto"/>
              </w:rPr>
            </w:pPr>
            <w:r w:rsidRPr="00181721">
              <w:rPr>
                <w:rFonts w:ascii="Calibri" w:eastAsia="Calibri" w:hAnsi="Calibri" w:cs="Calibri"/>
                <w:color w:val="auto"/>
              </w:rPr>
              <w:t>L</w:t>
            </w:r>
            <w:r w:rsidR="00E75DA9" w:rsidRPr="00181721">
              <w:rPr>
                <w:rFonts w:ascii="Calibri" w:eastAsia="Calibri" w:hAnsi="Calibri" w:cs="Calibri"/>
                <w:color w:val="auto"/>
              </w:rPr>
              <w:t>a signature d’un acte d’enga</w:t>
            </w:r>
            <w:r w:rsidR="00AA3D1E" w:rsidRPr="00181721">
              <w:rPr>
                <w:rFonts w:ascii="Calibri" w:eastAsia="Calibri" w:hAnsi="Calibri" w:cs="Calibri"/>
                <w:color w:val="auto"/>
              </w:rPr>
              <w:t>ge</w:t>
            </w:r>
            <w:r w:rsidR="00E75DA9" w:rsidRPr="00181721">
              <w:rPr>
                <w:rFonts w:ascii="Calibri" w:eastAsia="Calibri" w:hAnsi="Calibri" w:cs="Calibri"/>
                <w:color w:val="auto"/>
              </w:rPr>
              <w:t xml:space="preserve">ment pour la maintenance de la route par le chef de chefferie </w:t>
            </w:r>
            <w:proofErr w:type="spellStart"/>
            <w:r w:rsidR="00E75DA9" w:rsidRPr="00181721">
              <w:rPr>
                <w:rFonts w:ascii="Calibri" w:eastAsia="Calibri" w:hAnsi="Calibri" w:cs="Calibri"/>
                <w:color w:val="auto"/>
              </w:rPr>
              <w:t>Buhavu</w:t>
            </w:r>
            <w:proofErr w:type="spellEnd"/>
            <w:r w:rsidR="00E75DA9" w:rsidRPr="00181721">
              <w:rPr>
                <w:rFonts w:ascii="Calibri" w:eastAsia="Calibri" w:hAnsi="Calibri" w:cs="Calibri"/>
                <w:color w:val="auto"/>
              </w:rPr>
              <w:t xml:space="preserve"> en personne, lui qui d’habitude se fait représenter par son secrétaire </w:t>
            </w:r>
            <w:r w:rsidR="00D46F3C" w:rsidRPr="00181721">
              <w:rPr>
                <w:rFonts w:ascii="Calibri" w:eastAsia="Calibri" w:hAnsi="Calibri" w:cs="Calibri"/>
                <w:color w:val="auto"/>
              </w:rPr>
              <w:t>dans plusieurs manifestations et activités auxquelles la chefferie est invitée, est</w:t>
            </w:r>
            <w:r w:rsidR="00E75DA9" w:rsidRPr="00181721">
              <w:rPr>
                <w:rFonts w:ascii="Calibri" w:eastAsia="Calibri" w:hAnsi="Calibri" w:cs="Calibri"/>
                <w:color w:val="auto"/>
              </w:rPr>
              <w:t xml:space="preserve"> un succès.</w:t>
            </w:r>
            <w:r w:rsidR="006D3A01" w:rsidRPr="00181721">
              <w:rPr>
                <w:rFonts w:ascii="Calibri" w:eastAsia="Calibri" w:hAnsi="Calibri" w:cs="Calibri"/>
                <w:color w:val="auto"/>
              </w:rPr>
              <w:t xml:space="preserve"> Cet acte d’engagement </w:t>
            </w:r>
            <w:r w:rsidR="003206E1" w:rsidRPr="00181721">
              <w:rPr>
                <w:rFonts w:ascii="Calibri" w:eastAsia="Calibri" w:hAnsi="Calibri" w:cs="Calibri"/>
                <w:color w:val="auto"/>
              </w:rPr>
              <w:t>représente</w:t>
            </w:r>
            <w:r w:rsidR="006D3A01" w:rsidRPr="00181721">
              <w:rPr>
                <w:rFonts w:ascii="Calibri" w:eastAsia="Calibri" w:hAnsi="Calibri" w:cs="Calibri"/>
                <w:color w:val="auto"/>
              </w:rPr>
              <w:t xml:space="preserve"> un premier effort d’appropriation par la chefferie et les acteurs locaux de la zone de projet d’un </w:t>
            </w:r>
            <w:r w:rsidR="003206E1" w:rsidRPr="00181721">
              <w:rPr>
                <w:rFonts w:ascii="Calibri" w:eastAsia="Calibri" w:hAnsi="Calibri" w:cs="Calibri"/>
                <w:color w:val="auto"/>
              </w:rPr>
              <w:t>mécanisme</w:t>
            </w:r>
            <w:r w:rsidR="006D3A01" w:rsidRPr="00181721">
              <w:rPr>
                <w:rFonts w:ascii="Calibri" w:eastAsia="Calibri" w:hAnsi="Calibri" w:cs="Calibri"/>
                <w:color w:val="auto"/>
              </w:rPr>
              <w:t xml:space="preserve"> d’entretien routier dans l’histoire </w:t>
            </w:r>
            <w:r w:rsidR="003206E1" w:rsidRPr="00181721">
              <w:rPr>
                <w:rFonts w:ascii="Calibri" w:eastAsia="Calibri" w:hAnsi="Calibri" w:cs="Calibri"/>
                <w:color w:val="auto"/>
              </w:rPr>
              <w:t>récente</w:t>
            </w:r>
            <w:r w:rsidR="006D3A01" w:rsidRPr="00181721">
              <w:rPr>
                <w:rFonts w:ascii="Calibri" w:eastAsia="Calibri" w:hAnsi="Calibri" w:cs="Calibri"/>
                <w:color w:val="auto"/>
              </w:rPr>
              <w:t xml:space="preserve"> de la zone du projet. Le fait que </w:t>
            </w:r>
            <w:r w:rsidR="003206E1" w:rsidRPr="00181721">
              <w:rPr>
                <w:rFonts w:ascii="Calibri" w:eastAsia="Calibri" w:hAnsi="Calibri" w:cs="Calibri"/>
                <w:color w:val="auto"/>
              </w:rPr>
              <w:t xml:space="preserve">l’acte d’engagement inclut une stratégie de mobilisation de fonds constitue également une innovation qui renforce les chances de succès du mécanisme d’entretien routier institué. </w:t>
            </w:r>
            <w:r w:rsidR="00DE2398" w:rsidRPr="00181721">
              <w:rPr>
                <w:rFonts w:ascii="Calibri" w:eastAsia="Calibri" w:hAnsi="Calibri" w:cs="Calibri"/>
                <w:color w:val="auto"/>
              </w:rPr>
              <w:t xml:space="preserve">Dans le </w:t>
            </w:r>
            <w:r w:rsidR="00F20F61" w:rsidRPr="00181721">
              <w:rPr>
                <w:rFonts w:ascii="Calibri" w:eastAsia="Calibri" w:hAnsi="Calibri" w:cs="Calibri"/>
                <w:color w:val="auto"/>
              </w:rPr>
              <w:t>même</w:t>
            </w:r>
            <w:r w:rsidR="00DE2398" w:rsidRPr="00181721">
              <w:rPr>
                <w:rFonts w:ascii="Calibri" w:eastAsia="Calibri" w:hAnsi="Calibri" w:cs="Calibri"/>
                <w:color w:val="auto"/>
              </w:rPr>
              <w:t xml:space="preserve"> ordre d’</w:t>
            </w:r>
            <w:r w:rsidR="00F20F61" w:rsidRPr="00181721">
              <w:rPr>
                <w:rFonts w:ascii="Calibri" w:eastAsia="Calibri" w:hAnsi="Calibri" w:cs="Calibri"/>
                <w:color w:val="auto"/>
              </w:rPr>
              <w:t xml:space="preserve">idée, la signature d’un acte d’engagement entre le ministre </w:t>
            </w:r>
            <w:r w:rsidR="00F20F61" w:rsidRPr="00181721">
              <w:rPr>
                <w:rFonts w:ascii="Calibri" w:eastAsia="Calibri" w:hAnsi="Calibri" w:cs="Calibri"/>
                <w:color w:val="auto"/>
              </w:rPr>
              <w:lastRenderedPageBreak/>
              <w:t xml:space="preserve">provincial des Mines et les exploitants miniers au niveau du territoire pour obtenir qu’une partie des fonds issus du Basket </w:t>
            </w:r>
            <w:proofErr w:type="spellStart"/>
            <w:r w:rsidR="00F20F61" w:rsidRPr="00181721">
              <w:rPr>
                <w:rFonts w:ascii="Calibri" w:eastAsia="Calibri" w:hAnsi="Calibri" w:cs="Calibri"/>
                <w:color w:val="auto"/>
              </w:rPr>
              <w:t>Fund</w:t>
            </w:r>
            <w:proofErr w:type="spellEnd"/>
            <w:r w:rsidR="00F20F61" w:rsidRPr="00181721">
              <w:rPr>
                <w:rFonts w:ascii="Calibri" w:eastAsia="Calibri" w:hAnsi="Calibri" w:cs="Calibri"/>
                <w:color w:val="auto"/>
              </w:rPr>
              <w:t xml:space="preserve">/Mines puisse être allouée aux travaux de réhabilitation de la route </w:t>
            </w:r>
            <w:proofErr w:type="spellStart"/>
            <w:r w:rsidR="00F20F61" w:rsidRPr="00181721">
              <w:rPr>
                <w:rFonts w:ascii="Calibri" w:eastAsia="Calibri" w:hAnsi="Calibri" w:cs="Calibri"/>
                <w:color w:val="auto"/>
              </w:rPr>
              <w:t>Kalungu-Numbi</w:t>
            </w:r>
            <w:proofErr w:type="spellEnd"/>
            <w:r w:rsidR="00F20F61" w:rsidRPr="00181721">
              <w:rPr>
                <w:rFonts w:ascii="Calibri" w:eastAsia="Calibri" w:hAnsi="Calibri" w:cs="Calibri"/>
                <w:color w:val="auto"/>
              </w:rPr>
              <w:t xml:space="preserve"> est un bon exemple d’un partenariat public-privé en appui à la stabilisation et au développement de la zone du projet. Ce document </w:t>
            </w:r>
            <w:r w:rsidR="008B7852" w:rsidRPr="00181721">
              <w:rPr>
                <w:rFonts w:ascii="Calibri" w:eastAsia="Calibri" w:hAnsi="Calibri" w:cs="Calibri"/>
                <w:color w:val="auto"/>
              </w:rPr>
              <w:t xml:space="preserve">précise </w:t>
            </w:r>
            <w:r w:rsidR="00F20F61" w:rsidRPr="00181721">
              <w:rPr>
                <w:rFonts w:ascii="Calibri" w:eastAsia="Calibri" w:hAnsi="Calibri" w:cs="Calibri"/>
                <w:color w:val="auto"/>
              </w:rPr>
              <w:t xml:space="preserve">les </w:t>
            </w:r>
            <w:r w:rsidR="008B7852" w:rsidRPr="00181721">
              <w:rPr>
                <w:rFonts w:ascii="Calibri" w:eastAsia="Calibri" w:hAnsi="Calibri" w:cs="Calibri"/>
                <w:color w:val="auto"/>
              </w:rPr>
              <w:t>engagements de</w:t>
            </w:r>
            <w:r w:rsidR="00F20F61" w:rsidRPr="00181721">
              <w:rPr>
                <w:rFonts w:ascii="Calibri" w:eastAsia="Calibri" w:hAnsi="Calibri" w:cs="Calibri"/>
                <w:color w:val="auto"/>
              </w:rPr>
              <w:t xml:space="preserve"> différentes parties prenantes du sec</w:t>
            </w:r>
            <w:r w:rsidR="002C3EE3" w:rsidRPr="00181721">
              <w:rPr>
                <w:rFonts w:ascii="Calibri" w:eastAsia="Calibri" w:hAnsi="Calibri" w:cs="Calibri"/>
                <w:color w:val="auto"/>
              </w:rPr>
              <w:t xml:space="preserve">teur minier artisanal de </w:t>
            </w:r>
            <w:proofErr w:type="spellStart"/>
            <w:r w:rsidR="002C3EE3" w:rsidRPr="00181721">
              <w:rPr>
                <w:rFonts w:ascii="Calibri" w:eastAsia="Calibri" w:hAnsi="Calibri" w:cs="Calibri"/>
                <w:color w:val="auto"/>
              </w:rPr>
              <w:t>Numbi</w:t>
            </w:r>
            <w:proofErr w:type="spellEnd"/>
            <w:r w:rsidR="002C3EE3" w:rsidRPr="00181721">
              <w:rPr>
                <w:rFonts w:ascii="Calibri" w:eastAsia="Calibri" w:hAnsi="Calibri" w:cs="Calibri"/>
                <w:color w:val="auto"/>
              </w:rPr>
              <w:t>.</w:t>
            </w:r>
          </w:p>
          <w:p w:rsidR="00870C4A" w:rsidRPr="00181721" w:rsidRDefault="00870C4A" w:rsidP="00181721">
            <w:pPr>
              <w:ind w:left="720"/>
              <w:jc w:val="both"/>
              <w:rPr>
                <w:rFonts w:ascii="Calibri" w:eastAsia="Calibri" w:hAnsi="Calibri" w:cs="Calibri"/>
                <w:b/>
                <w:color w:val="auto"/>
              </w:rPr>
            </w:pPr>
          </w:p>
        </w:tc>
      </w:tr>
    </w:tbl>
    <w:p w:rsidR="00870C4A" w:rsidRPr="00181721" w:rsidRDefault="00870C4A" w:rsidP="00181721">
      <w:pPr>
        <w:jc w:val="both"/>
        <w:rPr>
          <w:rFonts w:ascii="Calibri" w:eastAsia="Calibri" w:hAnsi="Calibri" w:cs="Calibri"/>
          <w:b/>
          <w:color w:val="auto"/>
        </w:rPr>
      </w:pPr>
    </w:p>
    <w:p w:rsidR="00870C4A" w:rsidRPr="00181721" w:rsidRDefault="00870C4A" w:rsidP="00181721">
      <w:pPr>
        <w:widowControl w:val="0"/>
        <w:spacing w:line="276" w:lineRule="auto"/>
        <w:jc w:val="both"/>
        <w:rPr>
          <w:rFonts w:ascii="Calibri" w:eastAsia="Calibri" w:hAnsi="Calibri" w:cs="Calibri"/>
          <w:b/>
          <w:color w:val="auto"/>
        </w:rPr>
        <w:sectPr w:rsidR="00870C4A" w:rsidRPr="00181721">
          <w:type w:val="continuous"/>
          <w:pgSz w:w="11900" w:h="16840"/>
          <w:pgMar w:top="720" w:right="1134" w:bottom="1134" w:left="1134" w:header="708" w:footer="708" w:gutter="0"/>
          <w:cols w:space="720"/>
        </w:sectPr>
      </w:pPr>
    </w:p>
    <w:p w:rsidR="00870C4A" w:rsidRPr="00181721" w:rsidRDefault="004B18BE" w:rsidP="00181721">
      <w:pPr>
        <w:pStyle w:val="Heading2"/>
        <w:jc w:val="both"/>
        <w:rPr>
          <w:color w:val="auto"/>
          <w:sz w:val="24"/>
          <w:szCs w:val="24"/>
        </w:rPr>
      </w:pPr>
      <w:bookmarkStart w:id="9" w:name="_1t3h5sf" w:colFirst="0" w:colLast="0"/>
      <w:bookmarkEnd w:id="9"/>
      <w:r w:rsidRPr="00181721">
        <w:rPr>
          <w:color w:val="auto"/>
          <w:sz w:val="24"/>
          <w:szCs w:val="24"/>
        </w:rPr>
        <w:t>Objectif Spécifique 3 : La cohésion sociale et la résilience des communa</w:t>
      </w:r>
      <w:r w:rsidR="008B7852" w:rsidRPr="00181721">
        <w:rPr>
          <w:color w:val="auto"/>
          <w:sz w:val="24"/>
          <w:szCs w:val="24"/>
        </w:rPr>
        <w:t>utés sont renforcées grâce aux</w:t>
      </w:r>
      <w:r w:rsidRPr="00181721">
        <w:rPr>
          <w:color w:val="auto"/>
          <w:sz w:val="24"/>
          <w:szCs w:val="24"/>
        </w:rPr>
        <w:t xml:space="preserve"> activités de réinsertion et de relance socioéconomique.</w:t>
      </w:r>
    </w:p>
    <w:p w:rsidR="00AA3D1E" w:rsidRPr="00181721" w:rsidRDefault="00AA3D1E" w:rsidP="00181721">
      <w:pPr>
        <w:pStyle w:val="ListParagraph"/>
        <w:ind w:left="0"/>
        <w:jc w:val="both"/>
        <w:rPr>
          <w:rFonts w:ascii="Calibri" w:hAnsi="Calibri"/>
          <w:color w:val="auto"/>
        </w:rPr>
      </w:pPr>
    </w:p>
    <w:p w:rsidR="003F1502" w:rsidRPr="00181721" w:rsidRDefault="007E6C0A" w:rsidP="00181721">
      <w:pPr>
        <w:pStyle w:val="ListParagraph"/>
        <w:ind w:left="0"/>
        <w:jc w:val="both"/>
        <w:rPr>
          <w:rFonts w:ascii="Calibri" w:hAnsi="Calibri"/>
          <w:color w:val="auto"/>
        </w:rPr>
      </w:pPr>
      <w:r w:rsidRPr="00181721">
        <w:rPr>
          <w:rFonts w:ascii="Calibri" w:hAnsi="Calibri"/>
          <w:color w:val="auto"/>
        </w:rPr>
        <w:t xml:space="preserve">Pour cet </w:t>
      </w:r>
      <w:r w:rsidR="00A16FD8" w:rsidRPr="00181721">
        <w:rPr>
          <w:rFonts w:ascii="Calibri" w:hAnsi="Calibri"/>
          <w:color w:val="auto"/>
        </w:rPr>
        <w:t>objectif, le</w:t>
      </w:r>
      <w:r w:rsidR="003F1502" w:rsidRPr="00181721">
        <w:rPr>
          <w:rFonts w:ascii="Calibri" w:hAnsi="Calibri"/>
          <w:color w:val="auto"/>
        </w:rPr>
        <w:t xml:space="preserve"> CAP extraordinaire du 15 mars a recommandé sur proposition du CTS, le maintien, le soutien et l’encadrement des interventions de réinsertion socioéconomique des personnes vulnérables et des ex-combattants. </w:t>
      </w:r>
    </w:p>
    <w:p w:rsidR="001C1E19" w:rsidRPr="00181721" w:rsidRDefault="001C1E19" w:rsidP="00181721">
      <w:pPr>
        <w:pStyle w:val="ListParagraph"/>
        <w:ind w:left="0"/>
        <w:jc w:val="both"/>
        <w:rPr>
          <w:rFonts w:ascii="Calibri" w:hAnsi="Calibri"/>
          <w:color w:val="auto"/>
        </w:rPr>
      </w:pPr>
    </w:p>
    <w:p w:rsidR="001C1E19" w:rsidRPr="00181721" w:rsidRDefault="001C1E19" w:rsidP="00181721">
      <w:pPr>
        <w:pStyle w:val="ListParagraph"/>
        <w:ind w:left="0"/>
        <w:jc w:val="both"/>
        <w:rPr>
          <w:rFonts w:ascii="Calibri" w:hAnsi="Calibri"/>
          <w:color w:val="auto"/>
        </w:rPr>
      </w:pPr>
      <w:r w:rsidRPr="00181721">
        <w:rPr>
          <w:rFonts w:ascii="Calibri" w:hAnsi="Calibri"/>
          <w:color w:val="auto"/>
        </w:rPr>
        <w:t>Ci-dessous, les indicateurs pour le suivi du progrès vers cet objectif</w:t>
      </w:r>
      <w:r w:rsidR="002D5242" w:rsidRPr="00181721">
        <w:rPr>
          <w:rFonts w:ascii="Calibri" w:hAnsi="Calibri"/>
          <w:color w:val="auto"/>
        </w:rPr>
        <w:t xml:space="preserve">. </w:t>
      </w:r>
    </w:p>
    <w:p w:rsidR="001C1E19" w:rsidRPr="00181721" w:rsidRDefault="001C1E19" w:rsidP="00181721">
      <w:pPr>
        <w:pStyle w:val="ListParagraph"/>
        <w:ind w:left="0"/>
        <w:jc w:val="both"/>
        <w:rPr>
          <w:rFonts w:ascii="Calibri" w:hAnsi="Calibri"/>
          <w:color w:val="auto"/>
        </w:rPr>
      </w:pPr>
    </w:p>
    <w:tbl>
      <w:tblPr>
        <w:tblW w:w="10065" w:type="dxa"/>
        <w:tblInd w:w="70" w:type="dxa"/>
        <w:tblCellMar>
          <w:left w:w="70" w:type="dxa"/>
          <w:right w:w="70" w:type="dxa"/>
        </w:tblCellMar>
        <w:tblLook w:val="04A0" w:firstRow="1" w:lastRow="0" w:firstColumn="1" w:lastColumn="0" w:noHBand="0" w:noVBand="1"/>
      </w:tblPr>
      <w:tblGrid>
        <w:gridCol w:w="2721"/>
        <w:gridCol w:w="2206"/>
        <w:gridCol w:w="1692"/>
        <w:gridCol w:w="2206"/>
        <w:gridCol w:w="1240"/>
      </w:tblGrid>
      <w:tr w:rsidR="009C7CDA" w:rsidRPr="00181721" w:rsidTr="00595934">
        <w:trPr>
          <w:trHeight w:val="425"/>
        </w:trPr>
        <w:tc>
          <w:tcPr>
            <w:tcW w:w="2835" w:type="dxa"/>
            <w:tcBorders>
              <w:top w:val="single" w:sz="4" w:space="0" w:color="auto"/>
              <w:left w:val="single" w:sz="4" w:space="0" w:color="auto"/>
              <w:bottom w:val="single" w:sz="4" w:space="0" w:color="auto"/>
              <w:right w:val="single" w:sz="4" w:space="0" w:color="auto"/>
            </w:tcBorders>
            <w:shd w:val="clear" w:color="auto" w:fill="FFFF00"/>
            <w:hideMark/>
          </w:tcPr>
          <w:p w:rsidR="001C1E19" w:rsidRPr="00181721" w:rsidRDefault="001C1E19" w:rsidP="00181721">
            <w:pPr>
              <w:jc w:val="both"/>
              <w:rPr>
                <w:rFonts w:ascii="Calibri" w:eastAsia="Times New Roman" w:hAnsi="Calibri" w:cs="Calibri"/>
                <w:color w:val="auto"/>
              </w:rPr>
            </w:pPr>
            <w:r w:rsidRPr="00181721">
              <w:rPr>
                <w:rFonts w:ascii="Calibri" w:eastAsia="Times New Roman" w:hAnsi="Calibri" w:cs="Calibri"/>
                <w:color w:val="auto"/>
              </w:rPr>
              <w:t>Indicateur du projet</w:t>
            </w:r>
          </w:p>
        </w:tc>
        <w:tc>
          <w:tcPr>
            <w:tcW w:w="2268" w:type="dxa"/>
            <w:tcBorders>
              <w:top w:val="single" w:sz="4" w:space="0" w:color="auto"/>
              <w:left w:val="nil"/>
              <w:bottom w:val="single" w:sz="4" w:space="0" w:color="auto"/>
              <w:right w:val="single" w:sz="4" w:space="0" w:color="auto"/>
            </w:tcBorders>
            <w:shd w:val="clear" w:color="auto" w:fill="FFFF00"/>
            <w:hideMark/>
          </w:tcPr>
          <w:p w:rsidR="001C1E19" w:rsidRPr="00181721" w:rsidRDefault="001C1E19" w:rsidP="00181721">
            <w:pPr>
              <w:jc w:val="both"/>
              <w:rPr>
                <w:rFonts w:ascii="Calibri" w:eastAsia="Times New Roman" w:hAnsi="Calibri" w:cs="Calibri"/>
                <w:color w:val="auto"/>
              </w:rPr>
            </w:pPr>
            <w:r w:rsidRPr="00181721">
              <w:rPr>
                <w:rFonts w:ascii="Calibri" w:eastAsia="Times New Roman" w:hAnsi="Calibri" w:cs="Calibri"/>
                <w:color w:val="auto"/>
              </w:rPr>
              <w:t>Données de référence</w:t>
            </w:r>
          </w:p>
        </w:tc>
        <w:tc>
          <w:tcPr>
            <w:tcW w:w="1701" w:type="dxa"/>
            <w:tcBorders>
              <w:top w:val="single" w:sz="4" w:space="0" w:color="auto"/>
              <w:left w:val="nil"/>
              <w:bottom w:val="single" w:sz="4" w:space="0" w:color="auto"/>
              <w:right w:val="single" w:sz="4" w:space="0" w:color="auto"/>
            </w:tcBorders>
            <w:shd w:val="clear" w:color="auto" w:fill="FFFF00"/>
            <w:hideMark/>
          </w:tcPr>
          <w:p w:rsidR="001C1E19" w:rsidRPr="00181721" w:rsidRDefault="001C1E19" w:rsidP="00181721">
            <w:pPr>
              <w:jc w:val="both"/>
              <w:rPr>
                <w:rFonts w:ascii="Calibri" w:eastAsia="Times New Roman" w:hAnsi="Calibri" w:cs="Calibri"/>
                <w:color w:val="auto"/>
              </w:rPr>
            </w:pPr>
            <w:r w:rsidRPr="00181721">
              <w:rPr>
                <w:rFonts w:ascii="Calibri" w:eastAsia="Times New Roman" w:hAnsi="Calibri" w:cs="Calibri"/>
                <w:color w:val="auto"/>
              </w:rPr>
              <w:t>Etape</w:t>
            </w:r>
          </w:p>
        </w:tc>
        <w:tc>
          <w:tcPr>
            <w:tcW w:w="2268" w:type="dxa"/>
            <w:tcBorders>
              <w:top w:val="single" w:sz="4" w:space="0" w:color="auto"/>
              <w:left w:val="nil"/>
              <w:bottom w:val="single" w:sz="4" w:space="0" w:color="auto"/>
              <w:right w:val="single" w:sz="4" w:space="0" w:color="auto"/>
            </w:tcBorders>
            <w:shd w:val="clear" w:color="auto" w:fill="FFFF00"/>
            <w:hideMark/>
          </w:tcPr>
          <w:p w:rsidR="001C1E19" w:rsidRPr="00181721" w:rsidRDefault="001C1E19" w:rsidP="00181721">
            <w:pPr>
              <w:jc w:val="both"/>
              <w:rPr>
                <w:rFonts w:ascii="Calibri" w:eastAsia="Times New Roman" w:hAnsi="Calibri" w:cs="Calibri"/>
                <w:color w:val="auto"/>
              </w:rPr>
            </w:pPr>
            <w:r w:rsidRPr="00181721">
              <w:rPr>
                <w:rFonts w:ascii="Calibri" w:eastAsia="Times New Roman" w:hAnsi="Calibri" w:cs="Calibri"/>
                <w:color w:val="auto"/>
              </w:rPr>
              <w:t>Cible</w:t>
            </w:r>
          </w:p>
        </w:tc>
        <w:tc>
          <w:tcPr>
            <w:tcW w:w="993" w:type="dxa"/>
            <w:tcBorders>
              <w:top w:val="single" w:sz="4" w:space="0" w:color="auto"/>
              <w:left w:val="nil"/>
              <w:bottom w:val="single" w:sz="4" w:space="0" w:color="auto"/>
              <w:right w:val="single" w:sz="4" w:space="0" w:color="auto"/>
            </w:tcBorders>
            <w:shd w:val="clear" w:color="auto" w:fill="FFFF00"/>
            <w:hideMark/>
          </w:tcPr>
          <w:p w:rsidR="001C1E19" w:rsidRPr="00181721" w:rsidRDefault="001C1E19" w:rsidP="00181721">
            <w:pPr>
              <w:jc w:val="both"/>
              <w:rPr>
                <w:rFonts w:ascii="Calibri" w:eastAsia="Times New Roman" w:hAnsi="Calibri" w:cs="Calibri"/>
                <w:color w:val="auto"/>
              </w:rPr>
            </w:pPr>
            <w:r w:rsidRPr="00181721">
              <w:rPr>
                <w:rFonts w:ascii="Calibri" w:eastAsia="Times New Roman" w:hAnsi="Calibri" w:cs="Calibri"/>
                <w:color w:val="auto"/>
              </w:rPr>
              <w:t>Moyen de vérification</w:t>
            </w:r>
          </w:p>
        </w:tc>
      </w:tr>
      <w:tr w:rsidR="009C7CDA" w:rsidRPr="00181721" w:rsidTr="00595934">
        <w:trPr>
          <w:trHeight w:val="490"/>
        </w:trPr>
        <w:tc>
          <w:tcPr>
            <w:tcW w:w="2835" w:type="dxa"/>
            <w:tcBorders>
              <w:top w:val="single" w:sz="4" w:space="0" w:color="auto"/>
              <w:left w:val="single" w:sz="4" w:space="0" w:color="auto"/>
              <w:bottom w:val="single" w:sz="4" w:space="0" w:color="auto"/>
              <w:right w:val="single" w:sz="4" w:space="0" w:color="auto"/>
            </w:tcBorders>
            <w:shd w:val="clear" w:color="auto" w:fill="auto"/>
          </w:tcPr>
          <w:p w:rsidR="001C1E19" w:rsidRPr="00181721" w:rsidRDefault="001C1E19" w:rsidP="00181721">
            <w:pPr>
              <w:jc w:val="both"/>
              <w:rPr>
                <w:rFonts w:ascii="Calibri" w:eastAsia="Times New Roman" w:hAnsi="Calibri" w:cs="Calibri"/>
                <w:color w:val="auto"/>
              </w:rPr>
            </w:pPr>
            <w:r w:rsidRPr="00181721">
              <w:rPr>
                <w:rFonts w:ascii="Calibri" w:eastAsia="Times New Roman" w:hAnsi="Calibri" w:cs="Calibri"/>
                <w:color w:val="auto"/>
              </w:rPr>
              <w:t>Nombre de visites d'échange d'expériences entre MUSO effectués</w:t>
            </w:r>
          </w:p>
        </w:tc>
        <w:tc>
          <w:tcPr>
            <w:tcW w:w="2268" w:type="dxa"/>
            <w:tcBorders>
              <w:top w:val="single" w:sz="4" w:space="0" w:color="auto"/>
              <w:left w:val="nil"/>
              <w:bottom w:val="single" w:sz="4" w:space="0" w:color="auto"/>
              <w:right w:val="single" w:sz="4" w:space="0" w:color="auto"/>
            </w:tcBorders>
            <w:shd w:val="clear" w:color="000000" w:fill="FFFFFF"/>
          </w:tcPr>
          <w:p w:rsidR="001C1E19" w:rsidRPr="00181721" w:rsidRDefault="001C1E19" w:rsidP="00181721">
            <w:pPr>
              <w:jc w:val="both"/>
              <w:rPr>
                <w:rFonts w:ascii="Calibri" w:eastAsia="Times New Roman" w:hAnsi="Calibri" w:cs="Calibri"/>
                <w:color w:val="auto"/>
              </w:rPr>
            </w:pPr>
            <w:r w:rsidRPr="00181721">
              <w:rPr>
                <w:rFonts w:ascii="Calibri" w:eastAsia="Times New Roman" w:hAnsi="Calibri" w:cs="Calibri"/>
                <w:color w:val="auto"/>
              </w:rPr>
              <w:t>0</w:t>
            </w:r>
          </w:p>
        </w:tc>
        <w:tc>
          <w:tcPr>
            <w:tcW w:w="1701" w:type="dxa"/>
            <w:tcBorders>
              <w:top w:val="single" w:sz="4" w:space="0" w:color="auto"/>
              <w:left w:val="nil"/>
              <w:bottom w:val="single" w:sz="4" w:space="0" w:color="auto"/>
              <w:right w:val="single" w:sz="4" w:space="0" w:color="auto"/>
            </w:tcBorders>
            <w:shd w:val="clear" w:color="000000" w:fill="FFFFFF"/>
          </w:tcPr>
          <w:p w:rsidR="001C1E19" w:rsidRPr="00181721" w:rsidRDefault="001C1E19" w:rsidP="00181721">
            <w:pPr>
              <w:jc w:val="both"/>
              <w:rPr>
                <w:rFonts w:ascii="Calibri" w:eastAsia="Times New Roman" w:hAnsi="Calibri" w:cs="Calibri"/>
                <w:color w:val="auto"/>
              </w:rPr>
            </w:pPr>
            <w:r w:rsidRPr="00181721">
              <w:rPr>
                <w:rFonts w:ascii="Calibri" w:eastAsia="Times New Roman" w:hAnsi="Calibri" w:cs="Calibri"/>
                <w:color w:val="auto"/>
              </w:rPr>
              <w:t>6</w:t>
            </w:r>
          </w:p>
        </w:tc>
        <w:tc>
          <w:tcPr>
            <w:tcW w:w="2268" w:type="dxa"/>
            <w:tcBorders>
              <w:top w:val="single" w:sz="4" w:space="0" w:color="auto"/>
              <w:left w:val="nil"/>
              <w:bottom w:val="single" w:sz="4" w:space="0" w:color="auto"/>
              <w:right w:val="single" w:sz="4" w:space="0" w:color="auto"/>
            </w:tcBorders>
            <w:shd w:val="clear" w:color="000000" w:fill="FFFFFF"/>
          </w:tcPr>
          <w:p w:rsidR="001C1E19" w:rsidRPr="00181721" w:rsidRDefault="001C1E19" w:rsidP="00181721">
            <w:pPr>
              <w:jc w:val="both"/>
              <w:rPr>
                <w:rFonts w:ascii="Calibri" w:eastAsia="Times New Roman" w:hAnsi="Calibri" w:cs="Calibri"/>
                <w:color w:val="auto"/>
              </w:rPr>
            </w:pPr>
            <w:r w:rsidRPr="00181721">
              <w:rPr>
                <w:rFonts w:ascii="Calibri" w:eastAsia="Times New Roman" w:hAnsi="Calibri" w:cs="Calibri"/>
                <w:color w:val="auto"/>
              </w:rPr>
              <w:t>6</w:t>
            </w:r>
          </w:p>
        </w:tc>
        <w:tc>
          <w:tcPr>
            <w:tcW w:w="993" w:type="dxa"/>
            <w:tcBorders>
              <w:top w:val="single" w:sz="4" w:space="0" w:color="auto"/>
              <w:left w:val="nil"/>
              <w:bottom w:val="single" w:sz="4" w:space="0" w:color="auto"/>
              <w:right w:val="single" w:sz="4" w:space="0" w:color="auto"/>
            </w:tcBorders>
            <w:shd w:val="clear" w:color="000000" w:fill="FFFFFF"/>
          </w:tcPr>
          <w:p w:rsidR="001C1E19" w:rsidRPr="00181721" w:rsidRDefault="001C1E19" w:rsidP="00181721">
            <w:pPr>
              <w:jc w:val="both"/>
              <w:rPr>
                <w:rFonts w:ascii="Calibri" w:eastAsia="Times New Roman" w:hAnsi="Calibri" w:cs="Calibri"/>
                <w:color w:val="auto"/>
              </w:rPr>
            </w:pPr>
            <w:r w:rsidRPr="00181721">
              <w:rPr>
                <w:rFonts w:ascii="Calibri" w:eastAsia="Times New Roman" w:hAnsi="Calibri" w:cs="Calibri"/>
                <w:color w:val="auto"/>
              </w:rPr>
              <w:t>Rapport d’activités</w:t>
            </w:r>
          </w:p>
        </w:tc>
      </w:tr>
      <w:tr w:rsidR="009C7CDA" w:rsidRPr="00181721" w:rsidTr="00595934">
        <w:trPr>
          <w:trHeight w:val="490"/>
        </w:trPr>
        <w:tc>
          <w:tcPr>
            <w:tcW w:w="2835" w:type="dxa"/>
            <w:tcBorders>
              <w:top w:val="single" w:sz="4" w:space="0" w:color="auto"/>
              <w:left w:val="single" w:sz="4" w:space="0" w:color="auto"/>
              <w:bottom w:val="single" w:sz="4" w:space="0" w:color="auto"/>
              <w:right w:val="single" w:sz="4" w:space="0" w:color="auto"/>
            </w:tcBorders>
            <w:shd w:val="clear" w:color="auto" w:fill="auto"/>
          </w:tcPr>
          <w:p w:rsidR="001C1E19" w:rsidRPr="00181721" w:rsidRDefault="001C1E19" w:rsidP="00181721">
            <w:pPr>
              <w:jc w:val="both"/>
              <w:rPr>
                <w:rFonts w:ascii="Calibri" w:eastAsia="Times New Roman" w:hAnsi="Calibri" w:cs="Calibri"/>
                <w:color w:val="auto"/>
              </w:rPr>
            </w:pPr>
            <w:r w:rsidRPr="00181721">
              <w:rPr>
                <w:rFonts w:ascii="Calibri" w:eastAsia="Times New Roman" w:hAnsi="Calibri" w:cs="Calibri"/>
                <w:color w:val="auto"/>
              </w:rPr>
              <w:t>% d'hommes et femmes (également jeunes filles et jeunes hommes si pertinent)1) indiquant que des personnes dans leur zone s'engagent "parfois" ou "souvent" dans des activités religieuses, culturelles ou liées au travail avec des membres d'autres communautés.</w:t>
            </w:r>
          </w:p>
          <w:p w:rsidR="001C1E19" w:rsidRPr="00181721" w:rsidRDefault="001C1E19" w:rsidP="00181721">
            <w:pPr>
              <w:jc w:val="both"/>
              <w:rPr>
                <w:rFonts w:ascii="Calibri" w:eastAsia="Times New Roman" w:hAnsi="Calibri" w:cs="Calibri"/>
                <w:color w:val="auto"/>
              </w:rPr>
            </w:pPr>
            <w:r w:rsidRPr="00181721">
              <w:rPr>
                <w:rFonts w:ascii="Calibri" w:eastAsia="Times New Roman" w:hAnsi="Calibri" w:cs="Calibri"/>
                <w:color w:val="auto"/>
              </w:rPr>
              <w:t>4.3_i-a : % d'hommes et femmes (également jeunes filles et jeunes hommes si pertinent)1) indiquant que des personnes dans leur zone participent "parfois" ou "souvent" à des activités culturelles ou à des cérémonies avec des membres d'autres communautés.</w:t>
            </w:r>
          </w:p>
          <w:p w:rsidR="001C1E19" w:rsidRPr="00181721" w:rsidRDefault="001C1E19" w:rsidP="00181721">
            <w:pPr>
              <w:jc w:val="both"/>
              <w:rPr>
                <w:rFonts w:ascii="Calibri" w:eastAsia="Times New Roman" w:hAnsi="Calibri" w:cs="Calibri"/>
                <w:color w:val="auto"/>
              </w:rPr>
            </w:pPr>
            <w:r w:rsidRPr="00181721">
              <w:rPr>
                <w:rFonts w:ascii="Calibri" w:eastAsia="Times New Roman" w:hAnsi="Calibri" w:cs="Calibri"/>
                <w:color w:val="auto"/>
              </w:rPr>
              <w:t xml:space="preserve">4.3_i-b : % d'hommes et femmes (jeunes filles et jeunes hommes si pertinent)1) indiquant que des personnes de leur </w:t>
            </w:r>
            <w:r w:rsidRPr="00181721">
              <w:rPr>
                <w:rFonts w:ascii="Calibri" w:eastAsia="Times New Roman" w:hAnsi="Calibri" w:cs="Calibri"/>
                <w:color w:val="auto"/>
              </w:rPr>
              <w:lastRenderedPageBreak/>
              <w:t>zone fréquentent "parfois" ou "souvent</w:t>
            </w:r>
            <w:proofErr w:type="gramStart"/>
            <w:r w:rsidRPr="00181721">
              <w:rPr>
                <w:rFonts w:ascii="Calibri" w:eastAsia="Times New Roman" w:hAnsi="Calibri" w:cs="Calibri"/>
                <w:color w:val="auto"/>
              </w:rPr>
              <w:t>"  des</w:t>
            </w:r>
            <w:proofErr w:type="gramEnd"/>
            <w:r w:rsidRPr="00181721">
              <w:rPr>
                <w:rFonts w:ascii="Calibri" w:eastAsia="Times New Roman" w:hAnsi="Calibri" w:cs="Calibri"/>
                <w:color w:val="auto"/>
              </w:rPr>
              <w:t xml:space="preserve"> lieux de culte avec des membres d'autres communautés.</w:t>
            </w:r>
          </w:p>
          <w:p w:rsidR="001C1E19" w:rsidRPr="00181721" w:rsidRDefault="001C1E19" w:rsidP="00181721">
            <w:pPr>
              <w:jc w:val="both"/>
              <w:rPr>
                <w:rFonts w:ascii="Calibri" w:eastAsia="Times New Roman" w:hAnsi="Calibri" w:cs="Calibri"/>
                <w:color w:val="auto"/>
              </w:rPr>
            </w:pPr>
            <w:r w:rsidRPr="00181721">
              <w:rPr>
                <w:rFonts w:ascii="Calibri" w:eastAsia="Times New Roman" w:hAnsi="Calibri" w:cs="Calibri"/>
                <w:color w:val="auto"/>
              </w:rPr>
              <w:t>4.3_i-c : % d'hommes et femmes (jeunes filles et jeunes hommes si pertinent)1) indiquant que des personnes de leur zone travaillent "parfois" ou "souvent » avec des membres d'autres communautés.</w:t>
            </w:r>
          </w:p>
          <w:p w:rsidR="001C1E19" w:rsidRPr="00181721" w:rsidRDefault="001C1E19" w:rsidP="00181721">
            <w:pPr>
              <w:jc w:val="both"/>
              <w:rPr>
                <w:rFonts w:ascii="Calibri" w:eastAsia="Times New Roman" w:hAnsi="Calibri" w:cs="Calibri"/>
                <w:color w:val="auto"/>
              </w:rPr>
            </w:pPr>
            <w:r w:rsidRPr="00181721">
              <w:rPr>
                <w:rFonts w:ascii="Calibri" w:eastAsia="Times New Roman" w:hAnsi="Calibri" w:cs="Calibri"/>
                <w:color w:val="auto"/>
              </w:rPr>
              <w:t>4.3_i-</w:t>
            </w:r>
            <w:proofErr w:type="gramStart"/>
            <w:r w:rsidRPr="00181721">
              <w:rPr>
                <w:rFonts w:ascii="Calibri" w:eastAsia="Times New Roman" w:hAnsi="Calibri" w:cs="Calibri"/>
                <w:color w:val="auto"/>
              </w:rPr>
              <w:t>d:</w:t>
            </w:r>
            <w:proofErr w:type="gramEnd"/>
            <w:r w:rsidRPr="00181721">
              <w:rPr>
                <w:rFonts w:ascii="Calibri" w:eastAsia="Times New Roman" w:hAnsi="Calibri" w:cs="Calibri"/>
                <w:color w:val="auto"/>
              </w:rPr>
              <w:t xml:space="preserve"> % d'hommes et femmes (jeunes filles et jeunes hommes si pertinent)1) indiquant que des personnes de leur zone se marient "parfois" ou "souvent"  avec des membres d'autres communautés.</w:t>
            </w:r>
          </w:p>
          <w:p w:rsidR="001C1E19" w:rsidRPr="00181721" w:rsidRDefault="001C1E19" w:rsidP="00181721">
            <w:pPr>
              <w:jc w:val="both"/>
              <w:rPr>
                <w:rFonts w:ascii="Calibri" w:eastAsia="Times New Roman" w:hAnsi="Calibri" w:cs="Calibri"/>
                <w:color w:val="auto"/>
              </w:rPr>
            </w:pPr>
            <w:r w:rsidRPr="00181721">
              <w:rPr>
                <w:rFonts w:ascii="Calibri" w:eastAsia="Times New Roman" w:hAnsi="Calibri" w:cs="Calibri"/>
                <w:color w:val="auto"/>
              </w:rPr>
              <w:t>4.3_ii-a : % d'hommes et femmes d'accord que des groupes ou des individus de leur quartier / village poursuivent des objectifs communs et travaillent ensemble pour les atteindre, malgré la concurrence occasionnelle.</w:t>
            </w:r>
          </w:p>
          <w:p w:rsidR="001C1E19" w:rsidRPr="00181721" w:rsidRDefault="001C1E19" w:rsidP="00181721">
            <w:pPr>
              <w:jc w:val="both"/>
              <w:rPr>
                <w:rFonts w:ascii="Calibri" w:eastAsia="Times New Roman" w:hAnsi="Calibri" w:cs="Calibri"/>
                <w:color w:val="auto"/>
              </w:rPr>
            </w:pPr>
            <w:r w:rsidRPr="00181721">
              <w:rPr>
                <w:rFonts w:ascii="Calibri" w:eastAsia="Times New Roman" w:hAnsi="Calibri" w:cs="Calibri"/>
                <w:color w:val="auto"/>
              </w:rPr>
              <w:t>4.3_ii-b : % d'hommes et femmes d'accord que les personnes de leur quartier / village travaillent ensemble mais qu'il y a d'importantes divisions qui créent de la compétition.</w:t>
            </w:r>
          </w:p>
          <w:p w:rsidR="001C1E19" w:rsidRPr="00181721" w:rsidRDefault="001C1E19" w:rsidP="00181721">
            <w:pPr>
              <w:jc w:val="both"/>
              <w:rPr>
                <w:rFonts w:ascii="Calibri" w:eastAsia="Times New Roman" w:hAnsi="Calibri" w:cs="Calibri"/>
                <w:color w:val="auto"/>
              </w:rPr>
            </w:pPr>
            <w:r w:rsidRPr="00181721">
              <w:rPr>
                <w:rFonts w:ascii="Calibri" w:eastAsia="Times New Roman" w:hAnsi="Calibri" w:cs="Calibri"/>
                <w:color w:val="auto"/>
              </w:rPr>
              <w:t>4.3_ii-c : % d'hommes et femmes d'accord que les personnes de leur quartier / village sont partagées, que les groupes et individus sont en compétition et que chacun ne poursuit que ses propres objectifs.</w:t>
            </w:r>
          </w:p>
        </w:tc>
        <w:tc>
          <w:tcPr>
            <w:tcW w:w="2268" w:type="dxa"/>
            <w:tcBorders>
              <w:top w:val="single" w:sz="4" w:space="0" w:color="auto"/>
              <w:left w:val="nil"/>
              <w:bottom w:val="single" w:sz="4" w:space="0" w:color="auto"/>
              <w:right w:val="single" w:sz="4" w:space="0" w:color="auto"/>
            </w:tcBorders>
            <w:shd w:val="clear" w:color="000000" w:fill="FFFFFF"/>
          </w:tcPr>
          <w:p w:rsidR="00753903" w:rsidRPr="00181721" w:rsidRDefault="005A5FBB" w:rsidP="00181721">
            <w:pPr>
              <w:jc w:val="both"/>
              <w:rPr>
                <w:rFonts w:ascii="Calibri" w:eastAsia="Times New Roman" w:hAnsi="Calibri" w:cs="Calibri"/>
                <w:color w:val="auto"/>
              </w:rPr>
            </w:pPr>
            <w:r w:rsidRPr="00181721">
              <w:rPr>
                <w:rFonts w:ascii="Calibri" w:eastAsia="Times New Roman" w:hAnsi="Calibri" w:cs="Calibri"/>
                <w:color w:val="auto"/>
              </w:rPr>
              <w:lastRenderedPageBreak/>
              <w:t xml:space="preserve"> </w:t>
            </w:r>
            <w:r w:rsidR="001C1E19" w:rsidRPr="00181721">
              <w:rPr>
                <w:rFonts w:ascii="Calibri" w:eastAsia="Times New Roman" w:hAnsi="Calibri" w:cs="Calibri"/>
                <w:color w:val="auto"/>
              </w:rPr>
              <w:t>4.3_i-</w:t>
            </w:r>
            <w:proofErr w:type="gramStart"/>
            <w:r w:rsidR="001C1E19" w:rsidRPr="00181721">
              <w:rPr>
                <w:rFonts w:ascii="Calibri" w:eastAsia="Times New Roman" w:hAnsi="Calibri" w:cs="Calibri"/>
                <w:color w:val="auto"/>
              </w:rPr>
              <w:t>a:</w:t>
            </w:r>
            <w:proofErr w:type="gramEnd"/>
            <w:r w:rsidR="001C1E19" w:rsidRPr="00181721">
              <w:rPr>
                <w:rFonts w:ascii="Calibri" w:eastAsia="Times New Roman" w:hAnsi="Calibri" w:cs="Calibri"/>
                <w:color w:val="auto"/>
              </w:rPr>
              <w:t xml:space="preserve"> s'agissant du niveau de participation aux activités culturelles ou à des cérémonies avec des membres d'autres communautés, du côté des femmes 38% ont déclaré y participé souvent et 59% ont déclaré parfois. </w:t>
            </w:r>
            <w:proofErr w:type="gramStart"/>
            <w:r w:rsidR="001C1E19" w:rsidRPr="00181721">
              <w:rPr>
                <w:rFonts w:ascii="Calibri" w:eastAsia="Times New Roman" w:hAnsi="Calibri" w:cs="Calibri"/>
                <w:color w:val="auto"/>
              </w:rPr>
              <w:t>du</w:t>
            </w:r>
            <w:proofErr w:type="gramEnd"/>
            <w:r w:rsidR="001C1E19" w:rsidRPr="00181721">
              <w:rPr>
                <w:rFonts w:ascii="Calibri" w:eastAsia="Times New Roman" w:hAnsi="Calibri" w:cs="Calibri"/>
                <w:color w:val="auto"/>
              </w:rPr>
              <w:t xml:space="preserve"> côté des hommes, 28% ont déclaré souvent et 57 % ont déclaré parfois.  </w:t>
            </w:r>
          </w:p>
          <w:p w:rsidR="00753903" w:rsidRPr="00181721" w:rsidRDefault="00753903" w:rsidP="00181721">
            <w:pPr>
              <w:jc w:val="both"/>
              <w:rPr>
                <w:rFonts w:ascii="Calibri" w:eastAsia="Times New Roman" w:hAnsi="Calibri" w:cs="Calibri"/>
                <w:color w:val="auto"/>
              </w:rPr>
            </w:pPr>
          </w:p>
          <w:p w:rsidR="00753903" w:rsidRPr="00181721" w:rsidRDefault="00753903" w:rsidP="00181721">
            <w:pPr>
              <w:jc w:val="both"/>
              <w:rPr>
                <w:rFonts w:ascii="Calibri" w:eastAsia="Times New Roman" w:hAnsi="Calibri" w:cs="Calibri"/>
                <w:color w:val="auto"/>
              </w:rPr>
            </w:pPr>
          </w:p>
          <w:p w:rsidR="00753903" w:rsidRPr="00181721" w:rsidRDefault="00753903" w:rsidP="00181721">
            <w:pPr>
              <w:jc w:val="both"/>
              <w:rPr>
                <w:rFonts w:ascii="Calibri" w:eastAsia="Times New Roman" w:hAnsi="Calibri" w:cs="Calibri"/>
                <w:color w:val="auto"/>
              </w:rPr>
            </w:pPr>
          </w:p>
          <w:p w:rsidR="001C1E19" w:rsidRPr="00181721" w:rsidRDefault="001C1E19" w:rsidP="00181721">
            <w:pPr>
              <w:jc w:val="both"/>
              <w:rPr>
                <w:rFonts w:ascii="Calibri" w:eastAsia="Times New Roman" w:hAnsi="Calibri" w:cs="Calibri"/>
                <w:color w:val="auto"/>
              </w:rPr>
            </w:pPr>
            <w:r w:rsidRPr="00181721">
              <w:rPr>
                <w:rFonts w:ascii="Calibri" w:eastAsia="Times New Roman" w:hAnsi="Calibri" w:cs="Calibri"/>
                <w:color w:val="auto"/>
              </w:rPr>
              <w:t xml:space="preserve">4.3_iia-c s'agissant de la fréquentation des lieux de culte avec des membres d'autres communautés, du côté des femmes 48% ont déclaré les </w:t>
            </w:r>
            <w:r w:rsidRPr="00181721">
              <w:rPr>
                <w:rFonts w:ascii="Calibri" w:eastAsia="Times New Roman" w:hAnsi="Calibri" w:cs="Calibri"/>
                <w:color w:val="auto"/>
              </w:rPr>
              <w:lastRenderedPageBreak/>
              <w:t xml:space="preserve">fréquenter souvent et 52% ont déclaré parfois. </w:t>
            </w:r>
            <w:proofErr w:type="gramStart"/>
            <w:r w:rsidRPr="00181721">
              <w:rPr>
                <w:rFonts w:ascii="Calibri" w:eastAsia="Times New Roman" w:hAnsi="Calibri" w:cs="Calibri"/>
                <w:color w:val="auto"/>
              </w:rPr>
              <w:t>du</w:t>
            </w:r>
            <w:proofErr w:type="gramEnd"/>
            <w:r w:rsidRPr="00181721">
              <w:rPr>
                <w:rFonts w:ascii="Calibri" w:eastAsia="Times New Roman" w:hAnsi="Calibri" w:cs="Calibri"/>
                <w:color w:val="auto"/>
              </w:rPr>
              <w:t xml:space="preserve"> côté des hommes, 35% ont déclaré souvent et 54% ont déclaré parfois.</w:t>
            </w:r>
          </w:p>
          <w:p w:rsidR="00CC3F08" w:rsidRPr="00181721" w:rsidRDefault="00CC3F08" w:rsidP="00181721">
            <w:pPr>
              <w:jc w:val="both"/>
              <w:rPr>
                <w:rFonts w:ascii="Calibri" w:eastAsia="Times New Roman" w:hAnsi="Calibri" w:cs="Calibri"/>
                <w:color w:val="auto"/>
              </w:rPr>
            </w:pPr>
          </w:p>
          <w:p w:rsidR="00CC3F08" w:rsidRPr="00181721" w:rsidRDefault="00CC3F08" w:rsidP="00181721">
            <w:pPr>
              <w:jc w:val="both"/>
              <w:rPr>
                <w:rFonts w:ascii="Calibri" w:eastAsia="Times New Roman" w:hAnsi="Calibri" w:cs="Calibri"/>
                <w:color w:val="auto"/>
              </w:rPr>
            </w:pPr>
          </w:p>
        </w:tc>
        <w:tc>
          <w:tcPr>
            <w:tcW w:w="1701" w:type="dxa"/>
            <w:tcBorders>
              <w:top w:val="single" w:sz="4" w:space="0" w:color="auto"/>
              <w:left w:val="nil"/>
              <w:bottom w:val="single" w:sz="4" w:space="0" w:color="auto"/>
              <w:right w:val="single" w:sz="4" w:space="0" w:color="auto"/>
            </w:tcBorders>
            <w:shd w:val="clear" w:color="000000" w:fill="FFFFFF"/>
          </w:tcPr>
          <w:p w:rsidR="005A5FBB" w:rsidRPr="00181721" w:rsidRDefault="005A5FBB" w:rsidP="00181721">
            <w:pPr>
              <w:jc w:val="both"/>
              <w:rPr>
                <w:rFonts w:ascii="Calibri" w:eastAsia="Times New Roman" w:hAnsi="Calibri" w:cs="Calibri"/>
                <w:color w:val="auto"/>
              </w:rPr>
            </w:pPr>
            <w:r w:rsidRPr="00181721">
              <w:rPr>
                <w:rFonts w:ascii="Calibri" w:eastAsia="Times New Roman" w:hAnsi="Calibri" w:cs="Calibri"/>
                <w:color w:val="auto"/>
              </w:rPr>
              <w:lastRenderedPageBreak/>
              <w:t xml:space="preserve">                    </w:t>
            </w:r>
            <w:r w:rsidR="001C1E19" w:rsidRPr="00181721">
              <w:rPr>
                <w:rFonts w:ascii="Calibri" w:eastAsia="Times New Roman" w:hAnsi="Calibri" w:cs="Calibri"/>
                <w:color w:val="auto"/>
              </w:rPr>
              <w:t>4.3_i-</w:t>
            </w:r>
            <w:proofErr w:type="gramStart"/>
            <w:r w:rsidR="001C1E19" w:rsidRPr="00181721">
              <w:rPr>
                <w:rFonts w:ascii="Calibri" w:eastAsia="Times New Roman" w:hAnsi="Calibri" w:cs="Calibri"/>
                <w:color w:val="auto"/>
              </w:rPr>
              <w:t>a:</w:t>
            </w:r>
            <w:proofErr w:type="gramEnd"/>
            <w:r w:rsidR="001C1E19" w:rsidRPr="00181721">
              <w:rPr>
                <w:rFonts w:ascii="Calibri" w:eastAsia="Times New Roman" w:hAnsi="Calibri" w:cs="Calibri"/>
                <w:color w:val="auto"/>
              </w:rPr>
              <w:t xml:space="preserve"> s'agissant du niveau de participation aux activités culturelles ou à des cérémonies avec des membres d'autres communautés,</w:t>
            </w:r>
            <w:r w:rsidRPr="00181721">
              <w:rPr>
                <w:rFonts w:ascii="Calibri" w:eastAsia="Times New Roman" w:hAnsi="Calibri" w:cs="Calibri"/>
                <w:color w:val="auto"/>
              </w:rPr>
              <w:t xml:space="preserve"> du côté des femmes</w:t>
            </w:r>
            <w:r w:rsidR="001C1E19" w:rsidRPr="00181721">
              <w:rPr>
                <w:rFonts w:ascii="Calibri" w:eastAsia="Times New Roman" w:hAnsi="Calibri" w:cs="Calibri"/>
                <w:color w:val="auto"/>
              </w:rPr>
              <w:t xml:space="preserve"> </w:t>
            </w:r>
            <w:r w:rsidR="00156A0F" w:rsidRPr="00181721">
              <w:rPr>
                <w:rFonts w:ascii="Calibri" w:eastAsia="Times New Roman" w:hAnsi="Calibri" w:cs="Calibri"/>
                <w:color w:val="auto"/>
              </w:rPr>
              <w:t xml:space="preserve">62% </w:t>
            </w:r>
            <w:r w:rsidRPr="00181721">
              <w:rPr>
                <w:rFonts w:ascii="Calibri" w:eastAsia="Times New Roman" w:hAnsi="Calibri" w:cs="Calibri"/>
                <w:color w:val="auto"/>
              </w:rPr>
              <w:t>ont déclaré y participé souvent et… ont déclaré y participé parfois.</w:t>
            </w:r>
            <w:r w:rsidR="00156A0F" w:rsidRPr="00181721">
              <w:rPr>
                <w:rFonts w:ascii="Calibri" w:eastAsia="Times New Roman" w:hAnsi="Calibri" w:cs="Calibri"/>
                <w:color w:val="auto"/>
              </w:rPr>
              <w:t xml:space="preserve"> </w:t>
            </w:r>
          </w:p>
          <w:p w:rsidR="005A5FBB" w:rsidRPr="00181721" w:rsidRDefault="005A5FBB" w:rsidP="00181721">
            <w:pPr>
              <w:jc w:val="both"/>
              <w:rPr>
                <w:rFonts w:ascii="Calibri" w:eastAsia="Times New Roman" w:hAnsi="Calibri" w:cs="Calibri"/>
                <w:color w:val="auto"/>
              </w:rPr>
            </w:pPr>
          </w:p>
          <w:p w:rsidR="00156A0F" w:rsidRPr="00181721" w:rsidRDefault="005A5FBB" w:rsidP="00181721">
            <w:pPr>
              <w:jc w:val="both"/>
              <w:rPr>
                <w:rFonts w:ascii="Calibri" w:eastAsia="Times New Roman" w:hAnsi="Calibri" w:cs="Calibri"/>
                <w:color w:val="auto"/>
              </w:rPr>
            </w:pPr>
            <w:r w:rsidRPr="00181721">
              <w:rPr>
                <w:rFonts w:ascii="Calibri" w:eastAsia="Times New Roman" w:hAnsi="Calibri" w:cs="Calibri"/>
                <w:color w:val="auto"/>
              </w:rPr>
              <w:t>Du côté des hommes</w:t>
            </w:r>
            <w:r w:rsidR="00156A0F" w:rsidRPr="00181721">
              <w:rPr>
                <w:rFonts w:ascii="Calibri" w:eastAsia="Times New Roman" w:hAnsi="Calibri" w:cs="Calibri"/>
                <w:color w:val="auto"/>
              </w:rPr>
              <w:t xml:space="preserve"> 66% d’hommes déclarent que les personnes de leur zone y participent </w:t>
            </w:r>
            <w:r w:rsidR="00156A0F" w:rsidRPr="00181721">
              <w:rPr>
                <w:rFonts w:ascii="Calibri" w:eastAsia="Times New Roman" w:hAnsi="Calibri" w:cs="Calibri"/>
                <w:color w:val="auto"/>
              </w:rPr>
              <w:lastRenderedPageBreak/>
              <w:t xml:space="preserve">parfois ou souvent. </w:t>
            </w:r>
          </w:p>
          <w:p w:rsidR="00156A0F" w:rsidRPr="00181721" w:rsidRDefault="00156A0F" w:rsidP="00181721">
            <w:pPr>
              <w:jc w:val="both"/>
              <w:rPr>
                <w:rFonts w:ascii="Calibri" w:eastAsia="Times New Roman" w:hAnsi="Calibri" w:cs="Calibri"/>
                <w:color w:val="auto"/>
              </w:rPr>
            </w:pPr>
          </w:p>
          <w:p w:rsidR="001C1E19" w:rsidRPr="00181721" w:rsidRDefault="001C1E19" w:rsidP="00181721">
            <w:pPr>
              <w:jc w:val="both"/>
              <w:rPr>
                <w:rFonts w:ascii="Calibri" w:eastAsia="Times New Roman" w:hAnsi="Calibri" w:cs="Calibri"/>
                <w:color w:val="auto"/>
              </w:rPr>
            </w:pPr>
            <w:r w:rsidRPr="00181721">
              <w:rPr>
                <w:rFonts w:ascii="Calibri" w:eastAsia="Times New Roman" w:hAnsi="Calibri" w:cs="Calibri"/>
                <w:color w:val="auto"/>
              </w:rPr>
              <w:t xml:space="preserve">  4.3_iia-c s'agissant de la fréquentation des lieux de culte avec des membres d'autres communautés, </w:t>
            </w:r>
            <w:r w:rsidR="005A5FBB" w:rsidRPr="00181721">
              <w:rPr>
                <w:rFonts w:ascii="Calibri" w:eastAsia="Times New Roman" w:hAnsi="Calibri" w:cs="Calibri"/>
                <w:color w:val="auto"/>
              </w:rPr>
              <w:t xml:space="preserve">du côté des femmes </w:t>
            </w:r>
            <w:r w:rsidR="00156A0F" w:rsidRPr="00181721">
              <w:rPr>
                <w:rFonts w:ascii="Calibri" w:eastAsia="Times New Roman" w:hAnsi="Calibri" w:cs="Calibri"/>
                <w:color w:val="auto"/>
              </w:rPr>
              <w:t>78% de femmes ont</w:t>
            </w:r>
            <w:r w:rsidRPr="00181721">
              <w:rPr>
                <w:rFonts w:ascii="Calibri" w:eastAsia="Times New Roman" w:hAnsi="Calibri" w:cs="Calibri"/>
                <w:color w:val="auto"/>
              </w:rPr>
              <w:t xml:space="preserve"> déclaré les fréquenter</w:t>
            </w:r>
            <w:r w:rsidR="00156A0F" w:rsidRPr="00181721">
              <w:rPr>
                <w:rFonts w:ascii="Calibri" w:eastAsia="Times New Roman" w:hAnsi="Calibri" w:cs="Calibri"/>
                <w:color w:val="auto"/>
              </w:rPr>
              <w:t xml:space="preserve"> parfois ou</w:t>
            </w:r>
            <w:r w:rsidRPr="00181721">
              <w:rPr>
                <w:rFonts w:ascii="Calibri" w:eastAsia="Times New Roman" w:hAnsi="Calibri" w:cs="Calibri"/>
                <w:color w:val="auto"/>
              </w:rPr>
              <w:t xml:space="preserve"> souvent</w:t>
            </w:r>
            <w:r w:rsidR="007E5996" w:rsidRPr="00181721">
              <w:rPr>
                <w:rFonts w:ascii="Calibri" w:eastAsia="Times New Roman" w:hAnsi="Calibri" w:cs="Calibri"/>
                <w:color w:val="auto"/>
              </w:rPr>
              <w:t xml:space="preserve"> et du côté des hommes et 75% ont déclaré les fréquenter parfois ou souvent.</w:t>
            </w:r>
          </w:p>
          <w:p w:rsidR="00753903" w:rsidRPr="00181721" w:rsidRDefault="00753903" w:rsidP="00181721">
            <w:pPr>
              <w:jc w:val="both"/>
              <w:rPr>
                <w:rFonts w:ascii="Calibri" w:eastAsia="Times New Roman" w:hAnsi="Calibri" w:cs="Calibri"/>
                <w:color w:val="auto"/>
              </w:rPr>
            </w:pPr>
          </w:p>
          <w:p w:rsidR="00753903" w:rsidRPr="00181721" w:rsidRDefault="00753903" w:rsidP="00181721">
            <w:pPr>
              <w:jc w:val="both"/>
              <w:rPr>
                <w:rFonts w:ascii="Calibri" w:eastAsia="Times New Roman" w:hAnsi="Calibri" w:cs="Calibri"/>
                <w:color w:val="auto"/>
              </w:rPr>
            </w:pPr>
            <w:r w:rsidRPr="00181721">
              <w:rPr>
                <w:rFonts w:ascii="Calibri" w:eastAsia="Times New Roman" w:hAnsi="Calibri" w:cs="Calibri"/>
                <w:color w:val="auto"/>
              </w:rPr>
              <w:t>4.3_ii-b : Concernant le travail, 58% de femmes et 62% d’hommes ont déclaré que les personnes de leur zone travaillent parfois ou souvent avec des membres d’autres communautés.</w:t>
            </w:r>
          </w:p>
          <w:p w:rsidR="00753903" w:rsidRPr="00181721" w:rsidRDefault="00753903" w:rsidP="00181721">
            <w:pPr>
              <w:jc w:val="both"/>
              <w:rPr>
                <w:rFonts w:ascii="Calibri" w:eastAsia="Times New Roman" w:hAnsi="Calibri" w:cs="Calibri"/>
                <w:color w:val="auto"/>
              </w:rPr>
            </w:pPr>
          </w:p>
          <w:p w:rsidR="00753903" w:rsidRPr="00181721" w:rsidRDefault="00753903" w:rsidP="00181721">
            <w:pPr>
              <w:jc w:val="both"/>
              <w:rPr>
                <w:rFonts w:ascii="Calibri" w:eastAsia="Times New Roman" w:hAnsi="Calibri" w:cs="Calibri"/>
                <w:color w:val="auto"/>
              </w:rPr>
            </w:pPr>
            <w:r w:rsidRPr="00181721">
              <w:rPr>
                <w:rFonts w:ascii="Calibri" w:eastAsia="Times New Roman" w:hAnsi="Calibri" w:cs="Calibri"/>
                <w:color w:val="auto"/>
              </w:rPr>
              <w:t xml:space="preserve">4.3_i-d : A propos du mariage, 71% de femmes et 65% d’hommes ont déclaré que des personnes de leur zone se marient parfois ou souvent </w:t>
            </w:r>
            <w:r w:rsidRPr="00181721">
              <w:rPr>
                <w:rFonts w:ascii="Calibri" w:eastAsia="Times New Roman" w:hAnsi="Calibri" w:cs="Calibri"/>
                <w:color w:val="auto"/>
              </w:rPr>
              <w:lastRenderedPageBreak/>
              <w:t>avec des membres d’autres communautés.</w:t>
            </w:r>
          </w:p>
        </w:tc>
        <w:tc>
          <w:tcPr>
            <w:tcW w:w="2268" w:type="dxa"/>
            <w:tcBorders>
              <w:top w:val="single" w:sz="4" w:space="0" w:color="auto"/>
              <w:left w:val="nil"/>
              <w:bottom w:val="single" w:sz="4" w:space="0" w:color="auto"/>
              <w:right w:val="single" w:sz="4" w:space="0" w:color="auto"/>
            </w:tcBorders>
            <w:shd w:val="clear" w:color="000000" w:fill="FFFFFF"/>
          </w:tcPr>
          <w:p w:rsidR="00703154" w:rsidRPr="00181721" w:rsidRDefault="00703154" w:rsidP="00181721">
            <w:pPr>
              <w:jc w:val="both"/>
              <w:rPr>
                <w:rFonts w:ascii="Calibri" w:eastAsia="Times New Roman" w:hAnsi="Calibri" w:cs="Calibri"/>
                <w:color w:val="auto"/>
              </w:rPr>
            </w:pPr>
            <w:r w:rsidRPr="00181721">
              <w:rPr>
                <w:rFonts w:ascii="Calibri" w:eastAsia="Times New Roman" w:hAnsi="Calibri" w:cs="Calibri"/>
                <w:color w:val="auto"/>
              </w:rPr>
              <w:lastRenderedPageBreak/>
              <w:t xml:space="preserve">.                       </w:t>
            </w:r>
            <w:r w:rsidR="001C1E19" w:rsidRPr="00181721">
              <w:rPr>
                <w:rFonts w:ascii="Calibri" w:eastAsia="Times New Roman" w:hAnsi="Calibri" w:cs="Calibri"/>
                <w:color w:val="auto"/>
              </w:rPr>
              <w:t xml:space="preserve"> 4.3_i-</w:t>
            </w:r>
            <w:proofErr w:type="gramStart"/>
            <w:r w:rsidR="001C1E19" w:rsidRPr="00181721">
              <w:rPr>
                <w:rFonts w:ascii="Calibri" w:eastAsia="Times New Roman" w:hAnsi="Calibri" w:cs="Calibri"/>
                <w:color w:val="auto"/>
              </w:rPr>
              <w:t>a:</w:t>
            </w:r>
            <w:proofErr w:type="gramEnd"/>
            <w:r w:rsidR="001C1E19" w:rsidRPr="00181721">
              <w:rPr>
                <w:rFonts w:ascii="Calibri" w:eastAsia="Times New Roman" w:hAnsi="Calibri" w:cs="Calibri"/>
                <w:color w:val="auto"/>
              </w:rPr>
              <w:t xml:space="preserve"> s'agissant du niveau de participation aux activités culturelles ou à des cérémonies avec des membres d'autres communautés, du côté des femmes 50% ont déclaré y participé souvent et 50% ont déclaré parfois. </w:t>
            </w:r>
            <w:proofErr w:type="gramStart"/>
            <w:r w:rsidR="001C1E19" w:rsidRPr="00181721">
              <w:rPr>
                <w:rFonts w:ascii="Calibri" w:eastAsia="Times New Roman" w:hAnsi="Calibri" w:cs="Calibri"/>
                <w:color w:val="auto"/>
              </w:rPr>
              <w:t>du</w:t>
            </w:r>
            <w:proofErr w:type="gramEnd"/>
            <w:r w:rsidR="001C1E19" w:rsidRPr="00181721">
              <w:rPr>
                <w:rFonts w:ascii="Calibri" w:eastAsia="Times New Roman" w:hAnsi="Calibri" w:cs="Calibri"/>
                <w:color w:val="auto"/>
              </w:rPr>
              <w:t xml:space="preserve"> côté des hommes, 40% ont déclaré souvent et 60 % ont déclaré parfois.  </w:t>
            </w:r>
          </w:p>
          <w:p w:rsidR="00703154" w:rsidRPr="00181721" w:rsidRDefault="00703154" w:rsidP="00181721">
            <w:pPr>
              <w:jc w:val="both"/>
              <w:rPr>
                <w:rFonts w:ascii="Calibri" w:eastAsia="Times New Roman" w:hAnsi="Calibri" w:cs="Calibri"/>
                <w:color w:val="auto"/>
              </w:rPr>
            </w:pPr>
          </w:p>
          <w:p w:rsidR="00703154" w:rsidRPr="00181721" w:rsidRDefault="00703154" w:rsidP="00181721">
            <w:pPr>
              <w:jc w:val="both"/>
              <w:rPr>
                <w:rFonts w:ascii="Calibri" w:eastAsia="Times New Roman" w:hAnsi="Calibri" w:cs="Calibri"/>
                <w:color w:val="auto"/>
              </w:rPr>
            </w:pPr>
          </w:p>
          <w:p w:rsidR="00703154" w:rsidRPr="00181721" w:rsidRDefault="00703154" w:rsidP="00181721">
            <w:pPr>
              <w:jc w:val="both"/>
              <w:rPr>
                <w:rFonts w:ascii="Calibri" w:eastAsia="Times New Roman" w:hAnsi="Calibri" w:cs="Calibri"/>
                <w:color w:val="auto"/>
              </w:rPr>
            </w:pPr>
          </w:p>
          <w:p w:rsidR="00703154" w:rsidRPr="00181721" w:rsidRDefault="00703154" w:rsidP="00181721">
            <w:pPr>
              <w:jc w:val="both"/>
              <w:rPr>
                <w:rFonts w:ascii="Calibri" w:eastAsia="Times New Roman" w:hAnsi="Calibri" w:cs="Calibri"/>
                <w:color w:val="auto"/>
              </w:rPr>
            </w:pPr>
          </w:p>
          <w:p w:rsidR="001C1E19" w:rsidRPr="00181721" w:rsidRDefault="001C1E19" w:rsidP="00181721">
            <w:pPr>
              <w:jc w:val="both"/>
              <w:rPr>
                <w:rFonts w:ascii="Calibri" w:eastAsia="Times New Roman" w:hAnsi="Calibri" w:cs="Calibri"/>
                <w:color w:val="auto"/>
              </w:rPr>
            </w:pPr>
            <w:r w:rsidRPr="00181721">
              <w:rPr>
                <w:rFonts w:ascii="Calibri" w:eastAsia="Times New Roman" w:hAnsi="Calibri" w:cs="Calibri"/>
                <w:color w:val="auto"/>
              </w:rPr>
              <w:t xml:space="preserve">4.3_iia-c s'agissant de la fréquentation des lieux de culte avec des membres d'autres communautés, du côté des femmes </w:t>
            </w:r>
            <w:r w:rsidRPr="00181721">
              <w:rPr>
                <w:rFonts w:ascii="Calibri" w:eastAsia="Times New Roman" w:hAnsi="Calibri" w:cs="Calibri"/>
                <w:color w:val="auto"/>
              </w:rPr>
              <w:lastRenderedPageBreak/>
              <w:t xml:space="preserve">60% ont déclaré les fréquenter souvent et 40 % ont déclaré parfois. </w:t>
            </w:r>
            <w:proofErr w:type="gramStart"/>
            <w:r w:rsidRPr="00181721">
              <w:rPr>
                <w:rFonts w:ascii="Calibri" w:eastAsia="Times New Roman" w:hAnsi="Calibri" w:cs="Calibri"/>
                <w:color w:val="auto"/>
              </w:rPr>
              <w:t>du</w:t>
            </w:r>
            <w:proofErr w:type="gramEnd"/>
            <w:r w:rsidRPr="00181721">
              <w:rPr>
                <w:rFonts w:ascii="Calibri" w:eastAsia="Times New Roman" w:hAnsi="Calibri" w:cs="Calibri"/>
                <w:color w:val="auto"/>
              </w:rPr>
              <w:t xml:space="preserve"> côté des hommes, 50% ont déclaré souvent et 50% ont déclaré parfois.</w:t>
            </w:r>
          </w:p>
        </w:tc>
        <w:tc>
          <w:tcPr>
            <w:tcW w:w="993" w:type="dxa"/>
            <w:tcBorders>
              <w:top w:val="single" w:sz="4" w:space="0" w:color="auto"/>
              <w:left w:val="nil"/>
              <w:bottom w:val="single" w:sz="4" w:space="0" w:color="auto"/>
              <w:right w:val="single" w:sz="4" w:space="0" w:color="auto"/>
            </w:tcBorders>
            <w:shd w:val="clear" w:color="000000" w:fill="FFFFFF"/>
          </w:tcPr>
          <w:p w:rsidR="001C1E19" w:rsidRPr="00181721" w:rsidRDefault="001C1E19" w:rsidP="00181721">
            <w:pPr>
              <w:jc w:val="both"/>
              <w:rPr>
                <w:rFonts w:ascii="Calibri" w:eastAsia="Times New Roman" w:hAnsi="Calibri" w:cs="Calibri"/>
                <w:color w:val="auto"/>
              </w:rPr>
            </w:pPr>
            <w:proofErr w:type="gramStart"/>
            <w:r w:rsidRPr="00181721">
              <w:rPr>
                <w:rFonts w:ascii="Calibri" w:eastAsia="Times New Roman" w:hAnsi="Calibri" w:cs="Calibri"/>
                <w:color w:val="auto"/>
              </w:rPr>
              <w:lastRenderedPageBreak/>
              <w:t>enquête</w:t>
            </w:r>
            <w:proofErr w:type="gramEnd"/>
          </w:p>
        </w:tc>
      </w:tr>
      <w:tr w:rsidR="009C7CDA" w:rsidRPr="00181721" w:rsidTr="00595934">
        <w:trPr>
          <w:trHeight w:val="490"/>
        </w:trPr>
        <w:tc>
          <w:tcPr>
            <w:tcW w:w="2835" w:type="dxa"/>
            <w:tcBorders>
              <w:top w:val="single" w:sz="4" w:space="0" w:color="auto"/>
              <w:left w:val="single" w:sz="4" w:space="0" w:color="auto"/>
              <w:bottom w:val="single" w:sz="4" w:space="0" w:color="auto"/>
              <w:right w:val="single" w:sz="4" w:space="0" w:color="auto"/>
            </w:tcBorders>
            <w:shd w:val="clear" w:color="auto" w:fill="auto"/>
          </w:tcPr>
          <w:p w:rsidR="00D50394" w:rsidRPr="00181721" w:rsidRDefault="00D50394" w:rsidP="00181721">
            <w:pPr>
              <w:jc w:val="both"/>
              <w:rPr>
                <w:rFonts w:ascii="Calibri" w:eastAsia="Times New Roman" w:hAnsi="Calibri" w:cs="Calibri"/>
                <w:color w:val="auto"/>
              </w:rPr>
            </w:pPr>
            <w:r w:rsidRPr="00181721">
              <w:rPr>
                <w:rFonts w:ascii="Calibri" w:eastAsia="Times New Roman" w:hAnsi="Calibri" w:cs="Calibri"/>
                <w:color w:val="auto"/>
              </w:rPr>
              <w:lastRenderedPageBreak/>
              <w:t>% d'hommes et femmes indiquant avoir accès au crédit, si nécessaire</w:t>
            </w:r>
          </w:p>
        </w:tc>
        <w:tc>
          <w:tcPr>
            <w:tcW w:w="2268" w:type="dxa"/>
            <w:tcBorders>
              <w:top w:val="single" w:sz="4" w:space="0" w:color="auto"/>
              <w:left w:val="nil"/>
              <w:bottom w:val="single" w:sz="4" w:space="0" w:color="auto"/>
              <w:right w:val="single" w:sz="4" w:space="0" w:color="auto"/>
            </w:tcBorders>
            <w:shd w:val="clear" w:color="000000" w:fill="FFFFFF"/>
          </w:tcPr>
          <w:p w:rsidR="00D50394" w:rsidRPr="00181721" w:rsidRDefault="00D50394" w:rsidP="00181721">
            <w:pPr>
              <w:jc w:val="both"/>
              <w:rPr>
                <w:rFonts w:ascii="Calibri" w:eastAsia="Times New Roman" w:hAnsi="Calibri" w:cs="Calibri"/>
                <w:color w:val="auto"/>
              </w:rPr>
            </w:pPr>
            <w:r w:rsidRPr="00181721">
              <w:rPr>
                <w:rFonts w:ascii="Calibri" w:eastAsia="Times New Roman" w:hAnsi="Calibri" w:cs="Calibri"/>
                <w:color w:val="auto"/>
              </w:rPr>
              <w:t>Accès au crédit : Du côté des femmes, 8% déclarent oui et 92% déclarent non. Du côté des hommes, 7% déclarent oui et 93% déclarent non.</w:t>
            </w:r>
          </w:p>
        </w:tc>
        <w:tc>
          <w:tcPr>
            <w:tcW w:w="1701" w:type="dxa"/>
            <w:tcBorders>
              <w:top w:val="single" w:sz="4" w:space="0" w:color="auto"/>
              <w:left w:val="nil"/>
              <w:bottom w:val="single" w:sz="4" w:space="0" w:color="auto"/>
              <w:right w:val="single" w:sz="4" w:space="0" w:color="auto"/>
            </w:tcBorders>
            <w:shd w:val="clear" w:color="000000" w:fill="FFFFFF"/>
          </w:tcPr>
          <w:p w:rsidR="00D50394" w:rsidRPr="00181721" w:rsidRDefault="00D50394" w:rsidP="00181721">
            <w:pPr>
              <w:jc w:val="both"/>
              <w:rPr>
                <w:rFonts w:ascii="Calibri" w:eastAsia="Times New Roman" w:hAnsi="Calibri" w:cs="Calibri"/>
                <w:color w:val="auto"/>
              </w:rPr>
            </w:pPr>
            <w:r w:rsidRPr="00181721">
              <w:rPr>
                <w:rFonts w:ascii="Calibri" w:eastAsia="Times New Roman" w:hAnsi="Calibri" w:cs="Calibri"/>
                <w:color w:val="auto"/>
              </w:rPr>
              <w:t>Accès au crédit : Du côté des femmes, 10% déclarent oui et 90% déclarent non. Du côté des hommes, 10% déclarent oui et 90% déclarent non</w:t>
            </w:r>
          </w:p>
        </w:tc>
        <w:tc>
          <w:tcPr>
            <w:tcW w:w="2268" w:type="dxa"/>
            <w:tcBorders>
              <w:top w:val="single" w:sz="4" w:space="0" w:color="auto"/>
              <w:left w:val="nil"/>
              <w:bottom w:val="single" w:sz="4" w:space="0" w:color="auto"/>
              <w:right w:val="single" w:sz="4" w:space="0" w:color="auto"/>
            </w:tcBorders>
            <w:shd w:val="clear" w:color="000000" w:fill="FFFFFF"/>
          </w:tcPr>
          <w:p w:rsidR="00D50394" w:rsidRPr="00181721" w:rsidRDefault="00D50394" w:rsidP="00181721">
            <w:pPr>
              <w:jc w:val="both"/>
              <w:rPr>
                <w:rFonts w:ascii="Calibri" w:eastAsia="Times New Roman" w:hAnsi="Calibri" w:cs="Calibri"/>
                <w:color w:val="auto"/>
              </w:rPr>
            </w:pPr>
            <w:r w:rsidRPr="00181721">
              <w:rPr>
                <w:rFonts w:ascii="Calibri" w:eastAsia="Times New Roman" w:hAnsi="Calibri" w:cs="Calibri"/>
                <w:color w:val="auto"/>
              </w:rPr>
              <w:t xml:space="preserve">Accès au </w:t>
            </w:r>
            <w:r w:rsidR="00861F15" w:rsidRPr="00181721">
              <w:rPr>
                <w:rFonts w:ascii="Calibri" w:eastAsia="Times New Roman" w:hAnsi="Calibri" w:cs="Calibri"/>
                <w:color w:val="auto"/>
              </w:rPr>
              <w:t>crédit :</w:t>
            </w:r>
            <w:r w:rsidRPr="00181721">
              <w:rPr>
                <w:rFonts w:ascii="Calibri" w:eastAsia="Times New Roman" w:hAnsi="Calibri" w:cs="Calibri"/>
                <w:color w:val="auto"/>
              </w:rPr>
              <w:t xml:space="preserve"> Du côté des femmes, 15% déclarent oui et 85% déclarent non. Du côté des hommes, 15% déclarent oui et 85% déclarent non</w:t>
            </w:r>
          </w:p>
        </w:tc>
        <w:tc>
          <w:tcPr>
            <w:tcW w:w="993" w:type="dxa"/>
            <w:tcBorders>
              <w:top w:val="single" w:sz="4" w:space="0" w:color="auto"/>
              <w:left w:val="nil"/>
              <w:bottom w:val="single" w:sz="4" w:space="0" w:color="auto"/>
              <w:right w:val="single" w:sz="4" w:space="0" w:color="auto"/>
            </w:tcBorders>
            <w:shd w:val="clear" w:color="000000" w:fill="FFFFFF"/>
          </w:tcPr>
          <w:p w:rsidR="00D50394" w:rsidRPr="00181721" w:rsidRDefault="00595934" w:rsidP="00181721">
            <w:pPr>
              <w:jc w:val="both"/>
              <w:rPr>
                <w:rFonts w:ascii="Calibri" w:eastAsia="Times New Roman" w:hAnsi="Calibri" w:cs="Calibri"/>
                <w:color w:val="auto"/>
              </w:rPr>
            </w:pPr>
            <w:proofErr w:type="gramStart"/>
            <w:r w:rsidRPr="00181721">
              <w:rPr>
                <w:rFonts w:ascii="Calibri" w:eastAsia="Times New Roman" w:hAnsi="Calibri" w:cs="Calibri"/>
                <w:color w:val="auto"/>
              </w:rPr>
              <w:t>enquête</w:t>
            </w:r>
            <w:proofErr w:type="gramEnd"/>
          </w:p>
        </w:tc>
      </w:tr>
    </w:tbl>
    <w:p w:rsidR="001C1E19" w:rsidRPr="00181721" w:rsidRDefault="001C1E19" w:rsidP="00181721">
      <w:pPr>
        <w:jc w:val="both"/>
        <w:rPr>
          <w:rFonts w:ascii="Calibri" w:hAnsi="Calibri"/>
          <w:color w:val="auto"/>
        </w:rPr>
      </w:pPr>
    </w:p>
    <w:tbl>
      <w:tblPr>
        <w:tblStyle w:val="TableGrid"/>
        <w:tblW w:w="10060" w:type="dxa"/>
        <w:tblLook w:val="04A0" w:firstRow="1" w:lastRow="0" w:firstColumn="1" w:lastColumn="0" w:noHBand="0" w:noVBand="1"/>
      </w:tblPr>
      <w:tblGrid>
        <w:gridCol w:w="10060"/>
      </w:tblGrid>
      <w:tr w:rsidR="007E5996" w:rsidRPr="00181721" w:rsidTr="004117D2">
        <w:tc>
          <w:tcPr>
            <w:tcW w:w="10060" w:type="dxa"/>
          </w:tcPr>
          <w:p w:rsidR="002E2EEB" w:rsidRPr="00181721" w:rsidRDefault="007E5996" w:rsidP="00181721">
            <w:pPr>
              <w:pBdr>
                <w:top w:val="none" w:sz="0" w:space="0" w:color="auto"/>
                <w:left w:val="none" w:sz="0" w:space="0" w:color="auto"/>
                <w:bottom w:val="none" w:sz="0" w:space="0" w:color="auto"/>
                <w:right w:val="none" w:sz="0" w:space="0" w:color="auto"/>
                <w:between w:val="none" w:sz="0" w:space="0" w:color="auto"/>
              </w:pBdr>
              <w:jc w:val="both"/>
              <w:rPr>
                <w:color w:val="auto"/>
              </w:rPr>
            </w:pPr>
            <w:r w:rsidRPr="00181721">
              <w:rPr>
                <w:color w:val="auto"/>
              </w:rPr>
              <w:t xml:space="preserve">Commentaires : </w:t>
            </w:r>
          </w:p>
          <w:p w:rsidR="007E5996" w:rsidRPr="00181721" w:rsidRDefault="007E5996" w:rsidP="00181721">
            <w:pPr>
              <w:pBdr>
                <w:top w:val="none" w:sz="0" w:space="0" w:color="auto"/>
                <w:left w:val="none" w:sz="0" w:space="0" w:color="auto"/>
                <w:bottom w:val="none" w:sz="0" w:space="0" w:color="auto"/>
                <w:right w:val="none" w:sz="0" w:space="0" w:color="auto"/>
                <w:between w:val="none" w:sz="0" w:space="0" w:color="auto"/>
              </w:pBdr>
              <w:jc w:val="both"/>
              <w:rPr>
                <w:color w:val="auto"/>
              </w:rPr>
            </w:pPr>
            <w:r w:rsidRPr="00181721">
              <w:rPr>
                <w:color w:val="auto"/>
              </w:rPr>
              <w:t>Tous ces indicateurs</w:t>
            </w:r>
            <w:r w:rsidR="004117D2" w:rsidRPr="00181721">
              <w:rPr>
                <w:color w:val="auto"/>
              </w:rPr>
              <w:t xml:space="preserve"> ont été collectés par</w:t>
            </w:r>
            <w:r w:rsidRPr="00181721">
              <w:rPr>
                <w:color w:val="auto"/>
              </w:rPr>
              <w:t xml:space="preserve"> la cellule S&amp;E de la MONUSCO</w:t>
            </w:r>
            <w:r w:rsidR="004117D2" w:rsidRPr="00181721">
              <w:rPr>
                <w:color w:val="auto"/>
              </w:rPr>
              <w:t xml:space="preserve"> qui nous les a transmis tel quels. </w:t>
            </w:r>
            <w:r w:rsidRPr="00181721">
              <w:rPr>
                <w:color w:val="auto"/>
              </w:rPr>
              <w:t xml:space="preserve"> Le projet n’a fait que les </w:t>
            </w:r>
            <w:r w:rsidR="00455DBC" w:rsidRPr="00181721">
              <w:rPr>
                <w:color w:val="auto"/>
              </w:rPr>
              <w:t>transcrire dans la forme reçue.</w:t>
            </w:r>
            <w:r w:rsidR="004117D2" w:rsidRPr="00181721">
              <w:rPr>
                <w:color w:val="auto"/>
              </w:rPr>
              <w:t xml:space="preserve"> </w:t>
            </w:r>
            <w:r w:rsidR="00455DBC" w:rsidRPr="00181721">
              <w:rPr>
                <w:color w:val="auto"/>
              </w:rPr>
              <w:t xml:space="preserve">Leur </w:t>
            </w:r>
            <w:r w:rsidR="004117D2" w:rsidRPr="00181721">
              <w:rPr>
                <w:color w:val="auto"/>
              </w:rPr>
              <w:t>analyse n’est pas aisée vu que certaines variables sont mélangées.</w:t>
            </w:r>
          </w:p>
          <w:p w:rsidR="004117D2" w:rsidRPr="00181721" w:rsidRDefault="004117D2" w:rsidP="00181721">
            <w:pPr>
              <w:pBdr>
                <w:top w:val="none" w:sz="0" w:space="0" w:color="auto"/>
                <w:left w:val="none" w:sz="0" w:space="0" w:color="auto"/>
                <w:bottom w:val="none" w:sz="0" w:space="0" w:color="auto"/>
                <w:right w:val="none" w:sz="0" w:space="0" w:color="auto"/>
                <w:between w:val="none" w:sz="0" w:space="0" w:color="auto"/>
              </w:pBdr>
              <w:jc w:val="both"/>
              <w:rPr>
                <w:color w:val="auto"/>
                <w:sz w:val="20"/>
                <w:szCs w:val="20"/>
              </w:rPr>
            </w:pPr>
          </w:p>
        </w:tc>
      </w:tr>
    </w:tbl>
    <w:p w:rsidR="007E5996" w:rsidRPr="00181721" w:rsidRDefault="007E5996" w:rsidP="00181721">
      <w:pPr>
        <w:jc w:val="both"/>
        <w:rPr>
          <w:rFonts w:ascii="Calibri" w:hAnsi="Calibri"/>
          <w:color w:val="auto"/>
        </w:rPr>
      </w:pPr>
    </w:p>
    <w:p w:rsidR="002D5242" w:rsidRPr="00181721" w:rsidRDefault="002D5242" w:rsidP="00181721">
      <w:pPr>
        <w:pStyle w:val="ListParagraph"/>
        <w:ind w:left="0"/>
        <w:jc w:val="both"/>
        <w:rPr>
          <w:rFonts w:ascii="Calibri" w:hAnsi="Calibri"/>
          <w:color w:val="auto"/>
        </w:rPr>
      </w:pPr>
    </w:p>
    <w:tbl>
      <w:tblPr>
        <w:tblW w:w="10065" w:type="dxa"/>
        <w:tblInd w:w="10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00" w:firstRow="0" w:lastRow="0" w:firstColumn="0" w:lastColumn="0" w:noHBand="0" w:noVBand="1"/>
      </w:tblPr>
      <w:tblGrid>
        <w:gridCol w:w="8549"/>
        <w:gridCol w:w="340"/>
        <w:gridCol w:w="349"/>
        <w:gridCol w:w="827"/>
      </w:tblGrid>
      <w:tr w:rsidR="00F67246" w:rsidRPr="00181721" w:rsidTr="00AF326B">
        <w:tc>
          <w:tcPr>
            <w:tcW w:w="8549" w:type="dxa"/>
            <w:vMerge w:val="restart"/>
            <w:vAlign w:val="center"/>
          </w:tcPr>
          <w:p w:rsidR="00870C4A" w:rsidRPr="00181721" w:rsidRDefault="004B18BE" w:rsidP="00181721">
            <w:pPr>
              <w:jc w:val="both"/>
              <w:rPr>
                <w:rFonts w:ascii="Calibri" w:eastAsia="Calibri" w:hAnsi="Calibri" w:cs="Calibri"/>
                <w:b/>
                <w:i/>
                <w:color w:val="auto"/>
              </w:rPr>
            </w:pPr>
            <w:r w:rsidRPr="00181721">
              <w:rPr>
                <w:rFonts w:ascii="Calibri" w:eastAsia="Calibri" w:hAnsi="Calibri" w:cs="Calibri"/>
                <w:b/>
                <w:color w:val="auto"/>
              </w:rPr>
              <w:t>Résultat 3.1 – Accès maintenu et accru au crédit</w:t>
            </w:r>
          </w:p>
        </w:tc>
        <w:tc>
          <w:tcPr>
            <w:tcW w:w="1516" w:type="dxa"/>
            <w:gridSpan w:val="3"/>
            <w:vAlign w:val="center"/>
          </w:tcPr>
          <w:p w:rsidR="00870C4A" w:rsidRPr="00181721" w:rsidRDefault="004B18BE" w:rsidP="00181721">
            <w:pPr>
              <w:jc w:val="both"/>
              <w:rPr>
                <w:rFonts w:ascii="Calibri" w:eastAsia="Calibri" w:hAnsi="Calibri" w:cs="Calibri"/>
                <w:b/>
                <w:color w:val="auto"/>
              </w:rPr>
            </w:pPr>
            <w:r w:rsidRPr="00181721">
              <w:rPr>
                <w:rFonts w:ascii="Calibri" w:eastAsia="Calibri" w:hAnsi="Calibri" w:cs="Calibri"/>
                <w:b/>
                <w:color w:val="auto"/>
              </w:rPr>
              <w:t>Etat</w:t>
            </w:r>
          </w:p>
        </w:tc>
      </w:tr>
      <w:tr w:rsidR="009C7CDA" w:rsidRPr="00181721" w:rsidTr="00595934">
        <w:tc>
          <w:tcPr>
            <w:tcW w:w="8549" w:type="dxa"/>
            <w:vMerge/>
            <w:vAlign w:val="center"/>
          </w:tcPr>
          <w:p w:rsidR="00870C4A" w:rsidRPr="00181721" w:rsidRDefault="00870C4A" w:rsidP="00181721">
            <w:pPr>
              <w:jc w:val="both"/>
              <w:rPr>
                <w:rFonts w:ascii="Calibri" w:eastAsia="Calibri" w:hAnsi="Calibri" w:cs="Calibri"/>
                <w:b/>
                <w:color w:val="auto"/>
              </w:rPr>
            </w:pPr>
          </w:p>
        </w:tc>
        <w:tc>
          <w:tcPr>
            <w:tcW w:w="340" w:type="dxa"/>
            <w:shd w:val="clear" w:color="auto" w:fill="008000"/>
          </w:tcPr>
          <w:p w:rsidR="00870C4A" w:rsidRPr="00181721" w:rsidRDefault="008B7852" w:rsidP="00181721">
            <w:pPr>
              <w:jc w:val="both"/>
              <w:rPr>
                <w:rFonts w:ascii="Calibri" w:eastAsia="Calibri" w:hAnsi="Calibri" w:cs="Calibri"/>
                <w:b/>
                <w:color w:val="auto"/>
              </w:rPr>
            </w:pPr>
            <w:r w:rsidRPr="00181721">
              <w:rPr>
                <w:rFonts w:ascii="Calibri" w:eastAsia="Calibri" w:hAnsi="Calibri" w:cs="Calibri"/>
                <w:b/>
                <w:color w:val="auto"/>
              </w:rPr>
              <w:t>X</w:t>
            </w:r>
          </w:p>
        </w:tc>
        <w:tc>
          <w:tcPr>
            <w:tcW w:w="349" w:type="dxa"/>
            <w:shd w:val="clear" w:color="auto" w:fill="FFFF00"/>
          </w:tcPr>
          <w:p w:rsidR="00870C4A" w:rsidRPr="00181721" w:rsidRDefault="00870C4A" w:rsidP="00181721">
            <w:pPr>
              <w:jc w:val="both"/>
              <w:rPr>
                <w:rFonts w:ascii="Calibri" w:eastAsia="Calibri" w:hAnsi="Calibri" w:cs="Calibri"/>
                <w:b/>
                <w:color w:val="auto"/>
              </w:rPr>
            </w:pPr>
          </w:p>
        </w:tc>
        <w:tc>
          <w:tcPr>
            <w:tcW w:w="827" w:type="dxa"/>
            <w:shd w:val="clear" w:color="auto" w:fill="FF0000"/>
          </w:tcPr>
          <w:p w:rsidR="00870C4A" w:rsidRPr="00181721" w:rsidRDefault="00870C4A" w:rsidP="00181721">
            <w:pPr>
              <w:jc w:val="both"/>
              <w:rPr>
                <w:rFonts w:ascii="Calibri" w:eastAsia="Calibri" w:hAnsi="Calibri" w:cs="Calibri"/>
                <w:b/>
                <w:color w:val="auto"/>
              </w:rPr>
            </w:pPr>
          </w:p>
        </w:tc>
      </w:tr>
    </w:tbl>
    <w:p w:rsidR="00870C4A" w:rsidRPr="00181721" w:rsidRDefault="00870C4A" w:rsidP="00181721">
      <w:pPr>
        <w:jc w:val="both"/>
        <w:rPr>
          <w:rFonts w:ascii="Calibri" w:eastAsia="Calibri" w:hAnsi="Calibri" w:cs="Calibri"/>
          <w:i/>
          <w:color w:val="auto"/>
        </w:rPr>
      </w:pPr>
    </w:p>
    <w:p w:rsidR="007D20B7" w:rsidRPr="00181721" w:rsidRDefault="00EC55D1" w:rsidP="00181721">
      <w:pPr>
        <w:jc w:val="both"/>
        <w:rPr>
          <w:rFonts w:ascii="Calibri" w:eastAsia="Calibri" w:hAnsi="Calibri" w:cs="Calibri"/>
          <w:color w:val="auto"/>
        </w:rPr>
      </w:pPr>
      <w:r w:rsidRPr="00181721">
        <w:rPr>
          <w:rFonts w:ascii="Calibri" w:eastAsia="Calibri" w:hAnsi="Calibri" w:cs="Calibri"/>
          <w:color w:val="auto"/>
        </w:rPr>
        <w:t>Il convient de souligner qu’apr</w:t>
      </w:r>
      <w:r w:rsidR="00D46F3C" w:rsidRPr="00181721">
        <w:rPr>
          <w:rFonts w:ascii="Calibri" w:eastAsia="Calibri" w:hAnsi="Calibri" w:cs="Calibri"/>
          <w:color w:val="auto"/>
        </w:rPr>
        <w:t>ès le CAP extraordinaire</w:t>
      </w:r>
      <w:r w:rsidRPr="00181721">
        <w:rPr>
          <w:rFonts w:ascii="Calibri" w:eastAsia="Calibri" w:hAnsi="Calibri" w:cs="Calibri"/>
          <w:color w:val="auto"/>
        </w:rPr>
        <w:t>, nous avons revu à la hausse la cible des bénéficiaires de ce résultat</w:t>
      </w:r>
      <w:r w:rsidR="00AE1B01" w:rsidRPr="00181721">
        <w:rPr>
          <w:rFonts w:ascii="Calibri" w:eastAsia="Calibri" w:hAnsi="Calibri" w:cs="Calibri"/>
          <w:color w:val="auto"/>
        </w:rPr>
        <w:t xml:space="preserve">, grâce </w:t>
      </w:r>
      <w:r w:rsidRPr="00181721">
        <w:rPr>
          <w:rFonts w:ascii="Calibri" w:eastAsia="Calibri" w:hAnsi="Calibri" w:cs="Calibri"/>
          <w:color w:val="auto"/>
        </w:rPr>
        <w:t>aux fonds récupérés sur les activités qui ont été réorienté</w:t>
      </w:r>
      <w:r w:rsidR="00AE1B01" w:rsidRPr="00181721">
        <w:rPr>
          <w:rFonts w:ascii="Calibri" w:eastAsia="Calibri" w:hAnsi="Calibri" w:cs="Calibri"/>
          <w:color w:val="auto"/>
        </w:rPr>
        <w:t>e</w:t>
      </w:r>
      <w:r w:rsidRPr="00181721">
        <w:rPr>
          <w:rFonts w:ascii="Calibri" w:eastAsia="Calibri" w:hAnsi="Calibri" w:cs="Calibri"/>
          <w:color w:val="auto"/>
        </w:rPr>
        <w:t>s</w:t>
      </w:r>
      <w:r w:rsidR="00AE1B01" w:rsidRPr="00181721">
        <w:rPr>
          <w:rFonts w:ascii="Calibri" w:eastAsia="Calibri" w:hAnsi="Calibri" w:cs="Calibri"/>
          <w:color w:val="auto"/>
        </w:rPr>
        <w:t>.</w:t>
      </w:r>
      <w:r w:rsidR="00861F15" w:rsidRPr="00181721">
        <w:rPr>
          <w:rFonts w:ascii="Calibri" w:eastAsia="Calibri" w:hAnsi="Calibri" w:cs="Calibri"/>
          <w:color w:val="auto"/>
        </w:rPr>
        <w:t xml:space="preserve"> Les bénéficiaires des subventions</w:t>
      </w:r>
      <w:r w:rsidR="00E74F75" w:rsidRPr="00181721">
        <w:rPr>
          <w:rFonts w:ascii="Calibri" w:eastAsia="Calibri" w:hAnsi="Calibri" w:cs="Calibri"/>
          <w:color w:val="auto"/>
        </w:rPr>
        <w:t>/ Kits de réinsertion socio-économique</w:t>
      </w:r>
      <w:r w:rsidR="00861F15" w:rsidRPr="00181721">
        <w:rPr>
          <w:rFonts w:ascii="Calibri" w:eastAsia="Calibri" w:hAnsi="Calibri" w:cs="Calibri"/>
          <w:color w:val="auto"/>
        </w:rPr>
        <w:t xml:space="preserve"> pourront se donner des crédits pour p</w:t>
      </w:r>
      <w:r w:rsidR="00E74F75" w:rsidRPr="00181721">
        <w:rPr>
          <w:rFonts w:ascii="Calibri" w:eastAsia="Calibri" w:hAnsi="Calibri" w:cs="Calibri"/>
          <w:color w:val="auto"/>
        </w:rPr>
        <w:t>érenniser leurs activités</w:t>
      </w:r>
      <w:r w:rsidR="00861F15" w:rsidRPr="00181721">
        <w:rPr>
          <w:rFonts w:ascii="Calibri" w:eastAsia="Calibri" w:hAnsi="Calibri" w:cs="Calibri"/>
          <w:color w:val="auto"/>
        </w:rPr>
        <w:t>.</w:t>
      </w:r>
      <w:r w:rsidR="00B21347" w:rsidRPr="00181721">
        <w:rPr>
          <w:rFonts w:ascii="Calibri" w:eastAsia="Calibri" w:hAnsi="Calibri" w:cs="Calibri"/>
          <w:color w:val="auto"/>
        </w:rPr>
        <w:t xml:space="preserve"> </w:t>
      </w:r>
    </w:p>
    <w:p w:rsidR="007D20B7" w:rsidRPr="00181721" w:rsidRDefault="00B21347" w:rsidP="00181721">
      <w:pPr>
        <w:jc w:val="both"/>
        <w:rPr>
          <w:rFonts w:ascii="Calibri" w:eastAsia="Calibri" w:hAnsi="Calibri" w:cs="Calibri"/>
          <w:color w:val="auto"/>
        </w:rPr>
      </w:pPr>
      <w:r w:rsidRPr="00181721">
        <w:rPr>
          <w:rFonts w:ascii="Calibri" w:eastAsia="Calibri" w:hAnsi="Calibri" w:cs="Calibri"/>
          <w:color w:val="auto"/>
        </w:rPr>
        <w:t>A ce jour, tous les produits conduisant à ce résultat so</w:t>
      </w:r>
      <w:r w:rsidR="007D20B7" w:rsidRPr="00181721">
        <w:rPr>
          <w:rFonts w:ascii="Calibri" w:eastAsia="Calibri" w:hAnsi="Calibri" w:cs="Calibri"/>
          <w:color w:val="auto"/>
        </w:rPr>
        <w:t>nt accomplis. En effet, des 400 bénéficiaires initialement ciblés, tous ont déjà reçu leurs kits de réinsertion</w:t>
      </w:r>
      <w:r w:rsidR="00B55946" w:rsidRPr="00181721">
        <w:rPr>
          <w:rFonts w:ascii="Calibri" w:eastAsia="Calibri" w:hAnsi="Calibri" w:cs="Calibri"/>
          <w:color w:val="auto"/>
        </w:rPr>
        <w:t xml:space="preserve"> d’une valeur de 100$ conformément au choix de chacun</w:t>
      </w:r>
      <w:r w:rsidR="007D20B7" w:rsidRPr="00181721">
        <w:rPr>
          <w:rFonts w:ascii="Calibri" w:eastAsia="Calibri" w:hAnsi="Calibri" w:cs="Calibri"/>
          <w:color w:val="auto"/>
        </w:rPr>
        <w:t>. Parmi eux on compte 280 vulnérables dont 211 femmes et 69 Hommes ainsi que 120 ex-combattants dont 118 hommes et 2 femmes.</w:t>
      </w:r>
      <w:r w:rsidR="005D4420" w:rsidRPr="00181721">
        <w:rPr>
          <w:rFonts w:ascii="Calibri" w:eastAsia="Calibri" w:hAnsi="Calibri" w:cs="Calibri"/>
          <w:color w:val="auto"/>
        </w:rPr>
        <w:t xml:space="preserve"> </w:t>
      </w:r>
      <w:r w:rsidR="00866B36" w:rsidRPr="00181721">
        <w:rPr>
          <w:rFonts w:ascii="Calibri" w:eastAsia="Calibri" w:hAnsi="Calibri" w:cs="Calibri"/>
          <w:color w:val="auto"/>
        </w:rPr>
        <w:t>Concernant leur âge, 37 ex-combattants ont l’âge variant entre 18 et 25 ans, 72 ont l’âge compris entre 26 et 35 ans, 9 ont l</w:t>
      </w:r>
      <w:r w:rsidR="00D24D41" w:rsidRPr="00181721">
        <w:rPr>
          <w:rFonts w:ascii="Calibri" w:eastAsia="Calibri" w:hAnsi="Calibri" w:cs="Calibri"/>
          <w:color w:val="auto"/>
        </w:rPr>
        <w:t>’</w:t>
      </w:r>
      <w:r w:rsidR="00866B36" w:rsidRPr="00181721">
        <w:rPr>
          <w:rFonts w:ascii="Calibri" w:eastAsia="Calibri" w:hAnsi="Calibri" w:cs="Calibri"/>
          <w:color w:val="auto"/>
        </w:rPr>
        <w:t xml:space="preserve">âge compris entre 36 et 45 ans et 2 ont plus de 46 ans. La </w:t>
      </w:r>
      <w:r w:rsidR="009A52C7" w:rsidRPr="00181721">
        <w:rPr>
          <w:rFonts w:ascii="Calibri" w:eastAsia="Calibri" w:hAnsi="Calibri" w:cs="Calibri"/>
          <w:color w:val="auto"/>
        </w:rPr>
        <w:t>plupart</w:t>
      </w:r>
      <w:r w:rsidR="00866B36" w:rsidRPr="00181721">
        <w:rPr>
          <w:rFonts w:ascii="Calibri" w:eastAsia="Calibri" w:hAnsi="Calibri" w:cs="Calibri"/>
          <w:color w:val="auto"/>
        </w:rPr>
        <w:t xml:space="preserve"> appartenaient au Groupe armé </w:t>
      </w:r>
      <w:proofErr w:type="spellStart"/>
      <w:r w:rsidR="00866B36" w:rsidRPr="00181721">
        <w:rPr>
          <w:rFonts w:ascii="Calibri" w:eastAsia="Calibri" w:hAnsi="Calibri" w:cs="Calibri"/>
          <w:color w:val="auto"/>
        </w:rPr>
        <w:t>Nyatura</w:t>
      </w:r>
      <w:proofErr w:type="spellEnd"/>
      <w:r w:rsidR="00866B36" w:rsidRPr="00181721">
        <w:rPr>
          <w:rFonts w:ascii="Calibri" w:eastAsia="Calibri" w:hAnsi="Calibri" w:cs="Calibri"/>
          <w:color w:val="auto"/>
        </w:rPr>
        <w:t xml:space="preserve"> </w:t>
      </w:r>
      <w:proofErr w:type="spellStart"/>
      <w:r w:rsidR="00866B36" w:rsidRPr="00181721">
        <w:rPr>
          <w:rFonts w:ascii="Calibri" w:eastAsia="Calibri" w:hAnsi="Calibri" w:cs="Calibri"/>
          <w:color w:val="auto"/>
        </w:rPr>
        <w:t>Kalume</w:t>
      </w:r>
      <w:proofErr w:type="spellEnd"/>
      <w:r w:rsidR="00866B36" w:rsidRPr="00181721">
        <w:rPr>
          <w:rFonts w:ascii="Calibri" w:eastAsia="Calibri" w:hAnsi="Calibri" w:cs="Calibri"/>
          <w:color w:val="auto"/>
        </w:rPr>
        <w:t xml:space="preserve">. </w:t>
      </w:r>
      <w:r w:rsidR="00D24D41" w:rsidRPr="00181721">
        <w:rPr>
          <w:rFonts w:ascii="Calibri" w:eastAsia="Calibri" w:hAnsi="Calibri" w:cs="Calibri"/>
          <w:color w:val="auto"/>
        </w:rPr>
        <w:t xml:space="preserve">4 armes ont déjà été remises comme signaler plus haut au niveau de l’objectif spécifique 1. </w:t>
      </w:r>
      <w:r w:rsidR="00866B36" w:rsidRPr="00181721">
        <w:rPr>
          <w:rFonts w:ascii="Calibri" w:eastAsia="Calibri" w:hAnsi="Calibri" w:cs="Calibri"/>
          <w:color w:val="auto"/>
        </w:rPr>
        <w:t xml:space="preserve">Des informations détaillées sur </w:t>
      </w:r>
      <w:r w:rsidR="009A52C7" w:rsidRPr="00181721">
        <w:rPr>
          <w:rFonts w:ascii="Calibri" w:eastAsia="Calibri" w:hAnsi="Calibri" w:cs="Calibri"/>
          <w:color w:val="auto"/>
        </w:rPr>
        <w:t xml:space="preserve">leurs activités illégales n’ont pas été collectées par le projet pour éviter de créer de la méfiance. </w:t>
      </w:r>
      <w:r w:rsidR="00B55946" w:rsidRPr="00181721">
        <w:rPr>
          <w:rFonts w:ascii="Calibri" w:eastAsia="Calibri" w:hAnsi="Calibri" w:cs="Calibri"/>
          <w:color w:val="auto"/>
        </w:rPr>
        <w:t>Le</w:t>
      </w:r>
      <w:r w:rsidR="00866B36" w:rsidRPr="00181721">
        <w:rPr>
          <w:rFonts w:ascii="Calibri" w:eastAsia="Calibri" w:hAnsi="Calibri" w:cs="Calibri"/>
          <w:color w:val="auto"/>
        </w:rPr>
        <w:t xml:space="preserve"> processus de leur intégration communautaire part des sensibilisations </w:t>
      </w:r>
      <w:r w:rsidR="00BA33A0" w:rsidRPr="00181721">
        <w:rPr>
          <w:rFonts w:ascii="Calibri" w:eastAsia="Calibri" w:hAnsi="Calibri" w:cs="Calibri"/>
          <w:color w:val="auto"/>
        </w:rPr>
        <w:t xml:space="preserve">sur les méfaits des groupes armés et la détention illégale des armes. Ces sensibilisations sont </w:t>
      </w:r>
      <w:r w:rsidR="00866B36" w:rsidRPr="00181721">
        <w:rPr>
          <w:rFonts w:ascii="Calibri" w:eastAsia="Calibri" w:hAnsi="Calibri" w:cs="Calibri"/>
          <w:color w:val="auto"/>
        </w:rPr>
        <w:t>menées par les membres des CDM et des autorités locales</w:t>
      </w:r>
      <w:r w:rsidR="00BA33A0" w:rsidRPr="00181721">
        <w:rPr>
          <w:rFonts w:ascii="Calibri" w:eastAsia="Calibri" w:hAnsi="Calibri" w:cs="Calibri"/>
          <w:color w:val="auto"/>
        </w:rPr>
        <w:t xml:space="preserve">. Ils exhortent les </w:t>
      </w:r>
      <w:r w:rsidR="00A07F08" w:rsidRPr="00181721">
        <w:rPr>
          <w:rFonts w:ascii="Calibri" w:eastAsia="Calibri" w:hAnsi="Calibri" w:cs="Calibri"/>
          <w:color w:val="auto"/>
        </w:rPr>
        <w:t>miliciens à</w:t>
      </w:r>
      <w:r w:rsidR="009A52C7" w:rsidRPr="00181721">
        <w:rPr>
          <w:rFonts w:ascii="Calibri" w:eastAsia="Calibri" w:hAnsi="Calibri" w:cs="Calibri"/>
          <w:color w:val="auto"/>
        </w:rPr>
        <w:t xml:space="preserve"> </w:t>
      </w:r>
      <w:r w:rsidR="00BA33A0" w:rsidRPr="00181721">
        <w:rPr>
          <w:rFonts w:ascii="Calibri" w:eastAsia="Calibri" w:hAnsi="Calibri" w:cs="Calibri"/>
          <w:color w:val="auto"/>
        </w:rPr>
        <w:t>quitter la brousse</w:t>
      </w:r>
      <w:r w:rsidR="00866B36" w:rsidRPr="00181721">
        <w:rPr>
          <w:rFonts w:ascii="Calibri" w:eastAsia="Calibri" w:hAnsi="Calibri" w:cs="Calibri"/>
          <w:color w:val="auto"/>
        </w:rPr>
        <w:t xml:space="preserve"> et intégrer la vie civile.</w:t>
      </w:r>
      <w:r w:rsidR="00BA33A0" w:rsidRPr="00181721">
        <w:rPr>
          <w:rFonts w:ascii="Calibri" w:eastAsia="Calibri" w:hAnsi="Calibri" w:cs="Calibri"/>
          <w:color w:val="auto"/>
        </w:rPr>
        <w:t xml:space="preserve"> Ils sensibilisent aussi les membres de la communauté à accueillir ceux </w:t>
      </w:r>
      <w:r w:rsidR="00FE1DFD" w:rsidRPr="00181721">
        <w:rPr>
          <w:rFonts w:ascii="Calibri" w:eastAsia="Calibri" w:hAnsi="Calibri" w:cs="Calibri"/>
          <w:color w:val="auto"/>
        </w:rPr>
        <w:t xml:space="preserve">qui </w:t>
      </w:r>
      <w:r w:rsidR="00BA33A0" w:rsidRPr="00181721">
        <w:rPr>
          <w:rFonts w:ascii="Calibri" w:eastAsia="Calibri" w:hAnsi="Calibri" w:cs="Calibri"/>
          <w:color w:val="auto"/>
        </w:rPr>
        <w:t xml:space="preserve">rentrent dans leurs villages. </w:t>
      </w:r>
      <w:r w:rsidR="00A07F08" w:rsidRPr="00181721">
        <w:rPr>
          <w:rFonts w:ascii="Calibri" w:eastAsia="Calibri" w:hAnsi="Calibri" w:cs="Calibri"/>
          <w:color w:val="auto"/>
        </w:rPr>
        <w:t>Une fois dans leurs villages des sensibilisations continuent sur les opportunités de réinsertion socio-économique. Ensuite chacun se choisit une filière économique avant de suivre une série des formations notamment dans les thématiques de la</w:t>
      </w:r>
      <w:r w:rsidR="00BA33A0" w:rsidRPr="00181721">
        <w:rPr>
          <w:rFonts w:ascii="Calibri" w:eastAsia="Calibri" w:hAnsi="Calibri" w:cs="Calibri"/>
          <w:color w:val="auto"/>
        </w:rPr>
        <w:t xml:space="preserve"> cohésion sociale et </w:t>
      </w:r>
      <w:r w:rsidR="00A07F08" w:rsidRPr="00181721">
        <w:rPr>
          <w:rFonts w:ascii="Calibri" w:eastAsia="Calibri" w:hAnsi="Calibri" w:cs="Calibri"/>
          <w:color w:val="auto"/>
        </w:rPr>
        <w:t>de</w:t>
      </w:r>
      <w:r w:rsidR="00BA33A0" w:rsidRPr="00181721">
        <w:rPr>
          <w:rFonts w:ascii="Calibri" w:eastAsia="Calibri" w:hAnsi="Calibri" w:cs="Calibri"/>
          <w:color w:val="auto"/>
        </w:rPr>
        <w:t xml:space="preserve"> la gestion des activités génératrices de revenu</w:t>
      </w:r>
      <w:r w:rsidR="00A07F08" w:rsidRPr="00181721">
        <w:rPr>
          <w:rFonts w:ascii="Calibri" w:eastAsia="Calibri" w:hAnsi="Calibri" w:cs="Calibri"/>
          <w:color w:val="auto"/>
        </w:rPr>
        <w:t xml:space="preserve">. A l’issue de ces formations, des kits ou </w:t>
      </w:r>
      <w:r w:rsidR="00FE1DFD" w:rsidRPr="00181721">
        <w:rPr>
          <w:rFonts w:ascii="Calibri" w:eastAsia="Calibri" w:hAnsi="Calibri" w:cs="Calibri"/>
          <w:color w:val="auto"/>
        </w:rPr>
        <w:t xml:space="preserve">marchandises choisies par chacun d’une valeur de 100$ sont distribuées.   </w:t>
      </w:r>
      <w:r w:rsidR="00D24D41" w:rsidRPr="00181721">
        <w:rPr>
          <w:rFonts w:ascii="Calibri" w:eastAsia="Calibri" w:hAnsi="Calibri" w:cs="Calibri"/>
          <w:color w:val="auto"/>
        </w:rPr>
        <w:t xml:space="preserve">Lors </w:t>
      </w:r>
      <w:r w:rsidR="00FE1DFD" w:rsidRPr="00181721">
        <w:rPr>
          <w:rFonts w:ascii="Calibri" w:eastAsia="Calibri" w:hAnsi="Calibri" w:cs="Calibri"/>
          <w:color w:val="auto"/>
        </w:rPr>
        <w:t>de la remise de</w:t>
      </w:r>
      <w:r w:rsidR="007D20B7" w:rsidRPr="00181721">
        <w:rPr>
          <w:rFonts w:ascii="Calibri" w:eastAsia="Calibri" w:hAnsi="Calibri" w:cs="Calibri"/>
          <w:color w:val="auto"/>
        </w:rPr>
        <w:t>s Kits, le</w:t>
      </w:r>
      <w:r w:rsidR="00FE1DFD" w:rsidRPr="00181721">
        <w:rPr>
          <w:rFonts w:ascii="Calibri" w:eastAsia="Calibri" w:hAnsi="Calibri" w:cs="Calibri"/>
          <w:color w:val="auto"/>
        </w:rPr>
        <w:t>s staffs du projet signifient</w:t>
      </w:r>
      <w:r w:rsidR="007D20B7" w:rsidRPr="00181721">
        <w:rPr>
          <w:rFonts w:ascii="Calibri" w:eastAsia="Calibri" w:hAnsi="Calibri" w:cs="Calibri"/>
          <w:color w:val="auto"/>
        </w:rPr>
        <w:t xml:space="preserve"> aux bénéficiaires de ne pas </w:t>
      </w:r>
      <w:r w:rsidR="00FE1DFD" w:rsidRPr="00181721">
        <w:rPr>
          <w:rFonts w:ascii="Calibri" w:eastAsia="Calibri" w:hAnsi="Calibri" w:cs="Calibri"/>
          <w:color w:val="auto"/>
        </w:rPr>
        <w:t xml:space="preserve">les </w:t>
      </w:r>
      <w:r w:rsidR="006C27C0" w:rsidRPr="00181721">
        <w:rPr>
          <w:rFonts w:ascii="Calibri" w:eastAsia="Calibri" w:hAnsi="Calibri" w:cs="Calibri"/>
          <w:color w:val="auto"/>
        </w:rPr>
        <w:t>considérer comme</w:t>
      </w:r>
      <w:r w:rsidR="007D20B7" w:rsidRPr="00181721">
        <w:rPr>
          <w:rFonts w:ascii="Calibri" w:eastAsia="Calibri" w:hAnsi="Calibri" w:cs="Calibri"/>
          <w:color w:val="auto"/>
        </w:rPr>
        <w:t xml:space="preserve"> un cadeau mais plutôt comme </w:t>
      </w:r>
      <w:r w:rsidR="006C27C0" w:rsidRPr="00181721">
        <w:rPr>
          <w:rFonts w:ascii="Calibri" w:eastAsia="Calibri" w:hAnsi="Calibri" w:cs="Calibri"/>
          <w:color w:val="auto"/>
        </w:rPr>
        <w:t>un dividende</w:t>
      </w:r>
      <w:r w:rsidR="007D20B7" w:rsidRPr="00181721">
        <w:rPr>
          <w:rFonts w:ascii="Calibri" w:eastAsia="Calibri" w:hAnsi="Calibri" w:cs="Calibri"/>
          <w:color w:val="auto"/>
        </w:rPr>
        <w:t xml:space="preserve"> à la paix et à la sécurité. Un leader de la société civile présent </w:t>
      </w:r>
      <w:r w:rsidR="00FE1DFD" w:rsidRPr="00181721">
        <w:rPr>
          <w:rFonts w:ascii="Calibri" w:eastAsia="Calibri" w:hAnsi="Calibri" w:cs="Calibri"/>
          <w:color w:val="auto"/>
        </w:rPr>
        <w:t xml:space="preserve">lors de la remise </w:t>
      </w:r>
      <w:r w:rsidR="007D20B7" w:rsidRPr="00181721">
        <w:rPr>
          <w:rFonts w:ascii="Calibri" w:eastAsia="Calibri" w:hAnsi="Calibri" w:cs="Calibri"/>
          <w:color w:val="auto"/>
        </w:rPr>
        <w:t xml:space="preserve">a renchéri en ajoutant que tant qu’il y aura circulation d’armes dans la zone et des </w:t>
      </w:r>
      <w:r w:rsidR="00FB1FD7" w:rsidRPr="00181721">
        <w:rPr>
          <w:rFonts w:ascii="Calibri" w:eastAsia="Calibri" w:hAnsi="Calibri" w:cs="Calibri"/>
          <w:color w:val="auto"/>
        </w:rPr>
        <w:t>turbulences, les</w:t>
      </w:r>
      <w:r w:rsidR="007D20B7" w:rsidRPr="00181721">
        <w:rPr>
          <w:rFonts w:ascii="Calibri" w:eastAsia="Calibri" w:hAnsi="Calibri" w:cs="Calibri"/>
          <w:color w:val="auto"/>
        </w:rPr>
        <w:t xml:space="preserve"> acteurs humanitaires fuiront la zone d’où la communauté toute </w:t>
      </w:r>
      <w:r w:rsidR="007D20B7" w:rsidRPr="00181721">
        <w:rPr>
          <w:rFonts w:ascii="Calibri" w:eastAsia="Calibri" w:hAnsi="Calibri" w:cs="Calibri"/>
          <w:color w:val="auto"/>
        </w:rPr>
        <w:lastRenderedPageBreak/>
        <w:t>entière perdra les opportunités de développement et de création d’emplois indép</w:t>
      </w:r>
      <w:r w:rsidR="005D4420" w:rsidRPr="00181721">
        <w:rPr>
          <w:rFonts w:ascii="Calibri" w:eastAsia="Calibri" w:hAnsi="Calibri" w:cs="Calibri"/>
          <w:color w:val="auto"/>
        </w:rPr>
        <w:t>endants. De par notre analyse, nous estimons que c</w:t>
      </w:r>
      <w:r w:rsidR="007D20B7" w:rsidRPr="00181721">
        <w:rPr>
          <w:rFonts w:ascii="Calibri" w:eastAsia="Calibri" w:hAnsi="Calibri" w:cs="Calibri"/>
          <w:color w:val="auto"/>
        </w:rPr>
        <w:t>e genre de position a un impact réel sur la stabilisation car il y a lieu d’espérer que dans les prochains mois, plusieurs ex combattants vont adhérer au processus de stabilisation afin de donner une chance à la prospérité des initiatives en cours d’une part et d’autre part attirer d’autres projets de stabilisation ou de développement dans leur zone.</w:t>
      </w:r>
    </w:p>
    <w:p w:rsidR="007D20B7" w:rsidRPr="00181721" w:rsidRDefault="007D20B7" w:rsidP="00181721">
      <w:pPr>
        <w:jc w:val="both"/>
        <w:rPr>
          <w:rFonts w:ascii="Calibri" w:eastAsia="Calibri" w:hAnsi="Calibri" w:cs="Calibri"/>
          <w:color w:val="auto"/>
        </w:rPr>
      </w:pPr>
    </w:p>
    <w:p w:rsidR="00861F15" w:rsidRPr="00181721" w:rsidRDefault="00861F15" w:rsidP="00181721">
      <w:pPr>
        <w:jc w:val="both"/>
        <w:rPr>
          <w:rFonts w:ascii="Calibri" w:eastAsia="Calibri" w:hAnsi="Calibri" w:cs="Calibri"/>
          <w:color w:val="auto"/>
        </w:rPr>
      </w:pPr>
    </w:p>
    <w:tbl>
      <w:tblPr>
        <w:tblW w:w="10065" w:type="dxa"/>
        <w:tblInd w:w="70" w:type="dxa"/>
        <w:tblCellMar>
          <w:left w:w="70" w:type="dxa"/>
          <w:right w:w="70" w:type="dxa"/>
        </w:tblCellMar>
        <w:tblLook w:val="04A0" w:firstRow="1" w:lastRow="0" w:firstColumn="1" w:lastColumn="0" w:noHBand="0" w:noVBand="1"/>
      </w:tblPr>
      <w:tblGrid>
        <w:gridCol w:w="2804"/>
        <w:gridCol w:w="1086"/>
        <w:gridCol w:w="2380"/>
        <w:gridCol w:w="2242"/>
        <w:gridCol w:w="1553"/>
      </w:tblGrid>
      <w:tr w:rsidR="00181721" w:rsidRPr="00181721" w:rsidTr="00595934">
        <w:trPr>
          <w:trHeight w:val="425"/>
        </w:trPr>
        <w:tc>
          <w:tcPr>
            <w:tcW w:w="2835" w:type="dxa"/>
            <w:tcBorders>
              <w:top w:val="single" w:sz="4" w:space="0" w:color="auto"/>
              <w:left w:val="single" w:sz="4" w:space="0" w:color="auto"/>
              <w:bottom w:val="single" w:sz="4" w:space="0" w:color="auto"/>
              <w:right w:val="single" w:sz="4" w:space="0" w:color="auto"/>
            </w:tcBorders>
            <w:shd w:val="clear" w:color="auto" w:fill="FFFF00"/>
            <w:hideMark/>
          </w:tcPr>
          <w:p w:rsidR="00861F15" w:rsidRPr="00181721" w:rsidRDefault="00861F15" w:rsidP="00181721">
            <w:pPr>
              <w:jc w:val="both"/>
              <w:rPr>
                <w:rFonts w:ascii="Calibri" w:eastAsia="Times New Roman" w:hAnsi="Calibri" w:cs="Calibri"/>
                <w:color w:val="auto"/>
              </w:rPr>
            </w:pPr>
            <w:r w:rsidRPr="00181721">
              <w:rPr>
                <w:rFonts w:ascii="Calibri" w:eastAsia="Times New Roman" w:hAnsi="Calibri" w:cs="Calibri"/>
                <w:color w:val="auto"/>
              </w:rPr>
              <w:t>Indicateur du projet</w:t>
            </w:r>
          </w:p>
        </w:tc>
        <w:tc>
          <w:tcPr>
            <w:tcW w:w="993" w:type="dxa"/>
            <w:tcBorders>
              <w:top w:val="single" w:sz="4" w:space="0" w:color="auto"/>
              <w:left w:val="nil"/>
              <w:bottom w:val="single" w:sz="4" w:space="0" w:color="auto"/>
              <w:right w:val="single" w:sz="4" w:space="0" w:color="auto"/>
            </w:tcBorders>
            <w:shd w:val="clear" w:color="auto" w:fill="FFFF00"/>
            <w:hideMark/>
          </w:tcPr>
          <w:p w:rsidR="00861F15" w:rsidRPr="00181721" w:rsidRDefault="00861F15" w:rsidP="00181721">
            <w:pPr>
              <w:jc w:val="both"/>
              <w:rPr>
                <w:rFonts w:ascii="Calibri" w:eastAsia="Times New Roman" w:hAnsi="Calibri" w:cs="Calibri"/>
                <w:color w:val="auto"/>
              </w:rPr>
            </w:pPr>
            <w:r w:rsidRPr="00181721">
              <w:rPr>
                <w:rFonts w:ascii="Calibri" w:eastAsia="Times New Roman" w:hAnsi="Calibri" w:cs="Calibri"/>
                <w:color w:val="auto"/>
              </w:rPr>
              <w:t>Données de référence</w:t>
            </w:r>
          </w:p>
        </w:tc>
        <w:tc>
          <w:tcPr>
            <w:tcW w:w="2409" w:type="dxa"/>
            <w:tcBorders>
              <w:top w:val="single" w:sz="4" w:space="0" w:color="auto"/>
              <w:left w:val="nil"/>
              <w:bottom w:val="single" w:sz="4" w:space="0" w:color="auto"/>
              <w:right w:val="single" w:sz="4" w:space="0" w:color="auto"/>
            </w:tcBorders>
            <w:shd w:val="clear" w:color="auto" w:fill="FFFF00"/>
            <w:hideMark/>
          </w:tcPr>
          <w:p w:rsidR="00861F15" w:rsidRPr="00181721" w:rsidRDefault="00861F15" w:rsidP="00181721">
            <w:pPr>
              <w:jc w:val="both"/>
              <w:rPr>
                <w:rFonts w:ascii="Calibri" w:eastAsia="Times New Roman" w:hAnsi="Calibri" w:cs="Calibri"/>
                <w:color w:val="auto"/>
              </w:rPr>
            </w:pPr>
            <w:r w:rsidRPr="00181721">
              <w:rPr>
                <w:rFonts w:ascii="Calibri" w:eastAsia="Times New Roman" w:hAnsi="Calibri" w:cs="Calibri"/>
                <w:color w:val="auto"/>
              </w:rPr>
              <w:t>Etape</w:t>
            </w:r>
          </w:p>
        </w:tc>
        <w:tc>
          <w:tcPr>
            <w:tcW w:w="2268" w:type="dxa"/>
            <w:tcBorders>
              <w:top w:val="single" w:sz="4" w:space="0" w:color="auto"/>
              <w:left w:val="nil"/>
              <w:bottom w:val="single" w:sz="4" w:space="0" w:color="auto"/>
              <w:right w:val="single" w:sz="4" w:space="0" w:color="auto"/>
            </w:tcBorders>
            <w:shd w:val="clear" w:color="auto" w:fill="FFFF00"/>
            <w:hideMark/>
          </w:tcPr>
          <w:p w:rsidR="00861F15" w:rsidRPr="00181721" w:rsidRDefault="00861F15" w:rsidP="00181721">
            <w:pPr>
              <w:jc w:val="both"/>
              <w:rPr>
                <w:rFonts w:ascii="Calibri" w:eastAsia="Times New Roman" w:hAnsi="Calibri" w:cs="Calibri"/>
                <w:color w:val="auto"/>
              </w:rPr>
            </w:pPr>
            <w:r w:rsidRPr="00181721">
              <w:rPr>
                <w:rFonts w:ascii="Calibri" w:eastAsia="Times New Roman" w:hAnsi="Calibri" w:cs="Calibri"/>
                <w:color w:val="auto"/>
              </w:rPr>
              <w:t>Cible</w:t>
            </w:r>
          </w:p>
        </w:tc>
        <w:tc>
          <w:tcPr>
            <w:tcW w:w="1560" w:type="dxa"/>
            <w:tcBorders>
              <w:top w:val="single" w:sz="4" w:space="0" w:color="auto"/>
              <w:left w:val="nil"/>
              <w:bottom w:val="single" w:sz="4" w:space="0" w:color="auto"/>
              <w:right w:val="single" w:sz="4" w:space="0" w:color="auto"/>
            </w:tcBorders>
            <w:shd w:val="clear" w:color="auto" w:fill="FFFF00"/>
            <w:hideMark/>
          </w:tcPr>
          <w:p w:rsidR="00861F15" w:rsidRPr="00181721" w:rsidRDefault="00861F15" w:rsidP="00181721">
            <w:pPr>
              <w:jc w:val="both"/>
              <w:rPr>
                <w:rFonts w:ascii="Calibri" w:eastAsia="Times New Roman" w:hAnsi="Calibri" w:cs="Calibri"/>
                <w:color w:val="auto"/>
              </w:rPr>
            </w:pPr>
            <w:r w:rsidRPr="00181721">
              <w:rPr>
                <w:rFonts w:ascii="Calibri" w:eastAsia="Times New Roman" w:hAnsi="Calibri" w:cs="Calibri"/>
                <w:color w:val="auto"/>
              </w:rPr>
              <w:t>Moyen de vérification</w:t>
            </w:r>
          </w:p>
        </w:tc>
      </w:tr>
      <w:tr w:rsidR="00181721" w:rsidRPr="00181721" w:rsidTr="00595934">
        <w:trPr>
          <w:trHeight w:val="490"/>
        </w:trPr>
        <w:tc>
          <w:tcPr>
            <w:tcW w:w="2835" w:type="dxa"/>
            <w:tcBorders>
              <w:top w:val="single" w:sz="4" w:space="0" w:color="auto"/>
              <w:left w:val="single" w:sz="4" w:space="0" w:color="auto"/>
              <w:bottom w:val="single" w:sz="4" w:space="0" w:color="auto"/>
              <w:right w:val="single" w:sz="4" w:space="0" w:color="auto"/>
            </w:tcBorders>
            <w:shd w:val="clear" w:color="auto" w:fill="auto"/>
          </w:tcPr>
          <w:p w:rsidR="00861F15" w:rsidRPr="00181721" w:rsidRDefault="00861F15" w:rsidP="00181721">
            <w:pPr>
              <w:jc w:val="both"/>
              <w:rPr>
                <w:rFonts w:ascii="Calibri" w:eastAsia="Times New Roman" w:hAnsi="Calibri" w:cs="Calibri"/>
                <w:color w:val="auto"/>
              </w:rPr>
            </w:pPr>
            <w:r w:rsidRPr="00181721">
              <w:rPr>
                <w:rFonts w:ascii="Calibri" w:eastAsia="Times New Roman" w:hAnsi="Calibri" w:cs="Calibri"/>
                <w:color w:val="auto"/>
              </w:rPr>
              <w:t>Subvention moyenne par bénéficiaire ventilée par sexe</w:t>
            </w:r>
          </w:p>
        </w:tc>
        <w:tc>
          <w:tcPr>
            <w:tcW w:w="993" w:type="dxa"/>
            <w:tcBorders>
              <w:top w:val="single" w:sz="4" w:space="0" w:color="auto"/>
              <w:left w:val="nil"/>
              <w:bottom w:val="single" w:sz="4" w:space="0" w:color="auto"/>
              <w:right w:val="single" w:sz="4" w:space="0" w:color="auto"/>
            </w:tcBorders>
            <w:shd w:val="clear" w:color="000000" w:fill="FFFFFF"/>
          </w:tcPr>
          <w:p w:rsidR="00861F15" w:rsidRPr="00181721" w:rsidRDefault="00861F15" w:rsidP="00181721">
            <w:pPr>
              <w:jc w:val="both"/>
              <w:rPr>
                <w:rFonts w:ascii="Calibri" w:eastAsia="Times New Roman" w:hAnsi="Calibri" w:cs="Calibri"/>
                <w:color w:val="auto"/>
              </w:rPr>
            </w:pPr>
            <w:r w:rsidRPr="00181721">
              <w:rPr>
                <w:rFonts w:ascii="Calibri" w:eastAsia="Times New Roman" w:hAnsi="Calibri" w:cs="Calibri"/>
                <w:color w:val="auto"/>
              </w:rPr>
              <w:t>0</w:t>
            </w:r>
          </w:p>
        </w:tc>
        <w:tc>
          <w:tcPr>
            <w:tcW w:w="2409" w:type="dxa"/>
            <w:tcBorders>
              <w:top w:val="single" w:sz="4" w:space="0" w:color="auto"/>
              <w:left w:val="nil"/>
              <w:bottom w:val="single" w:sz="4" w:space="0" w:color="auto"/>
              <w:right w:val="single" w:sz="4" w:space="0" w:color="auto"/>
            </w:tcBorders>
            <w:shd w:val="clear" w:color="000000" w:fill="FFFFFF"/>
          </w:tcPr>
          <w:p w:rsidR="00861F15" w:rsidRPr="00181721" w:rsidRDefault="00861F15" w:rsidP="00181721">
            <w:pPr>
              <w:jc w:val="both"/>
              <w:rPr>
                <w:rFonts w:ascii="Calibri" w:eastAsia="Times New Roman" w:hAnsi="Calibri" w:cs="Calibri"/>
                <w:color w:val="auto"/>
              </w:rPr>
            </w:pPr>
            <w:r w:rsidRPr="00181721">
              <w:rPr>
                <w:rFonts w:ascii="Calibri" w:eastAsia="Times New Roman" w:hAnsi="Calibri" w:cs="Calibri"/>
                <w:color w:val="auto"/>
              </w:rPr>
              <w:t>Kit de 100$ pour les hommes et les femmes</w:t>
            </w:r>
          </w:p>
        </w:tc>
        <w:tc>
          <w:tcPr>
            <w:tcW w:w="2268" w:type="dxa"/>
            <w:tcBorders>
              <w:top w:val="single" w:sz="4" w:space="0" w:color="auto"/>
              <w:left w:val="nil"/>
              <w:bottom w:val="single" w:sz="4" w:space="0" w:color="auto"/>
              <w:right w:val="single" w:sz="4" w:space="0" w:color="auto"/>
            </w:tcBorders>
            <w:shd w:val="clear" w:color="000000" w:fill="FFFFFF"/>
          </w:tcPr>
          <w:p w:rsidR="00861F15" w:rsidRPr="00181721" w:rsidRDefault="00861F15" w:rsidP="00181721">
            <w:pPr>
              <w:jc w:val="both"/>
              <w:rPr>
                <w:rFonts w:ascii="Calibri" w:eastAsia="Times New Roman" w:hAnsi="Calibri" w:cs="Calibri"/>
                <w:color w:val="auto"/>
              </w:rPr>
            </w:pPr>
            <w:r w:rsidRPr="00181721">
              <w:rPr>
                <w:rFonts w:ascii="Calibri" w:eastAsia="Times New Roman" w:hAnsi="Calibri" w:cs="Calibri"/>
                <w:color w:val="auto"/>
              </w:rPr>
              <w:t>Kit de 100$ pour les hommes et les femmes</w:t>
            </w:r>
          </w:p>
        </w:tc>
        <w:tc>
          <w:tcPr>
            <w:tcW w:w="1560" w:type="dxa"/>
            <w:tcBorders>
              <w:top w:val="single" w:sz="4" w:space="0" w:color="auto"/>
              <w:left w:val="nil"/>
              <w:bottom w:val="single" w:sz="4" w:space="0" w:color="auto"/>
              <w:right w:val="single" w:sz="4" w:space="0" w:color="auto"/>
            </w:tcBorders>
            <w:shd w:val="clear" w:color="000000" w:fill="FFFFFF"/>
          </w:tcPr>
          <w:p w:rsidR="00861F15" w:rsidRPr="00181721" w:rsidRDefault="00861F15" w:rsidP="00181721">
            <w:pPr>
              <w:jc w:val="both"/>
              <w:rPr>
                <w:rFonts w:ascii="Calibri" w:eastAsia="Times New Roman" w:hAnsi="Calibri" w:cs="Calibri"/>
                <w:color w:val="auto"/>
              </w:rPr>
            </w:pPr>
            <w:r w:rsidRPr="00181721">
              <w:rPr>
                <w:rFonts w:ascii="Calibri" w:eastAsia="Times New Roman" w:hAnsi="Calibri" w:cs="Calibri"/>
                <w:color w:val="auto"/>
              </w:rPr>
              <w:t>Enquête et rapport</w:t>
            </w:r>
          </w:p>
        </w:tc>
      </w:tr>
    </w:tbl>
    <w:p w:rsidR="00AE1B01" w:rsidRPr="00181721" w:rsidRDefault="00AE1B01" w:rsidP="00181721">
      <w:pPr>
        <w:jc w:val="both"/>
        <w:rPr>
          <w:rFonts w:ascii="Calibri" w:eastAsia="Calibri" w:hAnsi="Calibri" w:cs="Calibri"/>
          <w:color w:val="auto"/>
        </w:rPr>
      </w:pPr>
    </w:p>
    <w:p w:rsidR="002D5242" w:rsidRPr="00181721" w:rsidRDefault="002D5242" w:rsidP="00181721">
      <w:pPr>
        <w:jc w:val="both"/>
        <w:rPr>
          <w:rFonts w:ascii="Calibri" w:eastAsia="Calibri" w:hAnsi="Calibri" w:cs="Calibri"/>
          <w:color w:val="auto"/>
        </w:rPr>
      </w:pPr>
      <w:r w:rsidRPr="00181721">
        <w:rPr>
          <w:rFonts w:ascii="Calibri" w:eastAsia="Calibri" w:hAnsi="Calibri" w:cs="Calibri"/>
          <w:color w:val="auto"/>
        </w:rPr>
        <w:t xml:space="preserve">Comme indiqué dans le tableau ci-dessus, </w:t>
      </w:r>
      <w:r w:rsidR="00D165FD" w:rsidRPr="00181721">
        <w:rPr>
          <w:rFonts w:ascii="Calibri" w:eastAsia="Calibri" w:hAnsi="Calibri" w:cs="Calibri"/>
          <w:color w:val="auto"/>
        </w:rPr>
        <w:t xml:space="preserve">notre enquête effectuée en Juillet nous a permis de confirmer que </w:t>
      </w:r>
      <w:r w:rsidR="00B55946" w:rsidRPr="00181721">
        <w:rPr>
          <w:rFonts w:ascii="Calibri" w:eastAsia="Calibri" w:hAnsi="Calibri" w:cs="Calibri"/>
          <w:color w:val="auto"/>
        </w:rPr>
        <w:t>chaque bénéficiaire a reçu un kit de son choix d’une valeur de 100$.</w:t>
      </w:r>
      <w:r w:rsidR="00D165FD" w:rsidRPr="00181721">
        <w:rPr>
          <w:rFonts w:ascii="Calibri" w:eastAsia="Calibri" w:hAnsi="Calibri" w:cs="Calibri"/>
          <w:color w:val="auto"/>
        </w:rPr>
        <w:t xml:space="preserve"> De ces 100$, 90 ont été affectés à l’achat de la marchandise et 10$ ont été placés dans la caisse du MUSO pour démarrer le processus d’épargne et de crédit.</w:t>
      </w:r>
    </w:p>
    <w:p w:rsidR="002D5242" w:rsidRPr="00181721" w:rsidRDefault="002D5242" w:rsidP="00181721">
      <w:pPr>
        <w:jc w:val="both"/>
        <w:rPr>
          <w:rFonts w:ascii="Calibri" w:eastAsia="Calibri" w:hAnsi="Calibri" w:cs="Calibri"/>
          <w:b/>
          <w:color w:val="auto"/>
        </w:rPr>
      </w:pPr>
    </w:p>
    <w:p w:rsidR="00870C4A" w:rsidRPr="00181721" w:rsidRDefault="004B18BE" w:rsidP="00181721">
      <w:pPr>
        <w:jc w:val="both"/>
        <w:rPr>
          <w:rFonts w:ascii="Calibri" w:eastAsia="Calibri" w:hAnsi="Calibri" w:cs="Calibri"/>
          <w:color w:val="auto"/>
        </w:rPr>
      </w:pPr>
      <w:r w:rsidRPr="00181721">
        <w:rPr>
          <w:rFonts w:ascii="Calibri" w:eastAsia="Calibri" w:hAnsi="Calibri" w:cs="Calibri"/>
          <w:b/>
          <w:color w:val="auto"/>
        </w:rPr>
        <w:t>Produit 3.1.1</w:t>
      </w:r>
      <w:r w:rsidRPr="00181721">
        <w:rPr>
          <w:rFonts w:ascii="Calibri" w:eastAsia="Calibri" w:hAnsi="Calibri" w:cs="Calibri"/>
          <w:color w:val="auto"/>
        </w:rPr>
        <w:t xml:space="preserve"> – L’octroi des subventions est assuré aux personnes vulnérables et ex-combattants</w:t>
      </w:r>
    </w:p>
    <w:p w:rsidR="00D165FD" w:rsidRPr="00181721" w:rsidRDefault="00D165FD" w:rsidP="00181721">
      <w:pPr>
        <w:jc w:val="both"/>
        <w:rPr>
          <w:rFonts w:ascii="Calibri" w:eastAsia="Calibri" w:hAnsi="Calibri" w:cs="Calibri"/>
          <w:color w:val="auto"/>
        </w:rPr>
      </w:pPr>
    </w:p>
    <w:p w:rsidR="00D165FD" w:rsidRPr="00181721" w:rsidRDefault="00D165FD" w:rsidP="00181721">
      <w:pPr>
        <w:jc w:val="both"/>
        <w:rPr>
          <w:rFonts w:ascii="Calibri" w:eastAsia="Calibri" w:hAnsi="Calibri" w:cs="Calibri"/>
          <w:color w:val="auto"/>
        </w:rPr>
      </w:pPr>
      <w:r w:rsidRPr="00181721">
        <w:rPr>
          <w:rFonts w:ascii="Calibri" w:eastAsia="Calibri" w:hAnsi="Calibri" w:cs="Calibri"/>
          <w:color w:val="auto"/>
        </w:rPr>
        <w:t xml:space="preserve">Les </w:t>
      </w:r>
      <w:r w:rsidR="00BC42DE" w:rsidRPr="00181721">
        <w:rPr>
          <w:rFonts w:ascii="Calibri" w:eastAsia="Calibri" w:hAnsi="Calibri" w:cs="Calibri"/>
          <w:color w:val="auto"/>
        </w:rPr>
        <w:t xml:space="preserve">120 </w:t>
      </w:r>
      <w:r w:rsidRPr="00181721">
        <w:rPr>
          <w:rFonts w:ascii="Calibri" w:eastAsia="Calibri" w:hAnsi="Calibri" w:cs="Calibri"/>
          <w:color w:val="auto"/>
        </w:rPr>
        <w:t xml:space="preserve">ex-combattants dont il est question </w:t>
      </w:r>
      <w:r w:rsidR="00BC42DE" w:rsidRPr="00181721">
        <w:rPr>
          <w:rFonts w:ascii="Calibri" w:eastAsia="Calibri" w:hAnsi="Calibri" w:cs="Calibri"/>
          <w:color w:val="auto"/>
        </w:rPr>
        <w:t xml:space="preserve">ici </w:t>
      </w:r>
      <w:r w:rsidRPr="00181721">
        <w:rPr>
          <w:rFonts w:ascii="Calibri" w:eastAsia="Calibri" w:hAnsi="Calibri" w:cs="Calibri"/>
          <w:color w:val="auto"/>
        </w:rPr>
        <w:t>sont ceux qui n’avaient pas parcouru le processus PNDDR. Il s’agit pl</w:t>
      </w:r>
      <w:r w:rsidR="008424E3" w:rsidRPr="00181721">
        <w:rPr>
          <w:rFonts w:ascii="Calibri" w:eastAsia="Calibri" w:hAnsi="Calibri" w:cs="Calibri"/>
          <w:color w:val="auto"/>
        </w:rPr>
        <w:t>utôt des personnes associées au groupe armé « </w:t>
      </w:r>
      <w:proofErr w:type="spellStart"/>
      <w:r w:rsidR="008424E3" w:rsidRPr="00181721">
        <w:rPr>
          <w:rFonts w:ascii="Calibri" w:eastAsia="Calibri" w:hAnsi="Calibri" w:cs="Calibri"/>
          <w:color w:val="auto"/>
        </w:rPr>
        <w:t>Nyatura</w:t>
      </w:r>
      <w:proofErr w:type="spellEnd"/>
      <w:r w:rsidR="008424E3" w:rsidRPr="00181721">
        <w:rPr>
          <w:rFonts w:ascii="Calibri" w:eastAsia="Calibri" w:hAnsi="Calibri" w:cs="Calibri"/>
          <w:color w:val="auto"/>
        </w:rPr>
        <w:t> </w:t>
      </w:r>
      <w:proofErr w:type="spellStart"/>
      <w:proofErr w:type="gramStart"/>
      <w:r w:rsidR="00FB1FD7" w:rsidRPr="00181721">
        <w:rPr>
          <w:rFonts w:ascii="Calibri" w:eastAsia="Calibri" w:hAnsi="Calibri" w:cs="Calibri"/>
          <w:color w:val="auto"/>
        </w:rPr>
        <w:t>Kalume</w:t>
      </w:r>
      <w:proofErr w:type="spellEnd"/>
      <w:r w:rsidR="008424E3" w:rsidRPr="00181721">
        <w:rPr>
          <w:rFonts w:ascii="Calibri" w:eastAsia="Calibri" w:hAnsi="Calibri" w:cs="Calibri"/>
          <w:color w:val="auto"/>
        </w:rPr>
        <w:t>»</w:t>
      </w:r>
      <w:proofErr w:type="gramEnd"/>
      <w:r w:rsidR="006C27C0" w:rsidRPr="00181721">
        <w:rPr>
          <w:rFonts w:ascii="Calibri" w:eastAsia="Calibri" w:hAnsi="Calibri" w:cs="Calibri"/>
          <w:color w:val="auto"/>
        </w:rPr>
        <w:t xml:space="preserve"> </w:t>
      </w:r>
      <w:r w:rsidRPr="00181721">
        <w:rPr>
          <w:rFonts w:ascii="Calibri" w:eastAsia="Calibri" w:hAnsi="Calibri" w:cs="Calibri"/>
          <w:color w:val="auto"/>
        </w:rPr>
        <w:t>circulant dans la zone du projet</w:t>
      </w:r>
      <w:r w:rsidR="00BC42DE" w:rsidRPr="00181721">
        <w:rPr>
          <w:rFonts w:ascii="Calibri" w:eastAsia="Calibri" w:hAnsi="Calibri" w:cs="Calibri"/>
          <w:color w:val="auto"/>
        </w:rPr>
        <w:t xml:space="preserve"> et qui sont facteur d’insécurité.  Ceux</w:t>
      </w:r>
      <w:r w:rsidR="00C134C1" w:rsidRPr="00181721">
        <w:rPr>
          <w:rFonts w:ascii="Calibri" w:eastAsia="Calibri" w:hAnsi="Calibri" w:cs="Calibri"/>
          <w:color w:val="auto"/>
        </w:rPr>
        <w:t>,</w:t>
      </w:r>
      <w:r w:rsidR="00BC42DE" w:rsidRPr="00181721">
        <w:rPr>
          <w:rFonts w:ascii="Calibri" w:eastAsia="Calibri" w:hAnsi="Calibri" w:cs="Calibri"/>
          <w:color w:val="auto"/>
        </w:rPr>
        <w:t xml:space="preserve"> issus du processus PNDDR, </w:t>
      </w:r>
      <w:r w:rsidR="00FB1FD7" w:rsidRPr="00181721">
        <w:rPr>
          <w:rFonts w:ascii="Calibri" w:eastAsia="Calibri" w:hAnsi="Calibri" w:cs="Calibri"/>
          <w:color w:val="auto"/>
        </w:rPr>
        <w:t>environ 80 vont</w:t>
      </w:r>
      <w:r w:rsidR="00BC42DE" w:rsidRPr="00181721">
        <w:rPr>
          <w:rFonts w:ascii="Calibri" w:eastAsia="Calibri" w:hAnsi="Calibri" w:cs="Calibri"/>
          <w:color w:val="auto"/>
        </w:rPr>
        <w:t xml:space="preserve"> être pris en compte grâce aux ressources issues des activités réorientées. Quant aux 280 vulnérables, il s’agit essentiellement des femmes et des </w:t>
      </w:r>
      <w:r w:rsidR="00C134C1" w:rsidRPr="00181721">
        <w:rPr>
          <w:rFonts w:ascii="Calibri" w:eastAsia="Calibri" w:hAnsi="Calibri" w:cs="Calibri"/>
          <w:color w:val="auto"/>
        </w:rPr>
        <w:t>hommes déplacés</w:t>
      </w:r>
      <w:r w:rsidR="00BC42DE" w:rsidRPr="00181721">
        <w:rPr>
          <w:rFonts w:ascii="Calibri" w:eastAsia="Calibri" w:hAnsi="Calibri" w:cs="Calibri"/>
          <w:color w:val="auto"/>
        </w:rPr>
        <w:t xml:space="preserve"> de longue date/ Victimes des conflits ou des membres de la communauté </w:t>
      </w:r>
      <w:r w:rsidR="00C134C1" w:rsidRPr="00181721">
        <w:rPr>
          <w:rFonts w:ascii="Calibri" w:eastAsia="Calibri" w:hAnsi="Calibri" w:cs="Calibri"/>
          <w:color w:val="auto"/>
        </w:rPr>
        <w:t xml:space="preserve">d’accueil </w:t>
      </w:r>
      <w:r w:rsidR="00BC42DE" w:rsidRPr="00181721">
        <w:rPr>
          <w:rFonts w:ascii="Calibri" w:eastAsia="Calibri" w:hAnsi="Calibri" w:cs="Calibri"/>
          <w:color w:val="auto"/>
        </w:rPr>
        <w:t xml:space="preserve">sans terre ni </w:t>
      </w:r>
      <w:proofErr w:type="gramStart"/>
      <w:r w:rsidR="00BC42DE" w:rsidRPr="00181721">
        <w:rPr>
          <w:rFonts w:ascii="Calibri" w:eastAsia="Calibri" w:hAnsi="Calibri" w:cs="Calibri"/>
          <w:color w:val="auto"/>
        </w:rPr>
        <w:t>emplois stable</w:t>
      </w:r>
      <w:proofErr w:type="gramEnd"/>
      <w:r w:rsidR="00BC42DE" w:rsidRPr="00181721">
        <w:rPr>
          <w:rFonts w:ascii="Calibri" w:eastAsia="Calibri" w:hAnsi="Calibri" w:cs="Calibri"/>
          <w:color w:val="auto"/>
        </w:rPr>
        <w:t>.</w:t>
      </w:r>
    </w:p>
    <w:p w:rsidR="00861F15" w:rsidRPr="00181721" w:rsidRDefault="00861F15" w:rsidP="00181721">
      <w:pPr>
        <w:jc w:val="both"/>
        <w:rPr>
          <w:rFonts w:ascii="Calibri" w:eastAsia="Calibri" w:hAnsi="Calibri" w:cs="Calibri"/>
          <w:color w:val="auto"/>
        </w:rPr>
      </w:pPr>
    </w:p>
    <w:tbl>
      <w:tblPr>
        <w:tblW w:w="10065" w:type="dxa"/>
        <w:tblInd w:w="70" w:type="dxa"/>
        <w:tblCellMar>
          <w:left w:w="70" w:type="dxa"/>
          <w:right w:w="70" w:type="dxa"/>
        </w:tblCellMar>
        <w:tblLook w:val="04A0" w:firstRow="1" w:lastRow="0" w:firstColumn="1" w:lastColumn="0" w:noHBand="0" w:noVBand="1"/>
      </w:tblPr>
      <w:tblGrid>
        <w:gridCol w:w="2835"/>
        <w:gridCol w:w="1134"/>
        <w:gridCol w:w="2835"/>
        <w:gridCol w:w="1701"/>
        <w:gridCol w:w="1560"/>
      </w:tblGrid>
      <w:tr w:rsidR="00181721" w:rsidRPr="00181721" w:rsidTr="00595934">
        <w:trPr>
          <w:trHeight w:val="425"/>
        </w:trPr>
        <w:tc>
          <w:tcPr>
            <w:tcW w:w="2835" w:type="dxa"/>
            <w:tcBorders>
              <w:top w:val="single" w:sz="4" w:space="0" w:color="auto"/>
              <w:left w:val="single" w:sz="4" w:space="0" w:color="auto"/>
              <w:bottom w:val="single" w:sz="4" w:space="0" w:color="auto"/>
              <w:right w:val="single" w:sz="4" w:space="0" w:color="auto"/>
            </w:tcBorders>
            <w:shd w:val="clear" w:color="auto" w:fill="FFFF00"/>
            <w:hideMark/>
          </w:tcPr>
          <w:p w:rsidR="00861F15" w:rsidRPr="00181721" w:rsidRDefault="00861F15" w:rsidP="00181721">
            <w:pPr>
              <w:jc w:val="both"/>
              <w:rPr>
                <w:rFonts w:ascii="Calibri" w:eastAsia="Times New Roman" w:hAnsi="Calibri" w:cs="Calibri"/>
                <w:color w:val="auto"/>
              </w:rPr>
            </w:pPr>
            <w:r w:rsidRPr="00181721">
              <w:rPr>
                <w:rFonts w:ascii="Calibri" w:eastAsia="Times New Roman" w:hAnsi="Calibri" w:cs="Calibri"/>
                <w:color w:val="auto"/>
              </w:rPr>
              <w:t>Indicateur du projet</w:t>
            </w:r>
          </w:p>
        </w:tc>
        <w:tc>
          <w:tcPr>
            <w:tcW w:w="1134" w:type="dxa"/>
            <w:tcBorders>
              <w:top w:val="single" w:sz="4" w:space="0" w:color="auto"/>
              <w:left w:val="nil"/>
              <w:bottom w:val="single" w:sz="4" w:space="0" w:color="auto"/>
              <w:right w:val="single" w:sz="4" w:space="0" w:color="auto"/>
            </w:tcBorders>
            <w:shd w:val="clear" w:color="auto" w:fill="FFFF00"/>
            <w:hideMark/>
          </w:tcPr>
          <w:p w:rsidR="00861F15" w:rsidRPr="00181721" w:rsidRDefault="00861F15" w:rsidP="00181721">
            <w:pPr>
              <w:jc w:val="both"/>
              <w:rPr>
                <w:rFonts w:ascii="Calibri" w:eastAsia="Times New Roman" w:hAnsi="Calibri" w:cs="Calibri"/>
                <w:color w:val="auto"/>
              </w:rPr>
            </w:pPr>
            <w:r w:rsidRPr="00181721">
              <w:rPr>
                <w:rFonts w:ascii="Calibri" w:eastAsia="Times New Roman" w:hAnsi="Calibri" w:cs="Calibri"/>
                <w:color w:val="auto"/>
              </w:rPr>
              <w:t>Données de référence</w:t>
            </w:r>
          </w:p>
        </w:tc>
        <w:tc>
          <w:tcPr>
            <w:tcW w:w="2835" w:type="dxa"/>
            <w:tcBorders>
              <w:top w:val="single" w:sz="4" w:space="0" w:color="auto"/>
              <w:left w:val="nil"/>
              <w:bottom w:val="single" w:sz="4" w:space="0" w:color="auto"/>
              <w:right w:val="single" w:sz="4" w:space="0" w:color="auto"/>
            </w:tcBorders>
            <w:shd w:val="clear" w:color="auto" w:fill="FFFF00"/>
            <w:hideMark/>
          </w:tcPr>
          <w:p w:rsidR="00861F15" w:rsidRPr="00181721" w:rsidRDefault="00861F15" w:rsidP="00181721">
            <w:pPr>
              <w:jc w:val="both"/>
              <w:rPr>
                <w:rFonts w:ascii="Calibri" w:eastAsia="Times New Roman" w:hAnsi="Calibri" w:cs="Calibri"/>
                <w:color w:val="auto"/>
              </w:rPr>
            </w:pPr>
            <w:r w:rsidRPr="00181721">
              <w:rPr>
                <w:rFonts w:ascii="Calibri" w:eastAsia="Times New Roman" w:hAnsi="Calibri" w:cs="Calibri"/>
                <w:color w:val="auto"/>
              </w:rPr>
              <w:t>Etape</w:t>
            </w:r>
          </w:p>
        </w:tc>
        <w:tc>
          <w:tcPr>
            <w:tcW w:w="1701" w:type="dxa"/>
            <w:tcBorders>
              <w:top w:val="single" w:sz="4" w:space="0" w:color="auto"/>
              <w:left w:val="nil"/>
              <w:bottom w:val="single" w:sz="4" w:space="0" w:color="auto"/>
              <w:right w:val="single" w:sz="4" w:space="0" w:color="auto"/>
            </w:tcBorders>
            <w:shd w:val="clear" w:color="auto" w:fill="FFFF00"/>
            <w:hideMark/>
          </w:tcPr>
          <w:p w:rsidR="00861F15" w:rsidRPr="00181721" w:rsidRDefault="00861F15" w:rsidP="00181721">
            <w:pPr>
              <w:jc w:val="both"/>
              <w:rPr>
                <w:rFonts w:ascii="Calibri" w:eastAsia="Times New Roman" w:hAnsi="Calibri" w:cs="Calibri"/>
                <w:color w:val="auto"/>
              </w:rPr>
            </w:pPr>
            <w:r w:rsidRPr="00181721">
              <w:rPr>
                <w:rFonts w:ascii="Calibri" w:eastAsia="Times New Roman" w:hAnsi="Calibri" w:cs="Calibri"/>
                <w:color w:val="auto"/>
              </w:rPr>
              <w:t>Cible</w:t>
            </w:r>
          </w:p>
        </w:tc>
        <w:tc>
          <w:tcPr>
            <w:tcW w:w="1560" w:type="dxa"/>
            <w:tcBorders>
              <w:top w:val="single" w:sz="4" w:space="0" w:color="auto"/>
              <w:left w:val="nil"/>
              <w:bottom w:val="single" w:sz="4" w:space="0" w:color="auto"/>
              <w:right w:val="single" w:sz="4" w:space="0" w:color="auto"/>
            </w:tcBorders>
            <w:shd w:val="clear" w:color="auto" w:fill="FFFF00"/>
            <w:hideMark/>
          </w:tcPr>
          <w:p w:rsidR="00861F15" w:rsidRPr="00181721" w:rsidRDefault="00861F15" w:rsidP="00181721">
            <w:pPr>
              <w:jc w:val="both"/>
              <w:rPr>
                <w:rFonts w:ascii="Calibri" w:eastAsia="Times New Roman" w:hAnsi="Calibri" w:cs="Calibri"/>
                <w:color w:val="auto"/>
              </w:rPr>
            </w:pPr>
            <w:r w:rsidRPr="00181721">
              <w:rPr>
                <w:rFonts w:ascii="Calibri" w:eastAsia="Times New Roman" w:hAnsi="Calibri" w:cs="Calibri"/>
                <w:color w:val="auto"/>
              </w:rPr>
              <w:t>Moyen de vérification</w:t>
            </w:r>
          </w:p>
        </w:tc>
      </w:tr>
      <w:tr w:rsidR="00181721" w:rsidRPr="00181721" w:rsidTr="00595934">
        <w:trPr>
          <w:trHeight w:val="490"/>
        </w:trPr>
        <w:tc>
          <w:tcPr>
            <w:tcW w:w="2835" w:type="dxa"/>
            <w:tcBorders>
              <w:top w:val="single" w:sz="4" w:space="0" w:color="auto"/>
              <w:left w:val="single" w:sz="4" w:space="0" w:color="auto"/>
              <w:bottom w:val="single" w:sz="4" w:space="0" w:color="auto"/>
              <w:right w:val="single" w:sz="4" w:space="0" w:color="auto"/>
            </w:tcBorders>
            <w:shd w:val="clear" w:color="auto" w:fill="auto"/>
          </w:tcPr>
          <w:p w:rsidR="00861F15" w:rsidRPr="00181721" w:rsidRDefault="00861F15" w:rsidP="00181721">
            <w:pPr>
              <w:jc w:val="both"/>
              <w:rPr>
                <w:rFonts w:ascii="Calibri" w:eastAsia="Times New Roman" w:hAnsi="Calibri" w:cs="Calibri"/>
                <w:color w:val="auto"/>
              </w:rPr>
            </w:pPr>
            <w:r w:rsidRPr="00181721">
              <w:rPr>
                <w:rFonts w:ascii="Calibri" w:eastAsia="Times New Roman" w:hAnsi="Calibri" w:cs="Calibri"/>
                <w:color w:val="auto"/>
              </w:rPr>
              <w:t xml:space="preserve">Nombre de crédits/Subventions octroyés aux ex combattants (femmes - </w:t>
            </w:r>
            <w:r w:rsidR="005B0CE9" w:rsidRPr="00181721">
              <w:rPr>
                <w:rFonts w:ascii="Calibri" w:eastAsia="Times New Roman" w:hAnsi="Calibri" w:cs="Calibri"/>
                <w:color w:val="auto"/>
              </w:rPr>
              <w:t>hommes)</w:t>
            </w:r>
          </w:p>
        </w:tc>
        <w:tc>
          <w:tcPr>
            <w:tcW w:w="1134" w:type="dxa"/>
            <w:tcBorders>
              <w:top w:val="single" w:sz="4" w:space="0" w:color="auto"/>
              <w:left w:val="nil"/>
              <w:bottom w:val="single" w:sz="4" w:space="0" w:color="auto"/>
              <w:right w:val="single" w:sz="4" w:space="0" w:color="auto"/>
            </w:tcBorders>
            <w:shd w:val="clear" w:color="000000" w:fill="FFFFFF"/>
          </w:tcPr>
          <w:p w:rsidR="00861F15" w:rsidRPr="00181721" w:rsidRDefault="0094568D" w:rsidP="00181721">
            <w:pPr>
              <w:jc w:val="both"/>
              <w:rPr>
                <w:rFonts w:ascii="Calibri" w:eastAsia="Times New Roman" w:hAnsi="Calibri" w:cs="Calibri"/>
                <w:color w:val="auto"/>
              </w:rPr>
            </w:pPr>
            <w:r w:rsidRPr="00181721">
              <w:rPr>
                <w:rFonts w:ascii="Calibri" w:eastAsia="Times New Roman" w:hAnsi="Calibri" w:cs="Calibri"/>
                <w:color w:val="auto"/>
              </w:rPr>
              <w:t>0</w:t>
            </w:r>
          </w:p>
        </w:tc>
        <w:tc>
          <w:tcPr>
            <w:tcW w:w="2835" w:type="dxa"/>
            <w:tcBorders>
              <w:top w:val="single" w:sz="4" w:space="0" w:color="auto"/>
              <w:left w:val="nil"/>
              <w:bottom w:val="single" w:sz="4" w:space="0" w:color="auto"/>
              <w:right w:val="single" w:sz="4" w:space="0" w:color="auto"/>
            </w:tcBorders>
            <w:shd w:val="clear" w:color="000000" w:fill="FFFFFF"/>
          </w:tcPr>
          <w:p w:rsidR="00861F15" w:rsidRPr="00181721" w:rsidRDefault="00155194" w:rsidP="00181721">
            <w:pPr>
              <w:jc w:val="both"/>
              <w:rPr>
                <w:rFonts w:ascii="Calibri" w:eastAsia="Times New Roman" w:hAnsi="Calibri" w:cs="Calibri"/>
                <w:color w:val="auto"/>
              </w:rPr>
            </w:pPr>
            <w:r w:rsidRPr="00181721">
              <w:rPr>
                <w:rFonts w:ascii="Calibri" w:eastAsia="Times New Roman" w:hAnsi="Calibri" w:cs="Calibri"/>
                <w:color w:val="auto"/>
              </w:rPr>
              <w:t>120 dont 2</w:t>
            </w:r>
            <w:r w:rsidR="00861F15" w:rsidRPr="00181721">
              <w:rPr>
                <w:rFonts w:ascii="Calibri" w:eastAsia="Times New Roman" w:hAnsi="Calibri" w:cs="Calibri"/>
                <w:color w:val="auto"/>
              </w:rPr>
              <w:t xml:space="preserve"> femme</w:t>
            </w:r>
            <w:r w:rsidRPr="00181721">
              <w:rPr>
                <w:rFonts w:ascii="Calibri" w:eastAsia="Times New Roman" w:hAnsi="Calibri" w:cs="Calibri"/>
                <w:color w:val="auto"/>
              </w:rPr>
              <w:t>s</w:t>
            </w:r>
          </w:p>
        </w:tc>
        <w:tc>
          <w:tcPr>
            <w:tcW w:w="1701" w:type="dxa"/>
            <w:tcBorders>
              <w:top w:val="single" w:sz="4" w:space="0" w:color="auto"/>
              <w:left w:val="nil"/>
              <w:bottom w:val="single" w:sz="4" w:space="0" w:color="auto"/>
              <w:right w:val="single" w:sz="4" w:space="0" w:color="auto"/>
            </w:tcBorders>
            <w:shd w:val="clear" w:color="000000" w:fill="FFFFFF"/>
          </w:tcPr>
          <w:p w:rsidR="00861F15" w:rsidRPr="00181721" w:rsidRDefault="00861F15" w:rsidP="00181721">
            <w:pPr>
              <w:jc w:val="both"/>
              <w:rPr>
                <w:rFonts w:ascii="Calibri" w:eastAsia="Times New Roman" w:hAnsi="Calibri" w:cs="Calibri"/>
                <w:color w:val="auto"/>
              </w:rPr>
            </w:pPr>
            <w:r w:rsidRPr="00181721">
              <w:rPr>
                <w:rFonts w:ascii="Calibri" w:eastAsia="Times New Roman" w:hAnsi="Calibri" w:cs="Calibri"/>
                <w:color w:val="auto"/>
              </w:rPr>
              <w:t>200 dont 10 femmes</w:t>
            </w:r>
          </w:p>
        </w:tc>
        <w:tc>
          <w:tcPr>
            <w:tcW w:w="1560" w:type="dxa"/>
            <w:tcBorders>
              <w:top w:val="single" w:sz="4" w:space="0" w:color="auto"/>
              <w:left w:val="nil"/>
              <w:bottom w:val="single" w:sz="4" w:space="0" w:color="auto"/>
              <w:right w:val="single" w:sz="4" w:space="0" w:color="auto"/>
            </w:tcBorders>
            <w:shd w:val="clear" w:color="000000" w:fill="FFFFFF"/>
          </w:tcPr>
          <w:p w:rsidR="00861F15" w:rsidRPr="00181721" w:rsidRDefault="00861F15" w:rsidP="00181721">
            <w:pPr>
              <w:jc w:val="both"/>
              <w:rPr>
                <w:rFonts w:ascii="Calibri" w:eastAsia="Times New Roman" w:hAnsi="Calibri" w:cs="Calibri"/>
                <w:color w:val="auto"/>
              </w:rPr>
            </w:pPr>
            <w:r w:rsidRPr="00181721">
              <w:rPr>
                <w:rFonts w:ascii="Calibri" w:eastAsia="Times New Roman" w:hAnsi="Calibri" w:cs="Calibri"/>
                <w:color w:val="auto"/>
              </w:rPr>
              <w:t xml:space="preserve">Listes des </w:t>
            </w:r>
            <w:r w:rsidR="0094568D" w:rsidRPr="00181721">
              <w:rPr>
                <w:rFonts w:ascii="Calibri" w:eastAsia="Times New Roman" w:hAnsi="Calibri" w:cs="Calibri"/>
                <w:color w:val="auto"/>
              </w:rPr>
              <w:t>bénéficiaires</w:t>
            </w:r>
            <w:r w:rsidRPr="00181721">
              <w:rPr>
                <w:rFonts w:ascii="Calibri" w:eastAsia="Times New Roman" w:hAnsi="Calibri" w:cs="Calibri"/>
                <w:color w:val="auto"/>
              </w:rPr>
              <w:t xml:space="preserve"> et rapport</w:t>
            </w:r>
          </w:p>
        </w:tc>
      </w:tr>
      <w:tr w:rsidR="00181721" w:rsidRPr="00181721" w:rsidTr="00595934">
        <w:trPr>
          <w:trHeight w:val="490"/>
        </w:trPr>
        <w:tc>
          <w:tcPr>
            <w:tcW w:w="2835" w:type="dxa"/>
            <w:tcBorders>
              <w:top w:val="single" w:sz="4" w:space="0" w:color="auto"/>
              <w:left w:val="single" w:sz="4" w:space="0" w:color="auto"/>
              <w:bottom w:val="single" w:sz="4" w:space="0" w:color="auto"/>
              <w:right w:val="single" w:sz="4" w:space="0" w:color="auto"/>
            </w:tcBorders>
            <w:shd w:val="clear" w:color="auto" w:fill="auto"/>
          </w:tcPr>
          <w:p w:rsidR="00861F15" w:rsidRPr="00181721" w:rsidRDefault="0094568D" w:rsidP="00181721">
            <w:pPr>
              <w:jc w:val="both"/>
              <w:rPr>
                <w:rFonts w:ascii="Calibri" w:eastAsia="Times New Roman" w:hAnsi="Calibri" w:cs="Calibri"/>
                <w:color w:val="auto"/>
              </w:rPr>
            </w:pPr>
            <w:r w:rsidRPr="00181721">
              <w:rPr>
                <w:rFonts w:ascii="Calibri" w:eastAsia="Times New Roman" w:hAnsi="Calibri" w:cs="Calibri"/>
                <w:color w:val="auto"/>
              </w:rPr>
              <w:t>Nombre de crédits/</w:t>
            </w:r>
            <w:proofErr w:type="gramStart"/>
            <w:r w:rsidRPr="00181721">
              <w:rPr>
                <w:rFonts w:ascii="Calibri" w:eastAsia="Times New Roman" w:hAnsi="Calibri" w:cs="Calibri"/>
                <w:color w:val="auto"/>
              </w:rPr>
              <w:t>Subventions  octroyés</w:t>
            </w:r>
            <w:proofErr w:type="gramEnd"/>
            <w:r w:rsidRPr="00181721">
              <w:rPr>
                <w:rFonts w:ascii="Calibri" w:eastAsia="Times New Roman" w:hAnsi="Calibri" w:cs="Calibri"/>
                <w:color w:val="auto"/>
              </w:rPr>
              <w:t xml:space="preserve"> aux vulnérables ( femmes - hommes )</w:t>
            </w:r>
          </w:p>
        </w:tc>
        <w:tc>
          <w:tcPr>
            <w:tcW w:w="1134" w:type="dxa"/>
            <w:tcBorders>
              <w:top w:val="single" w:sz="4" w:space="0" w:color="auto"/>
              <w:left w:val="nil"/>
              <w:bottom w:val="single" w:sz="4" w:space="0" w:color="auto"/>
              <w:right w:val="single" w:sz="4" w:space="0" w:color="auto"/>
            </w:tcBorders>
            <w:shd w:val="clear" w:color="000000" w:fill="FFFFFF"/>
          </w:tcPr>
          <w:p w:rsidR="00861F15" w:rsidRPr="00181721" w:rsidRDefault="0094568D" w:rsidP="00181721">
            <w:pPr>
              <w:jc w:val="both"/>
              <w:rPr>
                <w:rFonts w:ascii="Calibri" w:eastAsia="Times New Roman" w:hAnsi="Calibri" w:cs="Calibri"/>
                <w:color w:val="auto"/>
              </w:rPr>
            </w:pPr>
            <w:r w:rsidRPr="00181721">
              <w:rPr>
                <w:rFonts w:ascii="Calibri" w:eastAsia="Times New Roman" w:hAnsi="Calibri" w:cs="Calibri"/>
                <w:color w:val="auto"/>
              </w:rPr>
              <w:t>0</w:t>
            </w:r>
          </w:p>
        </w:tc>
        <w:tc>
          <w:tcPr>
            <w:tcW w:w="2835" w:type="dxa"/>
            <w:tcBorders>
              <w:top w:val="single" w:sz="4" w:space="0" w:color="auto"/>
              <w:left w:val="nil"/>
              <w:bottom w:val="single" w:sz="4" w:space="0" w:color="auto"/>
              <w:right w:val="single" w:sz="4" w:space="0" w:color="auto"/>
            </w:tcBorders>
            <w:shd w:val="clear" w:color="000000" w:fill="FFFFFF"/>
          </w:tcPr>
          <w:p w:rsidR="00861F15" w:rsidRPr="00181721" w:rsidRDefault="0094568D" w:rsidP="00181721">
            <w:pPr>
              <w:jc w:val="both"/>
              <w:rPr>
                <w:rFonts w:ascii="Calibri" w:eastAsia="Times New Roman" w:hAnsi="Calibri" w:cs="Calibri"/>
                <w:color w:val="auto"/>
              </w:rPr>
            </w:pPr>
            <w:r w:rsidRPr="00181721">
              <w:rPr>
                <w:rFonts w:ascii="Calibri" w:eastAsia="Times New Roman" w:hAnsi="Calibri" w:cs="Calibri"/>
                <w:color w:val="auto"/>
              </w:rPr>
              <w:t>280</w:t>
            </w:r>
            <w:r w:rsidR="00155194" w:rsidRPr="00181721">
              <w:rPr>
                <w:rFonts w:ascii="Calibri" w:eastAsia="Times New Roman" w:hAnsi="Calibri" w:cs="Calibri"/>
                <w:color w:val="auto"/>
              </w:rPr>
              <w:t xml:space="preserve"> dont 211 femmes</w:t>
            </w:r>
          </w:p>
        </w:tc>
        <w:tc>
          <w:tcPr>
            <w:tcW w:w="1701" w:type="dxa"/>
            <w:tcBorders>
              <w:top w:val="single" w:sz="4" w:space="0" w:color="auto"/>
              <w:left w:val="nil"/>
              <w:bottom w:val="single" w:sz="4" w:space="0" w:color="auto"/>
              <w:right w:val="single" w:sz="4" w:space="0" w:color="auto"/>
            </w:tcBorders>
            <w:shd w:val="clear" w:color="000000" w:fill="FFFFFF"/>
          </w:tcPr>
          <w:p w:rsidR="00861F15" w:rsidRPr="00181721" w:rsidRDefault="0094568D" w:rsidP="00181721">
            <w:pPr>
              <w:jc w:val="both"/>
              <w:rPr>
                <w:rFonts w:ascii="Calibri" w:eastAsia="Times New Roman" w:hAnsi="Calibri" w:cs="Calibri"/>
                <w:color w:val="auto"/>
              </w:rPr>
            </w:pPr>
            <w:r w:rsidRPr="00181721">
              <w:rPr>
                <w:rFonts w:ascii="Calibri" w:eastAsia="Times New Roman" w:hAnsi="Calibri" w:cs="Calibri"/>
                <w:color w:val="auto"/>
              </w:rPr>
              <w:t>280</w:t>
            </w:r>
          </w:p>
        </w:tc>
        <w:tc>
          <w:tcPr>
            <w:tcW w:w="1560" w:type="dxa"/>
            <w:tcBorders>
              <w:top w:val="single" w:sz="4" w:space="0" w:color="auto"/>
              <w:left w:val="nil"/>
              <w:bottom w:val="single" w:sz="4" w:space="0" w:color="auto"/>
              <w:right w:val="single" w:sz="4" w:space="0" w:color="auto"/>
            </w:tcBorders>
            <w:shd w:val="clear" w:color="000000" w:fill="FFFFFF"/>
          </w:tcPr>
          <w:p w:rsidR="00861F15" w:rsidRPr="00181721" w:rsidRDefault="0094568D" w:rsidP="00181721">
            <w:pPr>
              <w:jc w:val="both"/>
              <w:rPr>
                <w:rFonts w:ascii="Calibri" w:eastAsia="Times New Roman" w:hAnsi="Calibri" w:cs="Calibri"/>
                <w:color w:val="auto"/>
              </w:rPr>
            </w:pPr>
            <w:r w:rsidRPr="00181721">
              <w:rPr>
                <w:rFonts w:ascii="Calibri" w:eastAsia="Times New Roman" w:hAnsi="Calibri" w:cs="Calibri"/>
                <w:color w:val="auto"/>
              </w:rPr>
              <w:t>Listes des bénéficiaires et rapport d'activités</w:t>
            </w:r>
          </w:p>
        </w:tc>
      </w:tr>
    </w:tbl>
    <w:p w:rsidR="00BC1B01" w:rsidRPr="00181721" w:rsidRDefault="00C134C1" w:rsidP="00181721">
      <w:pPr>
        <w:jc w:val="both"/>
        <w:rPr>
          <w:rFonts w:ascii="Calibri" w:eastAsia="Calibri" w:hAnsi="Calibri" w:cs="Calibri"/>
          <w:color w:val="auto"/>
        </w:rPr>
      </w:pPr>
      <w:r w:rsidRPr="00181721">
        <w:rPr>
          <w:rFonts w:ascii="Calibri" w:eastAsia="Calibri" w:hAnsi="Calibri" w:cs="Calibri"/>
          <w:color w:val="auto"/>
        </w:rPr>
        <w:t xml:space="preserve"> </w:t>
      </w:r>
    </w:p>
    <w:p w:rsidR="00861F15" w:rsidRPr="00181721" w:rsidRDefault="00861F15" w:rsidP="00181721">
      <w:pPr>
        <w:jc w:val="both"/>
        <w:rPr>
          <w:rFonts w:ascii="Calibri" w:eastAsia="Calibri" w:hAnsi="Calibri" w:cs="Calibri"/>
          <w:color w:val="auto"/>
        </w:rPr>
      </w:pPr>
    </w:p>
    <w:tbl>
      <w:tblPr>
        <w:tblStyle w:val="TableGrid"/>
        <w:tblW w:w="0" w:type="auto"/>
        <w:tblLook w:val="04A0" w:firstRow="1" w:lastRow="0" w:firstColumn="1" w:lastColumn="0" w:noHBand="0" w:noVBand="1"/>
      </w:tblPr>
      <w:tblGrid>
        <w:gridCol w:w="9622"/>
      </w:tblGrid>
      <w:tr w:rsidR="00FB1FD7" w:rsidRPr="00181721" w:rsidTr="00FB1FD7">
        <w:tc>
          <w:tcPr>
            <w:tcW w:w="9622" w:type="dxa"/>
          </w:tcPr>
          <w:p w:rsidR="002E2EEB" w:rsidRPr="00181721" w:rsidRDefault="00FB1FD7" w:rsidP="00181721">
            <w:pPr>
              <w:pBdr>
                <w:top w:val="none" w:sz="0" w:space="0" w:color="auto"/>
                <w:left w:val="none" w:sz="0" w:space="0" w:color="auto"/>
                <w:bottom w:val="none" w:sz="0" w:space="0" w:color="auto"/>
                <w:right w:val="none" w:sz="0" w:space="0" w:color="auto"/>
                <w:between w:val="none" w:sz="0" w:space="0" w:color="auto"/>
              </w:pBdr>
              <w:jc w:val="both"/>
              <w:rPr>
                <w:rFonts w:cs="Calibri"/>
                <w:color w:val="auto"/>
              </w:rPr>
            </w:pPr>
            <w:r w:rsidRPr="00181721">
              <w:rPr>
                <w:rFonts w:cs="Calibri"/>
                <w:color w:val="auto"/>
              </w:rPr>
              <w:t xml:space="preserve">Commentaires : </w:t>
            </w:r>
          </w:p>
          <w:p w:rsidR="00FB1FD7" w:rsidRPr="00181721" w:rsidRDefault="00FB1FD7" w:rsidP="00181721">
            <w:pPr>
              <w:pBdr>
                <w:top w:val="none" w:sz="0" w:space="0" w:color="auto"/>
                <w:left w:val="none" w:sz="0" w:space="0" w:color="auto"/>
                <w:bottom w:val="none" w:sz="0" w:space="0" w:color="auto"/>
                <w:right w:val="none" w:sz="0" w:space="0" w:color="auto"/>
                <w:between w:val="none" w:sz="0" w:space="0" w:color="auto"/>
              </w:pBdr>
              <w:jc w:val="both"/>
              <w:rPr>
                <w:rFonts w:cs="Calibri"/>
                <w:color w:val="auto"/>
              </w:rPr>
            </w:pPr>
            <w:r w:rsidRPr="00181721">
              <w:rPr>
                <w:rFonts w:cs="Calibri"/>
                <w:color w:val="auto"/>
              </w:rPr>
              <w:t>Au regard de ces indicateurs, nous nous rendons compte que 98% des ex-combattants ou personnes associés aux groupes armés réinsérés sont essentiellement des hommes. On peut donc conclure que les femmes ou jeunes filles ne sont pas trop impliquées dans les violences armées. Cependant, elles en sont les principales victimes car 75% des vulnérables réinsérés sont des femmes.</w:t>
            </w:r>
          </w:p>
        </w:tc>
      </w:tr>
    </w:tbl>
    <w:p w:rsidR="00FB1FD7" w:rsidRPr="00181721" w:rsidRDefault="00FB1FD7" w:rsidP="00181721">
      <w:pPr>
        <w:jc w:val="both"/>
        <w:rPr>
          <w:rFonts w:ascii="Calibri" w:eastAsia="Calibri" w:hAnsi="Calibri" w:cs="Calibri"/>
          <w:color w:val="auto"/>
        </w:rPr>
      </w:pPr>
    </w:p>
    <w:p w:rsidR="00B21347" w:rsidRPr="00181721" w:rsidRDefault="00B21347" w:rsidP="00181721">
      <w:pPr>
        <w:jc w:val="both"/>
        <w:rPr>
          <w:rFonts w:ascii="Calibri" w:eastAsia="Calibri" w:hAnsi="Calibri" w:cs="Calibri"/>
          <w:color w:val="auto"/>
        </w:rPr>
      </w:pPr>
    </w:p>
    <w:p w:rsidR="00870C4A" w:rsidRPr="00181721" w:rsidRDefault="004B18BE" w:rsidP="00181721">
      <w:pPr>
        <w:jc w:val="both"/>
        <w:rPr>
          <w:rFonts w:ascii="Calibri" w:eastAsia="Calibri" w:hAnsi="Calibri" w:cs="Calibri"/>
          <w:color w:val="auto"/>
        </w:rPr>
      </w:pPr>
      <w:bookmarkStart w:id="10" w:name="_Hlk511208880"/>
      <w:r w:rsidRPr="00181721">
        <w:rPr>
          <w:rFonts w:ascii="Calibri" w:eastAsia="Calibri" w:hAnsi="Calibri" w:cs="Calibri"/>
          <w:b/>
          <w:color w:val="auto"/>
        </w:rPr>
        <w:lastRenderedPageBreak/>
        <w:t>Produit 3.1.2</w:t>
      </w:r>
      <w:r w:rsidRPr="00181721">
        <w:rPr>
          <w:rFonts w:ascii="Calibri" w:eastAsia="Calibri" w:hAnsi="Calibri" w:cs="Calibri"/>
          <w:color w:val="auto"/>
        </w:rPr>
        <w:t xml:space="preserve"> – La mise en place des MUSO additionnelles est assurée</w:t>
      </w:r>
    </w:p>
    <w:p w:rsidR="0094568D" w:rsidRPr="00181721" w:rsidRDefault="0094568D" w:rsidP="00181721">
      <w:pPr>
        <w:jc w:val="both"/>
        <w:rPr>
          <w:rFonts w:ascii="Calibri" w:eastAsia="Calibri" w:hAnsi="Calibri" w:cs="Calibri"/>
          <w:color w:val="auto"/>
        </w:rPr>
      </w:pPr>
    </w:p>
    <w:tbl>
      <w:tblPr>
        <w:tblW w:w="9717" w:type="dxa"/>
        <w:tblInd w:w="70" w:type="dxa"/>
        <w:tblCellMar>
          <w:left w:w="70" w:type="dxa"/>
          <w:right w:w="70" w:type="dxa"/>
        </w:tblCellMar>
        <w:tblLook w:val="04A0" w:firstRow="1" w:lastRow="0" w:firstColumn="1" w:lastColumn="0" w:noHBand="0" w:noVBand="1"/>
      </w:tblPr>
      <w:tblGrid>
        <w:gridCol w:w="2735"/>
        <w:gridCol w:w="2188"/>
        <w:gridCol w:w="1640"/>
        <w:gridCol w:w="1914"/>
        <w:gridCol w:w="1240"/>
      </w:tblGrid>
      <w:tr w:rsidR="009C7CDA" w:rsidRPr="00181721" w:rsidTr="00595934">
        <w:trPr>
          <w:trHeight w:val="472"/>
        </w:trPr>
        <w:tc>
          <w:tcPr>
            <w:tcW w:w="2737" w:type="dxa"/>
            <w:tcBorders>
              <w:top w:val="single" w:sz="4" w:space="0" w:color="auto"/>
              <w:left w:val="single" w:sz="4" w:space="0" w:color="auto"/>
              <w:bottom w:val="single" w:sz="4" w:space="0" w:color="auto"/>
              <w:right w:val="single" w:sz="4" w:space="0" w:color="auto"/>
            </w:tcBorders>
            <w:shd w:val="clear" w:color="auto" w:fill="FFFF00"/>
            <w:hideMark/>
          </w:tcPr>
          <w:p w:rsidR="0094568D" w:rsidRPr="00181721" w:rsidRDefault="0094568D" w:rsidP="00181721">
            <w:pPr>
              <w:jc w:val="both"/>
              <w:rPr>
                <w:rFonts w:ascii="Calibri" w:eastAsia="Times New Roman" w:hAnsi="Calibri" w:cs="Calibri"/>
                <w:color w:val="auto"/>
              </w:rPr>
            </w:pPr>
            <w:r w:rsidRPr="00181721">
              <w:rPr>
                <w:rFonts w:ascii="Calibri" w:eastAsia="Times New Roman" w:hAnsi="Calibri" w:cs="Calibri"/>
                <w:color w:val="auto"/>
              </w:rPr>
              <w:t>Indicateur du projet</w:t>
            </w:r>
          </w:p>
        </w:tc>
        <w:tc>
          <w:tcPr>
            <w:tcW w:w="2190" w:type="dxa"/>
            <w:tcBorders>
              <w:top w:val="single" w:sz="4" w:space="0" w:color="auto"/>
              <w:left w:val="nil"/>
              <w:bottom w:val="single" w:sz="4" w:space="0" w:color="auto"/>
              <w:right w:val="single" w:sz="4" w:space="0" w:color="auto"/>
            </w:tcBorders>
            <w:shd w:val="clear" w:color="auto" w:fill="FFFF00"/>
            <w:hideMark/>
          </w:tcPr>
          <w:p w:rsidR="0094568D" w:rsidRPr="00181721" w:rsidRDefault="0094568D" w:rsidP="00181721">
            <w:pPr>
              <w:jc w:val="both"/>
              <w:rPr>
                <w:rFonts w:ascii="Calibri" w:eastAsia="Times New Roman" w:hAnsi="Calibri" w:cs="Calibri"/>
                <w:color w:val="auto"/>
              </w:rPr>
            </w:pPr>
            <w:r w:rsidRPr="00181721">
              <w:rPr>
                <w:rFonts w:ascii="Calibri" w:eastAsia="Times New Roman" w:hAnsi="Calibri" w:cs="Calibri"/>
                <w:color w:val="auto"/>
              </w:rPr>
              <w:t>Données de référence</w:t>
            </w:r>
          </w:p>
        </w:tc>
        <w:tc>
          <w:tcPr>
            <w:tcW w:w="1642" w:type="dxa"/>
            <w:tcBorders>
              <w:top w:val="single" w:sz="4" w:space="0" w:color="auto"/>
              <w:left w:val="nil"/>
              <w:bottom w:val="single" w:sz="4" w:space="0" w:color="auto"/>
              <w:right w:val="single" w:sz="4" w:space="0" w:color="auto"/>
            </w:tcBorders>
            <w:shd w:val="clear" w:color="auto" w:fill="FFFF00"/>
            <w:hideMark/>
          </w:tcPr>
          <w:p w:rsidR="0094568D" w:rsidRPr="00181721" w:rsidRDefault="0094568D" w:rsidP="00181721">
            <w:pPr>
              <w:jc w:val="both"/>
              <w:rPr>
                <w:rFonts w:ascii="Calibri" w:eastAsia="Times New Roman" w:hAnsi="Calibri" w:cs="Calibri"/>
                <w:color w:val="auto"/>
              </w:rPr>
            </w:pPr>
            <w:r w:rsidRPr="00181721">
              <w:rPr>
                <w:rFonts w:ascii="Calibri" w:eastAsia="Times New Roman" w:hAnsi="Calibri" w:cs="Calibri"/>
                <w:color w:val="auto"/>
              </w:rPr>
              <w:t>Etape</w:t>
            </w:r>
          </w:p>
        </w:tc>
        <w:tc>
          <w:tcPr>
            <w:tcW w:w="1916" w:type="dxa"/>
            <w:tcBorders>
              <w:top w:val="single" w:sz="4" w:space="0" w:color="auto"/>
              <w:left w:val="nil"/>
              <w:bottom w:val="single" w:sz="4" w:space="0" w:color="auto"/>
              <w:right w:val="single" w:sz="4" w:space="0" w:color="auto"/>
            </w:tcBorders>
            <w:shd w:val="clear" w:color="auto" w:fill="FFFF00"/>
            <w:hideMark/>
          </w:tcPr>
          <w:p w:rsidR="0094568D" w:rsidRPr="00181721" w:rsidRDefault="0094568D" w:rsidP="00181721">
            <w:pPr>
              <w:jc w:val="both"/>
              <w:rPr>
                <w:rFonts w:ascii="Calibri" w:eastAsia="Times New Roman" w:hAnsi="Calibri" w:cs="Calibri"/>
                <w:color w:val="auto"/>
              </w:rPr>
            </w:pPr>
            <w:r w:rsidRPr="00181721">
              <w:rPr>
                <w:rFonts w:ascii="Calibri" w:eastAsia="Times New Roman" w:hAnsi="Calibri" w:cs="Calibri"/>
                <w:color w:val="auto"/>
              </w:rPr>
              <w:t>Cible</w:t>
            </w:r>
          </w:p>
        </w:tc>
        <w:tc>
          <w:tcPr>
            <w:tcW w:w="1232" w:type="dxa"/>
            <w:tcBorders>
              <w:top w:val="single" w:sz="4" w:space="0" w:color="auto"/>
              <w:left w:val="nil"/>
              <w:bottom w:val="single" w:sz="4" w:space="0" w:color="auto"/>
              <w:right w:val="single" w:sz="4" w:space="0" w:color="auto"/>
            </w:tcBorders>
            <w:shd w:val="clear" w:color="auto" w:fill="FFFF00"/>
            <w:hideMark/>
          </w:tcPr>
          <w:p w:rsidR="0094568D" w:rsidRPr="00181721" w:rsidRDefault="0094568D" w:rsidP="00181721">
            <w:pPr>
              <w:jc w:val="both"/>
              <w:rPr>
                <w:rFonts w:ascii="Calibri" w:eastAsia="Times New Roman" w:hAnsi="Calibri" w:cs="Calibri"/>
                <w:color w:val="auto"/>
              </w:rPr>
            </w:pPr>
            <w:r w:rsidRPr="00181721">
              <w:rPr>
                <w:rFonts w:ascii="Calibri" w:eastAsia="Times New Roman" w:hAnsi="Calibri" w:cs="Calibri"/>
                <w:color w:val="auto"/>
              </w:rPr>
              <w:t>Moyen de vérification</w:t>
            </w:r>
          </w:p>
        </w:tc>
      </w:tr>
      <w:tr w:rsidR="009C7CDA" w:rsidRPr="00181721" w:rsidTr="00595934">
        <w:trPr>
          <w:trHeight w:val="545"/>
        </w:trPr>
        <w:tc>
          <w:tcPr>
            <w:tcW w:w="2737" w:type="dxa"/>
            <w:tcBorders>
              <w:top w:val="single" w:sz="4" w:space="0" w:color="auto"/>
              <w:left w:val="single" w:sz="4" w:space="0" w:color="auto"/>
              <w:bottom w:val="single" w:sz="4" w:space="0" w:color="auto"/>
              <w:right w:val="single" w:sz="4" w:space="0" w:color="auto"/>
            </w:tcBorders>
            <w:shd w:val="clear" w:color="auto" w:fill="auto"/>
          </w:tcPr>
          <w:p w:rsidR="0094568D" w:rsidRPr="00181721" w:rsidRDefault="0094568D" w:rsidP="00181721">
            <w:pPr>
              <w:jc w:val="both"/>
              <w:rPr>
                <w:rFonts w:ascii="Calibri" w:eastAsia="Times New Roman" w:hAnsi="Calibri" w:cs="Calibri"/>
                <w:color w:val="auto"/>
              </w:rPr>
            </w:pPr>
            <w:r w:rsidRPr="00181721">
              <w:rPr>
                <w:rFonts w:ascii="Calibri" w:eastAsia="Times New Roman" w:hAnsi="Calibri" w:cs="Calibri"/>
                <w:color w:val="auto"/>
              </w:rPr>
              <w:t>Nombre de MUSO constituées</w:t>
            </w:r>
          </w:p>
        </w:tc>
        <w:tc>
          <w:tcPr>
            <w:tcW w:w="2190" w:type="dxa"/>
            <w:tcBorders>
              <w:top w:val="single" w:sz="4" w:space="0" w:color="auto"/>
              <w:left w:val="nil"/>
              <w:bottom w:val="single" w:sz="4" w:space="0" w:color="auto"/>
              <w:right w:val="single" w:sz="4" w:space="0" w:color="auto"/>
            </w:tcBorders>
            <w:shd w:val="clear" w:color="000000" w:fill="FFFFFF"/>
          </w:tcPr>
          <w:p w:rsidR="0094568D" w:rsidRPr="00181721" w:rsidRDefault="0094568D" w:rsidP="00181721">
            <w:pPr>
              <w:jc w:val="both"/>
              <w:rPr>
                <w:rFonts w:ascii="Calibri" w:eastAsia="Times New Roman" w:hAnsi="Calibri" w:cs="Calibri"/>
                <w:color w:val="auto"/>
              </w:rPr>
            </w:pPr>
            <w:r w:rsidRPr="00181721">
              <w:rPr>
                <w:rFonts w:ascii="Calibri" w:eastAsia="Times New Roman" w:hAnsi="Calibri" w:cs="Calibri"/>
                <w:color w:val="auto"/>
              </w:rPr>
              <w:t>0</w:t>
            </w:r>
          </w:p>
        </w:tc>
        <w:tc>
          <w:tcPr>
            <w:tcW w:w="1642" w:type="dxa"/>
            <w:tcBorders>
              <w:top w:val="single" w:sz="4" w:space="0" w:color="auto"/>
              <w:left w:val="nil"/>
              <w:bottom w:val="single" w:sz="4" w:space="0" w:color="auto"/>
              <w:right w:val="single" w:sz="4" w:space="0" w:color="auto"/>
            </w:tcBorders>
            <w:shd w:val="clear" w:color="000000" w:fill="FFFFFF"/>
          </w:tcPr>
          <w:p w:rsidR="0094568D" w:rsidRPr="00181721" w:rsidRDefault="0094568D" w:rsidP="00181721">
            <w:pPr>
              <w:jc w:val="both"/>
              <w:rPr>
                <w:rFonts w:ascii="Calibri" w:eastAsia="Times New Roman" w:hAnsi="Calibri" w:cs="Calibri"/>
                <w:color w:val="auto"/>
              </w:rPr>
            </w:pPr>
            <w:r w:rsidRPr="00181721">
              <w:rPr>
                <w:rFonts w:ascii="Calibri" w:eastAsia="Times New Roman" w:hAnsi="Calibri" w:cs="Calibri"/>
                <w:color w:val="auto"/>
              </w:rPr>
              <w:t>20</w:t>
            </w:r>
          </w:p>
        </w:tc>
        <w:tc>
          <w:tcPr>
            <w:tcW w:w="1916" w:type="dxa"/>
            <w:tcBorders>
              <w:top w:val="single" w:sz="4" w:space="0" w:color="auto"/>
              <w:left w:val="nil"/>
              <w:bottom w:val="single" w:sz="4" w:space="0" w:color="auto"/>
              <w:right w:val="single" w:sz="4" w:space="0" w:color="auto"/>
            </w:tcBorders>
            <w:shd w:val="clear" w:color="000000" w:fill="FFFFFF"/>
          </w:tcPr>
          <w:p w:rsidR="0094568D" w:rsidRPr="00181721" w:rsidRDefault="0094568D" w:rsidP="00181721">
            <w:pPr>
              <w:jc w:val="both"/>
              <w:rPr>
                <w:rFonts w:ascii="Calibri" w:eastAsia="Times New Roman" w:hAnsi="Calibri" w:cs="Calibri"/>
                <w:color w:val="auto"/>
              </w:rPr>
            </w:pPr>
            <w:r w:rsidRPr="00181721">
              <w:rPr>
                <w:rFonts w:ascii="Calibri" w:eastAsia="Times New Roman" w:hAnsi="Calibri" w:cs="Calibri"/>
                <w:color w:val="auto"/>
              </w:rPr>
              <w:t>24</w:t>
            </w:r>
          </w:p>
        </w:tc>
        <w:tc>
          <w:tcPr>
            <w:tcW w:w="1232" w:type="dxa"/>
            <w:tcBorders>
              <w:top w:val="single" w:sz="4" w:space="0" w:color="auto"/>
              <w:left w:val="nil"/>
              <w:bottom w:val="single" w:sz="4" w:space="0" w:color="auto"/>
              <w:right w:val="single" w:sz="4" w:space="0" w:color="auto"/>
            </w:tcBorders>
            <w:shd w:val="clear" w:color="000000" w:fill="FFFFFF"/>
          </w:tcPr>
          <w:p w:rsidR="0094568D" w:rsidRPr="00181721" w:rsidRDefault="0094568D" w:rsidP="00181721">
            <w:pPr>
              <w:jc w:val="both"/>
              <w:rPr>
                <w:rFonts w:ascii="Calibri" w:eastAsia="Times New Roman" w:hAnsi="Calibri" w:cs="Calibri"/>
                <w:color w:val="auto"/>
              </w:rPr>
            </w:pPr>
            <w:r w:rsidRPr="00181721">
              <w:rPr>
                <w:rFonts w:ascii="Calibri" w:eastAsia="Times New Roman" w:hAnsi="Calibri" w:cs="Calibri"/>
                <w:color w:val="auto"/>
              </w:rPr>
              <w:t>Listes des membres des MUSO</w:t>
            </w:r>
          </w:p>
        </w:tc>
      </w:tr>
    </w:tbl>
    <w:p w:rsidR="00595934" w:rsidRPr="00181721" w:rsidRDefault="00595934" w:rsidP="00181721">
      <w:pPr>
        <w:jc w:val="both"/>
        <w:rPr>
          <w:rFonts w:ascii="Calibri" w:eastAsia="Calibri" w:hAnsi="Calibri" w:cs="Calibri"/>
          <w:color w:val="auto"/>
        </w:rPr>
      </w:pPr>
    </w:p>
    <w:p w:rsidR="00870C4A" w:rsidRPr="00181721" w:rsidRDefault="00161EB9" w:rsidP="00181721">
      <w:pPr>
        <w:jc w:val="both"/>
        <w:rPr>
          <w:rFonts w:ascii="Calibri" w:eastAsia="Calibri" w:hAnsi="Calibri" w:cs="Calibri"/>
          <w:color w:val="auto"/>
        </w:rPr>
      </w:pPr>
      <w:r w:rsidRPr="00181721">
        <w:rPr>
          <w:rFonts w:ascii="Calibri" w:eastAsia="Calibri" w:hAnsi="Calibri" w:cs="Calibri"/>
          <w:color w:val="auto"/>
        </w:rPr>
        <w:t>20</w:t>
      </w:r>
      <w:r w:rsidR="009600CA" w:rsidRPr="00181721">
        <w:rPr>
          <w:rFonts w:ascii="Calibri" w:eastAsia="Calibri" w:hAnsi="Calibri" w:cs="Calibri"/>
          <w:color w:val="auto"/>
        </w:rPr>
        <w:t xml:space="preserve"> nouvelles mutuelles de solidarité (MUSO) ont été mises en place</w:t>
      </w:r>
      <w:r w:rsidR="0092356C" w:rsidRPr="00181721">
        <w:rPr>
          <w:rFonts w:ascii="Calibri" w:eastAsia="Calibri" w:hAnsi="Calibri" w:cs="Calibri"/>
          <w:color w:val="auto"/>
        </w:rPr>
        <w:t xml:space="preserve"> dont 6 pour les ex-combattants</w:t>
      </w:r>
      <w:r w:rsidR="009600CA" w:rsidRPr="00181721">
        <w:rPr>
          <w:rFonts w:ascii="Calibri" w:eastAsia="Calibri" w:hAnsi="Calibri" w:cs="Calibri"/>
          <w:color w:val="auto"/>
        </w:rPr>
        <w:t>.</w:t>
      </w:r>
      <w:r w:rsidR="00347D1C" w:rsidRPr="00181721">
        <w:rPr>
          <w:rFonts w:ascii="Calibri" w:eastAsia="Calibri" w:hAnsi="Calibri" w:cs="Calibri"/>
          <w:color w:val="auto"/>
        </w:rPr>
        <w:t xml:space="preserve"> </w:t>
      </w:r>
      <w:r w:rsidR="006F6475" w:rsidRPr="00181721">
        <w:rPr>
          <w:rFonts w:ascii="Calibri" w:eastAsia="Calibri" w:hAnsi="Calibri" w:cs="Calibri"/>
          <w:color w:val="auto"/>
        </w:rPr>
        <w:t xml:space="preserve">4 autres sont à mettre en place après réinsertion de 80 ex-combattants issus du PNDDR. </w:t>
      </w:r>
      <w:r w:rsidR="00BC1B01" w:rsidRPr="00181721">
        <w:rPr>
          <w:rFonts w:ascii="Calibri" w:eastAsia="Calibri" w:hAnsi="Calibri" w:cs="Calibri"/>
          <w:color w:val="auto"/>
        </w:rPr>
        <w:t xml:space="preserve">De par les entretiens que nous avons </w:t>
      </w:r>
      <w:r w:rsidR="006F6475" w:rsidRPr="00181721">
        <w:rPr>
          <w:rFonts w:ascii="Calibri" w:eastAsia="Calibri" w:hAnsi="Calibri" w:cs="Calibri"/>
          <w:color w:val="auto"/>
        </w:rPr>
        <w:t>eus avec les</w:t>
      </w:r>
      <w:r w:rsidR="00347D1C" w:rsidRPr="00181721">
        <w:rPr>
          <w:rFonts w:ascii="Calibri" w:eastAsia="Calibri" w:hAnsi="Calibri" w:cs="Calibri"/>
          <w:color w:val="auto"/>
        </w:rPr>
        <w:t xml:space="preserve"> membres de </w:t>
      </w:r>
      <w:r w:rsidR="005F3288" w:rsidRPr="00181721">
        <w:rPr>
          <w:rFonts w:ascii="Calibri" w:eastAsia="Calibri" w:hAnsi="Calibri" w:cs="Calibri"/>
          <w:color w:val="auto"/>
        </w:rPr>
        <w:t xml:space="preserve">MUSO, issus des différentes communautés de la </w:t>
      </w:r>
      <w:r w:rsidR="0092356C" w:rsidRPr="00181721">
        <w:rPr>
          <w:rFonts w:ascii="Calibri" w:eastAsia="Calibri" w:hAnsi="Calibri" w:cs="Calibri"/>
          <w:color w:val="auto"/>
        </w:rPr>
        <w:t>zone,</w:t>
      </w:r>
      <w:r w:rsidR="00BC1B01" w:rsidRPr="00181721">
        <w:rPr>
          <w:rFonts w:ascii="Calibri" w:eastAsia="Calibri" w:hAnsi="Calibri" w:cs="Calibri"/>
          <w:color w:val="auto"/>
        </w:rPr>
        <w:t xml:space="preserve"> nous avons noté </w:t>
      </w:r>
      <w:r w:rsidR="006F6475" w:rsidRPr="00181721">
        <w:rPr>
          <w:rFonts w:ascii="Calibri" w:eastAsia="Calibri" w:hAnsi="Calibri" w:cs="Calibri"/>
          <w:color w:val="auto"/>
        </w:rPr>
        <w:t>qu’ils se</w:t>
      </w:r>
      <w:r w:rsidR="00347D1C" w:rsidRPr="00181721">
        <w:rPr>
          <w:rFonts w:ascii="Calibri" w:eastAsia="Calibri" w:hAnsi="Calibri" w:cs="Calibri"/>
          <w:color w:val="auto"/>
        </w:rPr>
        <w:t xml:space="preserve"> sout</w:t>
      </w:r>
      <w:r w:rsidR="0092356C" w:rsidRPr="00181721">
        <w:rPr>
          <w:rFonts w:ascii="Calibri" w:eastAsia="Calibri" w:hAnsi="Calibri" w:cs="Calibri"/>
          <w:color w:val="auto"/>
        </w:rPr>
        <w:t>iennent</w:t>
      </w:r>
      <w:r w:rsidR="00347D1C" w:rsidRPr="00181721">
        <w:rPr>
          <w:rFonts w:ascii="Calibri" w:eastAsia="Calibri" w:hAnsi="Calibri" w:cs="Calibri"/>
          <w:color w:val="auto"/>
        </w:rPr>
        <w:t xml:space="preserve"> mutuellement</w:t>
      </w:r>
      <w:r w:rsidR="0092356C" w:rsidRPr="00181721">
        <w:rPr>
          <w:rFonts w:ascii="Calibri" w:eastAsia="Calibri" w:hAnsi="Calibri" w:cs="Calibri"/>
          <w:color w:val="auto"/>
        </w:rPr>
        <w:t xml:space="preserve"> en cas d’événement heureux ou malheureux survenu dans la vie de l’un des membres</w:t>
      </w:r>
      <w:r w:rsidR="00347D1C" w:rsidRPr="00181721">
        <w:rPr>
          <w:rFonts w:ascii="Calibri" w:eastAsia="Calibri" w:hAnsi="Calibri" w:cs="Calibri"/>
          <w:color w:val="auto"/>
        </w:rPr>
        <w:t xml:space="preserve">. Pour y </w:t>
      </w:r>
      <w:r w:rsidR="009F389A" w:rsidRPr="00181721">
        <w:rPr>
          <w:rFonts w:ascii="Calibri" w:eastAsia="Calibri" w:hAnsi="Calibri" w:cs="Calibri"/>
          <w:color w:val="auto"/>
        </w:rPr>
        <w:t>parvenir,</w:t>
      </w:r>
      <w:r w:rsidR="00347D1C" w:rsidRPr="00181721">
        <w:rPr>
          <w:rFonts w:ascii="Calibri" w:eastAsia="Calibri" w:hAnsi="Calibri" w:cs="Calibri"/>
          <w:color w:val="auto"/>
        </w:rPr>
        <w:t xml:space="preserve"> </w:t>
      </w:r>
      <w:r w:rsidR="005F3288" w:rsidRPr="00181721">
        <w:rPr>
          <w:rFonts w:ascii="Calibri" w:eastAsia="Calibri" w:hAnsi="Calibri" w:cs="Calibri"/>
          <w:color w:val="auto"/>
        </w:rPr>
        <w:t>ils</w:t>
      </w:r>
      <w:r w:rsidR="00347D1C" w:rsidRPr="00181721">
        <w:rPr>
          <w:rFonts w:ascii="Calibri" w:eastAsia="Calibri" w:hAnsi="Calibri" w:cs="Calibri"/>
          <w:color w:val="auto"/>
        </w:rPr>
        <w:t xml:space="preserve"> se réunissent hebdomadairement pour parler </w:t>
      </w:r>
      <w:r w:rsidR="0092356C" w:rsidRPr="00181721">
        <w:rPr>
          <w:rFonts w:ascii="Calibri" w:eastAsia="Calibri" w:hAnsi="Calibri" w:cs="Calibri"/>
          <w:color w:val="auto"/>
        </w:rPr>
        <w:t xml:space="preserve">de leurs affaires et </w:t>
      </w:r>
      <w:r w:rsidR="00347D1C" w:rsidRPr="00181721">
        <w:rPr>
          <w:rFonts w:ascii="Calibri" w:eastAsia="Calibri" w:hAnsi="Calibri" w:cs="Calibri"/>
          <w:color w:val="auto"/>
        </w:rPr>
        <w:t>des problèmes de cohésion au sein de leur</w:t>
      </w:r>
      <w:r w:rsidR="009F389A" w:rsidRPr="00181721">
        <w:rPr>
          <w:rFonts w:ascii="Calibri" w:eastAsia="Calibri" w:hAnsi="Calibri" w:cs="Calibri"/>
          <w:color w:val="auto"/>
        </w:rPr>
        <w:t>s</w:t>
      </w:r>
      <w:r w:rsidR="00347D1C" w:rsidRPr="00181721">
        <w:rPr>
          <w:rFonts w:ascii="Calibri" w:eastAsia="Calibri" w:hAnsi="Calibri" w:cs="Calibri"/>
          <w:color w:val="auto"/>
        </w:rPr>
        <w:t xml:space="preserve"> groupes et par ricochet au sein des villages</w:t>
      </w:r>
      <w:r w:rsidR="005F3288" w:rsidRPr="00181721">
        <w:rPr>
          <w:rFonts w:ascii="Calibri" w:eastAsia="Calibri" w:hAnsi="Calibri" w:cs="Calibri"/>
          <w:color w:val="auto"/>
        </w:rPr>
        <w:t>, ce qui renforce les discours sur la stabilité et le développement de la zone</w:t>
      </w:r>
      <w:r w:rsidR="009F389A" w:rsidRPr="00181721">
        <w:rPr>
          <w:rFonts w:ascii="Calibri" w:eastAsia="Calibri" w:hAnsi="Calibri" w:cs="Calibri"/>
          <w:color w:val="auto"/>
        </w:rPr>
        <w:t>.</w:t>
      </w:r>
      <w:r w:rsidR="00347D1C" w:rsidRPr="00181721">
        <w:rPr>
          <w:rFonts w:ascii="Calibri" w:eastAsia="Calibri" w:hAnsi="Calibri" w:cs="Calibri"/>
          <w:color w:val="auto"/>
        </w:rPr>
        <w:t xml:space="preserve"> </w:t>
      </w:r>
      <w:bookmarkEnd w:id="10"/>
      <w:r w:rsidR="006F6475" w:rsidRPr="00181721">
        <w:rPr>
          <w:rFonts w:ascii="Calibri" w:eastAsia="Calibri" w:hAnsi="Calibri" w:cs="Calibri"/>
          <w:color w:val="auto"/>
        </w:rPr>
        <w:t xml:space="preserve">Pour faciliter la pérennité de ces réunions et prévenir des conflits éventuels dans les groupes, 30 animateurs de MUSO ont été capacités en techniques d’animation des groupes et en techniques de gestion financière. </w:t>
      </w:r>
      <w:r w:rsidR="009B4ABE" w:rsidRPr="00181721">
        <w:rPr>
          <w:rFonts w:ascii="Calibri" w:eastAsia="Calibri" w:hAnsi="Calibri" w:cs="Calibri"/>
          <w:color w:val="auto"/>
        </w:rPr>
        <w:t>Ils ont aussi été sensibilisés à gérer pacifiquement leurs conflits et dotés des outils de gestion des épargnes et des crédits.</w:t>
      </w:r>
    </w:p>
    <w:p w:rsidR="0092356C" w:rsidRPr="00181721" w:rsidRDefault="0092356C" w:rsidP="00181721">
      <w:pPr>
        <w:jc w:val="both"/>
        <w:rPr>
          <w:rFonts w:ascii="Calibri" w:eastAsia="Calibri" w:hAnsi="Calibri" w:cs="Calibri"/>
          <w:color w:val="auto"/>
        </w:rPr>
      </w:pPr>
    </w:p>
    <w:tbl>
      <w:tblPr>
        <w:tblW w:w="9614" w:type="dxa"/>
        <w:tblInd w:w="10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00" w:firstRow="0" w:lastRow="0" w:firstColumn="0" w:lastColumn="0" w:noHBand="0" w:noVBand="1"/>
      </w:tblPr>
      <w:tblGrid>
        <w:gridCol w:w="8549"/>
        <w:gridCol w:w="340"/>
        <w:gridCol w:w="349"/>
        <w:gridCol w:w="376"/>
      </w:tblGrid>
      <w:tr w:rsidR="00F67246" w:rsidRPr="00181721" w:rsidTr="00AF326B">
        <w:tc>
          <w:tcPr>
            <w:tcW w:w="8549" w:type="dxa"/>
            <w:vMerge w:val="restart"/>
            <w:vAlign w:val="center"/>
          </w:tcPr>
          <w:p w:rsidR="00870C4A" w:rsidRPr="00181721" w:rsidRDefault="004B18BE" w:rsidP="00181721">
            <w:pPr>
              <w:jc w:val="both"/>
              <w:rPr>
                <w:rFonts w:ascii="Calibri" w:eastAsia="Calibri" w:hAnsi="Calibri" w:cs="Calibri"/>
                <w:b/>
                <w:i/>
                <w:color w:val="auto"/>
              </w:rPr>
            </w:pPr>
            <w:r w:rsidRPr="00181721">
              <w:rPr>
                <w:rFonts w:ascii="Calibri" w:eastAsia="Calibri" w:hAnsi="Calibri" w:cs="Calibri"/>
                <w:b/>
                <w:color w:val="auto"/>
              </w:rPr>
              <w:t>Résultat 3.2 – Les gains/avantages des initiatives économiques de la phase 1 sont assurés.</w:t>
            </w:r>
          </w:p>
        </w:tc>
        <w:tc>
          <w:tcPr>
            <w:tcW w:w="1065" w:type="dxa"/>
            <w:gridSpan w:val="3"/>
            <w:vAlign w:val="center"/>
          </w:tcPr>
          <w:p w:rsidR="00870C4A" w:rsidRPr="00181721" w:rsidRDefault="004B18BE" w:rsidP="00181721">
            <w:pPr>
              <w:jc w:val="both"/>
              <w:rPr>
                <w:rFonts w:ascii="Calibri" w:eastAsia="Calibri" w:hAnsi="Calibri" w:cs="Calibri"/>
                <w:b/>
                <w:color w:val="auto"/>
              </w:rPr>
            </w:pPr>
            <w:r w:rsidRPr="00181721">
              <w:rPr>
                <w:rFonts w:ascii="Calibri" w:eastAsia="Calibri" w:hAnsi="Calibri" w:cs="Calibri"/>
                <w:b/>
                <w:color w:val="auto"/>
              </w:rPr>
              <w:t>Etat</w:t>
            </w:r>
          </w:p>
        </w:tc>
      </w:tr>
      <w:tr w:rsidR="009C7CDA" w:rsidRPr="00181721" w:rsidTr="00704D05">
        <w:tc>
          <w:tcPr>
            <w:tcW w:w="8549" w:type="dxa"/>
            <w:vMerge/>
            <w:vAlign w:val="center"/>
          </w:tcPr>
          <w:p w:rsidR="00870C4A" w:rsidRPr="00181721" w:rsidRDefault="00870C4A" w:rsidP="00181721">
            <w:pPr>
              <w:jc w:val="both"/>
              <w:rPr>
                <w:rFonts w:ascii="Calibri" w:eastAsia="Calibri" w:hAnsi="Calibri" w:cs="Calibri"/>
                <w:b/>
                <w:color w:val="auto"/>
              </w:rPr>
            </w:pPr>
          </w:p>
        </w:tc>
        <w:tc>
          <w:tcPr>
            <w:tcW w:w="340" w:type="dxa"/>
            <w:shd w:val="clear" w:color="auto" w:fill="008000"/>
          </w:tcPr>
          <w:p w:rsidR="00870C4A" w:rsidRPr="00181721" w:rsidRDefault="00BF19FA" w:rsidP="00181721">
            <w:pPr>
              <w:jc w:val="both"/>
              <w:rPr>
                <w:rFonts w:ascii="Calibri" w:eastAsia="Calibri" w:hAnsi="Calibri" w:cs="Calibri"/>
                <w:b/>
                <w:color w:val="auto"/>
              </w:rPr>
            </w:pPr>
            <w:r w:rsidRPr="00181721">
              <w:rPr>
                <w:rFonts w:ascii="Calibri" w:eastAsia="Calibri" w:hAnsi="Calibri" w:cs="Calibri"/>
                <w:b/>
                <w:color w:val="auto"/>
              </w:rPr>
              <w:t>X</w:t>
            </w:r>
          </w:p>
        </w:tc>
        <w:tc>
          <w:tcPr>
            <w:tcW w:w="349" w:type="dxa"/>
            <w:shd w:val="clear" w:color="auto" w:fill="FFFF00"/>
          </w:tcPr>
          <w:p w:rsidR="00870C4A" w:rsidRPr="00181721" w:rsidRDefault="00870C4A" w:rsidP="00181721">
            <w:pPr>
              <w:jc w:val="both"/>
              <w:rPr>
                <w:rFonts w:ascii="Calibri" w:eastAsia="Calibri" w:hAnsi="Calibri" w:cs="Calibri"/>
                <w:b/>
                <w:color w:val="auto"/>
              </w:rPr>
            </w:pPr>
          </w:p>
        </w:tc>
        <w:tc>
          <w:tcPr>
            <w:tcW w:w="376" w:type="dxa"/>
            <w:shd w:val="clear" w:color="auto" w:fill="FF0000"/>
          </w:tcPr>
          <w:p w:rsidR="00870C4A" w:rsidRPr="00181721" w:rsidRDefault="00870C4A" w:rsidP="00181721">
            <w:pPr>
              <w:jc w:val="both"/>
              <w:rPr>
                <w:rFonts w:ascii="Calibri" w:eastAsia="Calibri" w:hAnsi="Calibri" w:cs="Calibri"/>
                <w:b/>
                <w:color w:val="auto"/>
              </w:rPr>
            </w:pPr>
          </w:p>
        </w:tc>
      </w:tr>
    </w:tbl>
    <w:p w:rsidR="00870C4A" w:rsidRPr="00181721" w:rsidRDefault="00870C4A" w:rsidP="00181721">
      <w:pPr>
        <w:jc w:val="both"/>
        <w:rPr>
          <w:rFonts w:ascii="Calibri" w:eastAsia="Calibri" w:hAnsi="Calibri" w:cs="Calibri"/>
          <w:i/>
          <w:color w:val="auto"/>
        </w:rPr>
      </w:pPr>
    </w:p>
    <w:tbl>
      <w:tblPr>
        <w:tblW w:w="9639" w:type="dxa"/>
        <w:tblInd w:w="70" w:type="dxa"/>
        <w:tblCellMar>
          <w:left w:w="70" w:type="dxa"/>
          <w:right w:w="70" w:type="dxa"/>
        </w:tblCellMar>
        <w:tblLook w:val="04A0" w:firstRow="1" w:lastRow="0" w:firstColumn="1" w:lastColumn="0" w:noHBand="0" w:noVBand="1"/>
      </w:tblPr>
      <w:tblGrid>
        <w:gridCol w:w="2593"/>
        <w:gridCol w:w="2060"/>
        <w:gridCol w:w="1767"/>
        <w:gridCol w:w="1979"/>
        <w:gridCol w:w="1240"/>
      </w:tblGrid>
      <w:tr w:rsidR="009C7CDA" w:rsidRPr="00181721" w:rsidTr="00595934">
        <w:trPr>
          <w:trHeight w:val="425"/>
        </w:trPr>
        <w:tc>
          <w:tcPr>
            <w:tcW w:w="2835" w:type="dxa"/>
            <w:tcBorders>
              <w:top w:val="single" w:sz="4" w:space="0" w:color="auto"/>
              <w:left w:val="single" w:sz="4" w:space="0" w:color="auto"/>
              <w:bottom w:val="single" w:sz="4" w:space="0" w:color="auto"/>
              <w:right w:val="single" w:sz="4" w:space="0" w:color="auto"/>
            </w:tcBorders>
            <w:shd w:val="clear" w:color="auto" w:fill="FFFF00"/>
            <w:hideMark/>
          </w:tcPr>
          <w:p w:rsidR="00D54D3B" w:rsidRPr="00181721" w:rsidRDefault="00D54D3B" w:rsidP="00181721">
            <w:pPr>
              <w:jc w:val="both"/>
              <w:rPr>
                <w:rFonts w:ascii="Calibri" w:eastAsia="Times New Roman" w:hAnsi="Calibri" w:cs="Calibri"/>
                <w:color w:val="auto"/>
              </w:rPr>
            </w:pPr>
            <w:r w:rsidRPr="00181721">
              <w:rPr>
                <w:rFonts w:ascii="Calibri" w:eastAsia="Times New Roman" w:hAnsi="Calibri" w:cs="Calibri"/>
                <w:color w:val="auto"/>
              </w:rPr>
              <w:t>Indicateur du projet</w:t>
            </w:r>
          </w:p>
        </w:tc>
        <w:tc>
          <w:tcPr>
            <w:tcW w:w="2268" w:type="dxa"/>
            <w:tcBorders>
              <w:top w:val="single" w:sz="4" w:space="0" w:color="auto"/>
              <w:left w:val="nil"/>
              <w:bottom w:val="single" w:sz="4" w:space="0" w:color="auto"/>
              <w:right w:val="single" w:sz="4" w:space="0" w:color="auto"/>
            </w:tcBorders>
            <w:shd w:val="clear" w:color="auto" w:fill="FFFF00"/>
            <w:hideMark/>
          </w:tcPr>
          <w:p w:rsidR="00D54D3B" w:rsidRPr="00181721" w:rsidRDefault="00D54D3B" w:rsidP="00181721">
            <w:pPr>
              <w:jc w:val="both"/>
              <w:rPr>
                <w:rFonts w:ascii="Calibri" w:eastAsia="Times New Roman" w:hAnsi="Calibri" w:cs="Calibri"/>
                <w:color w:val="auto"/>
              </w:rPr>
            </w:pPr>
            <w:r w:rsidRPr="00181721">
              <w:rPr>
                <w:rFonts w:ascii="Calibri" w:eastAsia="Times New Roman" w:hAnsi="Calibri" w:cs="Calibri"/>
                <w:color w:val="auto"/>
              </w:rPr>
              <w:t>Données de référence</w:t>
            </w:r>
          </w:p>
        </w:tc>
        <w:tc>
          <w:tcPr>
            <w:tcW w:w="1701" w:type="dxa"/>
            <w:tcBorders>
              <w:top w:val="single" w:sz="4" w:space="0" w:color="auto"/>
              <w:left w:val="nil"/>
              <w:bottom w:val="single" w:sz="4" w:space="0" w:color="auto"/>
              <w:right w:val="single" w:sz="4" w:space="0" w:color="auto"/>
            </w:tcBorders>
            <w:shd w:val="clear" w:color="auto" w:fill="FFFF00"/>
            <w:hideMark/>
          </w:tcPr>
          <w:p w:rsidR="00D54D3B" w:rsidRPr="00181721" w:rsidRDefault="00D54D3B" w:rsidP="00181721">
            <w:pPr>
              <w:jc w:val="both"/>
              <w:rPr>
                <w:rFonts w:ascii="Calibri" w:eastAsia="Times New Roman" w:hAnsi="Calibri" w:cs="Calibri"/>
                <w:color w:val="auto"/>
              </w:rPr>
            </w:pPr>
            <w:r w:rsidRPr="00181721">
              <w:rPr>
                <w:rFonts w:ascii="Calibri" w:eastAsia="Times New Roman" w:hAnsi="Calibri" w:cs="Calibri"/>
                <w:color w:val="auto"/>
              </w:rPr>
              <w:t>Etape</w:t>
            </w:r>
          </w:p>
        </w:tc>
        <w:tc>
          <w:tcPr>
            <w:tcW w:w="2268" w:type="dxa"/>
            <w:tcBorders>
              <w:top w:val="single" w:sz="4" w:space="0" w:color="auto"/>
              <w:left w:val="nil"/>
              <w:bottom w:val="single" w:sz="4" w:space="0" w:color="auto"/>
              <w:right w:val="single" w:sz="4" w:space="0" w:color="auto"/>
            </w:tcBorders>
            <w:shd w:val="clear" w:color="auto" w:fill="FFFF00"/>
            <w:hideMark/>
          </w:tcPr>
          <w:p w:rsidR="00D54D3B" w:rsidRPr="00181721" w:rsidRDefault="00D54D3B" w:rsidP="00181721">
            <w:pPr>
              <w:jc w:val="both"/>
              <w:rPr>
                <w:rFonts w:ascii="Calibri" w:eastAsia="Times New Roman" w:hAnsi="Calibri" w:cs="Calibri"/>
                <w:color w:val="auto"/>
              </w:rPr>
            </w:pPr>
            <w:r w:rsidRPr="00181721">
              <w:rPr>
                <w:rFonts w:ascii="Calibri" w:eastAsia="Times New Roman" w:hAnsi="Calibri" w:cs="Calibri"/>
                <w:color w:val="auto"/>
              </w:rPr>
              <w:t>Cible</w:t>
            </w:r>
          </w:p>
        </w:tc>
        <w:tc>
          <w:tcPr>
            <w:tcW w:w="567" w:type="dxa"/>
            <w:tcBorders>
              <w:top w:val="single" w:sz="4" w:space="0" w:color="auto"/>
              <w:left w:val="nil"/>
              <w:bottom w:val="single" w:sz="4" w:space="0" w:color="auto"/>
              <w:right w:val="single" w:sz="4" w:space="0" w:color="auto"/>
            </w:tcBorders>
            <w:shd w:val="clear" w:color="auto" w:fill="FFFF00"/>
            <w:hideMark/>
          </w:tcPr>
          <w:p w:rsidR="00D54D3B" w:rsidRPr="00181721" w:rsidRDefault="00D54D3B" w:rsidP="00181721">
            <w:pPr>
              <w:jc w:val="both"/>
              <w:rPr>
                <w:rFonts w:ascii="Calibri" w:eastAsia="Times New Roman" w:hAnsi="Calibri" w:cs="Calibri"/>
                <w:color w:val="auto"/>
              </w:rPr>
            </w:pPr>
            <w:r w:rsidRPr="00181721">
              <w:rPr>
                <w:rFonts w:ascii="Calibri" w:eastAsia="Times New Roman" w:hAnsi="Calibri" w:cs="Calibri"/>
                <w:color w:val="auto"/>
              </w:rPr>
              <w:t>Moyen de vérification</w:t>
            </w:r>
          </w:p>
        </w:tc>
      </w:tr>
      <w:tr w:rsidR="009C7CDA" w:rsidRPr="00181721" w:rsidTr="00595934">
        <w:trPr>
          <w:trHeight w:val="490"/>
        </w:trPr>
        <w:tc>
          <w:tcPr>
            <w:tcW w:w="2835" w:type="dxa"/>
            <w:tcBorders>
              <w:top w:val="single" w:sz="4" w:space="0" w:color="auto"/>
              <w:left w:val="single" w:sz="4" w:space="0" w:color="auto"/>
              <w:bottom w:val="single" w:sz="4" w:space="0" w:color="auto"/>
              <w:right w:val="single" w:sz="4" w:space="0" w:color="auto"/>
            </w:tcBorders>
            <w:shd w:val="clear" w:color="auto" w:fill="auto"/>
          </w:tcPr>
          <w:p w:rsidR="00D54D3B" w:rsidRPr="00181721" w:rsidRDefault="00A26510" w:rsidP="00181721">
            <w:pPr>
              <w:jc w:val="both"/>
              <w:rPr>
                <w:rFonts w:ascii="Calibri" w:eastAsia="Times New Roman" w:hAnsi="Calibri" w:cs="Calibri"/>
                <w:color w:val="auto"/>
              </w:rPr>
            </w:pPr>
            <w:r w:rsidRPr="00181721">
              <w:rPr>
                <w:rFonts w:ascii="Calibri" w:eastAsia="Times New Roman" w:hAnsi="Calibri" w:cs="Calibri"/>
                <w:color w:val="auto"/>
              </w:rPr>
              <w:t xml:space="preserve">% des bénéficiaires </w:t>
            </w:r>
            <w:proofErr w:type="gramStart"/>
            <w:r w:rsidRPr="00181721">
              <w:rPr>
                <w:rFonts w:ascii="Calibri" w:eastAsia="Times New Roman" w:hAnsi="Calibri" w:cs="Calibri"/>
                <w:color w:val="auto"/>
              </w:rPr>
              <w:t>( hommes</w:t>
            </w:r>
            <w:proofErr w:type="gramEnd"/>
            <w:r w:rsidRPr="00181721">
              <w:rPr>
                <w:rFonts w:ascii="Calibri" w:eastAsia="Times New Roman" w:hAnsi="Calibri" w:cs="Calibri"/>
                <w:color w:val="auto"/>
              </w:rPr>
              <w:t xml:space="preserve"> et femmes ) qui déclarent avoir généré des avantages grâce aux initiatives économiques du projet</w:t>
            </w:r>
          </w:p>
        </w:tc>
        <w:tc>
          <w:tcPr>
            <w:tcW w:w="2268" w:type="dxa"/>
            <w:tcBorders>
              <w:top w:val="single" w:sz="4" w:space="0" w:color="auto"/>
              <w:left w:val="nil"/>
              <w:bottom w:val="single" w:sz="4" w:space="0" w:color="auto"/>
              <w:right w:val="single" w:sz="4" w:space="0" w:color="auto"/>
            </w:tcBorders>
            <w:shd w:val="clear" w:color="000000" w:fill="FFFFFF"/>
          </w:tcPr>
          <w:p w:rsidR="00D54D3B" w:rsidRPr="00181721" w:rsidRDefault="00A26510" w:rsidP="00181721">
            <w:pPr>
              <w:jc w:val="both"/>
              <w:rPr>
                <w:rFonts w:ascii="Calibri" w:eastAsia="Times New Roman" w:hAnsi="Calibri" w:cs="Calibri"/>
                <w:color w:val="auto"/>
              </w:rPr>
            </w:pPr>
            <w:r w:rsidRPr="00181721">
              <w:rPr>
                <w:rFonts w:ascii="Calibri" w:eastAsia="Times New Roman" w:hAnsi="Calibri" w:cs="Calibri"/>
                <w:color w:val="auto"/>
              </w:rPr>
              <w:t>0%</w:t>
            </w:r>
          </w:p>
        </w:tc>
        <w:tc>
          <w:tcPr>
            <w:tcW w:w="1701" w:type="dxa"/>
            <w:tcBorders>
              <w:top w:val="single" w:sz="4" w:space="0" w:color="auto"/>
              <w:left w:val="nil"/>
              <w:bottom w:val="single" w:sz="4" w:space="0" w:color="auto"/>
              <w:right w:val="single" w:sz="4" w:space="0" w:color="auto"/>
            </w:tcBorders>
            <w:shd w:val="clear" w:color="000000" w:fill="FFFFFF"/>
          </w:tcPr>
          <w:p w:rsidR="00D54D3B" w:rsidRPr="00181721" w:rsidRDefault="00A26510" w:rsidP="00181721">
            <w:pPr>
              <w:jc w:val="both"/>
              <w:rPr>
                <w:rFonts w:ascii="Calibri" w:eastAsia="Times New Roman" w:hAnsi="Calibri" w:cs="Calibri"/>
                <w:color w:val="auto"/>
              </w:rPr>
            </w:pPr>
            <w:r w:rsidRPr="00181721">
              <w:rPr>
                <w:rFonts w:ascii="Calibri" w:eastAsia="Times New Roman" w:hAnsi="Calibri" w:cs="Calibri"/>
                <w:color w:val="auto"/>
              </w:rPr>
              <w:t>10</w:t>
            </w:r>
            <w:r w:rsidR="00DB6548" w:rsidRPr="00181721">
              <w:rPr>
                <w:rFonts w:ascii="Calibri" w:eastAsia="Times New Roman" w:hAnsi="Calibri" w:cs="Calibri"/>
                <w:color w:val="auto"/>
              </w:rPr>
              <w:t>0</w:t>
            </w:r>
            <w:r w:rsidRPr="00181721">
              <w:rPr>
                <w:rFonts w:ascii="Calibri" w:eastAsia="Times New Roman" w:hAnsi="Calibri" w:cs="Calibri"/>
                <w:color w:val="auto"/>
              </w:rPr>
              <w:t>%</w:t>
            </w:r>
            <w:r w:rsidR="00FE5A56" w:rsidRPr="00181721">
              <w:rPr>
                <w:rFonts w:ascii="Calibri" w:eastAsia="Times New Roman" w:hAnsi="Calibri" w:cs="Calibri"/>
                <w:color w:val="auto"/>
              </w:rPr>
              <w:t> </w:t>
            </w:r>
            <w:r w:rsidR="00DB6548" w:rsidRPr="00181721">
              <w:rPr>
                <w:rFonts w:ascii="Calibri" w:eastAsia="Times New Roman" w:hAnsi="Calibri" w:cs="Calibri"/>
                <w:color w:val="auto"/>
              </w:rPr>
              <w:t>d’hommes et des femmes</w:t>
            </w:r>
            <w:r w:rsidR="00BF19FA" w:rsidRPr="00181721">
              <w:rPr>
                <w:rFonts w:ascii="Calibri" w:eastAsia="Times New Roman" w:hAnsi="Calibri" w:cs="Calibri"/>
                <w:color w:val="auto"/>
              </w:rPr>
              <w:t>.</w:t>
            </w:r>
          </w:p>
        </w:tc>
        <w:tc>
          <w:tcPr>
            <w:tcW w:w="2268" w:type="dxa"/>
            <w:tcBorders>
              <w:top w:val="single" w:sz="4" w:space="0" w:color="auto"/>
              <w:left w:val="nil"/>
              <w:bottom w:val="single" w:sz="4" w:space="0" w:color="auto"/>
              <w:right w:val="single" w:sz="4" w:space="0" w:color="auto"/>
            </w:tcBorders>
            <w:shd w:val="clear" w:color="000000" w:fill="FFFFFF"/>
          </w:tcPr>
          <w:p w:rsidR="00D54D3B" w:rsidRPr="00181721" w:rsidRDefault="00A26510" w:rsidP="00181721">
            <w:pPr>
              <w:jc w:val="both"/>
              <w:rPr>
                <w:rFonts w:ascii="Calibri" w:eastAsia="Times New Roman" w:hAnsi="Calibri" w:cs="Calibri"/>
                <w:color w:val="auto"/>
              </w:rPr>
            </w:pPr>
            <w:r w:rsidRPr="00181721">
              <w:rPr>
                <w:rFonts w:ascii="Calibri" w:eastAsia="Times New Roman" w:hAnsi="Calibri" w:cs="Calibri"/>
                <w:color w:val="auto"/>
              </w:rPr>
              <w:t>30%</w:t>
            </w:r>
          </w:p>
        </w:tc>
        <w:tc>
          <w:tcPr>
            <w:tcW w:w="567" w:type="dxa"/>
            <w:tcBorders>
              <w:top w:val="single" w:sz="4" w:space="0" w:color="auto"/>
              <w:left w:val="nil"/>
              <w:bottom w:val="single" w:sz="4" w:space="0" w:color="auto"/>
              <w:right w:val="single" w:sz="4" w:space="0" w:color="auto"/>
            </w:tcBorders>
            <w:shd w:val="clear" w:color="000000" w:fill="FFFFFF"/>
          </w:tcPr>
          <w:p w:rsidR="00D54D3B" w:rsidRPr="00181721" w:rsidRDefault="00A26510" w:rsidP="00181721">
            <w:pPr>
              <w:jc w:val="both"/>
              <w:rPr>
                <w:rFonts w:ascii="Calibri" w:eastAsia="Times New Roman" w:hAnsi="Calibri" w:cs="Calibri"/>
                <w:color w:val="auto"/>
              </w:rPr>
            </w:pPr>
            <w:r w:rsidRPr="00181721">
              <w:rPr>
                <w:rFonts w:ascii="Calibri" w:eastAsia="Times New Roman" w:hAnsi="Calibri" w:cs="Calibri"/>
                <w:color w:val="auto"/>
              </w:rPr>
              <w:t>Enquête</w:t>
            </w:r>
          </w:p>
        </w:tc>
      </w:tr>
    </w:tbl>
    <w:p w:rsidR="00D54D3B" w:rsidRPr="00181721" w:rsidRDefault="00D54D3B" w:rsidP="00181721">
      <w:pPr>
        <w:jc w:val="both"/>
        <w:rPr>
          <w:rFonts w:ascii="Calibri" w:eastAsia="Calibri" w:hAnsi="Calibri" w:cs="Calibri"/>
          <w:i/>
          <w:color w:val="auto"/>
        </w:rPr>
      </w:pPr>
    </w:p>
    <w:p w:rsidR="00F73BFE" w:rsidRPr="00181721" w:rsidRDefault="00E63D4E" w:rsidP="00181721">
      <w:pPr>
        <w:jc w:val="both"/>
        <w:rPr>
          <w:rFonts w:ascii="Calibri" w:eastAsia="Calibri" w:hAnsi="Calibri" w:cs="Calibri"/>
          <w:color w:val="auto"/>
        </w:rPr>
      </w:pPr>
      <w:r w:rsidRPr="00181721">
        <w:rPr>
          <w:rFonts w:ascii="Calibri" w:eastAsia="Calibri" w:hAnsi="Calibri" w:cs="Calibri"/>
          <w:color w:val="auto"/>
        </w:rPr>
        <w:t xml:space="preserve">Comme signalé dans le titre, ce résultat concerne uniquement les gains et avantages des initiatives économiques de la première phase du présent projet. Sur ce, pour les renseigner, des consultations ont été menées auprès des membres des MUSO de la partie littorale et des hauts plateaux du Territoire de </w:t>
      </w:r>
      <w:proofErr w:type="spellStart"/>
      <w:r w:rsidRPr="00181721">
        <w:rPr>
          <w:rFonts w:ascii="Calibri" w:eastAsia="Calibri" w:hAnsi="Calibri" w:cs="Calibri"/>
          <w:color w:val="auto"/>
        </w:rPr>
        <w:t>Kalehe</w:t>
      </w:r>
      <w:proofErr w:type="spellEnd"/>
      <w:r w:rsidR="001824C9" w:rsidRPr="00181721">
        <w:rPr>
          <w:rFonts w:ascii="Calibri" w:eastAsia="Calibri" w:hAnsi="Calibri" w:cs="Calibri"/>
          <w:color w:val="auto"/>
        </w:rPr>
        <w:t>.</w:t>
      </w:r>
      <w:r w:rsidR="00DB6548" w:rsidRPr="00181721">
        <w:rPr>
          <w:rFonts w:ascii="Calibri" w:eastAsia="Calibri" w:hAnsi="Calibri" w:cs="Calibri"/>
          <w:color w:val="auto"/>
        </w:rPr>
        <w:t xml:space="preserve"> Sur 20 personnes consultées</w:t>
      </w:r>
      <w:r w:rsidR="001824C9" w:rsidRPr="00181721">
        <w:rPr>
          <w:rFonts w:ascii="Calibri" w:eastAsia="Calibri" w:hAnsi="Calibri" w:cs="Calibri"/>
          <w:color w:val="auto"/>
        </w:rPr>
        <w:t xml:space="preserve"> sur la partie littorale,</w:t>
      </w:r>
      <w:r w:rsidR="00DB6548" w:rsidRPr="00181721">
        <w:rPr>
          <w:rFonts w:ascii="Calibri" w:eastAsia="Calibri" w:hAnsi="Calibri" w:cs="Calibri"/>
          <w:color w:val="auto"/>
        </w:rPr>
        <w:t xml:space="preserve"> 100% ont déclaré avoir </w:t>
      </w:r>
      <w:r w:rsidR="00F73BFE" w:rsidRPr="00181721">
        <w:rPr>
          <w:rFonts w:ascii="Calibri" w:eastAsia="Calibri" w:hAnsi="Calibri" w:cs="Calibri"/>
          <w:color w:val="auto"/>
        </w:rPr>
        <w:t>généré</w:t>
      </w:r>
      <w:r w:rsidR="00DB6548" w:rsidRPr="00181721">
        <w:rPr>
          <w:rFonts w:ascii="Calibri" w:eastAsia="Calibri" w:hAnsi="Calibri" w:cs="Calibri"/>
          <w:color w:val="auto"/>
        </w:rPr>
        <w:t xml:space="preserve"> des avantages. </w:t>
      </w:r>
      <w:r w:rsidR="001824C9" w:rsidRPr="00181721">
        <w:rPr>
          <w:rFonts w:ascii="Calibri" w:eastAsia="Calibri" w:hAnsi="Calibri" w:cs="Calibri"/>
          <w:color w:val="auto"/>
        </w:rPr>
        <w:t>La plupart déclarent assurer</w:t>
      </w:r>
      <w:r w:rsidR="00F73BFE" w:rsidRPr="00181721">
        <w:rPr>
          <w:rFonts w:ascii="Calibri" w:eastAsia="Calibri" w:hAnsi="Calibri" w:cs="Calibri"/>
          <w:color w:val="auto"/>
        </w:rPr>
        <w:t xml:space="preserve"> </w:t>
      </w:r>
      <w:r w:rsidR="001824C9" w:rsidRPr="00181721">
        <w:rPr>
          <w:rFonts w:ascii="Calibri" w:eastAsia="Calibri" w:hAnsi="Calibri" w:cs="Calibri"/>
          <w:color w:val="auto"/>
        </w:rPr>
        <w:t xml:space="preserve">facilement </w:t>
      </w:r>
      <w:r w:rsidR="00F73BFE" w:rsidRPr="00181721">
        <w:rPr>
          <w:rFonts w:ascii="Calibri" w:eastAsia="Calibri" w:hAnsi="Calibri" w:cs="Calibri"/>
          <w:color w:val="auto"/>
        </w:rPr>
        <w:t>les repas pour les membres de l</w:t>
      </w:r>
      <w:r w:rsidR="001824C9" w:rsidRPr="00181721">
        <w:rPr>
          <w:rFonts w:ascii="Calibri" w:eastAsia="Calibri" w:hAnsi="Calibri" w:cs="Calibri"/>
          <w:color w:val="auto"/>
        </w:rPr>
        <w:t>eurs familles. C</w:t>
      </w:r>
      <w:r w:rsidR="00F73BFE" w:rsidRPr="00181721">
        <w:rPr>
          <w:rFonts w:ascii="Calibri" w:eastAsia="Calibri" w:hAnsi="Calibri" w:cs="Calibri"/>
          <w:color w:val="auto"/>
        </w:rPr>
        <w:t xml:space="preserve">ertains arrivent à scolariser leurs enfants et les faire soigner. </w:t>
      </w:r>
      <w:r w:rsidR="00BF19FA" w:rsidRPr="00181721">
        <w:rPr>
          <w:rFonts w:ascii="Calibri" w:eastAsia="Calibri" w:hAnsi="Calibri" w:cs="Calibri"/>
          <w:color w:val="auto"/>
        </w:rPr>
        <w:t xml:space="preserve">De </w:t>
      </w:r>
      <w:r w:rsidR="001824C9" w:rsidRPr="00181721">
        <w:rPr>
          <w:rFonts w:ascii="Calibri" w:eastAsia="Calibri" w:hAnsi="Calibri" w:cs="Calibri"/>
          <w:color w:val="auto"/>
        </w:rPr>
        <w:t>même, dans</w:t>
      </w:r>
      <w:r w:rsidR="00BF19FA" w:rsidRPr="00181721">
        <w:rPr>
          <w:rFonts w:ascii="Calibri" w:eastAsia="Calibri" w:hAnsi="Calibri" w:cs="Calibri"/>
          <w:color w:val="auto"/>
        </w:rPr>
        <w:t xml:space="preserve"> les hauts plateaux</w:t>
      </w:r>
      <w:r w:rsidR="001824C9" w:rsidRPr="00181721">
        <w:rPr>
          <w:rFonts w:ascii="Calibri" w:eastAsia="Calibri" w:hAnsi="Calibri" w:cs="Calibri"/>
          <w:color w:val="auto"/>
        </w:rPr>
        <w:t>,</w:t>
      </w:r>
      <w:r w:rsidR="00BF19FA" w:rsidRPr="00181721">
        <w:rPr>
          <w:rFonts w:ascii="Calibri" w:eastAsia="Calibri" w:hAnsi="Calibri" w:cs="Calibri"/>
          <w:color w:val="auto"/>
        </w:rPr>
        <w:t xml:space="preserve"> su</w:t>
      </w:r>
      <w:r w:rsidR="007B2B04" w:rsidRPr="00181721">
        <w:rPr>
          <w:rFonts w:ascii="Calibri" w:eastAsia="Calibri" w:hAnsi="Calibri" w:cs="Calibri"/>
          <w:color w:val="auto"/>
        </w:rPr>
        <w:t>r 25 membres des MUSO interrogé</w:t>
      </w:r>
      <w:r w:rsidR="00BF19FA" w:rsidRPr="00181721">
        <w:rPr>
          <w:rFonts w:ascii="Calibri" w:eastAsia="Calibri" w:hAnsi="Calibri" w:cs="Calibri"/>
          <w:color w:val="auto"/>
        </w:rPr>
        <w:t xml:space="preserve">s, 100% déclarent aussi avoir généré </w:t>
      </w:r>
      <w:r w:rsidR="001824C9" w:rsidRPr="00181721">
        <w:rPr>
          <w:rFonts w:ascii="Calibri" w:eastAsia="Calibri" w:hAnsi="Calibri" w:cs="Calibri"/>
          <w:color w:val="auto"/>
        </w:rPr>
        <w:t>les mêmes</w:t>
      </w:r>
      <w:r w:rsidR="00BF19FA" w:rsidRPr="00181721">
        <w:rPr>
          <w:rFonts w:ascii="Calibri" w:eastAsia="Calibri" w:hAnsi="Calibri" w:cs="Calibri"/>
          <w:color w:val="auto"/>
        </w:rPr>
        <w:t xml:space="preserve"> avantages.</w:t>
      </w:r>
    </w:p>
    <w:p w:rsidR="00870C4A" w:rsidRPr="00181721" w:rsidRDefault="00870C4A" w:rsidP="00181721">
      <w:pPr>
        <w:jc w:val="both"/>
        <w:rPr>
          <w:rFonts w:ascii="Calibri" w:eastAsia="Calibri" w:hAnsi="Calibri" w:cs="Calibri"/>
          <w:color w:val="auto"/>
        </w:rPr>
      </w:pPr>
    </w:p>
    <w:p w:rsidR="00870C4A" w:rsidRPr="00181721" w:rsidRDefault="004B18BE" w:rsidP="00181721">
      <w:pPr>
        <w:jc w:val="both"/>
        <w:rPr>
          <w:rFonts w:ascii="Calibri" w:eastAsia="Calibri" w:hAnsi="Calibri" w:cs="Calibri"/>
          <w:color w:val="auto"/>
        </w:rPr>
      </w:pPr>
      <w:r w:rsidRPr="00181721">
        <w:rPr>
          <w:rFonts w:ascii="Calibri" w:eastAsia="Calibri" w:hAnsi="Calibri" w:cs="Calibri"/>
          <w:b/>
          <w:color w:val="auto"/>
        </w:rPr>
        <w:t>Produit 3.2.1</w:t>
      </w:r>
      <w:r w:rsidRPr="00181721">
        <w:rPr>
          <w:rFonts w:ascii="Calibri" w:eastAsia="Calibri" w:hAnsi="Calibri" w:cs="Calibri"/>
          <w:color w:val="auto"/>
        </w:rPr>
        <w:t xml:space="preserve"> – La redynamisation et l’accompagnement des MUSO et de la coopérative minière sont assurés.</w:t>
      </w:r>
    </w:p>
    <w:p w:rsidR="007E0BA4" w:rsidRDefault="007E0BA4" w:rsidP="00181721">
      <w:pPr>
        <w:jc w:val="both"/>
        <w:rPr>
          <w:rFonts w:ascii="Calibri" w:eastAsia="Calibri" w:hAnsi="Calibri" w:cs="Calibri"/>
          <w:color w:val="auto"/>
        </w:rPr>
      </w:pPr>
    </w:p>
    <w:p w:rsidR="0004711B" w:rsidRDefault="0004711B" w:rsidP="00181721">
      <w:pPr>
        <w:jc w:val="both"/>
        <w:rPr>
          <w:rFonts w:ascii="Calibri" w:eastAsia="Calibri" w:hAnsi="Calibri" w:cs="Calibri"/>
          <w:color w:val="auto"/>
        </w:rPr>
      </w:pPr>
    </w:p>
    <w:p w:rsidR="0004711B" w:rsidRDefault="0004711B" w:rsidP="00181721">
      <w:pPr>
        <w:jc w:val="both"/>
        <w:rPr>
          <w:rFonts w:ascii="Calibri" w:eastAsia="Calibri" w:hAnsi="Calibri" w:cs="Calibri"/>
          <w:color w:val="auto"/>
        </w:rPr>
      </w:pPr>
    </w:p>
    <w:p w:rsidR="0004711B" w:rsidRDefault="0004711B" w:rsidP="00181721">
      <w:pPr>
        <w:jc w:val="both"/>
        <w:rPr>
          <w:rFonts w:ascii="Calibri" w:eastAsia="Calibri" w:hAnsi="Calibri" w:cs="Calibri"/>
          <w:color w:val="auto"/>
        </w:rPr>
      </w:pPr>
    </w:p>
    <w:p w:rsidR="0004711B" w:rsidRDefault="0004711B" w:rsidP="00181721">
      <w:pPr>
        <w:jc w:val="both"/>
        <w:rPr>
          <w:rFonts w:ascii="Calibri" w:eastAsia="Calibri" w:hAnsi="Calibri" w:cs="Calibri"/>
          <w:color w:val="auto"/>
        </w:rPr>
      </w:pPr>
    </w:p>
    <w:p w:rsidR="0004711B" w:rsidRDefault="0004711B" w:rsidP="00181721">
      <w:pPr>
        <w:jc w:val="both"/>
        <w:rPr>
          <w:rFonts w:ascii="Calibri" w:eastAsia="Calibri" w:hAnsi="Calibri" w:cs="Calibri"/>
          <w:color w:val="auto"/>
        </w:rPr>
      </w:pPr>
    </w:p>
    <w:p w:rsidR="0004711B" w:rsidRPr="00181721" w:rsidRDefault="0004711B" w:rsidP="00181721">
      <w:pPr>
        <w:jc w:val="both"/>
        <w:rPr>
          <w:rFonts w:ascii="Calibri" w:eastAsia="Calibri" w:hAnsi="Calibri" w:cs="Calibri"/>
          <w:color w:val="auto"/>
        </w:rPr>
      </w:pPr>
    </w:p>
    <w:p w:rsidR="007E0BA4" w:rsidRPr="00181721" w:rsidRDefault="007E0BA4" w:rsidP="00181721">
      <w:pPr>
        <w:jc w:val="both"/>
        <w:rPr>
          <w:rFonts w:ascii="Calibri" w:eastAsia="Calibri" w:hAnsi="Calibri" w:cs="Calibri"/>
          <w:color w:val="auto"/>
        </w:rPr>
      </w:pPr>
      <w:r w:rsidRPr="00181721">
        <w:rPr>
          <w:rFonts w:ascii="Calibri" w:eastAsia="Calibri" w:hAnsi="Calibri" w:cs="Calibri"/>
          <w:color w:val="auto"/>
        </w:rPr>
        <w:lastRenderedPageBreak/>
        <w:t>Ci-dessous, le tableau des indicateurs pour ce produit</w:t>
      </w:r>
    </w:p>
    <w:p w:rsidR="00870C4A" w:rsidRPr="00181721" w:rsidRDefault="00870C4A" w:rsidP="00181721">
      <w:pPr>
        <w:jc w:val="both"/>
        <w:rPr>
          <w:rFonts w:ascii="Calibri" w:eastAsia="Calibri" w:hAnsi="Calibri" w:cs="Calibri"/>
          <w:i/>
          <w:color w:val="auto"/>
        </w:rPr>
      </w:pPr>
    </w:p>
    <w:tbl>
      <w:tblPr>
        <w:tblW w:w="9639" w:type="dxa"/>
        <w:tblInd w:w="70" w:type="dxa"/>
        <w:tblCellMar>
          <w:left w:w="70" w:type="dxa"/>
          <w:right w:w="70" w:type="dxa"/>
        </w:tblCellMar>
        <w:tblLook w:val="04A0" w:firstRow="1" w:lastRow="0" w:firstColumn="1" w:lastColumn="0" w:noHBand="0" w:noVBand="1"/>
      </w:tblPr>
      <w:tblGrid>
        <w:gridCol w:w="2707"/>
        <w:gridCol w:w="2069"/>
        <w:gridCol w:w="1580"/>
        <w:gridCol w:w="2043"/>
        <w:gridCol w:w="1240"/>
      </w:tblGrid>
      <w:tr w:rsidR="00181721" w:rsidRPr="00181721" w:rsidTr="00595934">
        <w:trPr>
          <w:trHeight w:val="425"/>
        </w:trPr>
        <w:tc>
          <w:tcPr>
            <w:tcW w:w="2835" w:type="dxa"/>
            <w:tcBorders>
              <w:top w:val="single" w:sz="4" w:space="0" w:color="auto"/>
              <w:left w:val="single" w:sz="4" w:space="0" w:color="auto"/>
              <w:bottom w:val="single" w:sz="4" w:space="0" w:color="auto"/>
              <w:right w:val="single" w:sz="4" w:space="0" w:color="auto"/>
            </w:tcBorders>
            <w:shd w:val="clear" w:color="auto" w:fill="FFFF00"/>
            <w:hideMark/>
          </w:tcPr>
          <w:p w:rsidR="00D54D3B" w:rsidRPr="00181721" w:rsidRDefault="00D54D3B" w:rsidP="00181721">
            <w:pPr>
              <w:jc w:val="both"/>
              <w:rPr>
                <w:rFonts w:ascii="Calibri" w:eastAsia="Times New Roman" w:hAnsi="Calibri" w:cs="Calibri"/>
                <w:color w:val="auto"/>
              </w:rPr>
            </w:pPr>
            <w:r w:rsidRPr="00181721">
              <w:rPr>
                <w:rFonts w:ascii="Calibri" w:eastAsia="Times New Roman" w:hAnsi="Calibri" w:cs="Calibri"/>
                <w:color w:val="auto"/>
              </w:rPr>
              <w:t>Indicateur du projet</w:t>
            </w:r>
          </w:p>
        </w:tc>
        <w:tc>
          <w:tcPr>
            <w:tcW w:w="2268" w:type="dxa"/>
            <w:tcBorders>
              <w:top w:val="single" w:sz="4" w:space="0" w:color="auto"/>
              <w:left w:val="nil"/>
              <w:bottom w:val="single" w:sz="4" w:space="0" w:color="auto"/>
              <w:right w:val="single" w:sz="4" w:space="0" w:color="auto"/>
            </w:tcBorders>
            <w:shd w:val="clear" w:color="auto" w:fill="FFFF00"/>
            <w:hideMark/>
          </w:tcPr>
          <w:p w:rsidR="00D54D3B" w:rsidRPr="00181721" w:rsidRDefault="00D54D3B" w:rsidP="00181721">
            <w:pPr>
              <w:jc w:val="both"/>
              <w:rPr>
                <w:rFonts w:ascii="Calibri" w:eastAsia="Times New Roman" w:hAnsi="Calibri" w:cs="Calibri"/>
                <w:color w:val="auto"/>
              </w:rPr>
            </w:pPr>
            <w:r w:rsidRPr="00181721">
              <w:rPr>
                <w:rFonts w:ascii="Calibri" w:eastAsia="Times New Roman" w:hAnsi="Calibri" w:cs="Calibri"/>
                <w:color w:val="auto"/>
              </w:rPr>
              <w:t>Données de référence</w:t>
            </w:r>
          </w:p>
        </w:tc>
        <w:tc>
          <w:tcPr>
            <w:tcW w:w="1701" w:type="dxa"/>
            <w:tcBorders>
              <w:top w:val="single" w:sz="4" w:space="0" w:color="auto"/>
              <w:left w:val="nil"/>
              <w:bottom w:val="single" w:sz="4" w:space="0" w:color="auto"/>
              <w:right w:val="single" w:sz="4" w:space="0" w:color="auto"/>
            </w:tcBorders>
            <w:shd w:val="clear" w:color="auto" w:fill="FFFF00"/>
            <w:hideMark/>
          </w:tcPr>
          <w:p w:rsidR="00D54D3B" w:rsidRPr="00181721" w:rsidRDefault="00D54D3B" w:rsidP="00181721">
            <w:pPr>
              <w:jc w:val="both"/>
              <w:rPr>
                <w:rFonts w:ascii="Calibri" w:eastAsia="Times New Roman" w:hAnsi="Calibri" w:cs="Calibri"/>
                <w:color w:val="auto"/>
              </w:rPr>
            </w:pPr>
            <w:r w:rsidRPr="00181721">
              <w:rPr>
                <w:rFonts w:ascii="Calibri" w:eastAsia="Times New Roman" w:hAnsi="Calibri" w:cs="Calibri"/>
                <w:color w:val="auto"/>
              </w:rPr>
              <w:t>Etape</w:t>
            </w:r>
          </w:p>
        </w:tc>
        <w:tc>
          <w:tcPr>
            <w:tcW w:w="2268" w:type="dxa"/>
            <w:tcBorders>
              <w:top w:val="single" w:sz="4" w:space="0" w:color="auto"/>
              <w:left w:val="nil"/>
              <w:bottom w:val="single" w:sz="4" w:space="0" w:color="auto"/>
              <w:right w:val="single" w:sz="4" w:space="0" w:color="auto"/>
            </w:tcBorders>
            <w:shd w:val="clear" w:color="auto" w:fill="FFFF00"/>
            <w:hideMark/>
          </w:tcPr>
          <w:p w:rsidR="00D54D3B" w:rsidRPr="00181721" w:rsidRDefault="00D54D3B" w:rsidP="00181721">
            <w:pPr>
              <w:jc w:val="both"/>
              <w:rPr>
                <w:rFonts w:ascii="Calibri" w:eastAsia="Times New Roman" w:hAnsi="Calibri" w:cs="Calibri"/>
                <w:color w:val="auto"/>
              </w:rPr>
            </w:pPr>
            <w:r w:rsidRPr="00181721">
              <w:rPr>
                <w:rFonts w:ascii="Calibri" w:eastAsia="Times New Roman" w:hAnsi="Calibri" w:cs="Calibri"/>
                <w:color w:val="auto"/>
              </w:rPr>
              <w:t>Cible</w:t>
            </w:r>
          </w:p>
        </w:tc>
        <w:tc>
          <w:tcPr>
            <w:tcW w:w="567" w:type="dxa"/>
            <w:tcBorders>
              <w:top w:val="single" w:sz="4" w:space="0" w:color="auto"/>
              <w:left w:val="nil"/>
              <w:bottom w:val="single" w:sz="4" w:space="0" w:color="auto"/>
              <w:right w:val="single" w:sz="4" w:space="0" w:color="auto"/>
            </w:tcBorders>
            <w:shd w:val="clear" w:color="auto" w:fill="FFFF00"/>
            <w:hideMark/>
          </w:tcPr>
          <w:p w:rsidR="00D54D3B" w:rsidRPr="00181721" w:rsidRDefault="00D54D3B" w:rsidP="00181721">
            <w:pPr>
              <w:jc w:val="both"/>
              <w:rPr>
                <w:rFonts w:ascii="Calibri" w:eastAsia="Times New Roman" w:hAnsi="Calibri" w:cs="Calibri"/>
                <w:color w:val="auto"/>
              </w:rPr>
            </w:pPr>
            <w:r w:rsidRPr="00181721">
              <w:rPr>
                <w:rFonts w:ascii="Calibri" w:eastAsia="Times New Roman" w:hAnsi="Calibri" w:cs="Calibri"/>
                <w:color w:val="auto"/>
              </w:rPr>
              <w:t>Moyen de vérification</w:t>
            </w:r>
          </w:p>
        </w:tc>
      </w:tr>
      <w:tr w:rsidR="00181721" w:rsidRPr="00181721" w:rsidTr="00595934">
        <w:trPr>
          <w:trHeight w:val="490"/>
        </w:trPr>
        <w:tc>
          <w:tcPr>
            <w:tcW w:w="2835" w:type="dxa"/>
            <w:tcBorders>
              <w:top w:val="single" w:sz="4" w:space="0" w:color="auto"/>
              <w:left w:val="single" w:sz="4" w:space="0" w:color="auto"/>
              <w:bottom w:val="single" w:sz="4" w:space="0" w:color="auto"/>
              <w:right w:val="single" w:sz="4" w:space="0" w:color="auto"/>
            </w:tcBorders>
            <w:shd w:val="clear" w:color="auto" w:fill="auto"/>
          </w:tcPr>
          <w:p w:rsidR="00D54D3B" w:rsidRPr="00181721" w:rsidRDefault="00A26510" w:rsidP="00181721">
            <w:pPr>
              <w:jc w:val="both"/>
              <w:rPr>
                <w:rFonts w:ascii="Calibri" w:eastAsia="Times New Roman" w:hAnsi="Calibri" w:cs="Calibri"/>
                <w:color w:val="auto"/>
              </w:rPr>
            </w:pPr>
            <w:r w:rsidRPr="00181721">
              <w:rPr>
                <w:rFonts w:ascii="Calibri" w:eastAsia="Times New Roman" w:hAnsi="Calibri" w:cs="Calibri"/>
                <w:color w:val="auto"/>
              </w:rPr>
              <w:t>Nombre de MUSO fonctionnelles</w:t>
            </w:r>
          </w:p>
        </w:tc>
        <w:tc>
          <w:tcPr>
            <w:tcW w:w="2268" w:type="dxa"/>
            <w:tcBorders>
              <w:top w:val="single" w:sz="4" w:space="0" w:color="auto"/>
              <w:left w:val="nil"/>
              <w:bottom w:val="single" w:sz="4" w:space="0" w:color="auto"/>
              <w:right w:val="single" w:sz="4" w:space="0" w:color="auto"/>
            </w:tcBorders>
            <w:shd w:val="clear" w:color="000000" w:fill="FFFFFF"/>
          </w:tcPr>
          <w:p w:rsidR="00D54D3B" w:rsidRPr="00181721" w:rsidRDefault="00A26510" w:rsidP="00181721">
            <w:pPr>
              <w:jc w:val="both"/>
              <w:rPr>
                <w:rFonts w:ascii="Calibri" w:eastAsia="Times New Roman" w:hAnsi="Calibri" w:cs="Calibri"/>
                <w:color w:val="auto"/>
              </w:rPr>
            </w:pPr>
            <w:r w:rsidRPr="00181721">
              <w:rPr>
                <w:rFonts w:ascii="Calibri" w:eastAsia="Times New Roman" w:hAnsi="Calibri" w:cs="Calibri"/>
                <w:color w:val="auto"/>
              </w:rPr>
              <w:t>0</w:t>
            </w:r>
          </w:p>
        </w:tc>
        <w:tc>
          <w:tcPr>
            <w:tcW w:w="1701" w:type="dxa"/>
            <w:tcBorders>
              <w:top w:val="single" w:sz="4" w:space="0" w:color="auto"/>
              <w:left w:val="nil"/>
              <w:bottom w:val="single" w:sz="4" w:space="0" w:color="auto"/>
              <w:right w:val="single" w:sz="4" w:space="0" w:color="auto"/>
            </w:tcBorders>
            <w:shd w:val="clear" w:color="000000" w:fill="FFFFFF"/>
          </w:tcPr>
          <w:p w:rsidR="00D54D3B" w:rsidRPr="00181721" w:rsidRDefault="00A26510" w:rsidP="00181721">
            <w:pPr>
              <w:jc w:val="both"/>
              <w:rPr>
                <w:rFonts w:ascii="Calibri" w:eastAsia="Times New Roman" w:hAnsi="Calibri" w:cs="Calibri"/>
                <w:color w:val="auto"/>
              </w:rPr>
            </w:pPr>
            <w:r w:rsidRPr="00181721">
              <w:rPr>
                <w:rFonts w:ascii="Calibri" w:eastAsia="Times New Roman" w:hAnsi="Calibri" w:cs="Calibri"/>
                <w:color w:val="auto"/>
              </w:rPr>
              <w:t>20</w:t>
            </w:r>
          </w:p>
        </w:tc>
        <w:tc>
          <w:tcPr>
            <w:tcW w:w="2268" w:type="dxa"/>
            <w:tcBorders>
              <w:top w:val="single" w:sz="4" w:space="0" w:color="auto"/>
              <w:left w:val="nil"/>
              <w:bottom w:val="single" w:sz="4" w:space="0" w:color="auto"/>
              <w:right w:val="single" w:sz="4" w:space="0" w:color="auto"/>
            </w:tcBorders>
            <w:shd w:val="clear" w:color="000000" w:fill="FFFFFF"/>
          </w:tcPr>
          <w:p w:rsidR="00D54D3B" w:rsidRPr="00181721" w:rsidRDefault="00A26510" w:rsidP="00181721">
            <w:pPr>
              <w:jc w:val="both"/>
              <w:rPr>
                <w:rFonts w:ascii="Calibri" w:eastAsia="Times New Roman" w:hAnsi="Calibri" w:cs="Calibri"/>
                <w:color w:val="auto"/>
              </w:rPr>
            </w:pPr>
            <w:r w:rsidRPr="00181721">
              <w:rPr>
                <w:rFonts w:ascii="Calibri" w:eastAsia="Times New Roman" w:hAnsi="Calibri" w:cs="Calibri"/>
                <w:color w:val="auto"/>
              </w:rPr>
              <w:t>24</w:t>
            </w:r>
          </w:p>
        </w:tc>
        <w:tc>
          <w:tcPr>
            <w:tcW w:w="567" w:type="dxa"/>
            <w:tcBorders>
              <w:top w:val="single" w:sz="4" w:space="0" w:color="auto"/>
              <w:left w:val="nil"/>
              <w:bottom w:val="single" w:sz="4" w:space="0" w:color="auto"/>
              <w:right w:val="single" w:sz="4" w:space="0" w:color="auto"/>
            </w:tcBorders>
            <w:shd w:val="clear" w:color="000000" w:fill="FFFFFF"/>
          </w:tcPr>
          <w:p w:rsidR="00D54D3B" w:rsidRPr="00181721" w:rsidRDefault="00A26510" w:rsidP="00181721">
            <w:pPr>
              <w:jc w:val="both"/>
              <w:rPr>
                <w:rFonts w:ascii="Calibri" w:eastAsia="Times New Roman" w:hAnsi="Calibri" w:cs="Calibri"/>
                <w:color w:val="auto"/>
              </w:rPr>
            </w:pPr>
            <w:r w:rsidRPr="00181721">
              <w:rPr>
                <w:rFonts w:ascii="Calibri" w:eastAsia="Times New Roman" w:hAnsi="Calibri" w:cs="Calibri"/>
                <w:color w:val="auto"/>
              </w:rPr>
              <w:t>Rapports des MUSO et sondage</w:t>
            </w:r>
          </w:p>
        </w:tc>
      </w:tr>
      <w:tr w:rsidR="00181721" w:rsidRPr="00181721" w:rsidTr="00595934">
        <w:trPr>
          <w:trHeight w:val="490"/>
        </w:trPr>
        <w:tc>
          <w:tcPr>
            <w:tcW w:w="2835" w:type="dxa"/>
            <w:tcBorders>
              <w:top w:val="single" w:sz="4" w:space="0" w:color="auto"/>
              <w:left w:val="single" w:sz="4" w:space="0" w:color="auto"/>
              <w:bottom w:val="single" w:sz="4" w:space="0" w:color="auto"/>
              <w:right w:val="single" w:sz="4" w:space="0" w:color="auto"/>
            </w:tcBorders>
            <w:shd w:val="clear" w:color="auto" w:fill="auto"/>
          </w:tcPr>
          <w:p w:rsidR="00A26510" w:rsidRPr="00181721" w:rsidRDefault="00A26510" w:rsidP="00181721">
            <w:pPr>
              <w:jc w:val="both"/>
              <w:rPr>
                <w:rFonts w:ascii="Calibri" w:eastAsia="Times New Roman" w:hAnsi="Calibri" w:cs="Calibri"/>
                <w:color w:val="auto"/>
              </w:rPr>
            </w:pPr>
            <w:r w:rsidRPr="00181721">
              <w:rPr>
                <w:rFonts w:ascii="Calibri" w:eastAsia="Times New Roman" w:hAnsi="Calibri" w:cs="Calibri"/>
                <w:color w:val="auto"/>
              </w:rPr>
              <w:t>Nombre de manuel de procédure produit</w:t>
            </w:r>
            <w:r w:rsidR="007E0BA4" w:rsidRPr="00181721">
              <w:rPr>
                <w:rFonts w:ascii="Calibri" w:eastAsia="Times New Roman" w:hAnsi="Calibri" w:cs="Calibri"/>
                <w:color w:val="auto"/>
              </w:rPr>
              <w:t xml:space="preserve"> pour la coopérative minière</w:t>
            </w:r>
          </w:p>
        </w:tc>
        <w:tc>
          <w:tcPr>
            <w:tcW w:w="2268" w:type="dxa"/>
            <w:tcBorders>
              <w:top w:val="single" w:sz="4" w:space="0" w:color="auto"/>
              <w:left w:val="nil"/>
              <w:bottom w:val="single" w:sz="4" w:space="0" w:color="auto"/>
              <w:right w:val="single" w:sz="4" w:space="0" w:color="auto"/>
            </w:tcBorders>
            <w:shd w:val="clear" w:color="000000" w:fill="FFFFFF"/>
          </w:tcPr>
          <w:p w:rsidR="00A26510" w:rsidRPr="00181721" w:rsidRDefault="00A26510" w:rsidP="00181721">
            <w:pPr>
              <w:jc w:val="both"/>
              <w:rPr>
                <w:rFonts w:ascii="Calibri" w:eastAsia="Times New Roman" w:hAnsi="Calibri" w:cs="Calibri"/>
                <w:color w:val="auto"/>
              </w:rPr>
            </w:pPr>
            <w:r w:rsidRPr="00181721">
              <w:rPr>
                <w:rFonts w:ascii="Calibri" w:eastAsia="Times New Roman" w:hAnsi="Calibri" w:cs="Calibri"/>
                <w:color w:val="auto"/>
              </w:rPr>
              <w:t>0</w:t>
            </w:r>
          </w:p>
        </w:tc>
        <w:tc>
          <w:tcPr>
            <w:tcW w:w="1701" w:type="dxa"/>
            <w:tcBorders>
              <w:top w:val="single" w:sz="4" w:space="0" w:color="auto"/>
              <w:left w:val="nil"/>
              <w:bottom w:val="single" w:sz="4" w:space="0" w:color="auto"/>
              <w:right w:val="single" w:sz="4" w:space="0" w:color="auto"/>
            </w:tcBorders>
            <w:shd w:val="clear" w:color="000000" w:fill="FFFFFF"/>
          </w:tcPr>
          <w:p w:rsidR="00A26510" w:rsidRPr="00181721" w:rsidRDefault="00A26510" w:rsidP="00181721">
            <w:pPr>
              <w:jc w:val="both"/>
              <w:rPr>
                <w:rFonts w:ascii="Calibri" w:eastAsia="Times New Roman" w:hAnsi="Calibri" w:cs="Calibri"/>
                <w:color w:val="auto"/>
              </w:rPr>
            </w:pPr>
            <w:r w:rsidRPr="00181721">
              <w:rPr>
                <w:rFonts w:ascii="Calibri" w:eastAsia="Times New Roman" w:hAnsi="Calibri" w:cs="Calibri"/>
                <w:color w:val="auto"/>
              </w:rPr>
              <w:t>1</w:t>
            </w:r>
          </w:p>
        </w:tc>
        <w:tc>
          <w:tcPr>
            <w:tcW w:w="2268" w:type="dxa"/>
            <w:tcBorders>
              <w:top w:val="single" w:sz="4" w:space="0" w:color="auto"/>
              <w:left w:val="nil"/>
              <w:bottom w:val="single" w:sz="4" w:space="0" w:color="auto"/>
              <w:right w:val="single" w:sz="4" w:space="0" w:color="auto"/>
            </w:tcBorders>
            <w:shd w:val="clear" w:color="000000" w:fill="FFFFFF"/>
          </w:tcPr>
          <w:p w:rsidR="00A26510" w:rsidRPr="00181721" w:rsidRDefault="00A26510" w:rsidP="00181721">
            <w:pPr>
              <w:jc w:val="both"/>
              <w:rPr>
                <w:rFonts w:ascii="Calibri" w:eastAsia="Times New Roman" w:hAnsi="Calibri" w:cs="Calibri"/>
                <w:color w:val="auto"/>
              </w:rPr>
            </w:pPr>
            <w:r w:rsidRPr="00181721">
              <w:rPr>
                <w:rFonts w:ascii="Calibri" w:eastAsia="Times New Roman" w:hAnsi="Calibri" w:cs="Calibri"/>
                <w:color w:val="auto"/>
              </w:rPr>
              <w:t>1</w:t>
            </w:r>
          </w:p>
        </w:tc>
        <w:tc>
          <w:tcPr>
            <w:tcW w:w="567" w:type="dxa"/>
            <w:tcBorders>
              <w:top w:val="single" w:sz="4" w:space="0" w:color="auto"/>
              <w:left w:val="nil"/>
              <w:bottom w:val="single" w:sz="4" w:space="0" w:color="auto"/>
              <w:right w:val="single" w:sz="4" w:space="0" w:color="auto"/>
            </w:tcBorders>
            <w:shd w:val="clear" w:color="000000" w:fill="FFFFFF"/>
          </w:tcPr>
          <w:p w:rsidR="00A26510" w:rsidRPr="00181721" w:rsidRDefault="00A26510" w:rsidP="00181721">
            <w:pPr>
              <w:jc w:val="both"/>
              <w:rPr>
                <w:rFonts w:ascii="Calibri" w:eastAsia="Times New Roman" w:hAnsi="Calibri" w:cs="Calibri"/>
                <w:color w:val="auto"/>
              </w:rPr>
            </w:pPr>
            <w:r w:rsidRPr="00181721">
              <w:rPr>
                <w:rFonts w:ascii="Calibri" w:eastAsia="Times New Roman" w:hAnsi="Calibri" w:cs="Calibri"/>
                <w:color w:val="auto"/>
              </w:rPr>
              <w:t>Rapport</w:t>
            </w:r>
          </w:p>
        </w:tc>
      </w:tr>
      <w:tr w:rsidR="00181721" w:rsidRPr="00181721" w:rsidTr="00595934">
        <w:trPr>
          <w:trHeight w:val="490"/>
        </w:trPr>
        <w:tc>
          <w:tcPr>
            <w:tcW w:w="2835" w:type="dxa"/>
            <w:tcBorders>
              <w:top w:val="single" w:sz="4" w:space="0" w:color="auto"/>
              <w:left w:val="single" w:sz="4" w:space="0" w:color="auto"/>
              <w:bottom w:val="single" w:sz="4" w:space="0" w:color="auto"/>
              <w:right w:val="single" w:sz="4" w:space="0" w:color="auto"/>
            </w:tcBorders>
            <w:shd w:val="clear" w:color="auto" w:fill="auto"/>
          </w:tcPr>
          <w:p w:rsidR="00A26510" w:rsidRPr="00181721" w:rsidRDefault="00A26510" w:rsidP="00181721">
            <w:pPr>
              <w:jc w:val="both"/>
              <w:rPr>
                <w:rFonts w:ascii="Calibri" w:eastAsia="Times New Roman" w:hAnsi="Calibri" w:cs="Calibri"/>
                <w:color w:val="auto"/>
              </w:rPr>
            </w:pPr>
            <w:r w:rsidRPr="00181721">
              <w:rPr>
                <w:rFonts w:ascii="Calibri" w:eastAsia="Times New Roman" w:hAnsi="Calibri" w:cs="Calibri"/>
                <w:color w:val="auto"/>
              </w:rPr>
              <w:t xml:space="preserve">Nombre de </w:t>
            </w:r>
            <w:proofErr w:type="spellStart"/>
            <w:r w:rsidRPr="00181721">
              <w:rPr>
                <w:rFonts w:ascii="Calibri" w:eastAsia="Times New Roman" w:hAnsi="Calibri" w:cs="Calibri"/>
                <w:color w:val="auto"/>
              </w:rPr>
              <w:t>tdrs</w:t>
            </w:r>
            <w:proofErr w:type="spellEnd"/>
            <w:r w:rsidRPr="00181721">
              <w:rPr>
                <w:rFonts w:ascii="Calibri" w:eastAsia="Times New Roman" w:hAnsi="Calibri" w:cs="Calibri"/>
                <w:color w:val="auto"/>
              </w:rPr>
              <w:t xml:space="preserve">/ manuel de </w:t>
            </w:r>
            <w:r w:rsidR="0041512A" w:rsidRPr="00181721">
              <w:rPr>
                <w:rFonts w:ascii="Calibri" w:eastAsia="Times New Roman" w:hAnsi="Calibri" w:cs="Calibri"/>
                <w:color w:val="auto"/>
              </w:rPr>
              <w:t>procédure</w:t>
            </w:r>
            <w:r w:rsidRPr="00181721">
              <w:rPr>
                <w:rFonts w:ascii="Calibri" w:eastAsia="Times New Roman" w:hAnsi="Calibri" w:cs="Calibri"/>
                <w:color w:val="auto"/>
              </w:rPr>
              <w:t xml:space="preserve"> appliqués</w:t>
            </w:r>
          </w:p>
        </w:tc>
        <w:tc>
          <w:tcPr>
            <w:tcW w:w="2268" w:type="dxa"/>
            <w:tcBorders>
              <w:top w:val="single" w:sz="4" w:space="0" w:color="auto"/>
              <w:left w:val="nil"/>
              <w:bottom w:val="single" w:sz="4" w:space="0" w:color="auto"/>
              <w:right w:val="single" w:sz="4" w:space="0" w:color="auto"/>
            </w:tcBorders>
            <w:shd w:val="clear" w:color="000000" w:fill="FFFFFF"/>
          </w:tcPr>
          <w:p w:rsidR="00A26510" w:rsidRPr="00181721" w:rsidRDefault="00DC20EC" w:rsidP="00181721">
            <w:pPr>
              <w:jc w:val="both"/>
              <w:rPr>
                <w:rFonts w:ascii="Calibri" w:eastAsia="Times New Roman" w:hAnsi="Calibri" w:cs="Calibri"/>
                <w:color w:val="auto"/>
              </w:rPr>
            </w:pPr>
            <w:r w:rsidRPr="00181721">
              <w:rPr>
                <w:rFonts w:ascii="Calibri" w:eastAsia="Times New Roman" w:hAnsi="Calibri" w:cs="Calibri"/>
                <w:color w:val="auto"/>
              </w:rPr>
              <w:t>0</w:t>
            </w:r>
          </w:p>
        </w:tc>
        <w:tc>
          <w:tcPr>
            <w:tcW w:w="1701" w:type="dxa"/>
            <w:tcBorders>
              <w:top w:val="single" w:sz="4" w:space="0" w:color="auto"/>
              <w:left w:val="nil"/>
              <w:bottom w:val="single" w:sz="4" w:space="0" w:color="auto"/>
              <w:right w:val="single" w:sz="4" w:space="0" w:color="auto"/>
            </w:tcBorders>
            <w:shd w:val="clear" w:color="000000" w:fill="FFFFFF"/>
          </w:tcPr>
          <w:p w:rsidR="00A26510" w:rsidRPr="00181721" w:rsidRDefault="00DC20EC" w:rsidP="00181721">
            <w:pPr>
              <w:jc w:val="both"/>
              <w:rPr>
                <w:rFonts w:ascii="Calibri" w:eastAsia="Times New Roman" w:hAnsi="Calibri" w:cs="Calibri"/>
                <w:color w:val="auto"/>
              </w:rPr>
            </w:pPr>
            <w:r w:rsidRPr="00181721">
              <w:rPr>
                <w:rFonts w:ascii="Calibri" w:eastAsia="Times New Roman" w:hAnsi="Calibri" w:cs="Calibri"/>
                <w:color w:val="auto"/>
              </w:rPr>
              <w:t>1</w:t>
            </w:r>
          </w:p>
        </w:tc>
        <w:tc>
          <w:tcPr>
            <w:tcW w:w="2268" w:type="dxa"/>
            <w:tcBorders>
              <w:top w:val="single" w:sz="4" w:space="0" w:color="auto"/>
              <w:left w:val="nil"/>
              <w:bottom w:val="single" w:sz="4" w:space="0" w:color="auto"/>
              <w:right w:val="single" w:sz="4" w:space="0" w:color="auto"/>
            </w:tcBorders>
            <w:shd w:val="clear" w:color="000000" w:fill="FFFFFF"/>
          </w:tcPr>
          <w:p w:rsidR="00A26510" w:rsidRPr="00181721" w:rsidRDefault="00DC20EC" w:rsidP="00181721">
            <w:pPr>
              <w:jc w:val="both"/>
              <w:rPr>
                <w:rFonts w:ascii="Calibri" w:eastAsia="Times New Roman" w:hAnsi="Calibri" w:cs="Calibri"/>
                <w:color w:val="auto"/>
              </w:rPr>
            </w:pPr>
            <w:r w:rsidRPr="00181721">
              <w:rPr>
                <w:rFonts w:ascii="Calibri" w:eastAsia="Times New Roman" w:hAnsi="Calibri" w:cs="Calibri"/>
                <w:color w:val="auto"/>
              </w:rPr>
              <w:t>1</w:t>
            </w:r>
          </w:p>
        </w:tc>
        <w:tc>
          <w:tcPr>
            <w:tcW w:w="567" w:type="dxa"/>
            <w:tcBorders>
              <w:top w:val="single" w:sz="4" w:space="0" w:color="auto"/>
              <w:left w:val="nil"/>
              <w:bottom w:val="single" w:sz="4" w:space="0" w:color="auto"/>
              <w:right w:val="single" w:sz="4" w:space="0" w:color="auto"/>
            </w:tcBorders>
            <w:shd w:val="clear" w:color="000000" w:fill="FFFFFF"/>
          </w:tcPr>
          <w:p w:rsidR="00A26510" w:rsidRPr="00181721" w:rsidRDefault="00DC20EC" w:rsidP="00181721">
            <w:pPr>
              <w:jc w:val="both"/>
              <w:rPr>
                <w:rFonts w:ascii="Calibri" w:eastAsia="Times New Roman" w:hAnsi="Calibri" w:cs="Calibri"/>
                <w:color w:val="auto"/>
              </w:rPr>
            </w:pPr>
            <w:proofErr w:type="gramStart"/>
            <w:r w:rsidRPr="00181721">
              <w:rPr>
                <w:rFonts w:ascii="Calibri" w:eastAsia="Times New Roman" w:hAnsi="Calibri" w:cs="Calibri"/>
                <w:color w:val="auto"/>
              </w:rPr>
              <w:t>rapport</w:t>
            </w:r>
            <w:proofErr w:type="gramEnd"/>
          </w:p>
        </w:tc>
      </w:tr>
      <w:tr w:rsidR="00181721" w:rsidRPr="00181721" w:rsidTr="00595934">
        <w:trPr>
          <w:trHeight w:val="490"/>
        </w:trPr>
        <w:tc>
          <w:tcPr>
            <w:tcW w:w="2835" w:type="dxa"/>
            <w:tcBorders>
              <w:top w:val="single" w:sz="4" w:space="0" w:color="auto"/>
              <w:left w:val="single" w:sz="4" w:space="0" w:color="auto"/>
              <w:bottom w:val="single" w:sz="4" w:space="0" w:color="auto"/>
              <w:right w:val="single" w:sz="4" w:space="0" w:color="auto"/>
            </w:tcBorders>
            <w:shd w:val="clear" w:color="auto" w:fill="auto"/>
          </w:tcPr>
          <w:p w:rsidR="00DC20EC" w:rsidRPr="00181721" w:rsidRDefault="00DC20EC" w:rsidP="00181721">
            <w:pPr>
              <w:jc w:val="both"/>
              <w:rPr>
                <w:rFonts w:ascii="Calibri" w:eastAsia="Times New Roman" w:hAnsi="Calibri" w:cs="Calibri"/>
                <w:color w:val="auto"/>
              </w:rPr>
            </w:pPr>
            <w:r w:rsidRPr="00181721">
              <w:rPr>
                <w:rFonts w:ascii="Calibri" w:eastAsia="Times New Roman" w:hAnsi="Calibri" w:cs="Calibri"/>
                <w:color w:val="auto"/>
              </w:rPr>
              <w:t xml:space="preserve">Nombre d'animateurs des MUSO </w:t>
            </w:r>
            <w:r w:rsidR="007E0BA4" w:rsidRPr="00181721">
              <w:rPr>
                <w:rFonts w:ascii="Calibri" w:eastAsia="Times New Roman" w:hAnsi="Calibri" w:cs="Calibri"/>
                <w:color w:val="auto"/>
              </w:rPr>
              <w:t>désagrégés</w:t>
            </w:r>
            <w:r w:rsidRPr="00181721">
              <w:rPr>
                <w:rFonts w:ascii="Calibri" w:eastAsia="Times New Roman" w:hAnsi="Calibri" w:cs="Calibri"/>
                <w:color w:val="auto"/>
              </w:rPr>
              <w:t xml:space="preserve"> par sexe formés</w:t>
            </w:r>
          </w:p>
        </w:tc>
        <w:tc>
          <w:tcPr>
            <w:tcW w:w="2268" w:type="dxa"/>
            <w:tcBorders>
              <w:top w:val="single" w:sz="4" w:space="0" w:color="auto"/>
              <w:left w:val="nil"/>
              <w:bottom w:val="single" w:sz="4" w:space="0" w:color="auto"/>
              <w:right w:val="single" w:sz="4" w:space="0" w:color="auto"/>
            </w:tcBorders>
            <w:shd w:val="clear" w:color="000000" w:fill="FFFFFF"/>
          </w:tcPr>
          <w:p w:rsidR="00DC20EC" w:rsidRPr="00181721" w:rsidRDefault="00DC20EC" w:rsidP="00181721">
            <w:pPr>
              <w:jc w:val="both"/>
              <w:rPr>
                <w:rFonts w:ascii="Calibri" w:eastAsia="Times New Roman" w:hAnsi="Calibri" w:cs="Calibri"/>
                <w:color w:val="auto"/>
              </w:rPr>
            </w:pPr>
            <w:r w:rsidRPr="00181721">
              <w:rPr>
                <w:rFonts w:ascii="Calibri" w:eastAsia="Times New Roman" w:hAnsi="Calibri" w:cs="Calibri"/>
                <w:color w:val="auto"/>
              </w:rPr>
              <w:t>0</w:t>
            </w:r>
          </w:p>
        </w:tc>
        <w:tc>
          <w:tcPr>
            <w:tcW w:w="1701" w:type="dxa"/>
            <w:tcBorders>
              <w:top w:val="single" w:sz="4" w:space="0" w:color="auto"/>
              <w:left w:val="nil"/>
              <w:bottom w:val="single" w:sz="4" w:space="0" w:color="auto"/>
              <w:right w:val="single" w:sz="4" w:space="0" w:color="auto"/>
            </w:tcBorders>
            <w:shd w:val="clear" w:color="000000" w:fill="FFFFFF"/>
          </w:tcPr>
          <w:p w:rsidR="00DC20EC" w:rsidRPr="00181721" w:rsidRDefault="00DC20EC" w:rsidP="00181721">
            <w:pPr>
              <w:jc w:val="both"/>
              <w:rPr>
                <w:rFonts w:ascii="Calibri" w:eastAsia="Times New Roman" w:hAnsi="Calibri" w:cs="Calibri"/>
                <w:color w:val="auto"/>
              </w:rPr>
            </w:pPr>
            <w:r w:rsidRPr="00181721">
              <w:rPr>
                <w:rFonts w:ascii="Calibri" w:eastAsia="Times New Roman" w:hAnsi="Calibri" w:cs="Calibri"/>
                <w:color w:val="auto"/>
              </w:rPr>
              <w:t>30 dont</w:t>
            </w:r>
            <w:r w:rsidR="00BF19FA" w:rsidRPr="00181721">
              <w:rPr>
                <w:rFonts w:ascii="Calibri" w:eastAsia="Times New Roman" w:hAnsi="Calibri" w:cs="Calibri"/>
                <w:color w:val="auto"/>
              </w:rPr>
              <w:t xml:space="preserve"> 18</w:t>
            </w:r>
            <w:r w:rsidRPr="00181721">
              <w:rPr>
                <w:rFonts w:ascii="Calibri" w:eastAsia="Times New Roman" w:hAnsi="Calibri" w:cs="Calibri"/>
                <w:color w:val="auto"/>
              </w:rPr>
              <w:t xml:space="preserve"> femmes</w:t>
            </w:r>
            <w:r w:rsidR="00BF19FA" w:rsidRPr="00181721">
              <w:rPr>
                <w:rFonts w:ascii="Calibri" w:eastAsia="Times New Roman" w:hAnsi="Calibri" w:cs="Calibri"/>
                <w:color w:val="auto"/>
              </w:rPr>
              <w:t> </w:t>
            </w:r>
          </w:p>
        </w:tc>
        <w:tc>
          <w:tcPr>
            <w:tcW w:w="2268" w:type="dxa"/>
            <w:tcBorders>
              <w:top w:val="single" w:sz="4" w:space="0" w:color="auto"/>
              <w:left w:val="nil"/>
              <w:bottom w:val="single" w:sz="4" w:space="0" w:color="auto"/>
              <w:right w:val="single" w:sz="4" w:space="0" w:color="auto"/>
            </w:tcBorders>
            <w:shd w:val="clear" w:color="000000" w:fill="FFFFFF"/>
          </w:tcPr>
          <w:p w:rsidR="00DC20EC" w:rsidRPr="00181721" w:rsidRDefault="00DC20EC" w:rsidP="00181721">
            <w:pPr>
              <w:jc w:val="both"/>
              <w:rPr>
                <w:rFonts w:ascii="Calibri" w:eastAsia="Times New Roman" w:hAnsi="Calibri" w:cs="Calibri"/>
                <w:color w:val="auto"/>
              </w:rPr>
            </w:pPr>
            <w:r w:rsidRPr="00181721">
              <w:rPr>
                <w:rFonts w:ascii="Calibri" w:eastAsia="Times New Roman" w:hAnsi="Calibri" w:cs="Calibri"/>
                <w:color w:val="auto"/>
              </w:rPr>
              <w:t>30 dont 12 femmes</w:t>
            </w:r>
          </w:p>
        </w:tc>
        <w:tc>
          <w:tcPr>
            <w:tcW w:w="567" w:type="dxa"/>
            <w:tcBorders>
              <w:top w:val="single" w:sz="4" w:space="0" w:color="auto"/>
              <w:left w:val="nil"/>
              <w:bottom w:val="single" w:sz="4" w:space="0" w:color="auto"/>
              <w:right w:val="single" w:sz="4" w:space="0" w:color="auto"/>
            </w:tcBorders>
            <w:shd w:val="clear" w:color="000000" w:fill="FFFFFF"/>
          </w:tcPr>
          <w:p w:rsidR="00DC20EC" w:rsidRPr="00181721" w:rsidRDefault="00DC20EC" w:rsidP="00181721">
            <w:pPr>
              <w:jc w:val="both"/>
              <w:rPr>
                <w:rFonts w:ascii="Calibri" w:eastAsia="Times New Roman" w:hAnsi="Calibri" w:cs="Calibri"/>
                <w:color w:val="auto"/>
              </w:rPr>
            </w:pPr>
            <w:proofErr w:type="gramStart"/>
            <w:r w:rsidRPr="00181721">
              <w:rPr>
                <w:rFonts w:ascii="Calibri" w:eastAsia="Times New Roman" w:hAnsi="Calibri" w:cs="Calibri"/>
                <w:color w:val="auto"/>
              </w:rPr>
              <w:t>rapport</w:t>
            </w:r>
            <w:proofErr w:type="gramEnd"/>
          </w:p>
        </w:tc>
      </w:tr>
      <w:tr w:rsidR="00181721" w:rsidRPr="00181721" w:rsidTr="00595934">
        <w:trPr>
          <w:trHeight w:val="490"/>
        </w:trPr>
        <w:tc>
          <w:tcPr>
            <w:tcW w:w="2835" w:type="dxa"/>
            <w:tcBorders>
              <w:top w:val="single" w:sz="4" w:space="0" w:color="auto"/>
              <w:left w:val="single" w:sz="4" w:space="0" w:color="auto"/>
              <w:bottom w:val="single" w:sz="4" w:space="0" w:color="auto"/>
              <w:right w:val="single" w:sz="4" w:space="0" w:color="auto"/>
            </w:tcBorders>
            <w:shd w:val="clear" w:color="auto" w:fill="auto"/>
          </w:tcPr>
          <w:p w:rsidR="00DC20EC" w:rsidRPr="00181721" w:rsidRDefault="00DC20EC" w:rsidP="00181721">
            <w:pPr>
              <w:jc w:val="both"/>
              <w:rPr>
                <w:rFonts w:ascii="Calibri" w:eastAsia="Times New Roman" w:hAnsi="Calibri" w:cs="Calibri"/>
                <w:color w:val="auto"/>
              </w:rPr>
            </w:pPr>
            <w:r w:rsidRPr="00181721">
              <w:rPr>
                <w:rFonts w:ascii="Calibri" w:eastAsia="Times New Roman" w:hAnsi="Calibri" w:cs="Calibri"/>
                <w:color w:val="auto"/>
              </w:rPr>
              <w:t xml:space="preserve">Nombre de visites d'accompagnement effectuées </w:t>
            </w:r>
            <w:r w:rsidR="00595934" w:rsidRPr="00181721">
              <w:rPr>
                <w:rFonts w:ascii="Calibri" w:eastAsia="Times New Roman" w:hAnsi="Calibri" w:cs="Calibri"/>
                <w:color w:val="auto"/>
              </w:rPr>
              <w:t>auprès</w:t>
            </w:r>
            <w:r w:rsidRPr="00181721">
              <w:rPr>
                <w:rFonts w:ascii="Calibri" w:eastAsia="Times New Roman" w:hAnsi="Calibri" w:cs="Calibri"/>
                <w:color w:val="auto"/>
              </w:rPr>
              <w:t xml:space="preserve"> des MUSO</w:t>
            </w:r>
          </w:p>
        </w:tc>
        <w:tc>
          <w:tcPr>
            <w:tcW w:w="2268" w:type="dxa"/>
            <w:tcBorders>
              <w:top w:val="single" w:sz="4" w:space="0" w:color="auto"/>
              <w:left w:val="nil"/>
              <w:bottom w:val="single" w:sz="4" w:space="0" w:color="auto"/>
              <w:right w:val="single" w:sz="4" w:space="0" w:color="auto"/>
            </w:tcBorders>
            <w:shd w:val="clear" w:color="000000" w:fill="FFFFFF"/>
          </w:tcPr>
          <w:p w:rsidR="00DC20EC" w:rsidRPr="00181721" w:rsidRDefault="00DC20EC" w:rsidP="00181721">
            <w:pPr>
              <w:jc w:val="both"/>
              <w:rPr>
                <w:rFonts w:ascii="Calibri" w:eastAsia="Times New Roman" w:hAnsi="Calibri" w:cs="Calibri"/>
                <w:color w:val="auto"/>
              </w:rPr>
            </w:pPr>
            <w:r w:rsidRPr="00181721">
              <w:rPr>
                <w:rFonts w:ascii="Calibri" w:eastAsia="Times New Roman" w:hAnsi="Calibri" w:cs="Calibri"/>
                <w:color w:val="auto"/>
              </w:rPr>
              <w:t>0</w:t>
            </w:r>
          </w:p>
        </w:tc>
        <w:tc>
          <w:tcPr>
            <w:tcW w:w="1701" w:type="dxa"/>
            <w:tcBorders>
              <w:top w:val="single" w:sz="4" w:space="0" w:color="auto"/>
              <w:left w:val="nil"/>
              <w:bottom w:val="single" w:sz="4" w:space="0" w:color="auto"/>
              <w:right w:val="single" w:sz="4" w:space="0" w:color="auto"/>
            </w:tcBorders>
            <w:shd w:val="clear" w:color="000000" w:fill="FFFFFF"/>
          </w:tcPr>
          <w:p w:rsidR="00DC20EC" w:rsidRPr="00181721" w:rsidRDefault="00DC20EC" w:rsidP="00181721">
            <w:pPr>
              <w:jc w:val="both"/>
              <w:rPr>
                <w:rFonts w:ascii="Calibri" w:eastAsia="Times New Roman" w:hAnsi="Calibri" w:cs="Calibri"/>
                <w:color w:val="auto"/>
              </w:rPr>
            </w:pPr>
            <w:r w:rsidRPr="00181721">
              <w:rPr>
                <w:rFonts w:ascii="Calibri" w:eastAsia="Times New Roman" w:hAnsi="Calibri" w:cs="Calibri"/>
                <w:color w:val="auto"/>
              </w:rPr>
              <w:t>6</w:t>
            </w:r>
          </w:p>
        </w:tc>
        <w:tc>
          <w:tcPr>
            <w:tcW w:w="2268" w:type="dxa"/>
            <w:tcBorders>
              <w:top w:val="single" w:sz="4" w:space="0" w:color="auto"/>
              <w:left w:val="nil"/>
              <w:bottom w:val="single" w:sz="4" w:space="0" w:color="auto"/>
              <w:right w:val="single" w:sz="4" w:space="0" w:color="auto"/>
            </w:tcBorders>
            <w:shd w:val="clear" w:color="000000" w:fill="FFFFFF"/>
          </w:tcPr>
          <w:p w:rsidR="00DC20EC" w:rsidRPr="00181721" w:rsidRDefault="00DC20EC" w:rsidP="00181721">
            <w:pPr>
              <w:jc w:val="both"/>
              <w:rPr>
                <w:rFonts w:ascii="Calibri" w:eastAsia="Times New Roman" w:hAnsi="Calibri" w:cs="Calibri"/>
                <w:color w:val="auto"/>
              </w:rPr>
            </w:pPr>
            <w:r w:rsidRPr="00181721">
              <w:rPr>
                <w:rFonts w:ascii="Calibri" w:eastAsia="Times New Roman" w:hAnsi="Calibri" w:cs="Calibri"/>
                <w:color w:val="auto"/>
              </w:rPr>
              <w:t>6</w:t>
            </w:r>
          </w:p>
        </w:tc>
        <w:tc>
          <w:tcPr>
            <w:tcW w:w="567" w:type="dxa"/>
            <w:tcBorders>
              <w:top w:val="single" w:sz="4" w:space="0" w:color="auto"/>
              <w:left w:val="nil"/>
              <w:bottom w:val="single" w:sz="4" w:space="0" w:color="auto"/>
              <w:right w:val="single" w:sz="4" w:space="0" w:color="auto"/>
            </w:tcBorders>
            <w:shd w:val="clear" w:color="000000" w:fill="FFFFFF"/>
          </w:tcPr>
          <w:p w:rsidR="00DC20EC" w:rsidRPr="00181721" w:rsidRDefault="00DC20EC" w:rsidP="00181721">
            <w:pPr>
              <w:jc w:val="both"/>
              <w:rPr>
                <w:rFonts w:ascii="Calibri" w:eastAsia="Times New Roman" w:hAnsi="Calibri" w:cs="Calibri"/>
                <w:color w:val="auto"/>
              </w:rPr>
            </w:pPr>
            <w:proofErr w:type="gramStart"/>
            <w:r w:rsidRPr="00181721">
              <w:rPr>
                <w:rFonts w:ascii="Calibri" w:eastAsia="Times New Roman" w:hAnsi="Calibri" w:cs="Calibri"/>
                <w:color w:val="auto"/>
              </w:rPr>
              <w:t>rapport</w:t>
            </w:r>
            <w:proofErr w:type="gramEnd"/>
          </w:p>
        </w:tc>
      </w:tr>
      <w:tr w:rsidR="00181721" w:rsidRPr="00181721" w:rsidTr="00595934">
        <w:trPr>
          <w:trHeight w:val="490"/>
        </w:trPr>
        <w:tc>
          <w:tcPr>
            <w:tcW w:w="2835" w:type="dxa"/>
            <w:tcBorders>
              <w:top w:val="single" w:sz="4" w:space="0" w:color="auto"/>
              <w:left w:val="single" w:sz="4" w:space="0" w:color="auto"/>
              <w:bottom w:val="single" w:sz="4" w:space="0" w:color="auto"/>
              <w:right w:val="single" w:sz="4" w:space="0" w:color="auto"/>
            </w:tcBorders>
            <w:shd w:val="clear" w:color="auto" w:fill="auto"/>
          </w:tcPr>
          <w:p w:rsidR="00DC20EC" w:rsidRPr="00181721" w:rsidRDefault="00DC20EC" w:rsidP="00181721">
            <w:pPr>
              <w:jc w:val="both"/>
              <w:rPr>
                <w:rFonts w:ascii="Calibri" w:eastAsia="Times New Roman" w:hAnsi="Calibri" w:cs="Calibri"/>
                <w:color w:val="auto"/>
              </w:rPr>
            </w:pPr>
            <w:r w:rsidRPr="00181721">
              <w:rPr>
                <w:rFonts w:ascii="Calibri" w:eastAsia="Times New Roman" w:hAnsi="Calibri" w:cs="Calibri"/>
                <w:color w:val="auto"/>
              </w:rPr>
              <w:t xml:space="preserve">Nombre d'acteurs de la coopérative </w:t>
            </w:r>
            <w:proofErr w:type="gramStart"/>
            <w:r w:rsidRPr="00181721">
              <w:rPr>
                <w:rFonts w:ascii="Calibri" w:eastAsia="Times New Roman" w:hAnsi="Calibri" w:cs="Calibri"/>
                <w:color w:val="auto"/>
              </w:rPr>
              <w:t>minière  formés</w:t>
            </w:r>
            <w:proofErr w:type="gramEnd"/>
            <w:r w:rsidRPr="00181721">
              <w:rPr>
                <w:rFonts w:ascii="Calibri" w:eastAsia="Times New Roman" w:hAnsi="Calibri" w:cs="Calibri"/>
                <w:color w:val="auto"/>
              </w:rPr>
              <w:t xml:space="preserve"> </w:t>
            </w:r>
            <w:r w:rsidR="007E0BA4" w:rsidRPr="00181721">
              <w:rPr>
                <w:rFonts w:ascii="Calibri" w:eastAsia="Times New Roman" w:hAnsi="Calibri" w:cs="Calibri"/>
                <w:color w:val="auto"/>
              </w:rPr>
              <w:t>désagrégés</w:t>
            </w:r>
            <w:r w:rsidRPr="00181721">
              <w:rPr>
                <w:rFonts w:ascii="Calibri" w:eastAsia="Times New Roman" w:hAnsi="Calibri" w:cs="Calibri"/>
                <w:color w:val="auto"/>
              </w:rPr>
              <w:t xml:space="preserve"> par sexe</w:t>
            </w:r>
          </w:p>
        </w:tc>
        <w:tc>
          <w:tcPr>
            <w:tcW w:w="2268" w:type="dxa"/>
            <w:tcBorders>
              <w:top w:val="single" w:sz="4" w:space="0" w:color="auto"/>
              <w:left w:val="nil"/>
              <w:bottom w:val="single" w:sz="4" w:space="0" w:color="auto"/>
              <w:right w:val="single" w:sz="4" w:space="0" w:color="auto"/>
            </w:tcBorders>
            <w:shd w:val="clear" w:color="000000" w:fill="FFFFFF"/>
          </w:tcPr>
          <w:p w:rsidR="00DC20EC" w:rsidRPr="00181721" w:rsidRDefault="00DC20EC" w:rsidP="00181721">
            <w:pPr>
              <w:jc w:val="both"/>
              <w:rPr>
                <w:rFonts w:ascii="Calibri" w:eastAsia="Times New Roman" w:hAnsi="Calibri" w:cs="Calibri"/>
                <w:color w:val="auto"/>
              </w:rPr>
            </w:pPr>
            <w:r w:rsidRPr="00181721">
              <w:rPr>
                <w:rFonts w:ascii="Calibri" w:eastAsia="Times New Roman" w:hAnsi="Calibri" w:cs="Calibri"/>
                <w:color w:val="auto"/>
              </w:rPr>
              <w:t>0</w:t>
            </w:r>
          </w:p>
        </w:tc>
        <w:tc>
          <w:tcPr>
            <w:tcW w:w="1701" w:type="dxa"/>
            <w:tcBorders>
              <w:top w:val="single" w:sz="4" w:space="0" w:color="auto"/>
              <w:left w:val="nil"/>
              <w:bottom w:val="single" w:sz="4" w:space="0" w:color="auto"/>
              <w:right w:val="single" w:sz="4" w:space="0" w:color="auto"/>
            </w:tcBorders>
            <w:shd w:val="clear" w:color="000000" w:fill="FFFFFF"/>
          </w:tcPr>
          <w:p w:rsidR="00DC20EC" w:rsidRPr="00181721" w:rsidRDefault="00DC20EC" w:rsidP="00181721">
            <w:pPr>
              <w:jc w:val="both"/>
              <w:rPr>
                <w:rFonts w:ascii="Calibri" w:eastAsia="Times New Roman" w:hAnsi="Calibri" w:cs="Calibri"/>
                <w:color w:val="auto"/>
              </w:rPr>
            </w:pPr>
            <w:r w:rsidRPr="00181721">
              <w:rPr>
                <w:rFonts w:ascii="Calibri" w:eastAsia="Times New Roman" w:hAnsi="Calibri" w:cs="Calibri"/>
                <w:color w:val="auto"/>
              </w:rPr>
              <w:t>20 dont 2 femmes</w:t>
            </w:r>
            <w:r w:rsidR="00510946" w:rsidRPr="00181721">
              <w:rPr>
                <w:rFonts w:ascii="Calibri" w:eastAsia="Times New Roman" w:hAnsi="Calibri" w:cs="Calibri"/>
                <w:color w:val="auto"/>
              </w:rPr>
              <w:t> </w:t>
            </w:r>
          </w:p>
        </w:tc>
        <w:tc>
          <w:tcPr>
            <w:tcW w:w="2268" w:type="dxa"/>
            <w:tcBorders>
              <w:top w:val="single" w:sz="4" w:space="0" w:color="auto"/>
              <w:left w:val="nil"/>
              <w:bottom w:val="single" w:sz="4" w:space="0" w:color="auto"/>
              <w:right w:val="single" w:sz="4" w:space="0" w:color="auto"/>
            </w:tcBorders>
            <w:shd w:val="clear" w:color="000000" w:fill="FFFFFF"/>
          </w:tcPr>
          <w:p w:rsidR="00DC20EC" w:rsidRPr="00181721" w:rsidRDefault="00DC20EC" w:rsidP="00181721">
            <w:pPr>
              <w:jc w:val="both"/>
              <w:rPr>
                <w:rFonts w:ascii="Calibri" w:eastAsia="Times New Roman" w:hAnsi="Calibri" w:cs="Calibri"/>
                <w:color w:val="auto"/>
              </w:rPr>
            </w:pPr>
            <w:r w:rsidRPr="00181721">
              <w:rPr>
                <w:rFonts w:ascii="Calibri" w:eastAsia="Times New Roman" w:hAnsi="Calibri" w:cs="Calibri"/>
                <w:color w:val="auto"/>
              </w:rPr>
              <w:t>20 dont 2 femmes</w:t>
            </w:r>
          </w:p>
        </w:tc>
        <w:tc>
          <w:tcPr>
            <w:tcW w:w="567" w:type="dxa"/>
            <w:tcBorders>
              <w:top w:val="single" w:sz="4" w:space="0" w:color="auto"/>
              <w:left w:val="nil"/>
              <w:bottom w:val="single" w:sz="4" w:space="0" w:color="auto"/>
              <w:right w:val="single" w:sz="4" w:space="0" w:color="auto"/>
            </w:tcBorders>
            <w:shd w:val="clear" w:color="000000" w:fill="FFFFFF"/>
          </w:tcPr>
          <w:p w:rsidR="00DC20EC" w:rsidRPr="00181721" w:rsidRDefault="00DC20EC" w:rsidP="00181721">
            <w:pPr>
              <w:jc w:val="both"/>
              <w:rPr>
                <w:rFonts w:ascii="Calibri" w:eastAsia="Times New Roman" w:hAnsi="Calibri" w:cs="Calibri"/>
                <w:color w:val="auto"/>
              </w:rPr>
            </w:pPr>
            <w:proofErr w:type="gramStart"/>
            <w:r w:rsidRPr="00181721">
              <w:rPr>
                <w:rFonts w:ascii="Calibri" w:eastAsia="Times New Roman" w:hAnsi="Calibri" w:cs="Calibri"/>
                <w:color w:val="auto"/>
              </w:rPr>
              <w:t>rapport</w:t>
            </w:r>
            <w:proofErr w:type="gramEnd"/>
          </w:p>
        </w:tc>
      </w:tr>
      <w:tr w:rsidR="00181721" w:rsidRPr="00181721" w:rsidTr="00595934">
        <w:trPr>
          <w:trHeight w:val="490"/>
        </w:trPr>
        <w:tc>
          <w:tcPr>
            <w:tcW w:w="2835" w:type="dxa"/>
            <w:tcBorders>
              <w:top w:val="single" w:sz="4" w:space="0" w:color="auto"/>
              <w:left w:val="single" w:sz="4" w:space="0" w:color="auto"/>
              <w:bottom w:val="single" w:sz="4" w:space="0" w:color="auto"/>
              <w:right w:val="single" w:sz="4" w:space="0" w:color="auto"/>
            </w:tcBorders>
            <w:shd w:val="clear" w:color="auto" w:fill="auto"/>
          </w:tcPr>
          <w:p w:rsidR="00DC20EC" w:rsidRPr="00181721" w:rsidRDefault="00DC20EC" w:rsidP="00181721">
            <w:pPr>
              <w:jc w:val="both"/>
              <w:rPr>
                <w:rFonts w:ascii="Calibri" w:eastAsia="Times New Roman" w:hAnsi="Calibri" w:cs="Calibri"/>
                <w:color w:val="auto"/>
              </w:rPr>
            </w:pPr>
            <w:r w:rsidRPr="00181721">
              <w:rPr>
                <w:rFonts w:ascii="Calibri" w:eastAsia="Times New Roman" w:hAnsi="Calibri" w:cs="Calibri"/>
                <w:color w:val="auto"/>
              </w:rPr>
              <w:t xml:space="preserve">Nombre de visites d'accompagnement effectuées </w:t>
            </w:r>
            <w:r w:rsidR="00595934" w:rsidRPr="00181721">
              <w:rPr>
                <w:rFonts w:ascii="Calibri" w:eastAsia="Times New Roman" w:hAnsi="Calibri" w:cs="Calibri"/>
                <w:color w:val="auto"/>
              </w:rPr>
              <w:t>auprès</w:t>
            </w:r>
            <w:r w:rsidRPr="00181721">
              <w:rPr>
                <w:rFonts w:ascii="Calibri" w:eastAsia="Times New Roman" w:hAnsi="Calibri" w:cs="Calibri"/>
                <w:color w:val="auto"/>
              </w:rPr>
              <w:t xml:space="preserve"> de la coopérative minière</w:t>
            </w:r>
          </w:p>
        </w:tc>
        <w:tc>
          <w:tcPr>
            <w:tcW w:w="2268" w:type="dxa"/>
            <w:tcBorders>
              <w:top w:val="single" w:sz="4" w:space="0" w:color="auto"/>
              <w:left w:val="nil"/>
              <w:bottom w:val="single" w:sz="4" w:space="0" w:color="auto"/>
              <w:right w:val="single" w:sz="4" w:space="0" w:color="auto"/>
            </w:tcBorders>
            <w:shd w:val="clear" w:color="000000" w:fill="FFFFFF"/>
          </w:tcPr>
          <w:p w:rsidR="00DC20EC" w:rsidRPr="00181721" w:rsidRDefault="00DC20EC" w:rsidP="00181721">
            <w:pPr>
              <w:jc w:val="both"/>
              <w:rPr>
                <w:rFonts w:ascii="Calibri" w:eastAsia="Times New Roman" w:hAnsi="Calibri" w:cs="Calibri"/>
                <w:color w:val="auto"/>
              </w:rPr>
            </w:pPr>
            <w:r w:rsidRPr="00181721">
              <w:rPr>
                <w:rFonts w:ascii="Calibri" w:eastAsia="Times New Roman" w:hAnsi="Calibri" w:cs="Calibri"/>
                <w:color w:val="auto"/>
              </w:rPr>
              <w:t>0</w:t>
            </w:r>
          </w:p>
        </w:tc>
        <w:tc>
          <w:tcPr>
            <w:tcW w:w="1701" w:type="dxa"/>
            <w:tcBorders>
              <w:top w:val="single" w:sz="4" w:space="0" w:color="auto"/>
              <w:left w:val="nil"/>
              <w:bottom w:val="single" w:sz="4" w:space="0" w:color="auto"/>
              <w:right w:val="single" w:sz="4" w:space="0" w:color="auto"/>
            </w:tcBorders>
            <w:shd w:val="clear" w:color="000000" w:fill="FFFFFF"/>
          </w:tcPr>
          <w:p w:rsidR="00DC20EC" w:rsidRPr="00181721" w:rsidRDefault="00DC20EC" w:rsidP="00181721">
            <w:pPr>
              <w:jc w:val="both"/>
              <w:rPr>
                <w:rFonts w:ascii="Calibri" w:eastAsia="Times New Roman" w:hAnsi="Calibri" w:cs="Calibri"/>
                <w:color w:val="auto"/>
              </w:rPr>
            </w:pPr>
            <w:r w:rsidRPr="00181721">
              <w:rPr>
                <w:rFonts w:ascii="Calibri" w:eastAsia="Times New Roman" w:hAnsi="Calibri" w:cs="Calibri"/>
                <w:color w:val="auto"/>
              </w:rPr>
              <w:t>2</w:t>
            </w:r>
            <w:r w:rsidR="00510946" w:rsidRPr="00181721">
              <w:rPr>
                <w:rFonts w:ascii="Calibri" w:eastAsia="Times New Roman" w:hAnsi="Calibri" w:cs="Calibri"/>
                <w:color w:val="auto"/>
              </w:rPr>
              <w:t> </w:t>
            </w:r>
          </w:p>
        </w:tc>
        <w:tc>
          <w:tcPr>
            <w:tcW w:w="2268" w:type="dxa"/>
            <w:tcBorders>
              <w:top w:val="single" w:sz="4" w:space="0" w:color="auto"/>
              <w:left w:val="nil"/>
              <w:bottom w:val="single" w:sz="4" w:space="0" w:color="auto"/>
              <w:right w:val="single" w:sz="4" w:space="0" w:color="auto"/>
            </w:tcBorders>
            <w:shd w:val="clear" w:color="000000" w:fill="FFFFFF"/>
          </w:tcPr>
          <w:p w:rsidR="00DC20EC" w:rsidRPr="00181721" w:rsidRDefault="00DC20EC" w:rsidP="00181721">
            <w:pPr>
              <w:jc w:val="both"/>
              <w:rPr>
                <w:rFonts w:ascii="Calibri" w:eastAsia="Times New Roman" w:hAnsi="Calibri" w:cs="Calibri"/>
                <w:color w:val="auto"/>
              </w:rPr>
            </w:pPr>
            <w:r w:rsidRPr="00181721">
              <w:rPr>
                <w:rFonts w:ascii="Calibri" w:eastAsia="Times New Roman" w:hAnsi="Calibri" w:cs="Calibri"/>
                <w:color w:val="auto"/>
              </w:rPr>
              <w:t>4</w:t>
            </w:r>
          </w:p>
        </w:tc>
        <w:tc>
          <w:tcPr>
            <w:tcW w:w="567" w:type="dxa"/>
            <w:tcBorders>
              <w:top w:val="single" w:sz="4" w:space="0" w:color="auto"/>
              <w:left w:val="nil"/>
              <w:bottom w:val="single" w:sz="4" w:space="0" w:color="auto"/>
              <w:right w:val="single" w:sz="4" w:space="0" w:color="auto"/>
            </w:tcBorders>
            <w:shd w:val="clear" w:color="000000" w:fill="FFFFFF"/>
          </w:tcPr>
          <w:p w:rsidR="00DC20EC" w:rsidRPr="00181721" w:rsidRDefault="00DC20EC" w:rsidP="00181721">
            <w:pPr>
              <w:jc w:val="both"/>
              <w:rPr>
                <w:rFonts w:ascii="Calibri" w:eastAsia="Times New Roman" w:hAnsi="Calibri" w:cs="Calibri"/>
                <w:color w:val="auto"/>
              </w:rPr>
            </w:pPr>
            <w:proofErr w:type="gramStart"/>
            <w:r w:rsidRPr="00181721">
              <w:rPr>
                <w:rFonts w:ascii="Calibri" w:eastAsia="Times New Roman" w:hAnsi="Calibri" w:cs="Calibri"/>
                <w:color w:val="auto"/>
              </w:rPr>
              <w:t>rapport</w:t>
            </w:r>
            <w:proofErr w:type="gramEnd"/>
          </w:p>
        </w:tc>
      </w:tr>
    </w:tbl>
    <w:p w:rsidR="0093699D" w:rsidRPr="00181721" w:rsidRDefault="0093699D" w:rsidP="00181721">
      <w:pPr>
        <w:jc w:val="both"/>
        <w:rPr>
          <w:rFonts w:ascii="Calibri" w:eastAsia="Calibri" w:hAnsi="Calibri" w:cs="Calibri"/>
          <w:color w:val="auto"/>
        </w:rPr>
      </w:pPr>
    </w:p>
    <w:p w:rsidR="00B80F5F" w:rsidRPr="00181721" w:rsidRDefault="00455DBC" w:rsidP="00181721">
      <w:pPr>
        <w:jc w:val="both"/>
        <w:rPr>
          <w:rFonts w:ascii="Calibri" w:eastAsia="Calibri" w:hAnsi="Calibri" w:cs="Calibri"/>
          <w:color w:val="auto"/>
        </w:rPr>
      </w:pPr>
      <w:r w:rsidRPr="00181721">
        <w:rPr>
          <w:rFonts w:ascii="Calibri" w:eastAsia="Calibri" w:hAnsi="Calibri" w:cs="Calibri"/>
          <w:color w:val="auto"/>
        </w:rPr>
        <w:t xml:space="preserve">Commentaires : </w:t>
      </w:r>
    </w:p>
    <w:p w:rsidR="009D2177" w:rsidRPr="00181721" w:rsidRDefault="0093699D" w:rsidP="00181721">
      <w:pPr>
        <w:jc w:val="both"/>
        <w:rPr>
          <w:rFonts w:ascii="Calibri" w:eastAsia="Calibri" w:hAnsi="Calibri" w:cs="Calibri"/>
          <w:color w:val="auto"/>
        </w:rPr>
      </w:pPr>
      <w:r w:rsidRPr="00181721">
        <w:rPr>
          <w:rFonts w:ascii="Calibri" w:eastAsia="Calibri" w:hAnsi="Calibri" w:cs="Calibri"/>
          <w:color w:val="auto"/>
        </w:rPr>
        <w:t>Comme le révèlent les indicateurs</w:t>
      </w:r>
      <w:r w:rsidR="009D2177" w:rsidRPr="00181721">
        <w:rPr>
          <w:rFonts w:ascii="Calibri" w:eastAsia="Calibri" w:hAnsi="Calibri" w:cs="Calibri"/>
          <w:color w:val="auto"/>
        </w:rPr>
        <w:t xml:space="preserve"> ci-hauts</w:t>
      </w:r>
      <w:r w:rsidRPr="00181721">
        <w:rPr>
          <w:rFonts w:ascii="Calibri" w:eastAsia="Calibri" w:hAnsi="Calibri" w:cs="Calibri"/>
          <w:color w:val="auto"/>
        </w:rPr>
        <w:t>, effectivement les MUSO et la coopérative minière ont été redynamisées</w:t>
      </w:r>
      <w:r w:rsidR="009960BD" w:rsidRPr="00181721">
        <w:rPr>
          <w:rFonts w:ascii="Calibri" w:eastAsia="Calibri" w:hAnsi="Calibri" w:cs="Calibri"/>
          <w:color w:val="auto"/>
        </w:rPr>
        <w:t xml:space="preserve"> au courant de ce semestre</w:t>
      </w:r>
      <w:r w:rsidRPr="00181721">
        <w:rPr>
          <w:rFonts w:ascii="Calibri" w:eastAsia="Calibri" w:hAnsi="Calibri" w:cs="Calibri"/>
          <w:color w:val="auto"/>
        </w:rPr>
        <w:t>.</w:t>
      </w:r>
      <w:r w:rsidR="00CD6836" w:rsidRPr="00181721">
        <w:rPr>
          <w:rFonts w:ascii="Calibri" w:eastAsia="Calibri" w:hAnsi="Calibri" w:cs="Calibri"/>
          <w:color w:val="auto"/>
        </w:rPr>
        <w:t xml:space="preserve"> S’agissant des MUSO, tous les 400 bénéficiaires des kits de réinsertion (280 vulnérables et 120 ex-combattants) ont été structurés en 20 Mutuelles de solidarité. Une fois structurés, 1 animateur a été ciblé par MUSO pour être capacité en </w:t>
      </w:r>
      <w:r w:rsidR="005B0CE9" w:rsidRPr="00181721">
        <w:rPr>
          <w:rFonts w:ascii="Calibri" w:eastAsia="Calibri" w:hAnsi="Calibri" w:cs="Calibri"/>
          <w:color w:val="auto"/>
        </w:rPr>
        <w:t>matière d’épargne</w:t>
      </w:r>
      <w:r w:rsidR="00CD6836" w:rsidRPr="00181721">
        <w:rPr>
          <w:rFonts w:ascii="Calibri" w:eastAsia="Calibri" w:hAnsi="Calibri" w:cs="Calibri"/>
          <w:color w:val="auto"/>
        </w:rPr>
        <w:t xml:space="preserve"> et de crédit. </w:t>
      </w:r>
      <w:r w:rsidR="007C497D" w:rsidRPr="00181721">
        <w:rPr>
          <w:rFonts w:ascii="Calibri" w:eastAsia="Calibri" w:hAnsi="Calibri" w:cs="Calibri"/>
          <w:color w:val="auto"/>
        </w:rPr>
        <w:t>Au total 30 animateurs</w:t>
      </w:r>
      <w:r w:rsidR="00CD6836" w:rsidRPr="00181721">
        <w:rPr>
          <w:rFonts w:ascii="Calibri" w:eastAsia="Calibri" w:hAnsi="Calibri" w:cs="Calibri"/>
          <w:color w:val="auto"/>
        </w:rPr>
        <w:t xml:space="preserve"> ont été capacités parce qu’aux 20 Nouvelles MUSO on a associé 10</w:t>
      </w:r>
      <w:r w:rsidR="007C497D" w:rsidRPr="00181721">
        <w:rPr>
          <w:rFonts w:ascii="Calibri" w:eastAsia="Calibri" w:hAnsi="Calibri" w:cs="Calibri"/>
          <w:color w:val="auto"/>
        </w:rPr>
        <w:t xml:space="preserve"> animateurs des</w:t>
      </w:r>
      <w:r w:rsidR="00CD6836" w:rsidRPr="00181721">
        <w:rPr>
          <w:rFonts w:ascii="Calibri" w:eastAsia="Calibri" w:hAnsi="Calibri" w:cs="Calibri"/>
          <w:color w:val="auto"/>
        </w:rPr>
        <w:t xml:space="preserve"> anciennes MUSO qui sont performantes. </w:t>
      </w:r>
      <w:r w:rsidR="007C497D" w:rsidRPr="00181721">
        <w:rPr>
          <w:rFonts w:ascii="Calibri" w:eastAsia="Calibri" w:hAnsi="Calibri" w:cs="Calibri"/>
          <w:color w:val="auto"/>
        </w:rPr>
        <w:t xml:space="preserve">Comme prévu, six visites d’accompagnement ont effectivement eu lieu lors des échanges d’expériences entre membres des MUSO des différentes communautés. Ces visites ont permis de renforcer les liens sociaux entre eux. L’accueil et l’hospitalité des uns envers les autres a débouché sur des relations d’amitiés. En ces jours, selon les propos du coordonnateur de MUSO de </w:t>
      </w:r>
      <w:proofErr w:type="spellStart"/>
      <w:r w:rsidR="007C497D" w:rsidRPr="00181721">
        <w:rPr>
          <w:rFonts w:ascii="Calibri" w:eastAsia="Calibri" w:hAnsi="Calibri" w:cs="Calibri"/>
          <w:color w:val="auto"/>
        </w:rPr>
        <w:t>Kalungu</w:t>
      </w:r>
      <w:proofErr w:type="spellEnd"/>
      <w:r w:rsidR="007C497D" w:rsidRPr="00181721">
        <w:rPr>
          <w:rFonts w:ascii="Calibri" w:eastAsia="Calibri" w:hAnsi="Calibri" w:cs="Calibri"/>
          <w:color w:val="auto"/>
        </w:rPr>
        <w:t xml:space="preserve"> Mr Innocent BIZIMUNGU SERUKORO en cas de voyage d’affaires ou social dans un village autre que celui de sa résidence, un membre d’une MUSO quel que soit son appartenance ethnique peut être logé par un autre membre d’une MUSO de son lieu de destination. Des personnes en provenance des différents villages déstabilisés par les groupes armés qui jadis vivaient isolées, ignorées et méprisées dans leurs communautés d’accueil ou de résidence sont fières d’appartenir à un groupe (MUSO) qui leur apporte assistance en cas de besoin. Selon elles, outre les avantages économiques, les MUSO sont un vecteur de cohésion sociale interethnique et intergénérationnel.</w:t>
      </w:r>
    </w:p>
    <w:p w:rsidR="0093699D" w:rsidRDefault="0093699D" w:rsidP="00181721">
      <w:pPr>
        <w:jc w:val="both"/>
        <w:rPr>
          <w:rFonts w:ascii="Calibri" w:eastAsia="Calibri" w:hAnsi="Calibri" w:cs="Calibri"/>
          <w:color w:val="auto"/>
        </w:rPr>
      </w:pPr>
    </w:p>
    <w:p w:rsidR="0004711B" w:rsidRDefault="0004711B" w:rsidP="00181721">
      <w:pPr>
        <w:jc w:val="both"/>
        <w:rPr>
          <w:rFonts w:ascii="Calibri" w:eastAsia="Calibri" w:hAnsi="Calibri" w:cs="Calibri"/>
          <w:color w:val="auto"/>
        </w:rPr>
      </w:pPr>
    </w:p>
    <w:p w:rsidR="0004711B" w:rsidRDefault="0004711B" w:rsidP="00181721">
      <w:pPr>
        <w:jc w:val="both"/>
        <w:rPr>
          <w:rFonts w:ascii="Calibri" w:eastAsia="Calibri" w:hAnsi="Calibri" w:cs="Calibri"/>
          <w:color w:val="auto"/>
        </w:rPr>
      </w:pPr>
    </w:p>
    <w:p w:rsidR="0004711B" w:rsidRPr="00181721" w:rsidRDefault="0004711B" w:rsidP="00181721">
      <w:pPr>
        <w:jc w:val="both"/>
        <w:rPr>
          <w:rFonts w:ascii="Calibri" w:eastAsia="Calibri" w:hAnsi="Calibri" w:cs="Calibri"/>
          <w:color w:val="auto"/>
        </w:rPr>
      </w:pPr>
    </w:p>
    <w:p w:rsidR="00870C4A" w:rsidRPr="00181721" w:rsidRDefault="00870C4A" w:rsidP="00181721">
      <w:pPr>
        <w:jc w:val="both"/>
        <w:rPr>
          <w:rFonts w:ascii="Calibri" w:eastAsia="Calibri" w:hAnsi="Calibri" w:cs="Calibri"/>
          <w:color w:val="auto"/>
        </w:rPr>
      </w:pPr>
    </w:p>
    <w:tbl>
      <w:tblPr>
        <w:tblW w:w="9614" w:type="dxa"/>
        <w:tblInd w:w="10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00" w:firstRow="0" w:lastRow="0" w:firstColumn="0" w:lastColumn="0" w:noHBand="0" w:noVBand="1"/>
      </w:tblPr>
      <w:tblGrid>
        <w:gridCol w:w="9614"/>
      </w:tblGrid>
      <w:tr w:rsidR="00F67246" w:rsidRPr="00181721" w:rsidTr="00BC1F12">
        <w:trPr>
          <w:trHeight w:val="560"/>
        </w:trPr>
        <w:tc>
          <w:tcPr>
            <w:tcW w:w="9614" w:type="dxa"/>
            <w:vAlign w:val="center"/>
          </w:tcPr>
          <w:p w:rsidR="00870C4A" w:rsidRPr="00181721" w:rsidRDefault="004B18BE" w:rsidP="00181721">
            <w:pPr>
              <w:jc w:val="both"/>
              <w:rPr>
                <w:rFonts w:ascii="Calibri" w:eastAsia="Calibri" w:hAnsi="Calibri" w:cs="Calibri"/>
                <w:b/>
                <w:color w:val="auto"/>
              </w:rPr>
            </w:pPr>
            <w:r w:rsidRPr="00181721">
              <w:rPr>
                <w:rFonts w:ascii="Calibri" w:eastAsia="Calibri" w:hAnsi="Calibri" w:cs="Calibri"/>
                <w:b/>
                <w:color w:val="auto"/>
              </w:rPr>
              <w:t>Défis et mesures de mitigation</w:t>
            </w:r>
          </w:p>
          <w:p w:rsidR="00870C4A" w:rsidRPr="00181721" w:rsidRDefault="004B18BE" w:rsidP="00181721">
            <w:pPr>
              <w:jc w:val="both"/>
              <w:rPr>
                <w:rFonts w:ascii="Calibri" w:eastAsia="Calibri" w:hAnsi="Calibri" w:cs="Calibri"/>
                <w:color w:val="auto"/>
              </w:rPr>
            </w:pPr>
            <w:r w:rsidRPr="00181721">
              <w:rPr>
                <w:rFonts w:ascii="Calibri" w:eastAsia="Calibri" w:hAnsi="Calibri" w:cs="Calibri"/>
                <w:color w:val="auto"/>
              </w:rPr>
              <w:t xml:space="preserve">Le défi majeur que nous allons rencontrer dans les </w:t>
            </w:r>
            <w:r w:rsidR="00BF333F" w:rsidRPr="00181721">
              <w:rPr>
                <w:rFonts w:ascii="Calibri" w:eastAsia="Calibri" w:hAnsi="Calibri" w:cs="Calibri"/>
                <w:color w:val="auto"/>
              </w:rPr>
              <w:t xml:space="preserve">deux </w:t>
            </w:r>
            <w:r w:rsidRPr="00181721">
              <w:rPr>
                <w:rFonts w:ascii="Calibri" w:eastAsia="Calibri" w:hAnsi="Calibri" w:cs="Calibri"/>
                <w:color w:val="auto"/>
              </w:rPr>
              <w:t>prochains mois, c’est l</w:t>
            </w:r>
            <w:r w:rsidR="00535AF2" w:rsidRPr="00181721">
              <w:rPr>
                <w:rFonts w:ascii="Calibri" w:eastAsia="Calibri" w:hAnsi="Calibri" w:cs="Calibri"/>
                <w:color w:val="auto"/>
              </w:rPr>
              <w:t>a</w:t>
            </w:r>
            <w:r w:rsidR="00A1760E" w:rsidRPr="00181721">
              <w:rPr>
                <w:rFonts w:ascii="Calibri" w:eastAsia="Calibri" w:hAnsi="Calibri" w:cs="Calibri"/>
                <w:color w:val="auto"/>
              </w:rPr>
              <w:t xml:space="preserve"> courte durée pour la réinsertion de 80</w:t>
            </w:r>
            <w:r w:rsidR="00510946" w:rsidRPr="00181721">
              <w:rPr>
                <w:rFonts w:ascii="Calibri" w:eastAsia="Calibri" w:hAnsi="Calibri" w:cs="Calibri"/>
                <w:color w:val="auto"/>
              </w:rPr>
              <w:t xml:space="preserve"> autres ex-combattants.</w:t>
            </w:r>
            <w:r w:rsidR="00A1760E" w:rsidRPr="00181721">
              <w:rPr>
                <w:rFonts w:ascii="Calibri" w:eastAsia="Calibri" w:hAnsi="Calibri" w:cs="Calibri"/>
                <w:color w:val="auto"/>
              </w:rPr>
              <w:t xml:space="preserve"> En effet, les ressources pour cette cible proviennent des activités de formation des agents de l’Etat et de renforcement des capacités des cadres de concertation qui ont été supprimées en mi-mars sur décision du CAP. Cependant ces ressources n’ont été mises à la disposition du consortium que vers mi-juin, pratiquement presque au début de la période d’extension sans coût de trois mois qui devait nous permettre de rattraper le retard</w:t>
            </w:r>
            <w:r w:rsidR="00BF333F" w:rsidRPr="00181721">
              <w:rPr>
                <w:rFonts w:ascii="Calibri" w:eastAsia="Calibri" w:hAnsi="Calibri" w:cs="Calibri"/>
                <w:color w:val="auto"/>
              </w:rPr>
              <w:t xml:space="preserve"> que connaissait le </w:t>
            </w:r>
            <w:r w:rsidR="00A1760E" w:rsidRPr="00181721">
              <w:rPr>
                <w:rFonts w:ascii="Calibri" w:eastAsia="Calibri" w:hAnsi="Calibri" w:cs="Calibri"/>
                <w:color w:val="auto"/>
              </w:rPr>
              <w:t xml:space="preserve">projet.  </w:t>
            </w:r>
          </w:p>
          <w:p w:rsidR="008C2FD3" w:rsidRPr="00181721" w:rsidRDefault="00606BA6" w:rsidP="00181721">
            <w:pPr>
              <w:jc w:val="both"/>
              <w:rPr>
                <w:rFonts w:ascii="Calibri" w:eastAsia="Calibri" w:hAnsi="Calibri" w:cs="Calibri"/>
                <w:color w:val="auto"/>
              </w:rPr>
            </w:pPr>
            <w:r w:rsidRPr="00181721">
              <w:rPr>
                <w:rFonts w:ascii="Calibri" w:eastAsia="Calibri" w:hAnsi="Calibri" w:cs="Calibri"/>
                <w:color w:val="auto"/>
              </w:rPr>
              <w:t>Afin de maximiser cette courte durée, l</w:t>
            </w:r>
            <w:r w:rsidR="00BF333F" w:rsidRPr="00181721">
              <w:rPr>
                <w:rFonts w:ascii="Calibri" w:eastAsia="Calibri" w:hAnsi="Calibri" w:cs="Calibri"/>
                <w:color w:val="auto"/>
              </w:rPr>
              <w:t xml:space="preserve">a mesure de mitigation que nous envisageons consiste </w:t>
            </w:r>
            <w:r w:rsidRPr="00181721">
              <w:rPr>
                <w:rFonts w:ascii="Calibri" w:eastAsia="Calibri" w:hAnsi="Calibri" w:cs="Calibri"/>
                <w:color w:val="auto"/>
              </w:rPr>
              <w:t>à demander au partenaire</w:t>
            </w:r>
            <w:r w:rsidR="00BF333F" w:rsidRPr="00181721">
              <w:rPr>
                <w:rFonts w:ascii="Calibri" w:eastAsia="Calibri" w:hAnsi="Calibri" w:cs="Calibri"/>
                <w:color w:val="auto"/>
              </w:rPr>
              <w:t xml:space="preserve"> de mise en œuvre d</w:t>
            </w:r>
            <w:r w:rsidRPr="00181721">
              <w:rPr>
                <w:rFonts w:ascii="Calibri" w:eastAsia="Calibri" w:hAnsi="Calibri" w:cs="Calibri"/>
                <w:color w:val="auto"/>
              </w:rPr>
              <w:t>’accélérer ses activités de réinsertion et de</w:t>
            </w:r>
            <w:r w:rsidR="00BF333F" w:rsidRPr="00181721">
              <w:rPr>
                <w:rFonts w:ascii="Calibri" w:eastAsia="Calibri" w:hAnsi="Calibri" w:cs="Calibri"/>
                <w:color w:val="auto"/>
              </w:rPr>
              <w:t xml:space="preserve"> rester sur terrain environ un mois après la clôture du projet</w:t>
            </w:r>
            <w:r w:rsidRPr="00181721">
              <w:rPr>
                <w:rFonts w:ascii="Calibri" w:eastAsia="Calibri" w:hAnsi="Calibri" w:cs="Calibri"/>
                <w:color w:val="auto"/>
              </w:rPr>
              <w:t xml:space="preserve"> pour les finaliser. </w:t>
            </w:r>
            <w:r w:rsidR="00BF333F" w:rsidRPr="00181721">
              <w:rPr>
                <w:rFonts w:ascii="Calibri" w:eastAsia="Calibri" w:hAnsi="Calibri" w:cs="Calibri"/>
                <w:color w:val="auto"/>
              </w:rPr>
              <w:t xml:space="preserve"> </w:t>
            </w:r>
          </w:p>
          <w:p w:rsidR="00606BA6" w:rsidRPr="00181721" w:rsidRDefault="00606BA6" w:rsidP="00181721">
            <w:pPr>
              <w:jc w:val="both"/>
              <w:rPr>
                <w:rFonts w:ascii="Calibri" w:eastAsia="Calibri" w:hAnsi="Calibri" w:cs="Calibri"/>
                <w:b/>
                <w:color w:val="auto"/>
              </w:rPr>
            </w:pPr>
          </w:p>
        </w:tc>
      </w:tr>
      <w:tr w:rsidR="00F67246" w:rsidRPr="00181721" w:rsidTr="00BC1F12">
        <w:trPr>
          <w:trHeight w:val="560"/>
        </w:trPr>
        <w:tc>
          <w:tcPr>
            <w:tcW w:w="9614" w:type="dxa"/>
            <w:vAlign w:val="center"/>
          </w:tcPr>
          <w:p w:rsidR="00870C4A" w:rsidRPr="00181721" w:rsidRDefault="004B18BE" w:rsidP="00181721">
            <w:pPr>
              <w:jc w:val="both"/>
              <w:rPr>
                <w:rFonts w:ascii="Calibri" w:eastAsia="Calibri" w:hAnsi="Calibri" w:cs="Calibri"/>
                <w:b/>
                <w:color w:val="auto"/>
              </w:rPr>
            </w:pPr>
            <w:r w:rsidRPr="00181721">
              <w:rPr>
                <w:rFonts w:ascii="Calibri" w:eastAsia="Calibri" w:hAnsi="Calibri" w:cs="Calibri"/>
                <w:b/>
                <w:color w:val="auto"/>
              </w:rPr>
              <w:t xml:space="preserve">Coordination </w:t>
            </w:r>
          </w:p>
          <w:p w:rsidR="00870C4A" w:rsidRPr="00181721" w:rsidRDefault="00870C4A" w:rsidP="00181721">
            <w:pPr>
              <w:jc w:val="both"/>
              <w:rPr>
                <w:rFonts w:ascii="Calibri" w:eastAsia="Calibri" w:hAnsi="Calibri" w:cs="Calibri"/>
                <w:i/>
                <w:color w:val="auto"/>
              </w:rPr>
            </w:pPr>
          </w:p>
          <w:p w:rsidR="008C2FD3" w:rsidRPr="00181721" w:rsidRDefault="004B18BE" w:rsidP="00181721">
            <w:pPr>
              <w:jc w:val="both"/>
              <w:rPr>
                <w:rFonts w:ascii="Calibri" w:eastAsia="Calibri" w:hAnsi="Calibri" w:cs="Calibri"/>
                <w:color w:val="auto"/>
              </w:rPr>
            </w:pPr>
            <w:r w:rsidRPr="00181721">
              <w:rPr>
                <w:rFonts w:ascii="Calibri" w:eastAsia="Calibri" w:hAnsi="Calibri" w:cs="Calibri"/>
                <w:color w:val="auto"/>
              </w:rPr>
              <w:t xml:space="preserve">A ce stade, cet objectif est en coordination avec l’objectif spécifique 1 qui consiste en ce que les acteurs locaux, provinciaux et nationaux soutiennent le processus de stabilité dans le Nord </w:t>
            </w:r>
            <w:proofErr w:type="spellStart"/>
            <w:r w:rsidRPr="00181721">
              <w:rPr>
                <w:rFonts w:ascii="Calibri" w:eastAsia="Calibri" w:hAnsi="Calibri" w:cs="Calibri"/>
                <w:color w:val="auto"/>
              </w:rPr>
              <w:t>Kalehe</w:t>
            </w:r>
            <w:proofErr w:type="spellEnd"/>
            <w:r w:rsidRPr="00181721">
              <w:rPr>
                <w:rFonts w:ascii="Calibri" w:eastAsia="Calibri" w:hAnsi="Calibri" w:cs="Calibri"/>
                <w:color w:val="auto"/>
              </w:rPr>
              <w:t xml:space="preserve">. En effet, </w:t>
            </w:r>
            <w:r w:rsidR="00561A73" w:rsidRPr="00181721">
              <w:rPr>
                <w:rFonts w:ascii="Calibri" w:eastAsia="Calibri" w:hAnsi="Calibri" w:cs="Calibri"/>
                <w:color w:val="auto"/>
              </w:rPr>
              <w:t>la liste des</w:t>
            </w:r>
            <w:r w:rsidRPr="00181721">
              <w:rPr>
                <w:rFonts w:ascii="Calibri" w:eastAsia="Calibri" w:hAnsi="Calibri" w:cs="Calibri"/>
                <w:color w:val="auto"/>
              </w:rPr>
              <w:t xml:space="preserve"> ex-combattants </w:t>
            </w:r>
            <w:r w:rsidR="00561A73" w:rsidRPr="00181721">
              <w:rPr>
                <w:rFonts w:ascii="Calibri" w:eastAsia="Calibri" w:hAnsi="Calibri" w:cs="Calibri"/>
                <w:color w:val="auto"/>
              </w:rPr>
              <w:t xml:space="preserve">à réinsérer </w:t>
            </w:r>
            <w:r w:rsidR="005469D8" w:rsidRPr="00181721">
              <w:rPr>
                <w:rFonts w:ascii="Calibri" w:eastAsia="Calibri" w:hAnsi="Calibri" w:cs="Calibri"/>
                <w:color w:val="auto"/>
              </w:rPr>
              <w:t xml:space="preserve">a </w:t>
            </w:r>
            <w:r w:rsidR="00561A73" w:rsidRPr="00181721">
              <w:rPr>
                <w:rFonts w:ascii="Calibri" w:eastAsia="Calibri" w:hAnsi="Calibri" w:cs="Calibri"/>
                <w:color w:val="auto"/>
              </w:rPr>
              <w:t>été fournie par UNHABITAT après concertation avec les autorités et leaders locaux.</w:t>
            </w:r>
            <w:r w:rsidR="00B82E81" w:rsidRPr="00181721">
              <w:rPr>
                <w:rFonts w:ascii="Calibri" w:eastAsia="Calibri" w:hAnsi="Calibri" w:cs="Calibri"/>
                <w:color w:val="auto"/>
              </w:rPr>
              <w:t xml:space="preserve"> </w:t>
            </w:r>
            <w:r w:rsidR="00472DAD" w:rsidRPr="00181721">
              <w:rPr>
                <w:rFonts w:ascii="Calibri" w:eastAsia="Calibri" w:hAnsi="Calibri" w:cs="Calibri"/>
                <w:color w:val="auto"/>
              </w:rPr>
              <w:t>Ne disposant pas de données sur les auto-démobilisés locaux, l</w:t>
            </w:r>
            <w:r w:rsidR="00B82E81" w:rsidRPr="00181721">
              <w:rPr>
                <w:rFonts w:ascii="Calibri" w:eastAsia="Calibri" w:hAnsi="Calibri" w:cs="Calibri"/>
                <w:color w:val="auto"/>
              </w:rPr>
              <w:t xml:space="preserve">a section DDR/RR de la MONUSCO nous </w:t>
            </w:r>
            <w:r w:rsidR="005B0CE9" w:rsidRPr="00181721">
              <w:rPr>
                <w:rFonts w:ascii="Calibri" w:eastAsia="Calibri" w:hAnsi="Calibri" w:cs="Calibri"/>
                <w:color w:val="auto"/>
              </w:rPr>
              <w:t>avait orienté</w:t>
            </w:r>
            <w:r w:rsidR="00472DAD" w:rsidRPr="00181721">
              <w:rPr>
                <w:rFonts w:ascii="Calibri" w:eastAsia="Calibri" w:hAnsi="Calibri" w:cs="Calibri"/>
                <w:color w:val="auto"/>
              </w:rPr>
              <w:t xml:space="preserve"> auprès des autorités locales pour les obtenir.</w:t>
            </w:r>
          </w:p>
          <w:p w:rsidR="0072701D" w:rsidRPr="00181721" w:rsidRDefault="008C2FD3" w:rsidP="00181721">
            <w:pPr>
              <w:jc w:val="both"/>
              <w:rPr>
                <w:rFonts w:ascii="Calibri" w:eastAsia="Calibri" w:hAnsi="Calibri" w:cs="Calibri"/>
                <w:color w:val="auto"/>
              </w:rPr>
            </w:pPr>
            <w:r w:rsidRPr="00181721">
              <w:rPr>
                <w:rFonts w:ascii="Calibri" w:eastAsia="Calibri" w:hAnsi="Calibri" w:cs="Calibri"/>
                <w:color w:val="auto"/>
              </w:rPr>
              <w:t xml:space="preserve">Avec le consortium ARC, la coordination </w:t>
            </w:r>
            <w:r w:rsidR="00AC3DEF" w:rsidRPr="00181721">
              <w:rPr>
                <w:rFonts w:ascii="Calibri" w:eastAsia="Calibri" w:hAnsi="Calibri" w:cs="Calibri"/>
                <w:color w:val="auto"/>
              </w:rPr>
              <w:t xml:space="preserve">avec les autres acteurs de la stabilisation dans le territoire de </w:t>
            </w:r>
            <w:proofErr w:type="spellStart"/>
            <w:r w:rsidR="00AC3DEF" w:rsidRPr="00181721">
              <w:rPr>
                <w:rFonts w:ascii="Calibri" w:eastAsia="Calibri" w:hAnsi="Calibri" w:cs="Calibri"/>
                <w:color w:val="auto"/>
              </w:rPr>
              <w:t>Kalehe</w:t>
            </w:r>
            <w:proofErr w:type="spellEnd"/>
            <w:r w:rsidR="00AC3DEF" w:rsidRPr="00181721">
              <w:rPr>
                <w:rFonts w:ascii="Calibri" w:eastAsia="Calibri" w:hAnsi="Calibri" w:cs="Calibri"/>
                <w:color w:val="auto"/>
              </w:rPr>
              <w:t xml:space="preserve">, </w:t>
            </w:r>
            <w:r w:rsidRPr="00181721">
              <w:rPr>
                <w:rFonts w:ascii="Calibri" w:eastAsia="Calibri" w:hAnsi="Calibri" w:cs="Calibri"/>
                <w:color w:val="auto"/>
              </w:rPr>
              <w:t>nous a permis d’</w:t>
            </w:r>
            <w:r w:rsidR="00561A73" w:rsidRPr="00181721">
              <w:rPr>
                <w:rFonts w:ascii="Calibri" w:eastAsia="Calibri" w:hAnsi="Calibri" w:cs="Calibri"/>
                <w:color w:val="auto"/>
              </w:rPr>
              <w:t xml:space="preserve">orienter </w:t>
            </w:r>
            <w:r w:rsidR="0072701D" w:rsidRPr="00181721">
              <w:rPr>
                <w:rFonts w:ascii="Calibri" w:eastAsia="Calibri" w:hAnsi="Calibri" w:cs="Calibri"/>
                <w:color w:val="auto"/>
              </w:rPr>
              <w:t xml:space="preserve">vers lui </w:t>
            </w:r>
            <w:r w:rsidR="00561A73" w:rsidRPr="00181721">
              <w:rPr>
                <w:rFonts w:ascii="Calibri" w:eastAsia="Calibri" w:hAnsi="Calibri" w:cs="Calibri"/>
                <w:color w:val="auto"/>
              </w:rPr>
              <w:t>les ex-combattants se trouvant dans les villages où nous sommes absents</w:t>
            </w:r>
            <w:r w:rsidR="0072701D" w:rsidRPr="00181721">
              <w:rPr>
                <w:rFonts w:ascii="Calibri" w:eastAsia="Calibri" w:hAnsi="Calibri" w:cs="Calibri"/>
                <w:color w:val="auto"/>
              </w:rPr>
              <w:t xml:space="preserve"> tel que </w:t>
            </w:r>
            <w:proofErr w:type="spellStart"/>
            <w:r w:rsidR="0072701D" w:rsidRPr="00181721">
              <w:rPr>
                <w:rFonts w:ascii="Calibri" w:eastAsia="Calibri" w:hAnsi="Calibri" w:cs="Calibri"/>
                <w:color w:val="auto"/>
              </w:rPr>
              <w:t>Tushunguti</w:t>
            </w:r>
            <w:proofErr w:type="spellEnd"/>
            <w:r w:rsidR="00561A73" w:rsidRPr="00181721">
              <w:rPr>
                <w:rFonts w:ascii="Calibri" w:eastAsia="Calibri" w:hAnsi="Calibri" w:cs="Calibri"/>
                <w:color w:val="auto"/>
              </w:rPr>
              <w:t xml:space="preserve">. </w:t>
            </w:r>
            <w:r w:rsidR="00472DAD" w:rsidRPr="00181721">
              <w:rPr>
                <w:rFonts w:ascii="Calibri" w:eastAsia="Calibri" w:hAnsi="Calibri" w:cs="Calibri"/>
                <w:color w:val="auto"/>
              </w:rPr>
              <w:t>Ceux qui seront retenus sur base de critère</w:t>
            </w:r>
            <w:r w:rsidR="009960BD" w:rsidRPr="00181721">
              <w:rPr>
                <w:rFonts w:ascii="Calibri" w:eastAsia="Calibri" w:hAnsi="Calibri" w:cs="Calibri"/>
                <w:color w:val="auto"/>
              </w:rPr>
              <w:t>s</w:t>
            </w:r>
            <w:r w:rsidR="00472DAD" w:rsidRPr="00181721">
              <w:rPr>
                <w:rFonts w:ascii="Calibri" w:eastAsia="Calibri" w:hAnsi="Calibri" w:cs="Calibri"/>
                <w:color w:val="auto"/>
              </w:rPr>
              <w:t xml:space="preserve"> de réinsertion à définir </w:t>
            </w:r>
            <w:r w:rsidR="005D10D9" w:rsidRPr="00181721">
              <w:rPr>
                <w:rFonts w:ascii="Calibri" w:eastAsia="Calibri" w:hAnsi="Calibri" w:cs="Calibri"/>
                <w:color w:val="auto"/>
              </w:rPr>
              <w:t xml:space="preserve">localement par ce consortium </w:t>
            </w:r>
            <w:r w:rsidR="00D46F3C" w:rsidRPr="00181721">
              <w:rPr>
                <w:rFonts w:ascii="Calibri" w:eastAsia="Calibri" w:hAnsi="Calibri" w:cs="Calibri"/>
                <w:color w:val="auto"/>
              </w:rPr>
              <w:t xml:space="preserve">seront impliqués dans les chaînes de valeur qui seront appuyées dans ces villages. </w:t>
            </w:r>
            <w:r w:rsidR="00561A73" w:rsidRPr="00181721">
              <w:rPr>
                <w:rFonts w:ascii="Calibri" w:eastAsia="Calibri" w:hAnsi="Calibri" w:cs="Calibri"/>
                <w:color w:val="auto"/>
              </w:rPr>
              <w:t xml:space="preserve">Des séances de </w:t>
            </w:r>
            <w:r w:rsidR="0072701D" w:rsidRPr="00181721">
              <w:rPr>
                <w:rFonts w:ascii="Calibri" w:eastAsia="Calibri" w:hAnsi="Calibri" w:cs="Calibri"/>
                <w:color w:val="auto"/>
              </w:rPr>
              <w:t xml:space="preserve">travail </w:t>
            </w:r>
            <w:r w:rsidR="00561A73" w:rsidRPr="00181721">
              <w:rPr>
                <w:rFonts w:ascii="Calibri" w:eastAsia="Calibri" w:hAnsi="Calibri" w:cs="Calibri"/>
                <w:color w:val="auto"/>
              </w:rPr>
              <w:t xml:space="preserve">sur la faisabilité </w:t>
            </w:r>
            <w:r w:rsidR="0072701D" w:rsidRPr="00181721">
              <w:rPr>
                <w:rFonts w:ascii="Calibri" w:eastAsia="Calibri" w:hAnsi="Calibri" w:cs="Calibri"/>
                <w:color w:val="auto"/>
              </w:rPr>
              <w:t>opérationnelle de cette collaboration vont se poursuivre.</w:t>
            </w:r>
          </w:p>
          <w:p w:rsidR="00870C4A" w:rsidRPr="00181721" w:rsidRDefault="00870C4A" w:rsidP="00181721">
            <w:pPr>
              <w:jc w:val="both"/>
              <w:rPr>
                <w:rFonts w:ascii="Calibri" w:eastAsia="Calibri" w:hAnsi="Calibri" w:cs="Calibri"/>
                <w:i/>
                <w:color w:val="auto"/>
              </w:rPr>
            </w:pPr>
          </w:p>
        </w:tc>
      </w:tr>
      <w:tr w:rsidR="00F67246" w:rsidRPr="00181721" w:rsidTr="00BC1F12">
        <w:trPr>
          <w:trHeight w:val="560"/>
        </w:trPr>
        <w:tc>
          <w:tcPr>
            <w:tcW w:w="9614" w:type="dxa"/>
            <w:vAlign w:val="center"/>
          </w:tcPr>
          <w:p w:rsidR="00870C4A" w:rsidRPr="00181721" w:rsidRDefault="00495D1E" w:rsidP="00181721">
            <w:pPr>
              <w:jc w:val="both"/>
              <w:rPr>
                <w:rFonts w:ascii="Calibri" w:eastAsia="Calibri" w:hAnsi="Calibri" w:cs="Calibri"/>
                <w:b/>
                <w:color w:val="auto"/>
              </w:rPr>
            </w:pPr>
            <w:r w:rsidRPr="00181721">
              <w:rPr>
                <w:rFonts w:ascii="Calibri" w:eastAsia="Calibri" w:hAnsi="Calibri" w:cs="Calibri"/>
                <w:b/>
                <w:color w:val="auto"/>
              </w:rPr>
              <w:t>A</w:t>
            </w:r>
            <w:r w:rsidR="004B18BE" w:rsidRPr="00181721">
              <w:rPr>
                <w:rFonts w:ascii="Calibri" w:eastAsia="Calibri" w:hAnsi="Calibri" w:cs="Calibri"/>
                <w:b/>
                <w:color w:val="auto"/>
              </w:rPr>
              <w:t>ncrage institutionnel</w:t>
            </w:r>
          </w:p>
          <w:p w:rsidR="00870C4A" w:rsidRPr="00181721" w:rsidRDefault="00870C4A" w:rsidP="00181721">
            <w:pPr>
              <w:jc w:val="both"/>
              <w:rPr>
                <w:rFonts w:ascii="Calibri" w:eastAsia="Calibri" w:hAnsi="Calibri" w:cs="Calibri"/>
                <w:i/>
                <w:color w:val="auto"/>
              </w:rPr>
            </w:pPr>
          </w:p>
          <w:p w:rsidR="00870C4A" w:rsidRPr="00181721" w:rsidRDefault="004B18BE" w:rsidP="00181721">
            <w:pPr>
              <w:jc w:val="both"/>
              <w:rPr>
                <w:rFonts w:ascii="Calibri" w:eastAsia="Calibri" w:hAnsi="Calibri" w:cs="Calibri"/>
                <w:color w:val="auto"/>
              </w:rPr>
            </w:pPr>
            <w:r w:rsidRPr="00181721">
              <w:rPr>
                <w:rFonts w:ascii="Calibri" w:eastAsia="Calibri" w:hAnsi="Calibri" w:cs="Calibri"/>
                <w:color w:val="auto"/>
              </w:rPr>
              <w:t>Pour assurer la pérennisation du projet, à ce stade, les autorités locales dans les trois sites ont été associées à l’identification des bénéficiaires. Du coup, elles ont été sensibilisées à appuyer le processus de réinsertion des ex-combattants et des vulnérables. L’appui majeur attendu de leur part consiste en la prise des mesures de suppression des taxes illégales qui menacent la prospérité de leurs activités.</w:t>
            </w:r>
            <w:r w:rsidR="00476B21" w:rsidRPr="00181721">
              <w:rPr>
                <w:rFonts w:ascii="Calibri" w:eastAsia="Calibri" w:hAnsi="Calibri" w:cs="Calibri"/>
                <w:color w:val="auto"/>
              </w:rPr>
              <w:t xml:space="preserve"> L’application de ces mesures sera surveillée par le niveau provincial, à travers notamment les visites de CTS</w:t>
            </w:r>
            <w:r w:rsidR="008C2FD3" w:rsidRPr="00181721">
              <w:rPr>
                <w:rFonts w:ascii="Calibri" w:eastAsia="Calibri" w:hAnsi="Calibri" w:cs="Calibri"/>
                <w:color w:val="auto"/>
              </w:rPr>
              <w:t xml:space="preserve"> et le suivi de la mise en œuvre des COMPACTS</w:t>
            </w:r>
            <w:r w:rsidR="00476B21" w:rsidRPr="00181721">
              <w:rPr>
                <w:rFonts w:ascii="Calibri" w:eastAsia="Calibri" w:hAnsi="Calibri" w:cs="Calibri"/>
                <w:color w:val="auto"/>
              </w:rPr>
              <w:t>.</w:t>
            </w:r>
          </w:p>
          <w:p w:rsidR="00870C4A" w:rsidRPr="00181721" w:rsidRDefault="00870C4A" w:rsidP="00181721">
            <w:pPr>
              <w:jc w:val="both"/>
              <w:rPr>
                <w:rFonts w:ascii="Calibri" w:eastAsia="Calibri" w:hAnsi="Calibri" w:cs="Calibri"/>
                <w:color w:val="auto"/>
              </w:rPr>
            </w:pPr>
          </w:p>
        </w:tc>
      </w:tr>
      <w:tr w:rsidR="00F67246" w:rsidRPr="00181721" w:rsidTr="00BC1F12">
        <w:trPr>
          <w:trHeight w:val="560"/>
        </w:trPr>
        <w:tc>
          <w:tcPr>
            <w:tcW w:w="9614" w:type="dxa"/>
            <w:vAlign w:val="center"/>
          </w:tcPr>
          <w:p w:rsidR="00870C4A" w:rsidRPr="00181721" w:rsidRDefault="004B18BE" w:rsidP="00181721">
            <w:pPr>
              <w:jc w:val="both"/>
              <w:rPr>
                <w:rFonts w:ascii="Calibri" w:eastAsia="Calibri" w:hAnsi="Calibri" w:cs="Calibri"/>
                <w:b/>
                <w:color w:val="auto"/>
              </w:rPr>
            </w:pPr>
            <w:r w:rsidRPr="00181721">
              <w:rPr>
                <w:rFonts w:ascii="Calibri" w:eastAsia="Calibri" w:hAnsi="Calibri" w:cs="Calibri"/>
                <w:b/>
                <w:color w:val="auto"/>
              </w:rPr>
              <w:t>Questions de genre</w:t>
            </w:r>
          </w:p>
          <w:p w:rsidR="00870C4A" w:rsidRPr="00181721" w:rsidRDefault="004B18BE" w:rsidP="00181721">
            <w:pPr>
              <w:jc w:val="both"/>
              <w:rPr>
                <w:rFonts w:ascii="Calibri" w:eastAsia="Calibri" w:hAnsi="Calibri" w:cs="Calibri"/>
                <w:color w:val="auto"/>
              </w:rPr>
            </w:pPr>
            <w:r w:rsidRPr="00181721">
              <w:rPr>
                <w:rFonts w:ascii="Calibri" w:eastAsia="Calibri" w:hAnsi="Calibri" w:cs="Calibri"/>
                <w:color w:val="auto"/>
              </w:rPr>
              <w:t xml:space="preserve">A ce niveau d’intervention, la question du genre a été traitée avec attention. </w:t>
            </w:r>
            <w:r w:rsidR="005469D8" w:rsidRPr="00181721">
              <w:rPr>
                <w:rFonts w:ascii="Calibri" w:eastAsia="Calibri" w:hAnsi="Calibri" w:cs="Calibri"/>
                <w:color w:val="auto"/>
              </w:rPr>
              <w:t>Pour preuve, sur 280 vulnérables réinsérés, 211 sont des femmes, soit 75%. Par contre sur 120 ex-</w:t>
            </w:r>
            <w:r w:rsidR="00A05F8A" w:rsidRPr="00181721">
              <w:rPr>
                <w:rFonts w:ascii="Calibri" w:eastAsia="Calibri" w:hAnsi="Calibri" w:cs="Calibri"/>
                <w:color w:val="auto"/>
              </w:rPr>
              <w:t>combattants,</w:t>
            </w:r>
            <w:r w:rsidR="005469D8" w:rsidRPr="00181721">
              <w:rPr>
                <w:rFonts w:ascii="Calibri" w:eastAsia="Calibri" w:hAnsi="Calibri" w:cs="Calibri"/>
                <w:color w:val="auto"/>
              </w:rPr>
              <w:t xml:space="preserve"> 2 seulement sont des femmes. </w:t>
            </w:r>
            <w:r w:rsidR="005D10D9" w:rsidRPr="00181721">
              <w:rPr>
                <w:rFonts w:ascii="Calibri" w:eastAsia="Calibri" w:hAnsi="Calibri" w:cs="Calibri"/>
                <w:color w:val="auto"/>
              </w:rPr>
              <w:t xml:space="preserve">Ce qui est positif car on constate que les femmes ne sont pas très actives dans les groupes armés. La plupart d’ex-combattants bénéficiaires, travaillent avec leurs épouses pour rentabiliser les kits de leur choix reçus du projet. Ces kits contenaient </w:t>
            </w:r>
            <w:r w:rsidR="00BC1F12" w:rsidRPr="00181721">
              <w:rPr>
                <w:rFonts w:ascii="Calibri" w:eastAsia="Calibri" w:hAnsi="Calibri" w:cs="Calibri"/>
                <w:color w:val="auto"/>
              </w:rPr>
              <w:t>soit des</w:t>
            </w:r>
            <w:r w:rsidR="005D10D9" w:rsidRPr="00181721">
              <w:rPr>
                <w:rFonts w:ascii="Calibri" w:eastAsia="Calibri" w:hAnsi="Calibri" w:cs="Calibri"/>
                <w:color w:val="auto"/>
              </w:rPr>
              <w:t xml:space="preserve"> articles divers, soit des produits vivriers</w:t>
            </w:r>
            <w:r w:rsidR="00BC1F12" w:rsidRPr="00181721">
              <w:rPr>
                <w:rFonts w:ascii="Calibri" w:eastAsia="Calibri" w:hAnsi="Calibri" w:cs="Calibri"/>
                <w:color w:val="auto"/>
              </w:rPr>
              <w:t xml:space="preserve">, soit des chèvres. </w:t>
            </w:r>
            <w:r w:rsidR="005D10D9" w:rsidRPr="00181721">
              <w:rPr>
                <w:rFonts w:ascii="Calibri" w:eastAsia="Calibri" w:hAnsi="Calibri" w:cs="Calibri"/>
                <w:color w:val="auto"/>
              </w:rPr>
              <w:t xml:space="preserve"> Le genre a été respecté dans la composition des MUSO car elles sont mixtes. </w:t>
            </w:r>
            <w:r w:rsidR="0041512A" w:rsidRPr="00181721">
              <w:rPr>
                <w:rFonts w:ascii="Calibri" w:eastAsia="Calibri" w:hAnsi="Calibri" w:cs="Calibri"/>
                <w:color w:val="auto"/>
              </w:rPr>
              <w:t>Certaines femmes qui ont bénéficié des kits de réinsertion</w:t>
            </w:r>
            <w:r w:rsidR="005D10D9" w:rsidRPr="00181721">
              <w:rPr>
                <w:rFonts w:ascii="Calibri" w:eastAsia="Calibri" w:hAnsi="Calibri" w:cs="Calibri"/>
                <w:color w:val="auto"/>
              </w:rPr>
              <w:t xml:space="preserve"> parmi les vulnérables</w:t>
            </w:r>
            <w:r w:rsidR="0041512A" w:rsidRPr="00181721">
              <w:rPr>
                <w:rFonts w:ascii="Calibri" w:eastAsia="Calibri" w:hAnsi="Calibri" w:cs="Calibri"/>
                <w:color w:val="auto"/>
              </w:rPr>
              <w:t xml:space="preserve"> se sentent considérées et valorisées par leurs maris et les membres de la communauté. </w:t>
            </w:r>
          </w:p>
        </w:tc>
      </w:tr>
      <w:tr w:rsidR="00F67246" w:rsidRPr="00181721" w:rsidTr="00BC1F12">
        <w:trPr>
          <w:trHeight w:val="560"/>
        </w:trPr>
        <w:tc>
          <w:tcPr>
            <w:tcW w:w="9614" w:type="dxa"/>
            <w:vAlign w:val="center"/>
          </w:tcPr>
          <w:p w:rsidR="00870C4A" w:rsidRPr="00181721" w:rsidRDefault="004B18BE" w:rsidP="00181721">
            <w:pPr>
              <w:jc w:val="both"/>
              <w:rPr>
                <w:rFonts w:ascii="Calibri" w:eastAsia="Calibri" w:hAnsi="Calibri" w:cs="Calibri"/>
                <w:b/>
                <w:color w:val="auto"/>
              </w:rPr>
            </w:pPr>
            <w:r w:rsidRPr="00181721">
              <w:rPr>
                <w:rFonts w:ascii="Calibri" w:eastAsia="Calibri" w:hAnsi="Calibri" w:cs="Calibri"/>
                <w:b/>
                <w:color w:val="auto"/>
              </w:rPr>
              <w:t>Leçons apprises</w:t>
            </w:r>
          </w:p>
          <w:p w:rsidR="00870C4A" w:rsidRPr="00181721" w:rsidRDefault="006A12DF" w:rsidP="00181721">
            <w:pPr>
              <w:jc w:val="both"/>
              <w:rPr>
                <w:rFonts w:ascii="Calibri" w:eastAsia="Calibri" w:hAnsi="Calibri" w:cs="Calibri"/>
                <w:color w:val="auto"/>
              </w:rPr>
            </w:pPr>
            <w:r w:rsidRPr="00181721">
              <w:rPr>
                <w:rFonts w:ascii="Calibri" w:eastAsia="Calibri" w:hAnsi="Calibri" w:cs="Calibri"/>
                <w:color w:val="auto"/>
              </w:rPr>
              <w:lastRenderedPageBreak/>
              <w:t xml:space="preserve">Les pratiques d’assistance </w:t>
            </w:r>
            <w:r w:rsidR="00EA06F0" w:rsidRPr="00181721">
              <w:rPr>
                <w:rFonts w:ascii="Calibri" w:eastAsia="Calibri" w:hAnsi="Calibri" w:cs="Calibri"/>
                <w:color w:val="auto"/>
              </w:rPr>
              <w:t>sociale</w:t>
            </w:r>
            <w:r w:rsidRPr="00181721">
              <w:rPr>
                <w:rFonts w:ascii="Calibri" w:eastAsia="Calibri" w:hAnsi="Calibri" w:cs="Calibri"/>
                <w:color w:val="auto"/>
              </w:rPr>
              <w:t xml:space="preserve"> et de soutien économique tangibles que les MUSO créées par le projet IRF1 </w:t>
            </w:r>
            <w:r w:rsidR="00EA06F0" w:rsidRPr="00181721">
              <w:rPr>
                <w:rFonts w:ascii="Calibri" w:eastAsia="Calibri" w:hAnsi="Calibri" w:cs="Calibri"/>
                <w:color w:val="auto"/>
              </w:rPr>
              <w:t xml:space="preserve">et IRF2 </w:t>
            </w:r>
            <w:r w:rsidRPr="00181721">
              <w:rPr>
                <w:rFonts w:ascii="Calibri" w:eastAsia="Calibri" w:hAnsi="Calibri" w:cs="Calibri"/>
                <w:color w:val="auto"/>
              </w:rPr>
              <w:t xml:space="preserve">démontrent </w:t>
            </w:r>
            <w:r w:rsidR="00EA06F0" w:rsidRPr="00181721">
              <w:rPr>
                <w:rFonts w:ascii="Calibri" w:eastAsia="Calibri" w:hAnsi="Calibri" w:cs="Calibri"/>
                <w:color w:val="auto"/>
              </w:rPr>
              <w:t>dans les principaux villages de la zone du projet renforcent les liens sociaux</w:t>
            </w:r>
            <w:r w:rsidRPr="00181721">
              <w:rPr>
                <w:rFonts w:ascii="Calibri" w:eastAsia="Calibri" w:hAnsi="Calibri" w:cs="Calibri"/>
                <w:color w:val="auto"/>
              </w:rPr>
              <w:t xml:space="preserve"> </w:t>
            </w:r>
            <w:r w:rsidR="00A879DE" w:rsidRPr="00181721">
              <w:rPr>
                <w:rFonts w:ascii="Calibri" w:eastAsia="Calibri" w:hAnsi="Calibri" w:cs="Calibri"/>
                <w:color w:val="auto"/>
              </w:rPr>
              <w:t xml:space="preserve">interethnique et </w:t>
            </w:r>
            <w:r w:rsidRPr="00181721">
              <w:rPr>
                <w:rFonts w:ascii="Calibri" w:eastAsia="Calibri" w:hAnsi="Calibri" w:cs="Calibri"/>
                <w:color w:val="auto"/>
              </w:rPr>
              <w:t>intergénérationnel</w:t>
            </w:r>
            <w:r w:rsidR="00A879DE" w:rsidRPr="00181721">
              <w:rPr>
                <w:rFonts w:ascii="Calibri" w:eastAsia="Calibri" w:hAnsi="Calibri" w:cs="Calibri"/>
                <w:color w:val="auto"/>
              </w:rPr>
              <w:t xml:space="preserve"> </w:t>
            </w:r>
            <w:r w:rsidR="00EA06F0" w:rsidRPr="00181721">
              <w:rPr>
                <w:rFonts w:ascii="Calibri" w:eastAsia="Calibri" w:hAnsi="Calibri" w:cs="Calibri"/>
                <w:color w:val="auto"/>
              </w:rPr>
              <w:t>et sensible</w:t>
            </w:r>
            <w:r w:rsidRPr="00181721">
              <w:rPr>
                <w:rFonts w:ascii="Calibri" w:eastAsia="Calibri" w:hAnsi="Calibri" w:cs="Calibri"/>
                <w:color w:val="auto"/>
              </w:rPr>
              <w:t xml:space="preserve"> au genre.  </w:t>
            </w:r>
          </w:p>
          <w:p w:rsidR="00EA06F0" w:rsidRPr="00181721" w:rsidRDefault="00EA06F0" w:rsidP="00181721">
            <w:pPr>
              <w:jc w:val="both"/>
              <w:rPr>
                <w:rFonts w:ascii="Calibri" w:eastAsia="Calibri" w:hAnsi="Calibri" w:cs="Calibri"/>
                <w:color w:val="auto"/>
              </w:rPr>
            </w:pPr>
          </w:p>
        </w:tc>
      </w:tr>
      <w:tr w:rsidR="002D6FD5" w:rsidRPr="00181721" w:rsidTr="00BC1F12">
        <w:trPr>
          <w:trHeight w:val="560"/>
        </w:trPr>
        <w:tc>
          <w:tcPr>
            <w:tcW w:w="9614" w:type="dxa"/>
            <w:vAlign w:val="center"/>
          </w:tcPr>
          <w:p w:rsidR="00870C4A" w:rsidRPr="00181721" w:rsidRDefault="004B18BE" w:rsidP="00181721">
            <w:pPr>
              <w:jc w:val="both"/>
              <w:rPr>
                <w:rFonts w:ascii="Calibri" w:eastAsia="Calibri" w:hAnsi="Calibri" w:cs="Calibri"/>
                <w:b/>
                <w:color w:val="auto"/>
              </w:rPr>
            </w:pPr>
            <w:r w:rsidRPr="00181721">
              <w:rPr>
                <w:rFonts w:ascii="Calibri" w:eastAsia="Calibri" w:hAnsi="Calibri" w:cs="Calibri"/>
                <w:b/>
                <w:color w:val="auto"/>
              </w:rPr>
              <w:lastRenderedPageBreak/>
              <w:t>Histoires de succès</w:t>
            </w:r>
          </w:p>
          <w:p w:rsidR="005A4DBC" w:rsidRPr="00181721" w:rsidRDefault="002417B7" w:rsidP="00181721">
            <w:pPr>
              <w:contextualSpacing/>
              <w:jc w:val="both"/>
              <w:rPr>
                <w:rFonts w:ascii="Calibri" w:hAnsi="Calibri"/>
                <w:color w:val="auto"/>
              </w:rPr>
            </w:pPr>
            <w:r w:rsidRPr="00181721">
              <w:rPr>
                <w:rFonts w:ascii="Calibri" w:hAnsi="Calibri"/>
                <w:color w:val="auto"/>
              </w:rPr>
              <w:t xml:space="preserve">Madame </w:t>
            </w:r>
            <w:proofErr w:type="spellStart"/>
            <w:r w:rsidRPr="00181721">
              <w:rPr>
                <w:rFonts w:ascii="Calibri" w:hAnsi="Calibri"/>
                <w:color w:val="auto"/>
              </w:rPr>
              <w:t>Baseme</w:t>
            </w:r>
            <w:proofErr w:type="spellEnd"/>
            <w:r w:rsidRPr="00181721">
              <w:rPr>
                <w:rFonts w:ascii="Calibri" w:hAnsi="Calibri"/>
                <w:color w:val="auto"/>
              </w:rPr>
              <w:t xml:space="preserve"> </w:t>
            </w:r>
            <w:proofErr w:type="spellStart"/>
            <w:r w:rsidRPr="00181721">
              <w:rPr>
                <w:rFonts w:ascii="Calibri" w:hAnsi="Calibri"/>
                <w:color w:val="auto"/>
              </w:rPr>
              <w:t>Shweka</w:t>
            </w:r>
            <w:proofErr w:type="spellEnd"/>
            <w:r w:rsidR="00901663" w:rsidRPr="00181721">
              <w:rPr>
                <w:rFonts w:ascii="Calibri" w:hAnsi="Calibri"/>
                <w:color w:val="auto"/>
              </w:rPr>
              <w:t>, o</w:t>
            </w:r>
            <w:r w:rsidR="009E3D7B" w:rsidRPr="00181721">
              <w:rPr>
                <w:rFonts w:ascii="Calibri" w:hAnsi="Calibri"/>
                <w:color w:val="auto"/>
              </w:rPr>
              <w:t>uvrière chez un boucher du village et son mari ouvrier agricole occasionnel,</w:t>
            </w:r>
            <w:r w:rsidR="00901663" w:rsidRPr="00181721">
              <w:rPr>
                <w:rFonts w:ascii="Calibri" w:hAnsi="Calibri"/>
                <w:color w:val="auto"/>
              </w:rPr>
              <w:t xml:space="preserve"> vivaient très difficilement </w:t>
            </w:r>
            <w:r w:rsidR="00F85EB6" w:rsidRPr="00181721">
              <w:rPr>
                <w:rFonts w:ascii="Calibri" w:hAnsi="Calibri"/>
                <w:color w:val="auto"/>
              </w:rPr>
              <w:t xml:space="preserve">dans leur village </w:t>
            </w:r>
            <w:r w:rsidR="00901663" w:rsidRPr="00181721">
              <w:rPr>
                <w:rFonts w:ascii="Calibri" w:hAnsi="Calibri"/>
                <w:color w:val="auto"/>
              </w:rPr>
              <w:t xml:space="preserve">à </w:t>
            </w:r>
            <w:proofErr w:type="spellStart"/>
            <w:r w:rsidR="00901663" w:rsidRPr="00181721">
              <w:rPr>
                <w:rFonts w:ascii="Calibri" w:hAnsi="Calibri"/>
                <w:color w:val="auto"/>
              </w:rPr>
              <w:t>Kalungu</w:t>
            </w:r>
            <w:proofErr w:type="spellEnd"/>
            <w:r w:rsidR="00901663" w:rsidRPr="00181721">
              <w:rPr>
                <w:rFonts w:ascii="Calibri" w:hAnsi="Calibri"/>
                <w:color w:val="auto"/>
              </w:rPr>
              <w:t xml:space="preserve">. </w:t>
            </w:r>
            <w:r w:rsidRPr="00181721">
              <w:rPr>
                <w:rFonts w:ascii="Calibri" w:hAnsi="Calibri"/>
                <w:color w:val="auto"/>
              </w:rPr>
              <w:t xml:space="preserve"> Ils n’arrivaient jamais à r</w:t>
            </w:r>
            <w:r w:rsidR="009E3D7B" w:rsidRPr="00181721">
              <w:rPr>
                <w:rFonts w:ascii="Calibri" w:hAnsi="Calibri"/>
                <w:color w:val="auto"/>
              </w:rPr>
              <w:t>ésoudre un seul problème du</w:t>
            </w:r>
            <w:r w:rsidRPr="00181721">
              <w:rPr>
                <w:rFonts w:ascii="Calibri" w:hAnsi="Calibri"/>
                <w:color w:val="auto"/>
              </w:rPr>
              <w:t xml:space="preserve"> ménage. </w:t>
            </w:r>
            <w:r w:rsidR="009E3D7B" w:rsidRPr="00181721">
              <w:rPr>
                <w:rFonts w:ascii="Calibri" w:hAnsi="Calibri"/>
                <w:color w:val="auto"/>
              </w:rPr>
              <w:t>Dépassé</w:t>
            </w:r>
            <w:r w:rsidR="00901663" w:rsidRPr="00181721">
              <w:rPr>
                <w:rFonts w:ascii="Calibri" w:hAnsi="Calibri"/>
                <w:color w:val="auto"/>
              </w:rPr>
              <w:t>, le</w:t>
            </w:r>
            <w:r w:rsidRPr="00181721">
              <w:rPr>
                <w:rFonts w:ascii="Calibri" w:hAnsi="Calibri"/>
                <w:color w:val="auto"/>
              </w:rPr>
              <w:t xml:space="preserve"> mari s’</w:t>
            </w:r>
            <w:r w:rsidR="009E3D7B" w:rsidRPr="00181721">
              <w:rPr>
                <w:rFonts w:ascii="Calibri" w:hAnsi="Calibri"/>
                <w:color w:val="auto"/>
              </w:rPr>
              <w:t>était alors décidé d’aller</w:t>
            </w:r>
            <w:r w:rsidRPr="00181721">
              <w:rPr>
                <w:rFonts w:ascii="Calibri" w:hAnsi="Calibri"/>
                <w:color w:val="auto"/>
              </w:rPr>
              <w:t xml:space="preserve"> </w:t>
            </w:r>
            <w:r w:rsidR="00901663" w:rsidRPr="00181721">
              <w:rPr>
                <w:rFonts w:ascii="Calibri" w:hAnsi="Calibri"/>
                <w:color w:val="auto"/>
              </w:rPr>
              <w:t>se débrouiller dans</w:t>
            </w:r>
            <w:r w:rsidRPr="00181721">
              <w:rPr>
                <w:rFonts w:ascii="Calibri" w:hAnsi="Calibri"/>
                <w:color w:val="auto"/>
              </w:rPr>
              <w:t xml:space="preserve"> le carré minier de </w:t>
            </w:r>
            <w:proofErr w:type="spellStart"/>
            <w:r w:rsidRPr="00181721">
              <w:rPr>
                <w:rFonts w:ascii="Calibri" w:hAnsi="Calibri"/>
                <w:color w:val="auto"/>
              </w:rPr>
              <w:t>Rubaya</w:t>
            </w:r>
            <w:proofErr w:type="spellEnd"/>
            <w:r w:rsidRPr="00181721">
              <w:rPr>
                <w:rFonts w:ascii="Calibri" w:hAnsi="Calibri"/>
                <w:color w:val="auto"/>
              </w:rPr>
              <w:t xml:space="preserve"> au Nord Kivu. Par grâce</w:t>
            </w:r>
            <w:r w:rsidR="00901663" w:rsidRPr="00181721">
              <w:rPr>
                <w:rFonts w:ascii="Calibri" w:hAnsi="Calibri"/>
                <w:color w:val="auto"/>
              </w:rPr>
              <w:t>, pendant qu’il mûrissait son projet, son</w:t>
            </w:r>
            <w:r w:rsidRPr="00181721">
              <w:rPr>
                <w:rFonts w:ascii="Calibri" w:hAnsi="Calibri"/>
                <w:color w:val="auto"/>
              </w:rPr>
              <w:t xml:space="preserve"> </w:t>
            </w:r>
            <w:r w:rsidR="00901663" w:rsidRPr="00181721">
              <w:rPr>
                <w:rFonts w:ascii="Calibri" w:hAnsi="Calibri"/>
                <w:color w:val="auto"/>
              </w:rPr>
              <w:t>épouse, a bénéficié d’un kit de réinsertion en qualité de vulnérable ciblé par le projet</w:t>
            </w:r>
            <w:r w:rsidRPr="00181721">
              <w:rPr>
                <w:rFonts w:ascii="Calibri" w:hAnsi="Calibri"/>
                <w:color w:val="auto"/>
              </w:rPr>
              <w:t>.</w:t>
            </w:r>
            <w:r w:rsidR="00901663" w:rsidRPr="00181721">
              <w:rPr>
                <w:rFonts w:ascii="Calibri" w:hAnsi="Calibri"/>
                <w:color w:val="auto"/>
              </w:rPr>
              <w:t xml:space="preserve"> Le mari a alors abandonné son projet pour travailler avec son épouse.  </w:t>
            </w:r>
            <w:r w:rsidRPr="00181721">
              <w:rPr>
                <w:rFonts w:ascii="Calibri" w:hAnsi="Calibri"/>
                <w:color w:val="auto"/>
              </w:rPr>
              <w:t>Ensemble, ils ont décidé de démarrer leur propre boucherie</w:t>
            </w:r>
            <w:r w:rsidR="00F85EB6" w:rsidRPr="00181721">
              <w:rPr>
                <w:rFonts w:ascii="Calibri" w:hAnsi="Calibri"/>
                <w:color w:val="auto"/>
              </w:rPr>
              <w:t xml:space="preserve"> au village</w:t>
            </w:r>
            <w:r w:rsidRPr="00181721">
              <w:rPr>
                <w:rFonts w:ascii="Calibri" w:hAnsi="Calibri"/>
                <w:color w:val="auto"/>
              </w:rPr>
              <w:t>. Pour le moment</w:t>
            </w:r>
            <w:r w:rsidR="00901663" w:rsidRPr="00181721">
              <w:rPr>
                <w:rFonts w:ascii="Calibri" w:hAnsi="Calibri"/>
                <w:color w:val="auto"/>
              </w:rPr>
              <w:t xml:space="preserve">, la situation financière s’est beaucoup améliorée déclare l’épouse. Les besoins fondamentaux sont couverts grâce au </w:t>
            </w:r>
            <w:r w:rsidR="00F85EB6" w:rsidRPr="00181721">
              <w:rPr>
                <w:rFonts w:ascii="Calibri" w:hAnsi="Calibri"/>
                <w:color w:val="auto"/>
              </w:rPr>
              <w:t>revenu de la boucherie.  L</w:t>
            </w:r>
            <w:r w:rsidR="009E3D7B" w:rsidRPr="00181721">
              <w:rPr>
                <w:rFonts w:ascii="Calibri" w:hAnsi="Calibri"/>
                <w:color w:val="auto"/>
              </w:rPr>
              <w:t>e couple venait</w:t>
            </w:r>
            <w:r w:rsidR="00F85EB6" w:rsidRPr="00181721">
              <w:rPr>
                <w:rFonts w:ascii="Calibri" w:hAnsi="Calibri"/>
                <w:color w:val="auto"/>
              </w:rPr>
              <w:t xml:space="preserve"> même</w:t>
            </w:r>
            <w:r w:rsidRPr="00181721">
              <w:rPr>
                <w:rFonts w:ascii="Calibri" w:hAnsi="Calibri"/>
                <w:color w:val="auto"/>
              </w:rPr>
              <w:t xml:space="preserve"> de s’acheter une petite parcelle de 200$</w:t>
            </w:r>
            <w:r w:rsidR="00F85EB6" w:rsidRPr="00181721">
              <w:rPr>
                <w:rFonts w:ascii="Calibri" w:hAnsi="Calibri"/>
                <w:color w:val="auto"/>
              </w:rPr>
              <w:t>. Il compte y construire une maison d’ici la fin de l’année pour quitter la vie de locataire.</w:t>
            </w:r>
          </w:p>
        </w:tc>
      </w:tr>
    </w:tbl>
    <w:p w:rsidR="00870C4A" w:rsidRPr="00181721" w:rsidRDefault="004B18BE" w:rsidP="00181721">
      <w:pPr>
        <w:pStyle w:val="Heading1"/>
        <w:jc w:val="both"/>
        <w:rPr>
          <w:color w:val="auto"/>
          <w:sz w:val="24"/>
          <w:szCs w:val="24"/>
        </w:rPr>
      </w:pPr>
      <w:bookmarkStart w:id="11" w:name="_4d34og8" w:colFirst="0" w:colLast="0"/>
      <w:bookmarkEnd w:id="11"/>
      <w:r w:rsidRPr="00181721">
        <w:rPr>
          <w:color w:val="auto"/>
          <w:sz w:val="24"/>
          <w:szCs w:val="24"/>
        </w:rPr>
        <w:t>PARTIE 2 –PERCEPTIONS D’IMPACT</w:t>
      </w:r>
    </w:p>
    <w:p w:rsidR="00870C4A" w:rsidRPr="00181721" w:rsidRDefault="00870C4A" w:rsidP="00181721">
      <w:pPr>
        <w:jc w:val="both"/>
        <w:rPr>
          <w:rFonts w:ascii="Calibri" w:eastAsia="Calibri" w:hAnsi="Calibri" w:cs="Calibri"/>
          <w:color w:val="auto"/>
        </w:rPr>
      </w:pPr>
    </w:p>
    <w:tbl>
      <w:tblPr>
        <w:tblW w:w="96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22"/>
      </w:tblGrid>
      <w:tr w:rsidR="002D6FD5" w:rsidRPr="00181721" w:rsidTr="00AF326B">
        <w:tc>
          <w:tcPr>
            <w:tcW w:w="9622" w:type="dxa"/>
          </w:tcPr>
          <w:p w:rsidR="00870C4A" w:rsidRPr="00181721" w:rsidRDefault="004B18BE" w:rsidP="00181721">
            <w:pPr>
              <w:jc w:val="both"/>
              <w:rPr>
                <w:rFonts w:ascii="Calibri" w:eastAsia="Calibri" w:hAnsi="Calibri" w:cs="Calibri"/>
                <w:color w:val="auto"/>
              </w:rPr>
            </w:pPr>
            <w:r w:rsidRPr="00181721">
              <w:rPr>
                <w:rFonts w:ascii="Calibri" w:eastAsia="Calibri" w:hAnsi="Calibri" w:cs="Calibri"/>
                <w:b/>
                <w:color w:val="auto"/>
              </w:rPr>
              <w:t xml:space="preserve">2.1 Sur la base des changements qui se sont produits au niveau de chaque composante (produits et résultats dans chaque objectif spécifique), quel type d’impact au niveau de projet vous pensez avoir atteint ? </w:t>
            </w:r>
            <w:r w:rsidRPr="00181721">
              <w:rPr>
                <w:rFonts w:ascii="Calibri" w:eastAsia="Calibri" w:hAnsi="Calibri" w:cs="Calibri"/>
                <w:color w:val="auto"/>
              </w:rPr>
              <w:t>Max 300 mots</w:t>
            </w:r>
          </w:p>
          <w:p w:rsidR="00870C4A" w:rsidRPr="00181721" w:rsidRDefault="00870C4A" w:rsidP="00181721">
            <w:pPr>
              <w:jc w:val="both"/>
              <w:rPr>
                <w:rFonts w:ascii="Calibri" w:eastAsia="Calibri" w:hAnsi="Calibri" w:cs="Calibri"/>
                <w:b/>
                <w:color w:val="auto"/>
              </w:rPr>
            </w:pPr>
          </w:p>
          <w:p w:rsidR="00977C48" w:rsidRPr="00181721" w:rsidRDefault="00A4751D" w:rsidP="00181721">
            <w:pPr>
              <w:pStyle w:val="ListParagraph"/>
              <w:numPr>
                <w:ilvl w:val="0"/>
                <w:numId w:val="10"/>
              </w:numPr>
              <w:pBdr>
                <w:top w:val="none" w:sz="0" w:space="0" w:color="auto"/>
                <w:left w:val="none" w:sz="0" w:space="0" w:color="auto"/>
                <w:bottom w:val="none" w:sz="0" w:space="0" w:color="auto"/>
                <w:right w:val="none" w:sz="0" w:space="0" w:color="auto"/>
                <w:between w:val="none" w:sz="0" w:space="0" w:color="auto"/>
              </w:pBdr>
              <w:spacing w:after="160" w:line="276" w:lineRule="auto"/>
              <w:jc w:val="both"/>
              <w:rPr>
                <w:rFonts w:ascii="Calibri" w:hAnsi="Calibri"/>
                <w:color w:val="auto"/>
              </w:rPr>
            </w:pPr>
            <w:r w:rsidRPr="00181721">
              <w:rPr>
                <w:rFonts w:ascii="Calibri" w:eastAsia="Calibri" w:hAnsi="Calibri" w:cs="Calibri"/>
                <w:color w:val="auto"/>
              </w:rPr>
              <w:t xml:space="preserve">A ce </w:t>
            </w:r>
            <w:r w:rsidR="00685368" w:rsidRPr="00181721">
              <w:rPr>
                <w:rFonts w:ascii="Calibri" w:eastAsia="Calibri" w:hAnsi="Calibri" w:cs="Calibri"/>
                <w:color w:val="auto"/>
              </w:rPr>
              <w:t>stade,</w:t>
            </w:r>
            <w:r w:rsidR="00434E6B" w:rsidRPr="00181721">
              <w:rPr>
                <w:rFonts w:ascii="Calibri" w:eastAsia="Calibri" w:hAnsi="Calibri" w:cs="Calibri"/>
                <w:color w:val="auto"/>
              </w:rPr>
              <w:t xml:space="preserve"> au niveau de la composante « Dialogue démocratique »</w:t>
            </w:r>
            <w:r w:rsidR="00D6655C" w:rsidRPr="00181721">
              <w:rPr>
                <w:rFonts w:ascii="Calibri" w:eastAsia="Calibri" w:hAnsi="Calibri" w:cs="Calibri"/>
                <w:color w:val="auto"/>
              </w:rPr>
              <w:t xml:space="preserve"> l’impact </w:t>
            </w:r>
            <w:r w:rsidR="00685368" w:rsidRPr="00181721">
              <w:rPr>
                <w:rFonts w:ascii="Calibri" w:eastAsia="Calibri" w:hAnsi="Calibri" w:cs="Calibri"/>
                <w:color w:val="auto"/>
              </w:rPr>
              <w:t>du projet s’observe</w:t>
            </w:r>
            <w:r w:rsidR="00434E6B" w:rsidRPr="00181721">
              <w:rPr>
                <w:rFonts w:ascii="Calibri" w:eastAsia="Calibri" w:hAnsi="Calibri" w:cs="Calibri"/>
                <w:color w:val="auto"/>
              </w:rPr>
              <w:t xml:space="preserve"> par un engagement des acteurs clés de la stabilisation au niveau local, provincial et national à soutenir le processus de stabilisation en cours. </w:t>
            </w:r>
            <w:r w:rsidR="00977C48" w:rsidRPr="00181721">
              <w:rPr>
                <w:rFonts w:ascii="Calibri" w:hAnsi="Calibri"/>
                <w:color w:val="auto"/>
              </w:rPr>
              <w:t xml:space="preserve">Les autorités rencontrées </w:t>
            </w:r>
            <w:r w:rsidR="009261C6" w:rsidRPr="00181721">
              <w:rPr>
                <w:rFonts w:ascii="Calibri" w:hAnsi="Calibri"/>
                <w:color w:val="auto"/>
              </w:rPr>
              <w:t xml:space="preserve">à Kinshasa par exemple </w:t>
            </w:r>
            <w:r w:rsidR="00977C48" w:rsidRPr="00181721">
              <w:rPr>
                <w:rFonts w:ascii="Calibri" w:hAnsi="Calibri"/>
                <w:color w:val="auto"/>
              </w:rPr>
              <w:t xml:space="preserve">sont prêtes à soutenir le processus mais veulent mieux comprendre à quoi on veut réellement aboutir. </w:t>
            </w:r>
            <w:r w:rsidR="00000FF1" w:rsidRPr="00181721">
              <w:rPr>
                <w:rFonts w:ascii="Calibri" w:hAnsi="Calibri"/>
                <w:color w:val="auto"/>
              </w:rPr>
              <w:t>Le rapport de mission de la délégation qui s’est rendu à Kinshasa la dernière semaine de juin pour sensibiliser les acteurs du niveau national à soutenir le processus de stabilisation note que p</w:t>
            </w:r>
            <w:r w:rsidR="00977C48" w:rsidRPr="00181721">
              <w:rPr>
                <w:rFonts w:ascii="Calibri" w:hAnsi="Calibri"/>
                <w:color w:val="auto"/>
              </w:rPr>
              <w:t>our raison de sécurisation du processus électoral</w:t>
            </w:r>
            <w:r w:rsidR="009261C6" w:rsidRPr="00181721">
              <w:rPr>
                <w:rFonts w:ascii="Calibri" w:hAnsi="Calibri"/>
                <w:color w:val="auto"/>
              </w:rPr>
              <w:t xml:space="preserve"> dans la zone du projet</w:t>
            </w:r>
            <w:r w:rsidR="00977C48" w:rsidRPr="00181721">
              <w:rPr>
                <w:rFonts w:ascii="Calibri" w:hAnsi="Calibri"/>
                <w:color w:val="auto"/>
              </w:rPr>
              <w:t>,</w:t>
            </w:r>
            <w:r w:rsidR="00BC1F12" w:rsidRPr="00181721">
              <w:rPr>
                <w:rFonts w:ascii="Calibri" w:hAnsi="Calibri"/>
                <w:color w:val="auto"/>
              </w:rPr>
              <w:t xml:space="preserve"> </w:t>
            </w:r>
            <w:proofErr w:type="spellStart"/>
            <w:r w:rsidR="00000FF1" w:rsidRPr="00181721">
              <w:rPr>
                <w:rFonts w:ascii="Calibri" w:hAnsi="Calibri"/>
                <w:color w:val="auto"/>
                <w:lang w:val="x-none"/>
              </w:rPr>
              <w:t>ces</w:t>
            </w:r>
            <w:proofErr w:type="spellEnd"/>
            <w:r w:rsidR="00000FF1" w:rsidRPr="00181721">
              <w:rPr>
                <w:rFonts w:ascii="Calibri" w:hAnsi="Calibri"/>
                <w:color w:val="auto"/>
                <w:lang w:val="x-none"/>
              </w:rPr>
              <w:t xml:space="preserve"> </w:t>
            </w:r>
            <w:proofErr w:type="spellStart"/>
            <w:r w:rsidR="00000FF1" w:rsidRPr="00181721">
              <w:rPr>
                <w:rFonts w:ascii="Calibri" w:hAnsi="Calibri"/>
                <w:color w:val="auto"/>
                <w:lang w:val="x-none"/>
              </w:rPr>
              <w:t>dernier</w:t>
            </w:r>
            <w:r w:rsidR="00000FF1" w:rsidRPr="00181721">
              <w:rPr>
                <w:rFonts w:ascii="Calibri" w:hAnsi="Calibri"/>
                <w:color w:val="auto"/>
              </w:rPr>
              <w:t>s</w:t>
            </w:r>
            <w:proofErr w:type="spellEnd"/>
            <w:r w:rsidR="00000FF1" w:rsidRPr="00181721">
              <w:rPr>
                <w:rFonts w:ascii="Calibri" w:hAnsi="Calibri"/>
                <w:color w:val="auto"/>
                <w:lang w:val="x-none"/>
              </w:rPr>
              <w:t xml:space="preserve"> </w:t>
            </w:r>
            <w:proofErr w:type="spellStart"/>
            <w:r w:rsidR="00000FF1" w:rsidRPr="00181721">
              <w:rPr>
                <w:rFonts w:ascii="Calibri" w:hAnsi="Calibri"/>
                <w:color w:val="auto"/>
                <w:lang w:val="x-none"/>
              </w:rPr>
              <w:t>ont</w:t>
            </w:r>
            <w:proofErr w:type="spellEnd"/>
            <w:r w:rsidR="00000FF1" w:rsidRPr="00181721">
              <w:rPr>
                <w:rFonts w:ascii="Calibri" w:hAnsi="Calibri"/>
                <w:color w:val="auto"/>
                <w:lang w:val="x-none"/>
              </w:rPr>
              <w:t xml:space="preserve"> </w:t>
            </w:r>
            <w:proofErr w:type="spellStart"/>
            <w:r w:rsidR="00000FF1" w:rsidRPr="00181721">
              <w:rPr>
                <w:rFonts w:ascii="Calibri" w:hAnsi="Calibri"/>
                <w:color w:val="auto"/>
                <w:lang w:val="x-none"/>
              </w:rPr>
              <w:t>manifesté</w:t>
            </w:r>
            <w:proofErr w:type="spellEnd"/>
            <w:r w:rsidR="00000FF1" w:rsidRPr="00181721">
              <w:rPr>
                <w:rFonts w:ascii="Calibri" w:hAnsi="Calibri"/>
                <w:color w:val="auto"/>
                <w:lang w:val="x-none"/>
              </w:rPr>
              <w:t xml:space="preserve"> de </w:t>
            </w:r>
            <w:proofErr w:type="spellStart"/>
            <w:r w:rsidR="00000FF1" w:rsidRPr="00181721">
              <w:rPr>
                <w:rFonts w:ascii="Calibri" w:hAnsi="Calibri"/>
                <w:color w:val="auto"/>
                <w:lang w:val="x-none"/>
              </w:rPr>
              <w:t>l’intér</w:t>
            </w:r>
            <w:r w:rsidR="00000FF1" w:rsidRPr="00181721">
              <w:rPr>
                <w:rFonts w:ascii="Calibri" w:hAnsi="Calibri"/>
                <w:color w:val="auto"/>
              </w:rPr>
              <w:t>êt</w:t>
            </w:r>
            <w:proofErr w:type="spellEnd"/>
            <w:r w:rsidR="00000FF1" w:rsidRPr="00181721">
              <w:rPr>
                <w:rFonts w:ascii="Calibri" w:hAnsi="Calibri"/>
                <w:color w:val="auto"/>
              </w:rPr>
              <w:t xml:space="preserve"> </w:t>
            </w:r>
            <w:r w:rsidR="009261C6" w:rsidRPr="00181721">
              <w:rPr>
                <w:rFonts w:ascii="Calibri" w:hAnsi="Calibri"/>
                <w:color w:val="auto"/>
              </w:rPr>
              <w:t xml:space="preserve">à prendre part au dialogue interprovincial sur la problématique des groupes armés qui aura lieu à Bukavu. </w:t>
            </w:r>
          </w:p>
          <w:p w:rsidR="00AC63FA" w:rsidRPr="00181721" w:rsidRDefault="00434E6B" w:rsidP="00181721">
            <w:pPr>
              <w:jc w:val="both"/>
              <w:rPr>
                <w:rFonts w:ascii="Calibri" w:eastAsia="Calibri" w:hAnsi="Calibri" w:cs="Calibri"/>
                <w:color w:val="auto"/>
              </w:rPr>
            </w:pPr>
            <w:r w:rsidRPr="00181721">
              <w:rPr>
                <w:rFonts w:ascii="Calibri" w:eastAsia="Calibri" w:hAnsi="Calibri" w:cs="Calibri"/>
                <w:color w:val="auto"/>
              </w:rPr>
              <w:t>Cet engagement a été obtenu grâce aux missions de sensibilisation et de conscientisation menées par les staffs du projet. Au niveau de la composante </w:t>
            </w:r>
            <w:r w:rsidR="0061702A" w:rsidRPr="00181721">
              <w:rPr>
                <w:rFonts w:ascii="Calibri" w:eastAsia="Calibri" w:hAnsi="Calibri" w:cs="Calibri"/>
                <w:color w:val="auto"/>
              </w:rPr>
              <w:t>« Renforcement</w:t>
            </w:r>
            <w:r w:rsidRPr="00181721">
              <w:rPr>
                <w:rFonts w:ascii="Calibri" w:eastAsia="Calibri" w:hAnsi="Calibri" w:cs="Calibri"/>
                <w:color w:val="auto"/>
              </w:rPr>
              <w:t xml:space="preserve"> de l’autorité de l’Etat »</w:t>
            </w:r>
            <w:r w:rsidR="0061702A" w:rsidRPr="00181721">
              <w:rPr>
                <w:rFonts w:ascii="Calibri" w:eastAsia="Calibri" w:hAnsi="Calibri" w:cs="Calibri"/>
                <w:color w:val="auto"/>
              </w:rPr>
              <w:t xml:space="preserve">, l’impact du projet n’est pas encore visible du fait que les travaux de réhabilitation de la route tardent à démarrer. Ces travaux sont considérés comme la priorité numéro un pour les membres de la communauté et les autorités locales. Ces derniers déclarent haut et fort à qui veut les entendre que le projet IRF n’a rien fait dans cette composante. La persistance de ces critiques par tous les usagers de la route, offusque les réalisations du projet dans d’autres composantes. Au niveau de la composante « Retour, </w:t>
            </w:r>
            <w:r w:rsidR="008846D4" w:rsidRPr="00181721">
              <w:rPr>
                <w:rFonts w:ascii="Calibri" w:eastAsia="Calibri" w:hAnsi="Calibri" w:cs="Calibri"/>
                <w:color w:val="auto"/>
              </w:rPr>
              <w:t>réintégration</w:t>
            </w:r>
            <w:r w:rsidR="0061702A" w:rsidRPr="00181721">
              <w:rPr>
                <w:rFonts w:ascii="Calibri" w:eastAsia="Calibri" w:hAnsi="Calibri" w:cs="Calibri"/>
                <w:color w:val="auto"/>
              </w:rPr>
              <w:t xml:space="preserve"> et réinsertion », l’impact du projet </w:t>
            </w:r>
            <w:r w:rsidR="008846D4" w:rsidRPr="00181721">
              <w:rPr>
                <w:rFonts w:ascii="Calibri" w:eastAsia="Calibri" w:hAnsi="Calibri" w:cs="Calibri"/>
                <w:color w:val="auto"/>
              </w:rPr>
              <w:t>sur la stabilisation est palpable.</w:t>
            </w:r>
            <w:r w:rsidR="00CC1848" w:rsidRPr="00181721">
              <w:rPr>
                <w:rFonts w:ascii="Calibri" w:eastAsia="Calibri" w:hAnsi="Calibri" w:cs="Calibri"/>
                <w:color w:val="auto"/>
              </w:rPr>
              <w:t xml:space="preserve"> Pour preuve</w:t>
            </w:r>
            <w:r w:rsidR="008846D4" w:rsidRPr="00181721">
              <w:rPr>
                <w:rFonts w:ascii="Calibri" w:eastAsia="Calibri" w:hAnsi="Calibri" w:cs="Calibri"/>
                <w:color w:val="auto"/>
              </w:rPr>
              <w:t>, les ex-combattants déjà réinsérés font des témoignages positifs sur les dividendes de la paix et de la sécurité. Ceux qui hésitent encore, suggèrent la création d’</w:t>
            </w:r>
            <w:r w:rsidR="00AC63FA" w:rsidRPr="00181721">
              <w:rPr>
                <w:rFonts w:ascii="Calibri" w:eastAsia="Calibri" w:hAnsi="Calibri" w:cs="Calibri"/>
                <w:color w:val="auto"/>
              </w:rPr>
              <w:t xml:space="preserve">un mécanisme de désarmement local pour garantir la </w:t>
            </w:r>
            <w:r w:rsidR="008846D4" w:rsidRPr="00181721">
              <w:rPr>
                <w:rFonts w:ascii="Calibri" w:eastAsia="Calibri" w:hAnsi="Calibri" w:cs="Calibri"/>
                <w:color w:val="auto"/>
              </w:rPr>
              <w:t>protection</w:t>
            </w:r>
            <w:r w:rsidR="00AC63FA" w:rsidRPr="00181721">
              <w:rPr>
                <w:rFonts w:ascii="Calibri" w:eastAsia="Calibri" w:hAnsi="Calibri" w:cs="Calibri"/>
                <w:color w:val="auto"/>
              </w:rPr>
              <w:t xml:space="preserve"> et la réinsertion de ceux qui comptent rendre les armes qu’ils détiennent.</w:t>
            </w:r>
          </w:p>
          <w:p w:rsidR="00870C4A" w:rsidRPr="00181721" w:rsidRDefault="00870C4A" w:rsidP="00181721">
            <w:pPr>
              <w:jc w:val="both"/>
              <w:rPr>
                <w:rFonts w:ascii="Calibri" w:eastAsia="Calibri" w:hAnsi="Calibri" w:cs="Calibri"/>
                <w:color w:val="auto"/>
              </w:rPr>
            </w:pPr>
          </w:p>
        </w:tc>
      </w:tr>
    </w:tbl>
    <w:p w:rsidR="00870C4A" w:rsidRPr="00181721" w:rsidRDefault="00870C4A" w:rsidP="00181721">
      <w:pPr>
        <w:jc w:val="both"/>
        <w:rPr>
          <w:rFonts w:ascii="Calibri" w:eastAsia="Calibri" w:hAnsi="Calibri" w:cs="Calibri"/>
          <w:color w:val="auto"/>
        </w:rPr>
      </w:pPr>
    </w:p>
    <w:p w:rsidR="00870C4A" w:rsidRPr="00181721" w:rsidRDefault="00870C4A" w:rsidP="00181721">
      <w:pPr>
        <w:jc w:val="both"/>
        <w:rPr>
          <w:rFonts w:ascii="Calibri" w:eastAsia="Calibri" w:hAnsi="Calibri" w:cs="Calibri"/>
          <w:color w:val="auto"/>
        </w:rPr>
      </w:pPr>
    </w:p>
    <w:tbl>
      <w:tblPr>
        <w:tblW w:w="96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22"/>
      </w:tblGrid>
      <w:tr w:rsidR="002D6FD5" w:rsidRPr="00181721" w:rsidTr="00AF326B">
        <w:tc>
          <w:tcPr>
            <w:tcW w:w="9622" w:type="dxa"/>
          </w:tcPr>
          <w:p w:rsidR="00870C4A" w:rsidRPr="00181721" w:rsidRDefault="004B18BE" w:rsidP="00181721">
            <w:pPr>
              <w:jc w:val="both"/>
              <w:rPr>
                <w:rFonts w:ascii="Calibri" w:eastAsia="Calibri" w:hAnsi="Calibri" w:cs="Calibri"/>
                <w:color w:val="auto"/>
              </w:rPr>
            </w:pPr>
            <w:r w:rsidRPr="00181721">
              <w:rPr>
                <w:rFonts w:ascii="Calibri" w:eastAsia="Calibri" w:hAnsi="Calibri" w:cs="Calibri"/>
                <w:b/>
                <w:color w:val="auto"/>
              </w:rPr>
              <w:lastRenderedPageBreak/>
              <w:t xml:space="preserve">2.2 Sur la base des preuves/données fournies par les indicateurs au niveau des résultats et produits dans chaque composante (objectif spécifique), comment et jusqu’à quel point est-ce que vous </w:t>
            </w:r>
            <w:r w:rsidR="00685368" w:rsidRPr="00181721">
              <w:rPr>
                <w:rFonts w:ascii="Calibri" w:eastAsia="Calibri" w:hAnsi="Calibri" w:cs="Calibri"/>
                <w:b/>
                <w:color w:val="auto"/>
              </w:rPr>
              <w:t>estimez que</w:t>
            </w:r>
            <w:r w:rsidRPr="00181721">
              <w:rPr>
                <w:rFonts w:ascii="Calibri" w:eastAsia="Calibri" w:hAnsi="Calibri" w:cs="Calibri"/>
                <w:b/>
                <w:color w:val="auto"/>
              </w:rPr>
              <w:t xml:space="preserve"> le projet d</w:t>
            </w:r>
            <w:r w:rsidR="00685368" w:rsidRPr="00181721">
              <w:rPr>
                <w:rFonts w:ascii="Calibri" w:eastAsia="Calibri" w:hAnsi="Calibri" w:cs="Calibri"/>
                <w:b/>
                <w:color w:val="auto"/>
              </w:rPr>
              <w:t>ans son ensemble est en train d’</w:t>
            </w:r>
            <w:r w:rsidRPr="00181721">
              <w:rPr>
                <w:rFonts w:ascii="Calibri" w:eastAsia="Calibri" w:hAnsi="Calibri" w:cs="Calibri"/>
                <w:b/>
                <w:color w:val="auto"/>
              </w:rPr>
              <w:t xml:space="preserve">influencer les dynamiques de conflit sur lesquelles il est supposé intervenir ? </w:t>
            </w:r>
            <w:r w:rsidRPr="00181721">
              <w:rPr>
                <w:rFonts w:ascii="Calibri" w:eastAsia="Calibri" w:hAnsi="Calibri" w:cs="Calibri"/>
                <w:color w:val="auto"/>
              </w:rPr>
              <w:t>Max 300 mots</w:t>
            </w:r>
          </w:p>
          <w:p w:rsidR="00870C4A" w:rsidRPr="00181721" w:rsidRDefault="00870C4A" w:rsidP="00181721">
            <w:pPr>
              <w:jc w:val="both"/>
              <w:rPr>
                <w:rFonts w:ascii="Calibri" w:eastAsia="Calibri" w:hAnsi="Calibri" w:cs="Calibri"/>
                <w:b/>
                <w:color w:val="auto"/>
              </w:rPr>
            </w:pPr>
          </w:p>
          <w:p w:rsidR="00870C4A" w:rsidRPr="00181721" w:rsidRDefault="00AC3DEF" w:rsidP="00181721">
            <w:pPr>
              <w:jc w:val="both"/>
              <w:rPr>
                <w:rFonts w:ascii="Calibri" w:eastAsia="Calibri" w:hAnsi="Calibri" w:cs="Calibri"/>
                <w:color w:val="auto"/>
              </w:rPr>
            </w:pPr>
            <w:r w:rsidRPr="00181721">
              <w:rPr>
                <w:rFonts w:ascii="Calibri" w:eastAsia="Calibri" w:hAnsi="Calibri" w:cs="Calibri"/>
                <w:color w:val="auto"/>
              </w:rPr>
              <w:t>A ce jour, l</w:t>
            </w:r>
            <w:r w:rsidR="00685368" w:rsidRPr="00181721">
              <w:rPr>
                <w:rFonts w:ascii="Calibri" w:eastAsia="Calibri" w:hAnsi="Calibri" w:cs="Calibri"/>
                <w:color w:val="auto"/>
              </w:rPr>
              <w:t xml:space="preserve">e projet dans son ensemble </w:t>
            </w:r>
            <w:r w:rsidR="004B18BE" w:rsidRPr="00181721">
              <w:rPr>
                <w:rFonts w:ascii="Calibri" w:eastAsia="Calibri" w:hAnsi="Calibri" w:cs="Calibri"/>
                <w:color w:val="auto"/>
              </w:rPr>
              <w:t>influenc</w:t>
            </w:r>
            <w:r w:rsidR="00604291" w:rsidRPr="00181721">
              <w:rPr>
                <w:rFonts w:ascii="Calibri" w:eastAsia="Calibri" w:hAnsi="Calibri" w:cs="Calibri"/>
                <w:color w:val="auto"/>
              </w:rPr>
              <w:t>e</w:t>
            </w:r>
            <w:r w:rsidR="004B18BE" w:rsidRPr="00181721">
              <w:rPr>
                <w:rFonts w:ascii="Calibri" w:eastAsia="Calibri" w:hAnsi="Calibri" w:cs="Calibri"/>
                <w:color w:val="auto"/>
              </w:rPr>
              <w:t xml:space="preserve"> les dynamiques de conflits sur lesquels il doit intervenir</w:t>
            </w:r>
            <w:r w:rsidR="00CE533F" w:rsidRPr="00181721">
              <w:rPr>
                <w:rFonts w:ascii="Calibri" w:eastAsia="Calibri" w:hAnsi="Calibri" w:cs="Calibri"/>
                <w:color w:val="auto"/>
              </w:rPr>
              <w:t>.</w:t>
            </w:r>
            <w:r w:rsidR="00A4751D" w:rsidRPr="00181721">
              <w:rPr>
                <w:rFonts w:ascii="Calibri" w:eastAsia="Calibri" w:hAnsi="Calibri" w:cs="Calibri"/>
                <w:color w:val="auto"/>
              </w:rPr>
              <w:t xml:space="preserve"> </w:t>
            </w:r>
            <w:r w:rsidR="009960BD" w:rsidRPr="00181721">
              <w:rPr>
                <w:rFonts w:ascii="Calibri" w:eastAsia="Calibri" w:hAnsi="Calibri" w:cs="Calibri"/>
                <w:color w:val="auto"/>
              </w:rPr>
              <w:t xml:space="preserve">A titre </w:t>
            </w:r>
            <w:r w:rsidR="00162585" w:rsidRPr="00181721">
              <w:rPr>
                <w:rFonts w:ascii="Calibri" w:eastAsia="Calibri" w:hAnsi="Calibri" w:cs="Calibri"/>
                <w:color w:val="auto"/>
              </w:rPr>
              <w:t>d’exemple, s</w:t>
            </w:r>
            <w:r w:rsidR="00CE533F" w:rsidRPr="00181721">
              <w:rPr>
                <w:rFonts w:ascii="Calibri" w:eastAsia="Calibri" w:hAnsi="Calibri" w:cs="Calibri"/>
                <w:color w:val="auto"/>
              </w:rPr>
              <w:t xml:space="preserve">’agissant du dilemme </w:t>
            </w:r>
            <w:r w:rsidR="00685368" w:rsidRPr="00181721">
              <w:rPr>
                <w:rFonts w:ascii="Calibri" w:eastAsia="Calibri" w:hAnsi="Calibri" w:cs="Calibri"/>
                <w:color w:val="auto"/>
              </w:rPr>
              <w:t>sécuritaire,</w:t>
            </w:r>
            <w:r w:rsidR="00CE533F" w:rsidRPr="00181721">
              <w:rPr>
                <w:rFonts w:ascii="Calibri" w:eastAsia="Calibri" w:hAnsi="Calibri" w:cs="Calibri"/>
                <w:color w:val="auto"/>
              </w:rPr>
              <w:t xml:space="preserve"> des échanges entre les autorités de la province du Sud Kivu et du Nord Kivu ont eu lieu à plusieurs reprises pour trouver des solutions durables à la problématique des groupes armés qui sillonnent dans les hauts plateaux du territoire de </w:t>
            </w:r>
            <w:proofErr w:type="spellStart"/>
            <w:r w:rsidR="00CE533F" w:rsidRPr="00181721">
              <w:rPr>
                <w:rFonts w:ascii="Calibri" w:eastAsia="Calibri" w:hAnsi="Calibri" w:cs="Calibri"/>
                <w:color w:val="auto"/>
              </w:rPr>
              <w:t>Kalehe</w:t>
            </w:r>
            <w:proofErr w:type="spellEnd"/>
            <w:r w:rsidR="00CE533F" w:rsidRPr="00181721">
              <w:rPr>
                <w:rFonts w:ascii="Calibri" w:eastAsia="Calibri" w:hAnsi="Calibri" w:cs="Calibri"/>
                <w:color w:val="auto"/>
              </w:rPr>
              <w:t xml:space="preserve"> et le Sud des Territoires de </w:t>
            </w:r>
            <w:proofErr w:type="spellStart"/>
            <w:r w:rsidR="00CE533F" w:rsidRPr="00181721">
              <w:rPr>
                <w:rFonts w:ascii="Calibri" w:eastAsia="Calibri" w:hAnsi="Calibri" w:cs="Calibri"/>
                <w:color w:val="auto"/>
              </w:rPr>
              <w:t>Masisi</w:t>
            </w:r>
            <w:proofErr w:type="spellEnd"/>
            <w:r w:rsidR="00CE533F" w:rsidRPr="00181721">
              <w:rPr>
                <w:rFonts w:ascii="Calibri" w:eastAsia="Calibri" w:hAnsi="Calibri" w:cs="Calibri"/>
                <w:color w:val="auto"/>
              </w:rPr>
              <w:t xml:space="preserve"> et de </w:t>
            </w:r>
            <w:proofErr w:type="spellStart"/>
            <w:r w:rsidR="00CE533F" w:rsidRPr="00181721">
              <w:rPr>
                <w:rFonts w:ascii="Calibri" w:eastAsia="Calibri" w:hAnsi="Calibri" w:cs="Calibri"/>
                <w:color w:val="auto"/>
              </w:rPr>
              <w:t>Walikale</w:t>
            </w:r>
            <w:proofErr w:type="spellEnd"/>
            <w:r w:rsidR="00CE533F" w:rsidRPr="00181721">
              <w:rPr>
                <w:rFonts w:ascii="Calibri" w:eastAsia="Calibri" w:hAnsi="Calibri" w:cs="Calibri"/>
                <w:color w:val="auto"/>
              </w:rPr>
              <w:t xml:space="preserve"> dans la province voisine du Nord Kivu. Dans ce même ordre d’idées, </w:t>
            </w:r>
            <w:r w:rsidR="00162585" w:rsidRPr="00181721">
              <w:rPr>
                <w:rFonts w:ascii="Calibri" w:eastAsia="Calibri" w:hAnsi="Calibri" w:cs="Calibri"/>
                <w:color w:val="auto"/>
              </w:rPr>
              <w:t xml:space="preserve">120 </w:t>
            </w:r>
            <w:r w:rsidR="007B2C88" w:rsidRPr="00181721">
              <w:rPr>
                <w:rFonts w:ascii="Calibri" w:eastAsia="Calibri" w:hAnsi="Calibri" w:cs="Calibri"/>
                <w:color w:val="auto"/>
              </w:rPr>
              <w:t xml:space="preserve">ex combattants qui vivaient en brousse sont revenus dans leurs villages où ils ont été réinsérés. Ces </w:t>
            </w:r>
            <w:r w:rsidR="00945C54" w:rsidRPr="00181721">
              <w:rPr>
                <w:rFonts w:ascii="Calibri" w:eastAsia="Calibri" w:hAnsi="Calibri" w:cs="Calibri"/>
                <w:color w:val="auto"/>
              </w:rPr>
              <w:t>derniers s’occupent</w:t>
            </w:r>
            <w:r w:rsidR="007B2C88" w:rsidRPr="00181721">
              <w:rPr>
                <w:rFonts w:ascii="Calibri" w:eastAsia="Calibri" w:hAnsi="Calibri" w:cs="Calibri"/>
                <w:color w:val="auto"/>
              </w:rPr>
              <w:t xml:space="preserve"> </w:t>
            </w:r>
            <w:r w:rsidR="00945C54" w:rsidRPr="00181721">
              <w:rPr>
                <w:rFonts w:ascii="Calibri" w:eastAsia="Calibri" w:hAnsi="Calibri" w:cs="Calibri"/>
                <w:color w:val="auto"/>
              </w:rPr>
              <w:t>actuellement de</w:t>
            </w:r>
            <w:r w:rsidR="007B2C88" w:rsidRPr="00181721">
              <w:rPr>
                <w:rFonts w:ascii="Calibri" w:eastAsia="Calibri" w:hAnsi="Calibri" w:cs="Calibri"/>
                <w:color w:val="auto"/>
              </w:rPr>
              <w:t xml:space="preserve"> leurs bisness et traquent sévèrement ceux-là qui osent circuler avec des armes dans leurs communautés respectives.  Des cas de justice populaire sont à déplorer </w:t>
            </w:r>
            <w:r w:rsidR="00AC63FA" w:rsidRPr="00181721">
              <w:rPr>
                <w:rFonts w:ascii="Calibri" w:eastAsia="Calibri" w:hAnsi="Calibri" w:cs="Calibri"/>
                <w:color w:val="auto"/>
              </w:rPr>
              <w:t xml:space="preserve">malheureusement </w:t>
            </w:r>
            <w:r w:rsidR="007B2C88" w:rsidRPr="00181721">
              <w:rPr>
                <w:rFonts w:ascii="Calibri" w:eastAsia="Calibri" w:hAnsi="Calibri" w:cs="Calibri"/>
                <w:color w:val="auto"/>
              </w:rPr>
              <w:t>en faisant allusion à ces jeunes armés qui ont volé une vache</w:t>
            </w:r>
            <w:r w:rsidR="00AC63FA" w:rsidRPr="00181721">
              <w:rPr>
                <w:rFonts w:ascii="Calibri" w:eastAsia="Calibri" w:hAnsi="Calibri" w:cs="Calibri"/>
                <w:color w:val="auto"/>
              </w:rPr>
              <w:t xml:space="preserve"> à </w:t>
            </w:r>
            <w:proofErr w:type="spellStart"/>
            <w:r w:rsidR="00AC63FA" w:rsidRPr="00181721">
              <w:rPr>
                <w:rFonts w:ascii="Calibri" w:eastAsia="Calibri" w:hAnsi="Calibri" w:cs="Calibri"/>
                <w:color w:val="auto"/>
              </w:rPr>
              <w:t>Lumbishi</w:t>
            </w:r>
            <w:proofErr w:type="spellEnd"/>
            <w:r w:rsidR="00AC63FA" w:rsidRPr="00181721">
              <w:rPr>
                <w:rFonts w:ascii="Calibri" w:eastAsia="Calibri" w:hAnsi="Calibri" w:cs="Calibri"/>
                <w:color w:val="auto"/>
              </w:rPr>
              <w:t xml:space="preserve"> au mois de Mai. Ils </w:t>
            </w:r>
            <w:r w:rsidR="007B2C88" w:rsidRPr="00181721">
              <w:rPr>
                <w:rFonts w:ascii="Calibri" w:eastAsia="Calibri" w:hAnsi="Calibri" w:cs="Calibri"/>
                <w:color w:val="auto"/>
              </w:rPr>
              <w:t>ont été recherché</w:t>
            </w:r>
            <w:r w:rsidR="00AC63FA" w:rsidRPr="00181721">
              <w:rPr>
                <w:rFonts w:ascii="Calibri" w:eastAsia="Calibri" w:hAnsi="Calibri" w:cs="Calibri"/>
                <w:color w:val="auto"/>
              </w:rPr>
              <w:t>s, arrêtés et torturés par</w:t>
            </w:r>
            <w:r w:rsidR="007B2C88" w:rsidRPr="00181721">
              <w:rPr>
                <w:rFonts w:ascii="Calibri" w:eastAsia="Calibri" w:hAnsi="Calibri" w:cs="Calibri"/>
                <w:color w:val="auto"/>
              </w:rPr>
              <w:t xml:space="preserve"> des anciens </w:t>
            </w:r>
            <w:r w:rsidR="00945C54" w:rsidRPr="00181721">
              <w:rPr>
                <w:rFonts w:ascii="Calibri" w:eastAsia="Calibri" w:hAnsi="Calibri" w:cs="Calibri"/>
                <w:color w:val="auto"/>
              </w:rPr>
              <w:t xml:space="preserve">ex- combattants. Les membres de la communauté avouent circuler </w:t>
            </w:r>
            <w:r w:rsidR="00162585" w:rsidRPr="00181721">
              <w:rPr>
                <w:rFonts w:ascii="Calibri" w:eastAsia="Calibri" w:hAnsi="Calibri" w:cs="Calibri"/>
                <w:color w:val="auto"/>
              </w:rPr>
              <w:t>librement,</w:t>
            </w:r>
            <w:r w:rsidR="003E010E" w:rsidRPr="00181721">
              <w:rPr>
                <w:rFonts w:ascii="Calibri" w:eastAsia="Calibri" w:hAnsi="Calibri" w:cs="Calibri"/>
                <w:color w:val="auto"/>
              </w:rPr>
              <w:t xml:space="preserve"> nuit et jour </w:t>
            </w:r>
            <w:r w:rsidR="00162585" w:rsidRPr="00181721">
              <w:rPr>
                <w:rFonts w:ascii="Calibri" w:eastAsia="Calibri" w:hAnsi="Calibri" w:cs="Calibri"/>
                <w:color w:val="auto"/>
              </w:rPr>
              <w:t>dans toute</w:t>
            </w:r>
            <w:r w:rsidR="00945C54" w:rsidRPr="00181721">
              <w:rPr>
                <w:rFonts w:ascii="Calibri" w:eastAsia="Calibri" w:hAnsi="Calibri" w:cs="Calibri"/>
                <w:color w:val="auto"/>
              </w:rPr>
              <w:t xml:space="preserve"> la zone grâce à l</w:t>
            </w:r>
            <w:r w:rsidR="003E010E" w:rsidRPr="00181721">
              <w:rPr>
                <w:rFonts w:ascii="Calibri" w:eastAsia="Calibri" w:hAnsi="Calibri" w:cs="Calibri"/>
                <w:color w:val="auto"/>
              </w:rPr>
              <w:t>’</w:t>
            </w:r>
            <w:r w:rsidR="00945C54" w:rsidRPr="00181721">
              <w:rPr>
                <w:rFonts w:ascii="Calibri" w:eastAsia="Calibri" w:hAnsi="Calibri" w:cs="Calibri"/>
                <w:color w:val="auto"/>
              </w:rPr>
              <w:t>a</w:t>
            </w:r>
            <w:r w:rsidR="003E010E" w:rsidRPr="00181721">
              <w:rPr>
                <w:rFonts w:ascii="Calibri" w:eastAsia="Calibri" w:hAnsi="Calibri" w:cs="Calibri"/>
                <w:color w:val="auto"/>
              </w:rPr>
              <w:t>mélioration des conditions sécuritaires.</w:t>
            </w:r>
            <w:r w:rsidR="00162585" w:rsidRPr="00181721">
              <w:rPr>
                <w:rFonts w:ascii="Calibri" w:eastAsia="Calibri" w:hAnsi="Calibri" w:cs="Calibri"/>
                <w:color w:val="auto"/>
              </w:rPr>
              <w:t xml:space="preserve"> Concernant la dynamique des conflits en rapport avec les ressources naturelles dans la zone, les autorités provinciales et locales se sont investies dans la recherche de solution au conflit sur le carré minier de </w:t>
            </w:r>
            <w:proofErr w:type="spellStart"/>
            <w:r w:rsidR="00162585" w:rsidRPr="00181721">
              <w:rPr>
                <w:rFonts w:ascii="Calibri" w:eastAsia="Calibri" w:hAnsi="Calibri" w:cs="Calibri"/>
                <w:color w:val="auto"/>
              </w:rPr>
              <w:t>Ruziba</w:t>
            </w:r>
            <w:proofErr w:type="spellEnd"/>
            <w:r w:rsidR="00162585" w:rsidRPr="00181721">
              <w:rPr>
                <w:rFonts w:ascii="Calibri" w:eastAsia="Calibri" w:hAnsi="Calibri" w:cs="Calibri"/>
                <w:color w:val="auto"/>
              </w:rPr>
              <w:t xml:space="preserve"> à </w:t>
            </w:r>
            <w:proofErr w:type="spellStart"/>
            <w:r w:rsidR="00162585" w:rsidRPr="00181721">
              <w:rPr>
                <w:rFonts w:ascii="Calibri" w:eastAsia="Calibri" w:hAnsi="Calibri" w:cs="Calibri"/>
                <w:color w:val="auto"/>
              </w:rPr>
              <w:t>Lumbishi</w:t>
            </w:r>
            <w:proofErr w:type="spellEnd"/>
            <w:r w:rsidR="00162585" w:rsidRPr="00181721">
              <w:rPr>
                <w:rFonts w:ascii="Calibri" w:eastAsia="Calibri" w:hAnsi="Calibri" w:cs="Calibri"/>
                <w:color w:val="auto"/>
              </w:rPr>
              <w:t>.</w:t>
            </w:r>
          </w:p>
        </w:tc>
      </w:tr>
    </w:tbl>
    <w:p w:rsidR="00870C4A" w:rsidRPr="00181721" w:rsidRDefault="00870C4A" w:rsidP="00181721">
      <w:pPr>
        <w:jc w:val="both"/>
        <w:rPr>
          <w:rFonts w:ascii="Calibri" w:eastAsia="Calibri" w:hAnsi="Calibri" w:cs="Calibri"/>
          <w:color w:val="auto"/>
        </w:rPr>
      </w:pPr>
    </w:p>
    <w:p w:rsidR="00870C4A" w:rsidRPr="00181721" w:rsidRDefault="00870C4A" w:rsidP="00181721">
      <w:pPr>
        <w:widowControl w:val="0"/>
        <w:spacing w:line="276" w:lineRule="auto"/>
        <w:jc w:val="both"/>
        <w:rPr>
          <w:rFonts w:ascii="Calibri" w:eastAsia="Calibri" w:hAnsi="Calibri" w:cs="Calibri"/>
          <w:color w:val="auto"/>
        </w:rPr>
        <w:sectPr w:rsidR="00870C4A" w:rsidRPr="00181721">
          <w:type w:val="continuous"/>
          <w:pgSz w:w="11900" w:h="16840"/>
          <w:pgMar w:top="720" w:right="1134" w:bottom="1134" w:left="1134" w:header="708" w:footer="708" w:gutter="0"/>
          <w:cols w:space="720"/>
        </w:sectPr>
      </w:pPr>
    </w:p>
    <w:p w:rsidR="00870C4A" w:rsidRPr="00181721" w:rsidRDefault="004B18BE" w:rsidP="00181721">
      <w:pPr>
        <w:pStyle w:val="Heading1"/>
        <w:jc w:val="both"/>
        <w:rPr>
          <w:color w:val="auto"/>
          <w:sz w:val="24"/>
          <w:szCs w:val="24"/>
        </w:rPr>
      </w:pPr>
      <w:bookmarkStart w:id="12" w:name="_2s8eyo1" w:colFirst="0" w:colLast="0"/>
      <w:bookmarkEnd w:id="12"/>
      <w:r w:rsidRPr="00181721">
        <w:rPr>
          <w:color w:val="auto"/>
          <w:sz w:val="24"/>
          <w:szCs w:val="24"/>
        </w:rPr>
        <w:t>PARTIE 3 - ÉTAT D’AVANCEMENT DES ALLOCATIONS BUDGÉTAIRES ET DU PROCESSUS DE GESTION</w:t>
      </w:r>
    </w:p>
    <w:p w:rsidR="00870C4A" w:rsidRPr="00181721" w:rsidRDefault="004B18BE" w:rsidP="00181721">
      <w:pPr>
        <w:jc w:val="both"/>
        <w:rPr>
          <w:rFonts w:ascii="Calibri" w:eastAsia="Calibri" w:hAnsi="Calibri" w:cs="Calibri"/>
          <w:color w:val="auto"/>
        </w:rPr>
      </w:pPr>
      <w:r w:rsidRPr="00181721">
        <w:rPr>
          <w:rFonts w:ascii="Calibri" w:eastAsia="Calibri" w:hAnsi="Calibri" w:cs="Calibri"/>
          <w:color w:val="auto"/>
        </w:rPr>
        <w:t>Le budget du projet avec deux onglets doit être joint en annexe pour compléter cette partie du rapport.</w:t>
      </w:r>
    </w:p>
    <w:p w:rsidR="00870C4A" w:rsidRPr="00181721" w:rsidRDefault="00870C4A" w:rsidP="00181721">
      <w:pPr>
        <w:jc w:val="both"/>
        <w:rPr>
          <w:rFonts w:ascii="Calibri" w:eastAsia="Calibri" w:hAnsi="Calibri" w:cs="Calibri"/>
          <w:color w:val="auto"/>
        </w:rPr>
      </w:pPr>
    </w:p>
    <w:p w:rsidR="00870C4A" w:rsidRPr="00181721" w:rsidRDefault="004B18BE" w:rsidP="00181721">
      <w:pPr>
        <w:jc w:val="both"/>
        <w:rPr>
          <w:rFonts w:ascii="Calibri" w:eastAsia="Calibri" w:hAnsi="Calibri" w:cs="Calibri"/>
          <w:color w:val="auto"/>
        </w:rPr>
      </w:pPr>
      <w:r w:rsidRPr="00181721">
        <w:rPr>
          <w:rFonts w:ascii="Calibri" w:eastAsia="Calibri" w:hAnsi="Calibri" w:cs="Calibri"/>
          <w:color w:val="auto"/>
        </w:rPr>
        <w:t>Le premier onglet reprend le budget dé</w:t>
      </w:r>
      <w:r w:rsidR="00685368" w:rsidRPr="00181721">
        <w:rPr>
          <w:rFonts w:ascii="Calibri" w:eastAsia="Calibri" w:hAnsi="Calibri" w:cs="Calibri"/>
          <w:color w:val="auto"/>
        </w:rPr>
        <w:t xml:space="preserve">taillé de l’ensemble du projet </w:t>
      </w:r>
      <w:r w:rsidRPr="00181721">
        <w:rPr>
          <w:rFonts w:ascii="Calibri" w:eastAsia="Calibri" w:hAnsi="Calibri" w:cs="Calibri"/>
          <w:color w:val="auto"/>
        </w:rPr>
        <w:t xml:space="preserve">avec deux colonnes </w:t>
      </w:r>
      <w:r w:rsidR="00685368" w:rsidRPr="00181721">
        <w:rPr>
          <w:rFonts w:ascii="Calibri" w:eastAsia="Calibri" w:hAnsi="Calibri" w:cs="Calibri"/>
          <w:color w:val="auto"/>
        </w:rPr>
        <w:t>supplémentaires ;</w:t>
      </w:r>
      <w:r w:rsidRPr="00181721">
        <w:rPr>
          <w:rFonts w:ascii="Calibri" w:eastAsia="Calibri" w:hAnsi="Calibri" w:cs="Calibri"/>
          <w:color w:val="auto"/>
        </w:rPr>
        <w:t xml:space="preserve"> La première colonne supplémentaire montre la dépense réelle, et la deuxième colonne supplémentaire fournit le pourcentage de la dépense selon le budget prévu.</w:t>
      </w:r>
    </w:p>
    <w:p w:rsidR="00870C4A" w:rsidRPr="00181721" w:rsidRDefault="00870C4A" w:rsidP="00181721">
      <w:pPr>
        <w:jc w:val="both"/>
        <w:rPr>
          <w:rFonts w:ascii="Calibri" w:eastAsia="Calibri" w:hAnsi="Calibri" w:cs="Calibri"/>
          <w:color w:val="auto"/>
        </w:rPr>
      </w:pPr>
    </w:p>
    <w:p w:rsidR="00870C4A" w:rsidRPr="00181721" w:rsidRDefault="004B18BE" w:rsidP="00181721">
      <w:pPr>
        <w:jc w:val="both"/>
        <w:rPr>
          <w:rFonts w:ascii="Calibri" w:eastAsia="Calibri" w:hAnsi="Calibri" w:cs="Calibri"/>
          <w:color w:val="auto"/>
        </w:rPr>
      </w:pPr>
      <w:r w:rsidRPr="00181721">
        <w:rPr>
          <w:rFonts w:ascii="Calibri" w:eastAsia="Calibri" w:hAnsi="Calibri" w:cs="Calibri"/>
          <w:color w:val="auto"/>
        </w:rPr>
        <w:t>Dans la colonne narrative du budget détaillé, le partenaire fournira des explications seulement au niveau des résultats, pour expliquer la variation entre les dépenses réelles et les dépenses prévues.</w:t>
      </w:r>
    </w:p>
    <w:p w:rsidR="00870C4A" w:rsidRPr="00181721" w:rsidRDefault="00870C4A" w:rsidP="00181721">
      <w:pPr>
        <w:jc w:val="both"/>
        <w:rPr>
          <w:rFonts w:ascii="Calibri" w:eastAsia="Calibri" w:hAnsi="Calibri" w:cs="Calibri"/>
          <w:color w:val="auto"/>
        </w:rPr>
      </w:pPr>
    </w:p>
    <w:p w:rsidR="00870C4A" w:rsidRPr="00181721" w:rsidRDefault="004B18BE" w:rsidP="00181721">
      <w:pPr>
        <w:jc w:val="both"/>
        <w:rPr>
          <w:rFonts w:ascii="Calibri" w:eastAsia="Calibri" w:hAnsi="Calibri" w:cs="Calibri"/>
          <w:color w:val="auto"/>
        </w:rPr>
      </w:pPr>
      <w:r w:rsidRPr="00181721">
        <w:rPr>
          <w:rFonts w:ascii="Calibri" w:eastAsia="Calibri" w:hAnsi="Calibri" w:cs="Calibri"/>
          <w:color w:val="auto"/>
        </w:rPr>
        <w:t>Par exemple</w:t>
      </w:r>
      <w:r w:rsidR="00685368" w:rsidRPr="00181721">
        <w:rPr>
          <w:rFonts w:ascii="Calibri" w:eastAsia="Calibri" w:hAnsi="Calibri" w:cs="Calibri"/>
          <w:color w:val="auto"/>
        </w:rPr>
        <w:t xml:space="preserve"> </w:t>
      </w:r>
      <w:r w:rsidRPr="00181721">
        <w:rPr>
          <w:rFonts w:ascii="Calibri" w:eastAsia="Calibri" w:hAnsi="Calibri" w:cs="Calibri"/>
          <w:color w:val="auto"/>
        </w:rPr>
        <w:t xml:space="preserve">: </w:t>
      </w:r>
      <w:r w:rsidR="00685368" w:rsidRPr="00181721">
        <w:rPr>
          <w:rFonts w:ascii="Calibri" w:eastAsia="Calibri" w:hAnsi="Calibri" w:cs="Calibri"/>
          <w:color w:val="auto"/>
        </w:rPr>
        <w:t>s’il</w:t>
      </w:r>
      <w:r w:rsidRPr="00181721">
        <w:rPr>
          <w:rFonts w:ascii="Calibri" w:eastAsia="Calibri" w:hAnsi="Calibri" w:cs="Calibri"/>
          <w:color w:val="auto"/>
        </w:rPr>
        <w:t xml:space="preserve"> était prévu de tenir trois ateliers au cours de la période de rapportage et le projet en a mené qu’un seul à cause de la situation sécuritaire, cela devrait être expliqué dans la partie narrative, pour que le ST puisse comprendre la variation entre le budget prévu et le budget exécuté.</w:t>
      </w:r>
    </w:p>
    <w:p w:rsidR="00870C4A" w:rsidRPr="00181721" w:rsidRDefault="00870C4A" w:rsidP="00181721">
      <w:pPr>
        <w:jc w:val="both"/>
        <w:rPr>
          <w:rFonts w:ascii="Calibri" w:eastAsia="Calibri" w:hAnsi="Calibri" w:cs="Calibri"/>
          <w:color w:val="auto"/>
        </w:rPr>
      </w:pPr>
    </w:p>
    <w:p w:rsidR="00870C4A" w:rsidRPr="00181721" w:rsidRDefault="004B18BE" w:rsidP="00181721">
      <w:pPr>
        <w:jc w:val="both"/>
        <w:rPr>
          <w:rFonts w:ascii="Calibri" w:eastAsia="Calibri" w:hAnsi="Calibri" w:cs="Calibri"/>
          <w:color w:val="auto"/>
        </w:rPr>
      </w:pPr>
      <w:r w:rsidRPr="00181721">
        <w:rPr>
          <w:rFonts w:ascii="Calibri" w:eastAsia="Calibri" w:hAnsi="Calibri" w:cs="Calibri"/>
          <w:color w:val="auto"/>
        </w:rPr>
        <w:t xml:space="preserve">Le deuxième onglet reprend le budget récapitulatif du projet, et ceci permettra au ST de déterminer la variation entre dépenses réelles et dépenses prévues et le pourcentage du budget dépensé, sur la base des catégories GMS et </w:t>
      </w:r>
      <w:r w:rsidR="00685368" w:rsidRPr="00181721">
        <w:rPr>
          <w:rFonts w:ascii="Calibri" w:eastAsia="Calibri" w:hAnsi="Calibri" w:cs="Calibri"/>
          <w:color w:val="auto"/>
        </w:rPr>
        <w:t>afin</w:t>
      </w:r>
      <w:r w:rsidRPr="00181721">
        <w:rPr>
          <w:rFonts w:ascii="Calibri" w:eastAsia="Calibri" w:hAnsi="Calibri" w:cs="Calibri"/>
          <w:color w:val="auto"/>
        </w:rPr>
        <w:t xml:space="preserve"> de déclencher le déboursement pour la prochaine tranche. Ceci sera déboursé si le 80% de la tranche précédente a été dépensé.</w:t>
      </w:r>
    </w:p>
    <w:p w:rsidR="00870C4A" w:rsidRPr="00181721" w:rsidRDefault="00870C4A" w:rsidP="00181721">
      <w:pPr>
        <w:jc w:val="both"/>
        <w:rPr>
          <w:rFonts w:ascii="Calibri" w:eastAsia="Calibri" w:hAnsi="Calibri" w:cs="Calibri"/>
          <w:color w:val="auto"/>
        </w:rPr>
      </w:pPr>
    </w:p>
    <w:p w:rsidR="00870C4A" w:rsidRPr="00181721" w:rsidRDefault="004B18BE" w:rsidP="00181721">
      <w:pPr>
        <w:jc w:val="both"/>
        <w:rPr>
          <w:rFonts w:ascii="Calibri" w:eastAsia="Calibri" w:hAnsi="Calibri" w:cs="Calibri"/>
          <w:color w:val="auto"/>
        </w:rPr>
      </w:pPr>
      <w:r w:rsidRPr="00181721">
        <w:rPr>
          <w:rFonts w:ascii="Calibri" w:eastAsia="Calibri" w:hAnsi="Calibri" w:cs="Calibri"/>
          <w:color w:val="auto"/>
        </w:rPr>
        <w:t xml:space="preserve">Des instructions plus détaillées seront fournies dans l'annexe budgétaire, qui sera envoyé au PMO par le ST. </w:t>
      </w:r>
    </w:p>
    <w:p w:rsidR="00870C4A" w:rsidRPr="00181721" w:rsidRDefault="00870C4A" w:rsidP="00181721">
      <w:pPr>
        <w:jc w:val="both"/>
        <w:rPr>
          <w:rFonts w:ascii="Calibri" w:eastAsia="Calibri" w:hAnsi="Calibri" w:cs="Calibri"/>
          <w:b/>
          <w:color w:val="auto"/>
        </w:rPr>
      </w:pPr>
    </w:p>
    <w:p w:rsidR="00870C4A" w:rsidRPr="00181721" w:rsidRDefault="004B18BE" w:rsidP="00181721">
      <w:pPr>
        <w:numPr>
          <w:ilvl w:val="1"/>
          <w:numId w:val="1"/>
        </w:numPr>
        <w:contextualSpacing/>
        <w:jc w:val="both"/>
        <w:rPr>
          <w:rFonts w:ascii="Calibri" w:eastAsia="Calibri" w:hAnsi="Calibri" w:cs="Calibri"/>
          <w:b/>
          <w:color w:val="auto"/>
        </w:rPr>
      </w:pPr>
      <w:r w:rsidRPr="00181721">
        <w:rPr>
          <w:rFonts w:ascii="Calibri" w:eastAsia="Calibri" w:hAnsi="Calibri" w:cs="Calibri"/>
          <w:b/>
          <w:color w:val="auto"/>
        </w:rPr>
        <w:t>Commentaires sur l’état général des allocations budgétaires</w:t>
      </w:r>
    </w:p>
    <w:p w:rsidR="00870C4A" w:rsidRPr="00181721" w:rsidRDefault="00870C4A" w:rsidP="00181721">
      <w:pPr>
        <w:jc w:val="both"/>
        <w:rPr>
          <w:rFonts w:ascii="Calibri" w:eastAsia="Calibri" w:hAnsi="Calibri" w:cs="Calibri"/>
          <w:color w:val="auto"/>
        </w:rPr>
      </w:pPr>
    </w:p>
    <w:tbl>
      <w:tblPr>
        <w:tblW w:w="1052"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00" w:firstRow="0" w:lastRow="0" w:firstColumn="0" w:lastColumn="0" w:noHBand="0" w:noVBand="1"/>
      </w:tblPr>
      <w:tblGrid>
        <w:gridCol w:w="306"/>
        <w:gridCol w:w="304"/>
        <w:gridCol w:w="442"/>
      </w:tblGrid>
      <w:tr w:rsidR="00F67246" w:rsidRPr="00181721" w:rsidTr="00AF326B">
        <w:tc>
          <w:tcPr>
            <w:tcW w:w="1052" w:type="dxa"/>
            <w:gridSpan w:val="3"/>
            <w:vAlign w:val="center"/>
          </w:tcPr>
          <w:p w:rsidR="00870C4A" w:rsidRPr="00181721" w:rsidRDefault="004B18BE" w:rsidP="00181721">
            <w:pPr>
              <w:jc w:val="both"/>
              <w:rPr>
                <w:rFonts w:ascii="Calibri" w:eastAsia="Calibri" w:hAnsi="Calibri" w:cs="Calibri"/>
                <w:b/>
                <w:color w:val="auto"/>
              </w:rPr>
            </w:pPr>
            <w:r w:rsidRPr="00181721">
              <w:rPr>
                <w:rFonts w:ascii="Calibri" w:eastAsia="Calibri" w:hAnsi="Calibri" w:cs="Calibri"/>
                <w:b/>
                <w:color w:val="auto"/>
              </w:rPr>
              <w:t>Etat</w:t>
            </w:r>
          </w:p>
        </w:tc>
      </w:tr>
      <w:tr w:rsidR="00F67246" w:rsidRPr="00181721" w:rsidTr="00AF326B">
        <w:tc>
          <w:tcPr>
            <w:tcW w:w="306" w:type="dxa"/>
            <w:shd w:val="clear" w:color="auto" w:fill="008000"/>
          </w:tcPr>
          <w:p w:rsidR="00870C4A" w:rsidRPr="00181721" w:rsidRDefault="00453722" w:rsidP="00181721">
            <w:pPr>
              <w:jc w:val="both"/>
              <w:rPr>
                <w:rFonts w:ascii="Calibri" w:eastAsia="Calibri" w:hAnsi="Calibri" w:cs="Calibri"/>
                <w:b/>
                <w:color w:val="auto"/>
              </w:rPr>
            </w:pPr>
            <w:r w:rsidRPr="00181721">
              <w:rPr>
                <w:rFonts w:ascii="Calibri" w:eastAsia="Calibri" w:hAnsi="Calibri" w:cs="Calibri"/>
                <w:b/>
                <w:color w:val="auto"/>
              </w:rPr>
              <w:t>X</w:t>
            </w:r>
          </w:p>
        </w:tc>
        <w:tc>
          <w:tcPr>
            <w:tcW w:w="304" w:type="dxa"/>
            <w:shd w:val="clear" w:color="auto" w:fill="FFFF00"/>
          </w:tcPr>
          <w:p w:rsidR="00870C4A" w:rsidRPr="00181721" w:rsidRDefault="00870C4A" w:rsidP="00181721">
            <w:pPr>
              <w:jc w:val="both"/>
              <w:rPr>
                <w:rFonts w:ascii="Calibri" w:eastAsia="Calibri" w:hAnsi="Calibri" w:cs="Calibri"/>
                <w:b/>
                <w:color w:val="auto"/>
              </w:rPr>
            </w:pPr>
          </w:p>
        </w:tc>
        <w:tc>
          <w:tcPr>
            <w:tcW w:w="442" w:type="dxa"/>
            <w:shd w:val="clear" w:color="auto" w:fill="FF0000"/>
          </w:tcPr>
          <w:p w:rsidR="00870C4A" w:rsidRPr="00181721" w:rsidRDefault="00870C4A" w:rsidP="00181721">
            <w:pPr>
              <w:jc w:val="both"/>
              <w:rPr>
                <w:rFonts w:ascii="Calibri" w:eastAsia="Calibri" w:hAnsi="Calibri" w:cs="Calibri"/>
                <w:b/>
                <w:color w:val="auto"/>
              </w:rPr>
            </w:pPr>
          </w:p>
        </w:tc>
      </w:tr>
    </w:tbl>
    <w:p w:rsidR="00870C4A" w:rsidRPr="00181721" w:rsidRDefault="004B18BE" w:rsidP="00181721">
      <w:pPr>
        <w:jc w:val="both"/>
        <w:rPr>
          <w:rFonts w:ascii="Calibri" w:eastAsia="Calibri" w:hAnsi="Calibri" w:cs="Calibri"/>
          <w:color w:val="auto"/>
        </w:rPr>
      </w:pPr>
      <w:r w:rsidRPr="00181721">
        <w:rPr>
          <w:rFonts w:ascii="Calibri" w:eastAsia="Calibri" w:hAnsi="Calibri" w:cs="Calibri"/>
          <w:color w:val="auto"/>
        </w:rPr>
        <w:lastRenderedPageBreak/>
        <w:t xml:space="preserve">En cochant la case dans le tableau à coté, veuillez indiquer si les dépenses liées au projet sont en phase (vert plus de 80%), en retard (rouge mois de 60%), ou en décalage (jaune entre 60-80%) avec les allocations budgétaires initialement </w:t>
      </w:r>
      <w:r w:rsidR="00685368" w:rsidRPr="00181721">
        <w:rPr>
          <w:rFonts w:ascii="Calibri" w:eastAsia="Calibri" w:hAnsi="Calibri" w:cs="Calibri"/>
          <w:color w:val="auto"/>
        </w:rPr>
        <w:t>prévues</w:t>
      </w:r>
      <w:r w:rsidR="00685368" w:rsidRPr="00181721">
        <w:rPr>
          <w:rFonts w:ascii="Calibri" w:eastAsia="Calibri" w:hAnsi="Calibri" w:cs="Calibri"/>
          <w:i/>
          <w:color w:val="auto"/>
        </w:rPr>
        <w:t xml:space="preserve"> :</w:t>
      </w:r>
      <w:r w:rsidRPr="00181721">
        <w:rPr>
          <w:rFonts w:ascii="Calibri" w:eastAsia="Calibri" w:hAnsi="Calibri" w:cs="Calibri"/>
          <w:i/>
          <w:color w:val="auto"/>
        </w:rPr>
        <w:t xml:space="preserve"> </w:t>
      </w:r>
    </w:p>
    <w:p w:rsidR="00870C4A" w:rsidRPr="00181721" w:rsidRDefault="00870C4A" w:rsidP="00181721">
      <w:pPr>
        <w:jc w:val="both"/>
        <w:rPr>
          <w:rFonts w:ascii="Calibri" w:eastAsia="Calibri" w:hAnsi="Calibri" w:cs="Calibri"/>
          <w:color w:val="auto"/>
        </w:rPr>
      </w:pPr>
    </w:p>
    <w:tbl>
      <w:tblPr>
        <w:tblW w:w="96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22"/>
      </w:tblGrid>
      <w:tr w:rsidR="00F67246" w:rsidRPr="00181721" w:rsidTr="00AF326B">
        <w:tc>
          <w:tcPr>
            <w:tcW w:w="9622" w:type="dxa"/>
          </w:tcPr>
          <w:p w:rsidR="00870C4A" w:rsidRPr="00181721" w:rsidRDefault="004B18BE" w:rsidP="00181721">
            <w:pPr>
              <w:jc w:val="both"/>
              <w:rPr>
                <w:rFonts w:ascii="Calibri" w:eastAsia="Calibri" w:hAnsi="Calibri" w:cs="Calibri"/>
                <w:color w:val="auto"/>
              </w:rPr>
            </w:pPr>
            <w:r w:rsidRPr="00181721">
              <w:rPr>
                <w:rFonts w:ascii="Calibri" w:eastAsia="Calibri" w:hAnsi="Calibri" w:cs="Calibri"/>
                <w:b/>
                <w:color w:val="auto"/>
              </w:rPr>
              <w:t xml:space="preserve">Si les dépenses sont en retard (rouge) ou en décalage (jaune), veuillez expliquer brièvement </w:t>
            </w:r>
            <w:r w:rsidRPr="00181721">
              <w:rPr>
                <w:rFonts w:ascii="Calibri" w:eastAsia="Calibri" w:hAnsi="Calibri" w:cs="Calibri"/>
                <w:color w:val="auto"/>
              </w:rPr>
              <w:t>(max 150 mots).</w:t>
            </w:r>
          </w:p>
          <w:p w:rsidR="00870C4A" w:rsidRPr="00181721" w:rsidRDefault="002C680A" w:rsidP="00181721">
            <w:pPr>
              <w:jc w:val="both"/>
              <w:rPr>
                <w:rFonts w:ascii="Calibri" w:eastAsia="Calibri" w:hAnsi="Calibri" w:cs="Calibri"/>
                <w:color w:val="auto"/>
              </w:rPr>
            </w:pPr>
            <w:r w:rsidRPr="00181721">
              <w:rPr>
                <w:rFonts w:ascii="Calibri" w:eastAsia="Calibri" w:hAnsi="Calibri" w:cs="Calibri"/>
                <w:color w:val="auto"/>
              </w:rPr>
              <w:t>……………….. ;</w:t>
            </w:r>
          </w:p>
        </w:tc>
      </w:tr>
    </w:tbl>
    <w:p w:rsidR="00870C4A" w:rsidRPr="00181721" w:rsidRDefault="00870C4A" w:rsidP="00181721">
      <w:pPr>
        <w:jc w:val="both"/>
        <w:rPr>
          <w:rFonts w:ascii="Calibri" w:eastAsia="Calibri" w:hAnsi="Calibri" w:cs="Calibri"/>
          <w:color w:val="auto"/>
        </w:rPr>
      </w:pPr>
    </w:p>
    <w:p w:rsidR="00870C4A" w:rsidRPr="00181721" w:rsidRDefault="00870C4A" w:rsidP="00181721">
      <w:pPr>
        <w:jc w:val="both"/>
        <w:rPr>
          <w:rFonts w:ascii="Calibri" w:eastAsia="Calibri" w:hAnsi="Calibri" w:cs="Calibri"/>
          <w:color w:val="auto"/>
        </w:rPr>
      </w:pPr>
    </w:p>
    <w:p w:rsidR="00870C4A" w:rsidRPr="00181721" w:rsidRDefault="004B18BE" w:rsidP="00181721">
      <w:pPr>
        <w:numPr>
          <w:ilvl w:val="1"/>
          <w:numId w:val="1"/>
        </w:numPr>
        <w:contextualSpacing/>
        <w:jc w:val="both"/>
        <w:rPr>
          <w:rFonts w:ascii="Calibri" w:eastAsia="Calibri" w:hAnsi="Calibri" w:cs="Calibri"/>
          <w:b/>
          <w:color w:val="auto"/>
        </w:rPr>
      </w:pPr>
      <w:r w:rsidRPr="00181721">
        <w:rPr>
          <w:rFonts w:ascii="Calibri" w:eastAsia="Calibri" w:hAnsi="Calibri" w:cs="Calibri"/>
          <w:b/>
          <w:color w:val="auto"/>
        </w:rPr>
        <w:t>Progrès sur l’utilisation des fonds par résultat et produit</w:t>
      </w:r>
      <w:r w:rsidRPr="00181721">
        <w:rPr>
          <w:rFonts w:ascii="Calibri" w:eastAsia="Calibri" w:hAnsi="Calibri" w:cs="Calibri"/>
          <w:b/>
          <w:color w:val="auto"/>
          <w:vertAlign w:val="superscript"/>
        </w:rPr>
        <w:footnoteReference w:id="2"/>
      </w:r>
      <w:r w:rsidRPr="00181721">
        <w:rPr>
          <w:rFonts w:ascii="Calibri" w:eastAsia="Calibri" w:hAnsi="Calibri" w:cs="Calibri"/>
          <w:b/>
          <w:color w:val="auto"/>
        </w:rPr>
        <w:t>.</w:t>
      </w:r>
    </w:p>
    <w:p w:rsidR="00870C4A" w:rsidRPr="00181721" w:rsidRDefault="004B18BE" w:rsidP="00181721">
      <w:pPr>
        <w:jc w:val="both"/>
        <w:rPr>
          <w:rFonts w:ascii="Calibri" w:eastAsia="Calibri" w:hAnsi="Calibri" w:cs="Calibri"/>
          <w:color w:val="auto"/>
        </w:rPr>
      </w:pPr>
      <w:r w:rsidRPr="00181721">
        <w:rPr>
          <w:rFonts w:ascii="Calibri" w:eastAsia="Calibri" w:hAnsi="Calibri" w:cs="Calibri"/>
          <w:color w:val="auto"/>
        </w:rPr>
        <w:t>Voir budget détaillé en pièce jointe.</w:t>
      </w:r>
    </w:p>
    <w:p w:rsidR="00870C4A" w:rsidRPr="00181721" w:rsidRDefault="002C680A" w:rsidP="00181721">
      <w:pPr>
        <w:jc w:val="both"/>
        <w:rPr>
          <w:rFonts w:ascii="Calibri" w:eastAsia="Calibri" w:hAnsi="Calibri" w:cs="Calibri"/>
          <w:color w:val="auto"/>
        </w:rPr>
      </w:pPr>
      <w:r w:rsidRPr="00181721">
        <w:rPr>
          <w:rFonts w:ascii="Calibri" w:eastAsia="Calibri" w:hAnsi="Calibri" w:cs="Calibri"/>
          <w:color w:val="auto"/>
        </w:rPr>
        <w:t>…………………………………………………………………………………………</w:t>
      </w:r>
      <w:r w:rsidR="004A0CAB" w:rsidRPr="00181721">
        <w:rPr>
          <w:rFonts w:ascii="Calibri" w:eastAsia="Calibri" w:hAnsi="Calibri" w:cs="Calibri"/>
          <w:color w:val="auto"/>
        </w:rPr>
        <w:t>……………………………………………………………</w:t>
      </w:r>
    </w:p>
    <w:p w:rsidR="00870C4A" w:rsidRPr="00181721" w:rsidRDefault="004B18BE" w:rsidP="00181721">
      <w:pPr>
        <w:numPr>
          <w:ilvl w:val="1"/>
          <w:numId w:val="1"/>
        </w:numPr>
        <w:contextualSpacing/>
        <w:jc w:val="both"/>
        <w:rPr>
          <w:rFonts w:ascii="Calibri" w:eastAsia="Calibri" w:hAnsi="Calibri" w:cs="Calibri"/>
          <w:b/>
          <w:color w:val="auto"/>
        </w:rPr>
      </w:pPr>
      <w:r w:rsidRPr="00181721">
        <w:rPr>
          <w:rFonts w:ascii="Calibri" w:eastAsia="Calibri" w:hAnsi="Calibri" w:cs="Calibri"/>
          <w:b/>
          <w:color w:val="auto"/>
        </w:rPr>
        <w:t>Commentaires sur les processus de gestion et de mise en œuvre</w:t>
      </w:r>
    </w:p>
    <w:tbl>
      <w:tblPr>
        <w:tblW w:w="96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22"/>
      </w:tblGrid>
      <w:tr w:rsidR="00F67246" w:rsidRPr="00181721" w:rsidTr="00AF326B">
        <w:tc>
          <w:tcPr>
            <w:tcW w:w="9622" w:type="dxa"/>
          </w:tcPr>
          <w:p w:rsidR="00870C4A" w:rsidRPr="00181721" w:rsidRDefault="00870C4A" w:rsidP="00181721">
            <w:pPr>
              <w:jc w:val="both"/>
              <w:rPr>
                <w:rFonts w:ascii="Calibri" w:eastAsia="Calibri" w:hAnsi="Calibri" w:cs="Calibri"/>
                <w:i/>
                <w:color w:val="auto"/>
              </w:rPr>
            </w:pPr>
          </w:p>
          <w:p w:rsidR="00870C4A" w:rsidRPr="00181721" w:rsidRDefault="00521A87" w:rsidP="00181721">
            <w:pPr>
              <w:jc w:val="both"/>
              <w:rPr>
                <w:rFonts w:ascii="Calibri" w:eastAsia="Calibri" w:hAnsi="Calibri" w:cs="Calibri"/>
                <w:color w:val="auto"/>
              </w:rPr>
            </w:pPr>
            <w:r w:rsidRPr="00181721">
              <w:rPr>
                <w:rFonts w:ascii="Calibri" w:eastAsia="Calibri" w:hAnsi="Calibri" w:cs="Calibri"/>
                <w:color w:val="auto"/>
              </w:rPr>
              <w:t>Le taux actuel des dépenses est de 50% du budget total. Ce taux reflète la consommation totale de la première tranche du budget. La 2</w:t>
            </w:r>
            <w:r w:rsidRPr="00181721">
              <w:rPr>
                <w:rFonts w:ascii="Calibri" w:eastAsia="Calibri" w:hAnsi="Calibri" w:cs="Calibri"/>
                <w:color w:val="auto"/>
                <w:vertAlign w:val="superscript"/>
              </w:rPr>
              <w:t>e</w:t>
            </w:r>
            <w:r w:rsidRPr="00181721">
              <w:rPr>
                <w:rFonts w:ascii="Calibri" w:eastAsia="Calibri" w:hAnsi="Calibri" w:cs="Calibri"/>
                <w:color w:val="auto"/>
              </w:rPr>
              <w:t xml:space="preserve"> tranche a été décaissée en Juin, soit à trois mois de la clôture du projet.  </w:t>
            </w:r>
            <w:r w:rsidR="004B18BE" w:rsidRPr="00181721">
              <w:rPr>
                <w:rFonts w:ascii="Calibri" w:eastAsia="Calibri" w:hAnsi="Calibri" w:cs="Calibri"/>
                <w:color w:val="auto"/>
              </w:rPr>
              <w:t>Au démarrage</w:t>
            </w:r>
            <w:r w:rsidR="00080114" w:rsidRPr="00181721">
              <w:rPr>
                <w:rFonts w:ascii="Calibri" w:eastAsia="Calibri" w:hAnsi="Calibri" w:cs="Calibri"/>
                <w:color w:val="auto"/>
              </w:rPr>
              <w:t xml:space="preserve"> </w:t>
            </w:r>
            <w:r w:rsidR="004B18BE" w:rsidRPr="00181721">
              <w:rPr>
                <w:rFonts w:ascii="Calibri" w:eastAsia="Calibri" w:hAnsi="Calibri" w:cs="Calibri"/>
                <w:color w:val="auto"/>
              </w:rPr>
              <w:t xml:space="preserve">du </w:t>
            </w:r>
            <w:r w:rsidRPr="00181721">
              <w:rPr>
                <w:rFonts w:ascii="Calibri" w:eastAsia="Calibri" w:hAnsi="Calibri" w:cs="Calibri"/>
                <w:color w:val="auto"/>
              </w:rPr>
              <w:t>projet, les outils de gestion avaient</w:t>
            </w:r>
            <w:r w:rsidR="004B18BE" w:rsidRPr="00181721">
              <w:rPr>
                <w:rFonts w:ascii="Calibri" w:eastAsia="Calibri" w:hAnsi="Calibri" w:cs="Calibri"/>
                <w:color w:val="auto"/>
              </w:rPr>
              <w:t xml:space="preserve"> été mis en place</w:t>
            </w:r>
            <w:r w:rsidR="00E77F15" w:rsidRPr="00181721">
              <w:rPr>
                <w:rFonts w:ascii="Calibri" w:eastAsia="Calibri" w:hAnsi="Calibri" w:cs="Calibri"/>
                <w:color w:val="auto"/>
              </w:rPr>
              <w:t xml:space="preserve">. Il s’agit d’un chronogramme conjoint et d’un calendrier des réunions de coordination et des missions CTS. Après plusieurs révisions de ce chronogramme pour raison de retard </w:t>
            </w:r>
            <w:r w:rsidR="00A4751D" w:rsidRPr="00181721">
              <w:rPr>
                <w:rFonts w:ascii="Calibri" w:eastAsia="Calibri" w:hAnsi="Calibri" w:cs="Calibri"/>
                <w:color w:val="auto"/>
              </w:rPr>
              <w:t>dans la mise en œuvre, certaines</w:t>
            </w:r>
            <w:r w:rsidR="00945C54" w:rsidRPr="00181721">
              <w:rPr>
                <w:rFonts w:ascii="Calibri" w:eastAsia="Calibri" w:hAnsi="Calibri" w:cs="Calibri"/>
                <w:color w:val="auto"/>
              </w:rPr>
              <w:t xml:space="preserve"> activités ont été</w:t>
            </w:r>
            <w:r w:rsidR="00E77F15" w:rsidRPr="00181721">
              <w:rPr>
                <w:rFonts w:ascii="Calibri" w:eastAsia="Calibri" w:hAnsi="Calibri" w:cs="Calibri"/>
                <w:color w:val="auto"/>
              </w:rPr>
              <w:t xml:space="preserve"> réorientées sur décision du </w:t>
            </w:r>
            <w:r w:rsidR="00A4751D" w:rsidRPr="00181721">
              <w:rPr>
                <w:rFonts w:ascii="Calibri" w:eastAsia="Calibri" w:hAnsi="Calibri" w:cs="Calibri"/>
                <w:color w:val="auto"/>
              </w:rPr>
              <w:t xml:space="preserve">CAP. </w:t>
            </w:r>
            <w:r w:rsidR="00E77F15" w:rsidRPr="00181721">
              <w:rPr>
                <w:rFonts w:ascii="Calibri" w:eastAsia="Calibri" w:hAnsi="Calibri" w:cs="Calibri"/>
                <w:color w:val="auto"/>
              </w:rPr>
              <w:t xml:space="preserve">Un nouveau chronogramme </w:t>
            </w:r>
            <w:r w:rsidR="00945C54" w:rsidRPr="00181721">
              <w:rPr>
                <w:rFonts w:ascii="Calibri" w:eastAsia="Calibri" w:hAnsi="Calibri" w:cs="Calibri"/>
                <w:color w:val="auto"/>
              </w:rPr>
              <w:t>allant de mars à septembre 2018 a</w:t>
            </w:r>
            <w:r w:rsidR="00E77F15" w:rsidRPr="00181721">
              <w:rPr>
                <w:rFonts w:ascii="Calibri" w:eastAsia="Calibri" w:hAnsi="Calibri" w:cs="Calibri"/>
                <w:color w:val="auto"/>
              </w:rPr>
              <w:t xml:space="preserve"> été élaboré. </w:t>
            </w:r>
            <w:r w:rsidR="00BB3153" w:rsidRPr="00181721">
              <w:rPr>
                <w:rFonts w:ascii="Calibri" w:eastAsia="Calibri" w:hAnsi="Calibri" w:cs="Calibri"/>
                <w:color w:val="auto"/>
              </w:rPr>
              <w:t xml:space="preserve">Un cadre logique ne contenant plus les activités supprimées </w:t>
            </w:r>
            <w:r w:rsidR="00453722" w:rsidRPr="00181721">
              <w:rPr>
                <w:rFonts w:ascii="Calibri" w:eastAsia="Calibri" w:hAnsi="Calibri" w:cs="Calibri"/>
                <w:color w:val="auto"/>
              </w:rPr>
              <w:t>et réorientées</w:t>
            </w:r>
            <w:r w:rsidR="00BB3153" w:rsidRPr="00181721">
              <w:rPr>
                <w:rFonts w:ascii="Calibri" w:eastAsia="Calibri" w:hAnsi="Calibri" w:cs="Calibri"/>
                <w:color w:val="auto"/>
              </w:rPr>
              <w:t xml:space="preserve"> a été actualisé. </w:t>
            </w:r>
            <w:r w:rsidR="00453722" w:rsidRPr="00181721">
              <w:rPr>
                <w:rFonts w:ascii="Calibri" w:eastAsia="Calibri" w:hAnsi="Calibri" w:cs="Calibri"/>
                <w:color w:val="auto"/>
              </w:rPr>
              <w:t>Certaines lignes budgétaires ont aussi</w:t>
            </w:r>
            <w:r w:rsidR="00BB3153" w:rsidRPr="00181721">
              <w:rPr>
                <w:rFonts w:ascii="Calibri" w:eastAsia="Calibri" w:hAnsi="Calibri" w:cs="Calibri"/>
                <w:color w:val="auto"/>
              </w:rPr>
              <w:t xml:space="preserve"> </w:t>
            </w:r>
            <w:r w:rsidR="00595934" w:rsidRPr="00181721">
              <w:rPr>
                <w:rFonts w:ascii="Calibri" w:eastAsia="Calibri" w:hAnsi="Calibri" w:cs="Calibri"/>
                <w:color w:val="auto"/>
              </w:rPr>
              <w:t>été révisées</w:t>
            </w:r>
            <w:r w:rsidR="00BB3153" w:rsidRPr="00181721">
              <w:rPr>
                <w:rFonts w:ascii="Calibri" w:eastAsia="Calibri" w:hAnsi="Calibri" w:cs="Calibri"/>
                <w:color w:val="auto"/>
              </w:rPr>
              <w:t xml:space="preserve"> pour les mêmes raisons. </w:t>
            </w:r>
          </w:p>
          <w:p w:rsidR="00870C4A" w:rsidRPr="00181721" w:rsidRDefault="00870C4A" w:rsidP="00181721">
            <w:pPr>
              <w:jc w:val="both"/>
              <w:rPr>
                <w:rFonts w:ascii="Calibri" w:eastAsia="Calibri" w:hAnsi="Calibri" w:cs="Calibri"/>
                <w:color w:val="auto"/>
              </w:rPr>
            </w:pPr>
          </w:p>
          <w:p w:rsidR="002C680A" w:rsidRPr="00181721" w:rsidRDefault="00F02EF8" w:rsidP="00181721">
            <w:pPr>
              <w:jc w:val="both"/>
              <w:rPr>
                <w:rFonts w:ascii="Calibri" w:eastAsia="Calibri" w:hAnsi="Calibri" w:cs="Calibri"/>
                <w:color w:val="auto"/>
              </w:rPr>
            </w:pPr>
            <w:r w:rsidRPr="00181721">
              <w:rPr>
                <w:rFonts w:ascii="Calibri" w:eastAsia="Calibri" w:hAnsi="Calibri" w:cs="Calibri"/>
                <w:color w:val="auto"/>
              </w:rPr>
              <w:t>Dans le cadre du suivi du projet, une</w:t>
            </w:r>
            <w:r w:rsidR="00FC7470" w:rsidRPr="00181721">
              <w:rPr>
                <w:rFonts w:ascii="Calibri" w:eastAsia="Calibri" w:hAnsi="Calibri" w:cs="Calibri"/>
                <w:color w:val="auto"/>
              </w:rPr>
              <w:t xml:space="preserve"> mission du CTS a été organisée durant la période du 20 au 24 février 2018</w:t>
            </w:r>
            <w:r w:rsidR="00080114" w:rsidRPr="00181721">
              <w:rPr>
                <w:rFonts w:ascii="Calibri" w:eastAsia="Calibri" w:hAnsi="Calibri" w:cs="Calibri"/>
                <w:color w:val="auto"/>
              </w:rPr>
              <w:t>. Elle avait un double objectif, notamment (i) e</w:t>
            </w:r>
            <w:r w:rsidR="00FC7470" w:rsidRPr="00181721">
              <w:rPr>
                <w:rFonts w:ascii="Calibri" w:eastAsia="Calibri" w:hAnsi="Calibri" w:cs="Calibri"/>
                <w:color w:val="auto"/>
              </w:rPr>
              <w:t>xécuter le mécanisme de suivi et évaluation prévu par le projet et</w:t>
            </w:r>
            <w:r w:rsidR="00080114" w:rsidRPr="00181721">
              <w:rPr>
                <w:rFonts w:ascii="Calibri" w:eastAsia="Calibri" w:hAnsi="Calibri" w:cs="Calibri"/>
                <w:color w:val="auto"/>
              </w:rPr>
              <w:t xml:space="preserve"> (ii)</w:t>
            </w:r>
            <w:r w:rsidR="00BE4174" w:rsidRPr="00181721">
              <w:rPr>
                <w:rFonts w:ascii="Calibri" w:eastAsia="Calibri" w:hAnsi="Calibri" w:cs="Calibri"/>
                <w:color w:val="auto"/>
              </w:rPr>
              <w:t xml:space="preserve">répondre </w:t>
            </w:r>
            <w:r w:rsidR="00FC7470" w:rsidRPr="00181721">
              <w:rPr>
                <w:rFonts w:ascii="Calibri" w:eastAsia="Calibri" w:hAnsi="Calibri" w:cs="Calibri"/>
                <w:color w:val="auto"/>
              </w:rPr>
              <w:t xml:space="preserve">à une des recommandations du CAP qui voulait une évaluation </w:t>
            </w:r>
            <w:r w:rsidR="00BE4174" w:rsidRPr="00181721">
              <w:rPr>
                <w:rFonts w:ascii="Calibri" w:eastAsia="Calibri" w:hAnsi="Calibri" w:cs="Calibri"/>
                <w:color w:val="auto"/>
              </w:rPr>
              <w:t>indépendante</w:t>
            </w:r>
            <w:r w:rsidR="00FC7470" w:rsidRPr="00181721">
              <w:rPr>
                <w:rFonts w:ascii="Calibri" w:eastAsia="Calibri" w:hAnsi="Calibri" w:cs="Calibri"/>
                <w:color w:val="auto"/>
              </w:rPr>
              <w:t xml:space="preserve"> du projet avant de décider </w:t>
            </w:r>
            <w:r w:rsidR="00080114" w:rsidRPr="00181721">
              <w:rPr>
                <w:rFonts w:ascii="Calibri" w:eastAsia="Calibri" w:hAnsi="Calibri" w:cs="Calibri"/>
                <w:color w:val="auto"/>
              </w:rPr>
              <w:t xml:space="preserve">quant au décaissement de la </w:t>
            </w:r>
            <w:r w:rsidR="00FC7470" w:rsidRPr="00181721">
              <w:rPr>
                <w:rFonts w:ascii="Calibri" w:eastAsia="Calibri" w:hAnsi="Calibri" w:cs="Calibri"/>
                <w:color w:val="auto"/>
              </w:rPr>
              <w:t>2</w:t>
            </w:r>
            <w:r w:rsidR="00FC7470" w:rsidRPr="00181721">
              <w:rPr>
                <w:rFonts w:ascii="Calibri" w:eastAsia="Calibri" w:hAnsi="Calibri" w:cs="Calibri"/>
                <w:color w:val="auto"/>
                <w:vertAlign w:val="superscript"/>
              </w:rPr>
              <w:t>e</w:t>
            </w:r>
            <w:r w:rsidR="00FC7470" w:rsidRPr="00181721">
              <w:rPr>
                <w:rFonts w:ascii="Calibri" w:eastAsia="Calibri" w:hAnsi="Calibri" w:cs="Calibri"/>
                <w:color w:val="auto"/>
              </w:rPr>
              <w:t xml:space="preserve"> tranche attendue par les PMO.  </w:t>
            </w:r>
            <w:r w:rsidRPr="00181721">
              <w:rPr>
                <w:rFonts w:ascii="Calibri" w:eastAsia="Calibri" w:hAnsi="Calibri" w:cs="Calibri"/>
                <w:color w:val="auto"/>
              </w:rPr>
              <w:t>Les principales recommandations de ce CTS ont été adoptées par le CAP extraordinaire. Chaque partie prenante s’est engagée à assurer la mise en œuvre de ses responsabilités. Parmi elles figure, l’élaboration d’un chronogramme dé</w:t>
            </w:r>
            <w:r w:rsidR="00453722" w:rsidRPr="00181721">
              <w:rPr>
                <w:rFonts w:ascii="Calibri" w:eastAsia="Calibri" w:hAnsi="Calibri" w:cs="Calibri"/>
                <w:color w:val="auto"/>
              </w:rPr>
              <w:t xml:space="preserve">cliné en </w:t>
            </w:r>
            <w:r w:rsidR="00595934" w:rsidRPr="00181721">
              <w:rPr>
                <w:rFonts w:ascii="Calibri" w:eastAsia="Calibri" w:hAnsi="Calibri" w:cs="Calibri"/>
                <w:color w:val="auto"/>
              </w:rPr>
              <w:t>semaines par</w:t>
            </w:r>
            <w:r w:rsidRPr="00181721">
              <w:rPr>
                <w:rFonts w:ascii="Calibri" w:eastAsia="Calibri" w:hAnsi="Calibri" w:cs="Calibri"/>
                <w:color w:val="auto"/>
              </w:rPr>
              <w:t xml:space="preserve"> le consortium pour les activités réorientées afin de permettre au CAP d’en assurer un suivi de proximité.</w:t>
            </w:r>
          </w:p>
          <w:p w:rsidR="0027606C" w:rsidRPr="00181721" w:rsidRDefault="0027606C" w:rsidP="00181721">
            <w:pPr>
              <w:jc w:val="both"/>
              <w:rPr>
                <w:rFonts w:ascii="Calibri" w:eastAsia="Calibri" w:hAnsi="Calibri" w:cs="Calibri"/>
                <w:color w:val="auto"/>
              </w:rPr>
            </w:pPr>
          </w:p>
        </w:tc>
      </w:tr>
    </w:tbl>
    <w:p w:rsidR="00870C4A" w:rsidRPr="00181721" w:rsidRDefault="00870C4A" w:rsidP="00181721">
      <w:pPr>
        <w:jc w:val="both"/>
        <w:rPr>
          <w:rFonts w:ascii="Calibri" w:eastAsia="Calibri" w:hAnsi="Calibri" w:cs="Calibri"/>
          <w:b/>
          <w:color w:val="auto"/>
        </w:rPr>
      </w:pPr>
    </w:p>
    <w:p w:rsidR="00870C4A" w:rsidRPr="00181721" w:rsidRDefault="004B18BE" w:rsidP="00181721">
      <w:pPr>
        <w:widowControl w:val="0"/>
        <w:spacing w:line="276" w:lineRule="auto"/>
        <w:jc w:val="both"/>
        <w:rPr>
          <w:rFonts w:ascii="Calibri" w:eastAsia="Calibri" w:hAnsi="Calibri" w:cs="Calibri"/>
          <w:b/>
          <w:color w:val="auto"/>
        </w:rPr>
        <w:sectPr w:rsidR="00870C4A" w:rsidRPr="00181721">
          <w:type w:val="continuous"/>
          <w:pgSz w:w="11900" w:h="16840"/>
          <w:pgMar w:top="720" w:right="1134" w:bottom="1134" w:left="1134" w:header="708" w:footer="708" w:gutter="0"/>
          <w:cols w:space="720"/>
        </w:sectPr>
      </w:pPr>
      <w:r w:rsidRPr="00181721">
        <w:rPr>
          <w:rFonts w:ascii="Calibri" w:hAnsi="Calibri"/>
          <w:color w:val="auto"/>
        </w:rPr>
        <w:br w:type="page"/>
      </w:r>
    </w:p>
    <w:p w:rsidR="00870C4A" w:rsidRPr="00181721" w:rsidRDefault="004B18BE" w:rsidP="00181721">
      <w:pPr>
        <w:pStyle w:val="Heading1"/>
        <w:jc w:val="both"/>
        <w:rPr>
          <w:color w:val="auto"/>
          <w:sz w:val="24"/>
          <w:szCs w:val="24"/>
        </w:rPr>
      </w:pPr>
      <w:bookmarkStart w:id="13" w:name="_17dp8vu" w:colFirst="0" w:colLast="0"/>
      <w:bookmarkEnd w:id="13"/>
      <w:r w:rsidRPr="00181721">
        <w:rPr>
          <w:color w:val="auto"/>
          <w:sz w:val="24"/>
          <w:szCs w:val="24"/>
        </w:rPr>
        <w:lastRenderedPageBreak/>
        <w:t>PARTIE 4 – EVALUATION DU RAPPORT</w:t>
      </w:r>
    </w:p>
    <w:p w:rsidR="00870C4A" w:rsidRPr="00181721" w:rsidRDefault="00870C4A" w:rsidP="00181721">
      <w:pPr>
        <w:jc w:val="both"/>
        <w:rPr>
          <w:rFonts w:ascii="Calibri" w:eastAsia="Calibri" w:hAnsi="Calibri" w:cs="Calibri"/>
          <w:b/>
          <w:color w:val="auto"/>
        </w:rPr>
      </w:pPr>
    </w:p>
    <w:p w:rsidR="00870C4A" w:rsidRPr="00181721" w:rsidRDefault="004B18BE" w:rsidP="00181721">
      <w:pPr>
        <w:jc w:val="both"/>
        <w:rPr>
          <w:rFonts w:ascii="Calibri" w:eastAsia="Calibri" w:hAnsi="Calibri" w:cs="Calibri"/>
          <w:b/>
          <w:color w:val="auto"/>
        </w:rPr>
      </w:pPr>
      <w:r w:rsidRPr="00181721">
        <w:rPr>
          <w:rFonts w:ascii="Calibri" w:eastAsia="Calibri" w:hAnsi="Calibri" w:cs="Calibri"/>
          <w:b/>
          <w:color w:val="auto"/>
        </w:rPr>
        <w:t>Fiche d’évaluation du rapport</w:t>
      </w:r>
    </w:p>
    <w:p w:rsidR="00870C4A" w:rsidRPr="00181721" w:rsidRDefault="004B18BE" w:rsidP="00181721">
      <w:pPr>
        <w:jc w:val="both"/>
        <w:rPr>
          <w:rFonts w:ascii="Calibri" w:eastAsia="Calibri" w:hAnsi="Calibri" w:cs="Calibri"/>
          <w:color w:val="auto"/>
        </w:rPr>
      </w:pPr>
      <w:r w:rsidRPr="00181721">
        <w:rPr>
          <w:rFonts w:ascii="Calibri" w:eastAsia="Calibri" w:hAnsi="Calibri" w:cs="Calibri"/>
          <w:color w:val="auto"/>
        </w:rPr>
        <w:t>A compléter par le Secrétariat Technique</w:t>
      </w:r>
    </w:p>
    <w:p w:rsidR="00870C4A" w:rsidRPr="00181721" w:rsidRDefault="00870C4A" w:rsidP="00181721">
      <w:pPr>
        <w:jc w:val="both"/>
        <w:rPr>
          <w:rFonts w:ascii="Calibri" w:eastAsia="Calibri" w:hAnsi="Calibri" w:cs="Calibri"/>
          <w:color w:val="auto"/>
        </w:rPr>
      </w:pPr>
    </w:p>
    <w:tbl>
      <w:tblPr>
        <w:tblW w:w="962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00" w:firstRow="0" w:lastRow="0" w:firstColumn="0" w:lastColumn="0" w:noHBand="0" w:noVBand="1"/>
      </w:tblPr>
      <w:tblGrid>
        <w:gridCol w:w="666"/>
        <w:gridCol w:w="4007"/>
        <w:gridCol w:w="3875"/>
        <w:gridCol w:w="1074"/>
      </w:tblGrid>
      <w:tr w:rsidR="00F67246" w:rsidRPr="00181721" w:rsidTr="00AF326B">
        <w:trPr>
          <w:trHeight w:val="460"/>
        </w:trPr>
        <w:tc>
          <w:tcPr>
            <w:tcW w:w="666" w:type="dxa"/>
            <w:vAlign w:val="center"/>
          </w:tcPr>
          <w:p w:rsidR="00870C4A" w:rsidRPr="00181721" w:rsidRDefault="004B18BE" w:rsidP="00181721">
            <w:pPr>
              <w:jc w:val="both"/>
              <w:rPr>
                <w:rFonts w:ascii="Calibri" w:eastAsia="Calibri" w:hAnsi="Calibri" w:cs="Calibri"/>
                <w:b/>
                <w:color w:val="auto"/>
              </w:rPr>
            </w:pPr>
            <w:r w:rsidRPr="00181721">
              <w:rPr>
                <w:rFonts w:ascii="Calibri" w:eastAsia="Calibri" w:hAnsi="Calibri" w:cs="Calibri"/>
                <w:b/>
                <w:color w:val="auto"/>
              </w:rPr>
              <w:t>OS</w:t>
            </w:r>
          </w:p>
        </w:tc>
        <w:tc>
          <w:tcPr>
            <w:tcW w:w="4007" w:type="dxa"/>
            <w:vAlign w:val="center"/>
          </w:tcPr>
          <w:p w:rsidR="00870C4A" w:rsidRPr="00181721" w:rsidRDefault="004B18BE" w:rsidP="00181721">
            <w:pPr>
              <w:jc w:val="both"/>
              <w:rPr>
                <w:rFonts w:ascii="Calibri" w:eastAsia="Calibri" w:hAnsi="Calibri" w:cs="Calibri"/>
                <w:b/>
                <w:color w:val="auto"/>
              </w:rPr>
            </w:pPr>
            <w:r w:rsidRPr="00181721">
              <w:rPr>
                <w:rFonts w:ascii="Calibri" w:eastAsia="Calibri" w:hAnsi="Calibri" w:cs="Calibri"/>
                <w:b/>
                <w:color w:val="auto"/>
              </w:rPr>
              <w:t>Critères d’évaluation</w:t>
            </w:r>
          </w:p>
        </w:tc>
        <w:tc>
          <w:tcPr>
            <w:tcW w:w="3875" w:type="dxa"/>
            <w:vAlign w:val="center"/>
          </w:tcPr>
          <w:p w:rsidR="00870C4A" w:rsidRPr="00181721" w:rsidRDefault="004B18BE" w:rsidP="00181721">
            <w:pPr>
              <w:jc w:val="both"/>
              <w:rPr>
                <w:rFonts w:ascii="Calibri" w:eastAsia="Calibri" w:hAnsi="Calibri" w:cs="Calibri"/>
                <w:b/>
                <w:color w:val="auto"/>
              </w:rPr>
            </w:pPr>
            <w:r w:rsidRPr="00181721">
              <w:rPr>
                <w:rFonts w:ascii="Calibri" w:eastAsia="Calibri" w:hAnsi="Calibri" w:cs="Calibri"/>
                <w:b/>
                <w:color w:val="auto"/>
              </w:rPr>
              <w:t>Evaluation et recommandations</w:t>
            </w:r>
          </w:p>
        </w:tc>
        <w:tc>
          <w:tcPr>
            <w:tcW w:w="1074" w:type="dxa"/>
            <w:vAlign w:val="center"/>
          </w:tcPr>
          <w:p w:rsidR="00870C4A" w:rsidRPr="00181721" w:rsidRDefault="004B18BE" w:rsidP="00181721">
            <w:pPr>
              <w:jc w:val="both"/>
              <w:rPr>
                <w:rFonts w:ascii="Calibri" w:eastAsia="Calibri" w:hAnsi="Calibri" w:cs="Calibri"/>
                <w:b/>
                <w:color w:val="auto"/>
              </w:rPr>
            </w:pPr>
            <w:r w:rsidRPr="00181721">
              <w:rPr>
                <w:rFonts w:ascii="Calibri" w:eastAsia="Calibri" w:hAnsi="Calibri" w:cs="Calibri"/>
                <w:b/>
                <w:color w:val="auto"/>
              </w:rPr>
              <w:t>Note</w:t>
            </w:r>
          </w:p>
        </w:tc>
      </w:tr>
      <w:tr w:rsidR="00F67246" w:rsidRPr="00181721" w:rsidTr="00AF326B">
        <w:tc>
          <w:tcPr>
            <w:tcW w:w="9622" w:type="dxa"/>
            <w:gridSpan w:val="4"/>
            <w:vAlign w:val="center"/>
          </w:tcPr>
          <w:p w:rsidR="00870C4A" w:rsidRPr="00181721" w:rsidRDefault="004B18BE" w:rsidP="00181721">
            <w:pPr>
              <w:jc w:val="both"/>
              <w:rPr>
                <w:rFonts w:ascii="Calibri" w:eastAsia="Calibri" w:hAnsi="Calibri" w:cs="Calibri"/>
                <w:b/>
                <w:color w:val="auto"/>
              </w:rPr>
            </w:pPr>
            <w:r w:rsidRPr="00181721">
              <w:rPr>
                <w:rFonts w:ascii="Calibri" w:eastAsia="Calibri" w:hAnsi="Calibri" w:cs="Calibri"/>
                <w:b/>
                <w:color w:val="auto"/>
              </w:rPr>
              <w:t>PARTIE 1 – LES PROGRES</w:t>
            </w:r>
          </w:p>
        </w:tc>
      </w:tr>
      <w:tr w:rsidR="00F67246" w:rsidRPr="00181721" w:rsidTr="00AF326B">
        <w:tc>
          <w:tcPr>
            <w:tcW w:w="666" w:type="dxa"/>
            <w:vMerge w:val="restart"/>
            <w:vAlign w:val="center"/>
          </w:tcPr>
          <w:p w:rsidR="00870C4A" w:rsidRPr="00181721" w:rsidRDefault="004B18BE" w:rsidP="00181721">
            <w:pPr>
              <w:jc w:val="both"/>
              <w:rPr>
                <w:rFonts w:ascii="Calibri" w:eastAsia="Calibri" w:hAnsi="Calibri" w:cs="Calibri"/>
                <w:color w:val="auto"/>
              </w:rPr>
            </w:pPr>
            <w:bookmarkStart w:id="14" w:name="_GoBack"/>
            <w:r w:rsidRPr="00181721">
              <w:rPr>
                <w:rFonts w:ascii="Calibri" w:eastAsia="Calibri" w:hAnsi="Calibri" w:cs="Calibri"/>
                <w:color w:val="auto"/>
              </w:rPr>
              <w:t>1</w:t>
            </w:r>
          </w:p>
        </w:tc>
        <w:tc>
          <w:tcPr>
            <w:tcW w:w="4007" w:type="dxa"/>
          </w:tcPr>
          <w:p w:rsidR="00870C4A" w:rsidRPr="00181721" w:rsidRDefault="004B18BE" w:rsidP="00181721">
            <w:pPr>
              <w:jc w:val="both"/>
              <w:rPr>
                <w:rFonts w:ascii="Calibri" w:eastAsia="Calibri" w:hAnsi="Calibri" w:cs="Calibri"/>
                <w:color w:val="auto"/>
              </w:rPr>
            </w:pPr>
            <w:r w:rsidRPr="00181721">
              <w:rPr>
                <w:rFonts w:ascii="Calibri" w:eastAsia="Calibri" w:hAnsi="Calibri" w:cs="Calibri"/>
                <w:color w:val="auto"/>
              </w:rPr>
              <w:t xml:space="preserve">Les progrès sont clairement expliqués et ils sont supportés par des preuves (« évidence ») qui dérivent aussi des données collectées </w:t>
            </w:r>
          </w:p>
        </w:tc>
        <w:tc>
          <w:tcPr>
            <w:tcW w:w="3875" w:type="dxa"/>
            <w:vAlign w:val="center"/>
          </w:tcPr>
          <w:p w:rsidR="00870C4A" w:rsidRPr="00181721" w:rsidRDefault="002E5D47" w:rsidP="00181721">
            <w:pPr>
              <w:jc w:val="both"/>
              <w:rPr>
                <w:rFonts w:ascii="Calibri" w:eastAsia="Calibri" w:hAnsi="Calibri" w:cs="Calibri"/>
                <w:color w:val="auto"/>
              </w:rPr>
            </w:pPr>
            <w:r>
              <w:rPr>
                <w:rFonts w:ascii="Calibri" w:eastAsia="Calibri" w:hAnsi="Calibri" w:cs="Calibri"/>
                <w:color w:val="auto"/>
              </w:rPr>
              <w:t>Encore t</w:t>
            </w:r>
            <w:r w:rsidR="00A3173D">
              <w:rPr>
                <w:rFonts w:ascii="Calibri" w:eastAsia="Calibri" w:hAnsi="Calibri" w:cs="Calibri"/>
                <w:color w:val="auto"/>
              </w:rPr>
              <w:t xml:space="preserve">rop de </w:t>
            </w:r>
            <w:r w:rsidR="008F3B52">
              <w:rPr>
                <w:rFonts w:ascii="Calibri" w:eastAsia="Calibri" w:hAnsi="Calibri" w:cs="Calibri"/>
                <w:color w:val="auto"/>
              </w:rPr>
              <w:t>détails</w:t>
            </w:r>
            <w:r w:rsidR="00A3173D">
              <w:rPr>
                <w:rFonts w:ascii="Calibri" w:eastAsia="Calibri" w:hAnsi="Calibri" w:cs="Calibri"/>
                <w:color w:val="auto"/>
              </w:rPr>
              <w:t xml:space="preserve"> sur</w:t>
            </w:r>
            <w:r w:rsidR="008F3B52">
              <w:rPr>
                <w:rFonts w:ascii="Calibri" w:eastAsia="Calibri" w:hAnsi="Calibri" w:cs="Calibri"/>
                <w:color w:val="auto"/>
              </w:rPr>
              <w:t xml:space="preserve"> les activités. </w:t>
            </w:r>
            <w:r w:rsidR="00EE255E" w:rsidRPr="00181721">
              <w:rPr>
                <w:rFonts w:ascii="Calibri" w:eastAsia="Calibri" w:hAnsi="Calibri" w:cs="Calibri"/>
                <w:color w:val="auto"/>
              </w:rPr>
              <w:t xml:space="preserve"> </w:t>
            </w:r>
            <w:r w:rsidR="008F3B52">
              <w:rPr>
                <w:rFonts w:ascii="Calibri" w:eastAsia="Calibri" w:hAnsi="Calibri" w:cs="Calibri"/>
                <w:color w:val="auto"/>
              </w:rPr>
              <w:t xml:space="preserve">Mettre l’accent </w:t>
            </w:r>
            <w:r>
              <w:rPr>
                <w:rFonts w:ascii="Calibri" w:eastAsia="Calibri" w:hAnsi="Calibri" w:cs="Calibri"/>
                <w:color w:val="auto"/>
              </w:rPr>
              <w:t>a l’avenir sur les changements ou les processus</w:t>
            </w:r>
          </w:p>
        </w:tc>
        <w:tc>
          <w:tcPr>
            <w:tcW w:w="1074" w:type="dxa"/>
            <w:vAlign w:val="center"/>
          </w:tcPr>
          <w:p w:rsidR="00870C4A" w:rsidRPr="00181721" w:rsidRDefault="00EE255E" w:rsidP="00181721">
            <w:pPr>
              <w:jc w:val="both"/>
              <w:rPr>
                <w:rFonts w:ascii="Calibri" w:eastAsia="Calibri" w:hAnsi="Calibri" w:cs="Calibri"/>
                <w:color w:val="auto"/>
              </w:rPr>
            </w:pPr>
            <w:r w:rsidRPr="00181721">
              <w:rPr>
                <w:rFonts w:ascii="Calibri" w:eastAsia="Calibri" w:hAnsi="Calibri" w:cs="Calibri"/>
                <w:color w:val="auto"/>
              </w:rPr>
              <w:t>1</w:t>
            </w:r>
          </w:p>
        </w:tc>
      </w:tr>
      <w:bookmarkEnd w:id="14"/>
      <w:tr w:rsidR="00F67246" w:rsidRPr="00181721" w:rsidTr="00AF326B">
        <w:tc>
          <w:tcPr>
            <w:tcW w:w="666" w:type="dxa"/>
            <w:vMerge/>
            <w:vAlign w:val="center"/>
          </w:tcPr>
          <w:p w:rsidR="00870C4A" w:rsidRPr="00181721" w:rsidRDefault="00870C4A" w:rsidP="00181721">
            <w:pPr>
              <w:jc w:val="both"/>
              <w:rPr>
                <w:rFonts w:ascii="Calibri" w:eastAsia="Calibri" w:hAnsi="Calibri" w:cs="Calibri"/>
                <w:color w:val="auto"/>
              </w:rPr>
            </w:pPr>
          </w:p>
        </w:tc>
        <w:tc>
          <w:tcPr>
            <w:tcW w:w="4007" w:type="dxa"/>
          </w:tcPr>
          <w:p w:rsidR="00870C4A" w:rsidRPr="00181721" w:rsidRDefault="004B18BE" w:rsidP="00181721">
            <w:pPr>
              <w:jc w:val="both"/>
              <w:rPr>
                <w:rFonts w:ascii="Calibri" w:eastAsia="Calibri" w:hAnsi="Calibri" w:cs="Calibri"/>
                <w:color w:val="auto"/>
              </w:rPr>
            </w:pPr>
            <w:r w:rsidRPr="00181721">
              <w:rPr>
                <w:rFonts w:ascii="Calibri" w:eastAsia="Calibri" w:hAnsi="Calibri" w:cs="Calibri"/>
                <w:color w:val="auto"/>
              </w:rPr>
              <w:t>Les données utilisées comme preuve sont pertinentes et de bonne qualité</w:t>
            </w:r>
          </w:p>
        </w:tc>
        <w:tc>
          <w:tcPr>
            <w:tcW w:w="3875" w:type="dxa"/>
            <w:vAlign w:val="center"/>
          </w:tcPr>
          <w:p w:rsidR="001636C9" w:rsidRPr="00181721" w:rsidRDefault="002E5D47" w:rsidP="00181721">
            <w:pPr>
              <w:jc w:val="both"/>
              <w:rPr>
                <w:rFonts w:ascii="Calibri" w:eastAsia="Calibri" w:hAnsi="Calibri" w:cs="Calibri"/>
                <w:color w:val="auto"/>
              </w:rPr>
            </w:pPr>
            <w:r>
              <w:rPr>
                <w:rFonts w:ascii="Calibri" w:eastAsia="Calibri" w:hAnsi="Calibri" w:cs="Calibri"/>
                <w:color w:val="auto"/>
              </w:rPr>
              <w:t xml:space="preserve">Travailler de manière </w:t>
            </w:r>
            <w:proofErr w:type="spellStart"/>
            <w:proofErr w:type="gramStart"/>
            <w:r w:rsidR="001C4727">
              <w:rPr>
                <w:rFonts w:ascii="Calibri" w:eastAsia="Calibri" w:hAnsi="Calibri" w:cs="Calibri"/>
                <w:color w:val="auto"/>
              </w:rPr>
              <w:t>a</w:t>
            </w:r>
            <w:proofErr w:type="spellEnd"/>
            <w:proofErr w:type="gramEnd"/>
            <w:r w:rsidR="001C4727">
              <w:rPr>
                <w:rFonts w:ascii="Calibri" w:eastAsia="Calibri" w:hAnsi="Calibri" w:cs="Calibri"/>
                <w:color w:val="auto"/>
              </w:rPr>
              <w:t xml:space="preserve"> rattraper les retards dans l’atteinte des résultats. </w:t>
            </w:r>
          </w:p>
        </w:tc>
        <w:tc>
          <w:tcPr>
            <w:tcW w:w="1074" w:type="dxa"/>
            <w:vAlign w:val="center"/>
          </w:tcPr>
          <w:p w:rsidR="00870C4A" w:rsidRPr="00181721" w:rsidRDefault="002E5D47" w:rsidP="00181721">
            <w:pPr>
              <w:jc w:val="both"/>
              <w:rPr>
                <w:rFonts w:ascii="Calibri" w:eastAsia="Calibri" w:hAnsi="Calibri" w:cs="Calibri"/>
                <w:color w:val="auto"/>
              </w:rPr>
            </w:pPr>
            <w:r>
              <w:rPr>
                <w:rFonts w:ascii="Calibri" w:eastAsia="Calibri" w:hAnsi="Calibri" w:cs="Calibri"/>
                <w:color w:val="auto"/>
              </w:rPr>
              <w:t>2</w:t>
            </w:r>
          </w:p>
        </w:tc>
      </w:tr>
      <w:tr w:rsidR="00F67246" w:rsidRPr="00181721" w:rsidTr="00AF326B">
        <w:tc>
          <w:tcPr>
            <w:tcW w:w="666" w:type="dxa"/>
            <w:vMerge/>
            <w:vAlign w:val="center"/>
          </w:tcPr>
          <w:p w:rsidR="00870C4A" w:rsidRPr="00181721" w:rsidRDefault="00870C4A" w:rsidP="00181721">
            <w:pPr>
              <w:jc w:val="both"/>
              <w:rPr>
                <w:rFonts w:ascii="Calibri" w:eastAsia="Calibri" w:hAnsi="Calibri" w:cs="Calibri"/>
                <w:color w:val="auto"/>
              </w:rPr>
            </w:pPr>
          </w:p>
        </w:tc>
        <w:tc>
          <w:tcPr>
            <w:tcW w:w="4007" w:type="dxa"/>
          </w:tcPr>
          <w:p w:rsidR="00870C4A" w:rsidRPr="00181721" w:rsidRDefault="004B18BE" w:rsidP="00181721">
            <w:pPr>
              <w:jc w:val="both"/>
              <w:rPr>
                <w:rFonts w:ascii="Calibri" w:eastAsia="Calibri" w:hAnsi="Calibri" w:cs="Calibri"/>
                <w:color w:val="auto"/>
              </w:rPr>
            </w:pPr>
            <w:r w:rsidRPr="00181721">
              <w:rPr>
                <w:rFonts w:ascii="Calibri" w:eastAsia="Calibri" w:hAnsi="Calibri" w:cs="Calibri"/>
                <w:color w:val="auto"/>
              </w:rPr>
              <w:t>L’état d’avancement du projet est comme prévu</w:t>
            </w:r>
          </w:p>
        </w:tc>
        <w:tc>
          <w:tcPr>
            <w:tcW w:w="3875" w:type="dxa"/>
            <w:vAlign w:val="center"/>
          </w:tcPr>
          <w:p w:rsidR="00870C4A" w:rsidRPr="00181721" w:rsidRDefault="00EE255E" w:rsidP="00181721">
            <w:pPr>
              <w:jc w:val="both"/>
              <w:rPr>
                <w:rFonts w:ascii="Calibri" w:eastAsia="Calibri" w:hAnsi="Calibri" w:cs="Calibri"/>
                <w:color w:val="auto"/>
              </w:rPr>
            </w:pPr>
            <w:r w:rsidRPr="00181721">
              <w:rPr>
                <w:rFonts w:ascii="Calibri" w:eastAsia="Calibri" w:hAnsi="Calibri" w:cs="Calibri"/>
                <w:color w:val="auto"/>
              </w:rPr>
              <w:t>Certaines activités dont l’appui aux AGR pour les CDM semblent en retard</w:t>
            </w:r>
          </w:p>
        </w:tc>
        <w:tc>
          <w:tcPr>
            <w:tcW w:w="1074" w:type="dxa"/>
            <w:vAlign w:val="center"/>
          </w:tcPr>
          <w:p w:rsidR="00870C4A" w:rsidRPr="00181721" w:rsidRDefault="00EE255E" w:rsidP="00181721">
            <w:pPr>
              <w:jc w:val="both"/>
              <w:rPr>
                <w:rFonts w:ascii="Calibri" w:eastAsia="Calibri" w:hAnsi="Calibri" w:cs="Calibri"/>
                <w:color w:val="auto"/>
              </w:rPr>
            </w:pPr>
            <w:r w:rsidRPr="00181721">
              <w:rPr>
                <w:rFonts w:ascii="Calibri" w:eastAsia="Calibri" w:hAnsi="Calibri" w:cs="Calibri"/>
                <w:color w:val="auto"/>
              </w:rPr>
              <w:t>2</w:t>
            </w:r>
          </w:p>
        </w:tc>
      </w:tr>
      <w:tr w:rsidR="00F67246" w:rsidRPr="00181721" w:rsidTr="00AF326B">
        <w:tc>
          <w:tcPr>
            <w:tcW w:w="666" w:type="dxa"/>
            <w:vMerge/>
            <w:vAlign w:val="center"/>
          </w:tcPr>
          <w:p w:rsidR="00870C4A" w:rsidRPr="00181721" w:rsidRDefault="00870C4A" w:rsidP="00181721">
            <w:pPr>
              <w:jc w:val="both"/>
              <w:rPr>
                <w:rFonts w:ascii="Calibri" w:eastAsia="Calibri" w:hAnsi="Calibri" w:cs="Calibri"/>
                <w:color w:val="auto"/>
              </w:rPr>
            </w:pPr>
          </w:p>
        </w:tc>
        <w:tc>
          <w:tcPr>
            <w:tcW w:w="4007" w:type="dxa"/>
          </w:tcPr>
          <w:p w:rsidR="00870C4A" w:rsidRPr="00181721" w:rsidRDefault="004B18BE" w:rsidP="00181721">
            <w:pPr>
              <w:jc w:val="both"/>
              <w:rPr>
                <w:rFonts w:ascii="Calibri" w:eastAsia="Calibri" w:hAnsi="Calibri" w:cs="Calibri"/>
                <w:color w:val="auto"/>
              </w:rPr>
            </w:pPr>
            <w:r w:rsidRPr="00181721">
              <w:rPr>
                <w:rFonts w:ascii="Calibri" w:eastAsia="Calibri" w:hAnsi="Calibri" w:cs="Calibri"/>
                <w:color w:val="auto"/>
              </w:rPr>
              <w:t xml:space="preserve">Les éléments contextuels et transversaux (défis, coordination, genre, </w:t>
            </w:r>
            <w:r w:rsidR="00EA36F7" w:rsidRPr="00181721">
              <w:rPr>
                <w:rFonts w:ascii="Calibri" w:eastAsia="Calibri" w:hAnsi="Calibri" w:cs="Calibri"/>
                <w:color w:val="auto"/>
              </w:rPr>
              <w:t>a</w:t>
            </w:r>
            <w:r w:rsidRPr="00181721">
              <w:rPr>
                <w:rFonts w:ascii="Calibri" w:eastAsia="Calibri" w:hAnsi="Calibri" w:cs="Calibri"/>
                <w:color w:val="auto"/>
              </w:rPr>
              <w:t xml:space="preserve">ncrage institutionnel ; </w:t>
            </w:r>
            <w:r w:rsidR="005B0CE9" w:rsidRPr="00181721">
              <w:rPr>
                <w:rFonts w:ascii="Calibri" w:eastAsia="Calibri" w:hAnsi="Calibri" w:cs="Calibri"/>
                <w:color w:val="auto"/>
              </w:rPr>
              <w:t>etc.</w:t>
            </w:r>
            <w:r w:rsidRPr="00181721">
              <w:rPr>
                <w:rFonts w:ascii="Calibri" w:eastAsia="Calibri" w:hAnsi="Calibri" w:cs="Calibri"/>
                <w:color w:val="auto"/>
              </w:rPr>
              <w:t xml:space="preserve">) sont traités d’une façon claire et pertinente </w:t>
            </w:r>
          </w:p>
        </w:tc>
        <w:tc>
          <w:tcPr>
            <w:tcW w:w="3875" w:type="dxa"/>
            <w:vAlign w:val="center"/>
          </w:tcPr>
          <w:p w:rsidR="003F5863" w:rsidRPr="00181721" w:rsidRDefault="003F5863" w:rsidP="00181721">
            <w:pPr>
              <w:jc w:val="both"/>
              <w:rPr>
                <w:rFonts w:ascii="Calibri" w:eastAsia="Calibri" w:hAnsi="Calibri" w:cs="Calibri"/>
                <w:color w:val="auto"/>
              </w:rPr>
            </w:pPr>
          </w:p>
        </w:tc>
        <w:tc>
          <w:tcPr>
            <w:tcW w:w="1074" w:type="dxa"/>
            <w:vAlign w:val="center"/>
          </w:tcPr>
          <w:p w:rsidR="00870C4A" w:rsidRPr="00181721" w:rsidRDefault="00EE255E" w:rsidP="00181721">
            <w:pPr>
              <w:jc w:val="both"/>
              <w:rPr>
                <w:rFonts w:ascii="Calibri" w:eastAsia="Calibri" w:hAnsi="Calibri" w:cs="Calibri"/>
                <w:color w:val="auto"/>
              </w:rPr>
            </w:pPr>
            <w:r w:rsidRPr="00181721">
              <w:rPr>
                <w:rFonts w:ascii="Calibri" w:eastAsia="Calibri" w:hAnsi="Calibri" w:cs="Calibri"/>
                <w:color w:val="auto"/>
              </w:rPr>
              <w:t>3</w:t>
            </w:r>
          </w:p>
        </w:tc>
      </w:tr>
      <w:tr w:rsidR="00F67246" w:rsidRPr="00181721" w:rsidTr="00AF326B">
        <w:tc>
          <w:tcPr>
            <w:tcW w:w="666" w:type="dxa"/>
            <w:vMerge w:val="restart"/>
            <w:vAlign w:val="center"/>
          </w:tcPr>
          <w:p w:rsidR="00870C4A" w:rsidRPr="00181721" w:rsidRDefault="004B18BE" w:rsidP="00181721">
            <w:pPr>
              <w:jc w:val="both"/>
              <w:rPr>
                <w:rFonts w:ascii="Calibri" w:eastAsia="Calibri" w:hAnsi="Calibri" w:cs="Calibri"/>
                <w:color w:val="auto"/>
              </w:rPr>
            </w:pPr>
            <w:r w:rsidRPr="00181721">
              <w:rPr>
                <w:rFonts w:ascii="Calibri" w:eastAsia="Calibri" w:hAnsi="Calibri" w:cs="Calibri"/>
                <w:color w:val="auto"/>
              </w:rPr>
              <w:t>2</w:t>
            </w:r>
          </w:p>
        </w:tc>
        <w:tc>
          <w:tcPr>
            <w:tcW w:w="4007" w:type="dxa"/>
          </w:tcPr>
          <w:p w:rsidR="00870C4A" w:rsidRPr="00181721" w:rsidRDefault="004B18BE" w:rsidP="00181721">
            <w:pPr>
              <w:jc w:val="both"/>
              <w:rPr>
                <w:rFonts w:ascii="Calibri" w:eastAsia="Calibri" w:hAnsi="Calibri" w:cs="Calibri"/>
                <w:color w:val="auto"/>
              </w:rPr>
            </w:pPr>
            <w:r w:rsidRPr="00181721">
              <w:rPr>
                <w:rFonts w:ascii="Calibri" w:eastAsia="Calibri" w:hAnsi="Calibri" w:cs="Calibri"/>
                <w:color w:val="auto"/>
              </w:rPr>
              <w:t xml:space="preserve">Les progrès sont clairement expliqués et ils sont supportés par des preuves (« évidence ») qui dérivent aussi des données collectées </w:t>
            </w:r>
          </w:p>
        </w:tc>
        <w:tc>
          <w:tcPr>
            <w:tcW w:w="3875" w:type="dxa"/>
            <w:vAlign w:val="center"/>
          </w:tcPr>
          <w:p w:rsidR="00870C4A" w:rsidRPr="00181721" w:rsidRDefault="00EE255E" w:rsidP="00181721">
            <w:pPr>
              <w:jc w:val="both"/>
              <w:rPr>
                <w:rFonts w:ascii="Calibri" w:eastAsia="Calibri" w:hAnsi="Calibri" w:cs="Calibri"/>
                <w:color w:val="auto"/>
              </w:rPr>
            </w:pPr>
            <w:r w:rsidRPr="00181721">
              <w:rPr>
                <w:rFonts w:ascii="Calibri" w:eastAsia="Calibri" w:hAnsi="Calibri" w:cs="Calibri"/>
                <w:color w:val="auto"/>
              </w:rPr>
              <w:t xml:space="preserve">Le volet réhabilitation est conditionné. Le rapport explique les actions prises pour lever les conditions. </w:t>
            </w:r>
          </w:p>
          <w:p w:rsidR="00870C4A" w:rsidRPr="00181721" w:rsidRDefault="00EE255E" w:rsidP="00181721">
            <w:pPr>
              <w:jc w:val="both"/>
              <w:rPr>
                <w:rFonts w:ascii="Calibri" w:eastAsia="Calibri" w:hAnsi="Calibri" w:cs="Calibri"/>
                <w:color w:val="auto"/>
              </w:rPr>
            </w:pPr>
            <w:r w:rsidRPr="00181721">
              <w:rPr>
                <w:rFonts w:ascii="Calibri" w:eastAsia="Calibri" w:hAnsi="Calibri" w:cs="Calibri"/>
                <w:color w:val="auto"/>
              </w:rPr>
              <w:t>La plupart des activités soft ont été réorientées</w:t>
            </w:r>
          </w:p>
        </w:tc>
        <w:tc>
          <w:tcPr>
            <w:tcW w:w="1074" w:type="dxa"/>
            <w:vAlign w:val="center"/>
          </w:tcPr>
          <w:p w:rsidR="00870C4A" w:rsidRPr="00181721" w:rsidRDefault="00EE255E" w:rsidP="00181721">
            <w:pPr>
              <w:jc w:val="both"/>
              <w:rPr>
                <w:rFonts w:ascii="Calibri" w:eastAsia="Calibri" w:hAnsi="Calibri" w:cs="Calibri"/>
                <w:color w:val="auto"/>
              </w:rPr>
            </w:pPr>
            <w:r w:rsidRPr="00181721">
              <w:rPr>
                <w:rFonts w:ascii="Calibri" w:eastAsia="Calibri" w:hAnsi="Calibri" w:cs="Calibri"/>
                <w:color w:val="auto"/>
              </w:rPr>
              <w:t>3</w:t>
            </w:r>
          </w:p>
        </w:tc>
      </w:tr>
      <w:tr w:rsidR="00F67246" w:rsidRPr="00181721" w:rsidTr="00AF326B">
        <w:tc>
          <w:tcPr>
            <w:tcW w:w="666" w:type="dxa"/>
            <w:vMerge/>
            <w:vAlign w:val="center"/>
          </w:tcPr>
          <w:p w:rsidR="00870C4A" w:rsidRPr="00181721" w:rsidRDefault="00870C4A" w:rsidP="00181721">
            <w:pPr>
              <w:jc w:val="both"/>
              <w:rPr>
                <w:rFonts w:ascii="Calibri" w:eastAsia="Calibri" w:hAnsi="Calibri" w:cs="Calibri"/>
                <w:color w:val="auto"/>
              </w:rPr>
            </w:pPr>
          </w:p>
        </w:tc>
        <w:tc>
          <w:tcPr>
            <w:tcW w:w="4007" w:type="dxa"/>
          </w:tcPr>
          <w:p w:rsidR="00870C4A" w:rsidRPr="00181721" w:rsidRDefault="004B18BE" w:rsidP="00181721">
            <w:pPr>
              <w:jc w:val="both"/>
              <w:rPr>
                <w:rFonts w:ascii="Calibri" w:eastAsia="Calibri" w:hAnsi="Calibri" w:cs="Calibri"/>
                <w:color w:val="auto"/>
              </w:rPr>
            </w:pPr>
            <w:r w:rsidRPr="00181721">
              <w:rPr>
                <w:rFonts w:ascii="Calibri" w:eastAsia="Calibri" w:hAnsi="Calibri" w:cs="Calibri"/>
                <w:color w:val="auto"/>
              </w:rPr>
              <w:t>Les données utilisées comme preuve sont pertinentes et de bonne qualité</w:t>
            </w:r>
          </w:p>
        </w:tc>
        <w:tc>
          <w:tcPr>
            <w:tcW w:w="3875" w:type="dxa"/>
            <w:vAlign w:val="center"/>
          </w:tcPr>
          <w:p w:rsidR="001636C9" w:rsidRPr="00181721" w:rsidRDefault="00EE255E" w:rsidP="00181721">
            <w:pPr>
              <w:jc w:val="both"/>
              <w:rPr>
                <w:rFonts w:ascii="Calibri" w:eastAsia="Calibri" w:hAnsi="Calibri" w:cs="Calibri"/>
                <w:color w:val="auto"/>
              </w:rPr>
            </w:pPr>
            <w:r w:rsidRPr="00181721">
              <w:rPr>
                <w:rFonts w:ascii="Calibri" w:eastAsia="Calibri" w:hAnsi="Calibri" w:cs="Calibri"/>
                <w:color w:val="auto"/>
              </w:rPr>
              <w:t>Il est difficile de faire les liens avec les indicateurs puisque certaines interven</w:t>
            </w:r>
            <w:r w:rsidR="001C4727">
              <w:rPr>
                <w:rFonts w:ascii="Calibri" w:eastAsia="Calibri" w:hAnsi="Calibri" w:cs="Calibri"/>
                <w:color w:val="auto"/>
              </w:rPr>
              <w:t>t</w:t>
            </w:r>
            <w:r w:rsidRPr="00181721">
              <w:rPr>
                <w:rFonts w:ascii="Calibri" w:eastAsia="Calibri" w:hAnsi="Calibri" w:cs="Calibri"/>
                <w:color w:val="auto"/>
              </w:rPr>
              <w:t xml:space="preserve">ions sont suspendues.  </w:t>
            </w:r>
          </w:p>
        </w:tc>
        <w:tc>
          <w:tcPr>
            <w:tcW w:w="1074" w:type="dxa"/>
            <w:vAlign w:val="center"/>
          </w:tcPr>
          <w:p w:rsidR="00870C4A" w:rsidRPr="00181721" w:rsidRDefault="00EE255E" w:rsidP="00181721">
            <w:pPr>
              <w:jc w:val="both"/>
              <w:rPr>
                <w:rFonts w:ascii="Calibri" w:eastAsia="Calibri" w:hAnsi="Calibri" w:cs="Calibri"/>
                <w:color w:val="auto"/>
              </w:rPr>
            </w:pPr>
            <w:r w:rsidRPr="00181721">
              <w:rPr>
                <w:rFonts w:ascii="Calibri" w:eastAsia="Calibri" w:hAnsi="Calibri" w:cs="Calibri"/>
                <w:color w:val="auto"/>
              </w:rPr>
              <w:t>1</w:t>
            </w:r>
          </w:p>
        </w:tc>
      </w:tr>
      <w:tr w:rsidR="00CF2E33" w:rsidRPr="00181721" w:rsidTr="00AF326B">
        <w:tc>
          <w:tcPr>
            <w:tcW w:w="666" w:type="dxa"/>
            <w:vMerge/>
            <w:vAlign w:val="center"/>
          </w:tcPr>
          <w:p w:rsidR="00CF2E33" w:rsidRPr="00181721" w:rsidRDefault="00CF2E33" w:rsidP="00181721">
            <w:pPr>
              <w:jc w:val="both"/>
              <w:rPr>
                <w:rFonts w:ascii="Calibri" w:eastAsia="Calibri" w:hAnsi="Calibri" w:cs="Calibri"/>
                <w:color w:val="auto"/>
              </w:rPr>
            </w:pPr>
          </w:p>
        </w:tc>
        <w:tc>
          <w:tcPr>
            <w:tcW w:w="4007" w:type="dxa"/>
          </w:tcPr>
          <w:p w:rsidR="00CF2E33" w:rsidRPr="00181721" w:rsidRDefault="00CF2E33" w:rsidP="00181721">
            <w:pPr>
              <w:jc w:val="both"/>
              <w:rPr>
                <w:rFonts w:ascii="Calibri" w:eastAsia="Calibri" w:hAnsi="Calibri" w:cs="Calibri"/>
                <w:color w:val="auto"/>
              </w:rPr>
            </w:pPr>
            <w:r w:rsidRPr="00181721">
              <w:rPr>
                <w:rFonts w:ascii="Calibri" w:eastAsia="Calibri" w:hAnsi="Calibri" w:cs="Calibri"/>
                <w:color w:val="auto"/>
              </w:rPr>
              <w:t>L’état d’avancement du projet est comme prévu</w:t>
            </w:r>
          </w:p>
        </w:tc>
        <w:tc>
          <w:tcPr>
            <w:tcW w:w="3875" w:type="dxa"/>
            <w:vAlign w:val="center"/>
          </w:tcPr>
          <w:p w:rsidR="00CF2E33" w:rsidRPr="00181721" w:rsidRDefault="00EE255E" w:rsidP="00181721">
            <w:pPr>
              <w:jc w:val="both"/>
              <w:rPr>
                <w:rFonts w:ascii="Calibri" w:eastAsia="Calibri" w:hAnsi="Calibri" w:cs="Calibri"/>
                <w:color w:val="auto"/>
              </w:rPr>
            </w:pPr>
            <w:r w:rsidRPr="00181721">
              <w:rPr>
                <w:rFonts w:ascii="Calibri" w:eastAsia="Calibri" w:hAnsi="Calibri" w:cs="Calibri"/>
                <w:color w:val="auto"/>
              </w:rPr>
              <w:t xml:space="preserve">Si pour les travaux de réhabilitation les retards sont expliqués, la formation des policiers n’a pas encore commencé. </w:t>
            </w:r>
          </w:p>
        </w:tc>
        <w:tc>
          <w:tcPr>
            <w:tcW w:w="1074" w:type="dxa"/>
            <w:vAlign w:val="center"/>
          </w:tcPr>
          <w:p w:rsidR="00CF2E33" w:rsidRPr="00181721" w:rsidRDefault="00EE255E" w:rsidP="00181721">
            <w:pPr>
              <w:jc w:val="both"/>
              <w:rPr>
                <w:rFonts w:ascii="Calibri" w:eastAsia="Calibri" w:hAnsi="Calibri" w:cs="Calibri"/>
                <w:color w:val="auto"/>
              </w:rPr>
            </w:pPr>
            <w:r w:rsidRPr="00181721">
              <w:rPr>
                <w:rFonts w:ascii="Calibri" w:eastAsia="Calibri" w:hAnsi="Calibri" w:cs="Calibri"/>
                <w:color w:val="auto"/>
              </w:rPr>
              <w:t>2</w:t>
            </w:r>
          </w:p>
        </w:tc>
      </w:tr>
      <w:tr w:rsidR="00F67246" w:rsidRPr="00181721" w:rsidTr="00AF326B">
        <w:tc>
          <w:tcPr>
            <w:tcW w:w="666" w:type="dxa"/>
            <w:vMerge/>
            <w:vAlign w:val="center"/>
          </w:tcPr>
          <w:p w:rsidR="00870C4A" w:rsidRPr="00181721" w:rsidRDefault="00870C4A" w:rsidP="00181721">
            <w:pPr>
              <w:jc w:val="both"/>
              <w:rPr>
                <w:rFonts w:ascii="Calibri" w:eastAsia="Calibri" w:hAnsi="Calibri" w:cs="Calibri"/>
                <w:color w:val="auto"/>
              </w:rPr>
            </w:pPr>
          </w:p>
        </w:tc>
        <w:tc>
          <w:tcPr>
            <w:tcW w:w="4007" w:type="dxa"/>
          </w:tcPr>
          <w:p w:rsidR="00870C4A" w:rsidRPr="00181721" w:rsidRDefault="004B18BE" w:rsidP="00181721">
            <w:pPr>
              <w:jc w:val="both"/>
              <w:rPr>
                <w:rFonts w:ascii="Calibri" w:eastAsia="Calibri" w:hAnsi="Calibri" w:cs="Calibri"/>
                <w:color w:val="auto"/>
              </w:rPr>
            </w:pPr>
            <w:r w:rsidRPr="00181721">
              <w:rPr>
                <w:rFonts w:ascii="Calibri" w:eastAsia="Calibri" w:hAnsi="Calibri" w:cs="Calibri"/>
                <w:color w:val="auto"/>
              </w:rPr>
              <w:t xml:space="preserve">Les éléments contextuels et transversaux (défis, coordination, genre, encrage institutionnel ; </w:t>
            </w:r>
            <w:r w:rsidR="005B0CE9" w:rsidRPr="00181721">
              <w:rPr>
                <w:rFonts w:ascii="Calibri" w:eastAsia="Calibri" w:hAnsi="Calibri" w:cs="Calibri"/>
                <w:color w:val="auto"/>
              </w:rPr>
              <w:t>etc.</w:t>
            </w:r>
            <w:r w:rsidRPr="00181721">
              <w:rPr>
                <w:rFonts w:ascii="Calibri" w:eastAsia="Calibri" w:hAnsi="Calibri" w:cs="Calibri"/>
                <w:color w:val="auto"/>
              </w:rPr>
              <w:t xml:space="preserve">) sont traités d’une façon claire et pertinente </w:t>
            </w:r>
          </w:p>
        </w:tc>
        <w:tc>
          <w:tcPr>
            <w:tcW w:w="3875" w:type="dxa"/>
            <w:vAlign w:val="center"/>
          </w:tcPr>
          <w:p w:rsidR="00FE6FFB" w:rsidRPr="00181721" w:rsidRDefault="00FE6FFB" w:rsidP="00181721">
            <w:pPr>
              <w:jc w:val="both"/>
              <w:rPr>
                <w:rFonts w:ascii="Calibri" w:eastAsia="Calibri" w:hAnsi="Calibri" w:cs="Calibri"/>
                <w:color w:val="auto"/>
              </w:rPr>
            </w:pPr>
            <w:r w:rsidRPr="00181721">
              <w:rPr>
                <w:rFonts w:ascii="Calibri" w:eastAsia="Calibri" w:hAnsi="Calibri" w:cs="Calibri"/>
                <w:color w:val="auto"/>
              </w:rPr>
              <w:t xml:space="preserve"> </w:t>
            </w:r>
          </w:p>
        </w:tc>
        <w:tc>
          <w:tcPr>
            <w:tcW w:w="1074" w:type="dxa"/>
            <w:vAlign w:val="center"/>
          </w:tcPr>
          <w:p w:rsidR="00870C4A" w:rsidRPr="00181721" w:rsidRDefault="005A52C2" w:rsidP="00181721">
            <w:pPr>
              <w:jc w:val="both"/>
              <w:rPr>
                <w:rFonts w:ascii="Calibri" w:eastAsia="Calibri" w:hAnsi="Calibri" w:cs="Calibri"/>
                <w:color w:val="auto"/>
              </w:rPr>
            </w:pPr>
            <w:r w:rsidRPr="00181721">
              <w:rPr>
                <w:rFonts w:ascii="Calibri" w:eastAsia="Calibri" w:hAnsi="Calibri" w:cs="Calibri"/>
                <w:color w:val="auto"/>
              </w:rPr>
              <w:t>3</w:t>
            </w:r>
          </w:p>
        </w:tc>
      </w:tr>
      <w:tr w:rsidR="00F67246" w:rsidRPr="00181721" w:rsidTr="00AF326B">
        <w:tc>
          <w:tcPr>
            <w:tcW w:w="666" w:type="dxa"/>
            <w:vMerge w:val="restart"/>
            <w:vAlign w:val="center"/>
          </w:tcPr>
          <w:p w:rsidR="00870C4A" w:rsidRPr="00181721" w:rsidRDefault="004B18BE" w:rsidP="00181721">
            <w:pPr>
              <w:jc w:val="both"/>
              <w:rPr>
                <w:rFonts w:ascii="Calibri" w:eastAsia="Calibri" w:hAnsi="Calibri" w:cs="Calibri"/>
                <w:color w:val="auto"/>
              </w:rPr>
            </w:pPr>
            <w:r w:rsidRPr="00181721">
              <w:rPr>
                <w:rFonts w:ascii="Calibri" w:eastAsia="Calibri" w:hAnsi="Calibri" w:cs="Calibri"/>
                <w:color w:val="auto"/>
              </w:rPr>
              <w:t>3</w:t>
            </w:r>
          </w:p>
        </w:tc>
        <w:tc>
          <w:tcPr>
            <w:tcW w:w="4007" w:type="dxa"/>
          </w:tcPr>
          <w:p w:rsidR="00870C4A" w:rsidRPr="00181721" w:rsidRDefault="004B18BE" w:rsidP="00181721">
            <w:pPr>
              <w:jc w:val="both"/>
              <w:rPr>
                <w:rFonts w:ascii="Calibri" w:eastAsia="Calibri" w:hAnsi="Calibri" w:cs="Calibri"/>
                <w:color w:val="auto"/>
              </w:rPr>
            </w:pPr>
            <w:r w:rsidRPr="00181721">
              <w:rPr>
                <w:rFonts w:ascii="Calibri" w:eastAsia="Calibri" w:hAnsi="Calibri" w:cs="Calibri"/>
                <w:color w:val="auto"/>
              </w:rPr>
              <w:t xml:space="preserve">Les progrès sont clairement expliqués et ils sont supportés par des preuves (« évidence ») qui dérivent aussi des données collectées </w:t>
            </w:r>
          </w:p>
        </w:tc>
        <w:tc>
          <w:tcPr>
            <w:tcW w:w="3875" w:type="dxa"/>
            <w:vAlign w:val="center"/>
          </w:tcPr>
          <w:p w:rsidR="00870C4A" w:rsidRPr="00181721" w:rsidRDefault="005A52C2" w:rsidP="00181721">
            <w:pPr>
              <w:jc w:val="both"/>
              <w:rPr>
                <w:rFonts w:ascii="Calibri" w:eastAsia="Calibri" w:hAnsi="Calibri" w:cs="Calibri"/>
                <w:color w:val="auto"/>
              </w:rPr>
            </w:pPr>
            <w:r w:rsidRPr="00181721">
              <w:rPr>
                <w:rFonts w:ascii="Calibri" w:eastAsia="Calibri" w:hAnsi="Calibri" w:cs="Calibri"/>
                <w:color w:val="auto"/>
              </w:rPr>
              <w:t xml:space="preserve">Oui </w:t>
            </w:r>
          </w:p>
        </w:tc>
        <w:tc>
          <w:tcPr>
            <w:tcW w:w="1074" w:type="dxa"/>
            <w:vAlign w:val="center"/>
          </w:tcPr>
          <w:p w:rsidR="00870C4A" w:rsidRPr="00181721" w:rsidRDefault="005A52C2" w:rsidP="00181721">
            <w:pPr>
              <w:jc w:val="both"/>
              <w:rPr>
                <w:rFonts w:ascii="Calibri" w:eastAsia="Calibri" w:hAnsi="Calibri" w:cs="Calibri"/>
                <w:color w:val="auto"/>
              </w:rPr>
            </w:pPr>
            <w:r w:rsidRPr="00181721">
              <w:rPr>
                <w:rFonts w:ascii="Calibri" w:eastAsia="Calibri" w:hAnsi="Calibri" w:cs="Calibri"/>
                <w:color w:val="auto"/>
              </w:rPr>
              <w:t>3</w:t>
            </w:r>
          </w:p>
        </w:tc>
      </w:tr>
      <w:tr w:rsidR="00F67246" w:rsidRPr="00181721" w:rsidTr="00AF326B">
        <w:tc>
          <w:tcPr>
            <w:tcW w:w="666" w:type="dxa"/>
            <w:vMerge/>
            <w:vAlign w:val="center"/>
          </w:tcPr>
          <w:p w:rsidR="00870C4A" w:rsidRPr="00181721" w:rsidRDefault="00870C4A" w:rsidP="00181721">
            <w:pPr>
              <w:jc w:val="both"/>
              <w:rPr>
                <w:rFonts w:ascii="Calibri" w:eastAsia="Calibri" w:hAnsi="Calibri" w:cs="Calibri"/>
                <w:color w:val="auto"/>
              </w:rPr>
            </w:pPr>
          </w:p>
        </w:tc>
        <w:tc>
          <w:tcPr>
            <w:tcW w:w="4007" w:type="dxa"/>
          </w:tcPr>
          <w:p w:rsidR="00870C4A" w:rsidRPr="00181721" w:rsidRDefault="004B18BE" w:rsidP="00181721">
            <w:pPr>
              <w:jc w:val="both"/>
              <w:rPr>
                <w:rFonts w:ascii="Calibri" w:eastAsia="Calibri" w:hAnsi="Calibri" w:cs="Calibri"/>
                <w:color w:val="auto"/>
              </w:rPr>
            </w:pPr>
            <w:r w:rsidRPr="00181721">
              <w:rPr>
                <w:rFonts w:ascii="Calibri" w:eastAsia="Calibri" w:hAnsi="Calibri" w:cs="Calibri"/>
                <w:color w:val="auto"/>
              </w:rPr>
              <w:t>Les données utilisées comme preuve sont pertinentes et de bonne qualité</w:t>
            </w:r>
          </w:p>
        </w:tc>
        <w:tc>
          <w:tcPr>
            <w:tcW w:w="3875" w:type="dxa"/>
            <w:vAlign w:val="center"/>
          </w:tcPr>
          <w:p w:rsidR="00870C4A" w:rsidRPr="00181721" w:rsidRDefault="005A52C2" w:rsidP="00181721">
            <w:pPr>
              <w:jc w:val="both"/>
              <w:rPr>
                <w:rFonts w:ascii="Calibri" w:eastAsia="Calibri" w:hAnsi="Calibri" w:cs="Calibri"/>
                <w:color w:val="auto"/>
              </w:rPr>
            </w:pPr>
            <w:r w:rsidRPr="00181721">
              <w:rPr>
                <w:rFonts w:ascii="Calibri" w:eastAsia="Calibri" w:hAnsi="Calibri" w:cs="Calibri"/>
                <w:color w:val="auto"/>
              </w:rPr>
              <w:t>Pas toujours</w:t>
            </w:r>
          </w:p>
        </w:tc>
        <w:tc>
          <w:tcPr>
            <w:tcW w:w="1074" w:type="dxa"/>
            <w:vAlign w:val="center"/>
          </w:tcPr>
          <w:p w:rsidR="00870C4A" w:rsidRPr="00181721" w:rsidRDefault="005A52C2" w:rsidP="00181721">
            <w:pPr>
              <w:jc w:val="both"/>
              <w:rPr>
                <w:rFonts w:ascii="Calibri" w:eastAsia="Calibri" w:hAnsi="Calibri" w:cs="Calibri"/>
                <w:color w:val="auto"/>
              </w:rPr>
            </w:pPr>
            <w:r w:rsidRPr="00181721">
              <w:rPr>
                <w:rFonts w:ascii="Calibri" w:eastAsia="Calibri" w:hAnsi="Calibri" w:cs="Calibri"/>
                <w:color w:val="auto"/>
              </w:rPr>
              <w:t>2</w:t>
            </w:r>
          </w:p>
        </w:tc>
      </w:tr>
      <w:tr w:rsidR="00F67246" w:rsidRPr="00181721" w:rsidTr="00AF326B">
        <w:tc>
          <w:tcPr>
            <w:tcW w:w="666" w:type="dxa"/>
            <w:vMerge/>
            <w:vAlign w:val="center"/>
          </w:tcPr>
          <w:p w:rsidR="00870C4A" w:rsidRPr="00181721" w:rsidRDefault="00870C4A" w:rsidP="00181721">
            <w:pPr>
              <w:jc w:val="both"/>
              <w:rPr>
                <w:rFonts w:ascii="Calibri" w:eastAsia="Calibri" w:hAnsi="Calibri" w:cs="Calibri"/>
                <w:color w:val="auto"/>
              </w:rPr>
            </w:pPr>
          </w:p>
        </w:tc>
        <w:tc>
          <w:tcPr>
            <w:tcW w:w="4007" w:type="dxa"/>
          </w:tcPr>
          <w:p w:rsidR="00870C4A" w:rsidRPr="00181721" w:rsidRDefault="004B18BE" w:rsidP="00181721">
            <w:pPr>
              <w:jc w:val="both"/>
              <w:rPr>
                <w:rFonts w:ascii="Calibri" w:eastAsia="Calibri" w:hAnsi="Calibri" w:cs="Calibri"/>
                <w:color w:val="auto"/>
              </w:rPr>
            </w:pPr>
            <w:r w:rsidRPr="00181721">
              <w:rPr>
                <w:rFonts w:ascii="Calibri" w:eastAsia="Calibri" w:hAnsi="Calibri" w:cs="Calibri"/>
                <w:color w:val="auto"/>
              </w:rPr>
              <w:t>L’état d’avancement du projet est comme prévu</w:t>
            </w:r>
          </w:p>
        </w:tc>
        <w:tc>
          <w:tcPr>
            <w:tcW w:w="3875" w:type="dxa"/>
            <w:vAlign w:val="center"/>
          </w:tcPr>
          <w:p w:rsidR="00870C4A" w:rsidRPr="00181721" w:rsidRDefault="005A52C2" w:rsidP="00181721">
            <w:pPr>
              <w:jc w:val="both"/>
              <w:rPr>
                <w:rFonts w:ascii="Calibri" w:eastAsia="Calibri" w:hAnsi="Calibri" w:cs="Calibri"/>
                <w:color w:val="auto"/>
              </w:rPr>
            </w:pPr>
            <w:r w:rsidRPr="00181721">
              <w:rPr>
                <w:rFonts w:ascii="Calibri" w:eastAsia="Calibri" w:hAnsi="Calibri" w:cs="Calibri"/>
                <w:color w:val="auto"/>
              </w:rPr>
              <w:t xml:space="preserve">Quelques retards en ce qui concerne la dernière vague de réintégration </w:t>
            </w:r>
          </w:p>
        </w:tc>
        <w:tc>
          <w:tcPr>
            <w:tcW w:w="1074" w:type="dxa"/>
            <w:vAlign w:val="center"/>
          </w:tcPr>
          <w:p w:rsidR="00870C4A" w:rsidRPr="00181721" w:rsidRDefault="005A52C2" w:rsidP="00181721">
            <w:pPr>
              <w:jc w:val="both"/>
              <w:rPr>
                <w:rFonts w:ascii="Calibri" w:eastAsia="Calibri" w:hAnsi="Calibri" w:cs="Calibri"/>
                <w:color w:val="auto"/>
              </w:rPr>
            </w:pPr>
            <w:r w:rsidRPr="00181721">
              <w:rPr>
                <w:rFonts w:ascii="Calibri" w:eastAsia="Calibri" w:hAnsi="Calibri" w:cs="Calibri"/>
                <w:color w:val="auto"/>
              </w:rPr>
              <w:t>2</w:t>
            </w:r>
          </w:p>
        </w:tc>
      </w:tr>
      <w:tr w:rsidR="00F67246" w:rsidRPr="00181721" w:rsidTr="00AF326B">
        <w:tc>
          <w:tcPr>
            <w:tcW w:w="666" w:type="dxa"/>
            <w:vMerge/>
            <w:vAlign w:val="center"/>
          </w:tcPr>
          <w:p w:rsidR="00870C4A" w:rsidRPr="00181721" w:rsidRDefault="00870C4A" w:rsidP="00181721">
            <w:pPr>
              <w:jc w:val="both"/>
              <w:rPr>
                <w:rFonts w:ascii="Calibri" w:eastAsia="Calibri" w:hAnsi="Calibri" w:cs="Calibri"/>
                <w:color w:val="auto"/>
              </w:rPr>
            </w:pPr>
          </w:p>
        </w:tc>
        <w:tc>
          <w:tcPr>
            <w:tcW w:w="4007" w:type="dxa"/>
          </w:tcPr>
          <w:p w:rsidR="00870C4A" w:rsidRPr="00181721" w:rsidRDefault="004B18BE" w:rsidP="00181721">
            <w:pPr>
              <w:jc w:val="both"/>
              <w:rPr>
                <w:rFonts w:ascii="Calibri" w:eastAsia="Calibri" w:hAnsi="Calibri" w:cs="Calibri"/>
                <w:color w:val="auto"/>
              </w:rPr>
            </w:pPr>
            <w:r w:rsidRPr="00181721">
              <w:rPr>
                <w:rFonts w:ascii="Calibri" w:eastAsia="Calibri" w:hAnsi="Calibri" w:cs="Calibri"/>
                <w:color w:val="auto"/>
              </w:rPr>
              <w:t xml:space="preserve">Les éléments contextuels et transversaux (défis, coordination, genre, encrage institutionnel ; </w:t>
            </w:r>
            <w:r w:rsidR="005B0CE9" w:rsidRPr="00181721">
              <w:rPr>
                <w:rFonts w:ascii="Calibri" w:eastAsia="Calibri" w:hAnsi="Calibri" w:cs="Calibri"/>
                <w:color w:val="auto"/>
              </w:rPr>
              <w:t>etc.</w:t>
            </w:r>
            <w:r w:rsidRPr="00181721">
              <w:rPr>
                <w:rFonts w:ascii="Calibri" w:eastAsia="Calibri" w:hAnsi="Calibri" w:cs="Calibri"/>
                <w:color w:val="auto"/>
              </w:rPr>
              <w:t xml:space="preserve">) sont traités d’une façon claire et pertinente </w:t>
            </w:r>
          </w:p>
        </w:tc>
        <w:tc>
          <w:tcPr>
            <w:tcW w:w="3875" w:type="dxa"/>
            <w:vAlign w:val="center"/>
          </w:tcPr>
          <w:p w:rsidR="00822BEF" w:rsidRPr="00181721" w:rsidRDefault="00822BEF" w:rsidP="00181721">
            <w:pPr>
              <w:jc w:val="both"/>
              <w:rPr>
                <w:rFonts w:ascii="Calibri" w:eastAsia="Calibri" w:hAnsi="Calibri" w:cs="Calibri"/>
                <w:color w:val="auto"/>
              </w:rPr>
            </w:pPr>
          </w:p>
        </w:tc>
        <w:tc>
          <w:tcPr>
            <w:tcW w:w="1074" w:type="dxa"/>
            <w:vAlign w:val="center"/>
          </w:tcPr>
          <w:p w:rsidR="00870C4A" w:rsidRPr="00181721" w:rsidRDefault="005A52C2" w:rsidP="00181721">
            <w:pPr>
              <w:jc w:val="both"/>
              <w:rPr>
                <w:rFonts w:ascii="Calibri" w:eastAsia="Calibri" w:hAnsi="Calibri" w:cs="Calibri"/>
                <w:color w:val="auto"/>
              </w:rPr>
            </w:pPr>
            <w:r w:rsidRPr="00181721">
              <w:rPr>
                <w:rFonts w:ascii="Calibri" w:eastAsia="Calibri" w:hAnsi="Calibri" w:cs="Calibri"/>
                <w:color w:val="auto"/>
              </w:rPr>
              <w:t>3</w:t>
            </w:r>
          </w:p>
        </w:tc>
      </w:tr>
      <w:tr w:rsidR="00F67246" w:rsidRPr="00181721" w:rsidTr="00AF326B">
        <w:tc>
          <w:tcPr>
            <w:tcW w:w="9622" w:type="dxa"/>
            <w:gridSpan w:val="4"/>
          </w:tcPr>
          <w:p w:rsidR="00870C4A" w:rsidRPr="00181721" w:rsidRDefault="004B18BE" w:rsidP="00181721">
            <w:pPr>
              <w:jc w:val="both"/>
              <w:rPr>
                <w:rFonts w:ascii="Calibri" w:eastAsia="Calibri" w:hAnsi="Calibri" w:cs="Calibri"/>
                <w:b/>
                <w:color w:val="auto"/>
              </w:rPr>
            </w:pPr>
            <w:r w:rsidRPr="00181721">
              <w:rPr>
                <w:rFonts w:ascii="Calibri" w:eastAsia="Calibri" w:hAnsi="Calibri" w:cs="Calibri"/>
                <w:b/>
                <w:color w:val="auto"/>
              </w:rPr>
              <w:t>PARTIE 2 – PERCEPTIONS D’IMPACT</w:t>
            </w:r>
          </w:p>
        </w:tc>
      </w:tr>
      <w:tr w:rsidR="00F67246" w:rsidRPr="00181721" w:rsidTr="00AF326B">
        <w:tc>
          <w:tcPr>
            <w:tcW w:w="666" w:type="dxa"/>
            <w:vAlign w:val="center"/>
          </w:tcPr>
          <w:p w:rsidR="00870C4A" w:rsidRPr="00181721" w:rsidRDefault="004B18BE" w:rsidP="00181721">
            <w:pPr>
              <w:jc w:val="both"/>
              <w:rPr>
                <w:rFonts w:ascii="Calibri" w:eastAsia="Calibri" w:hAnsi="Calibri" w:cs="Calibri"/>
                <w:color w:val="auto"/>
              </w:rPr>
            </w:pPr>
            <w:r w:rsidRPr="00181721">
              <w:rPr>
                <w:rFonts w:ascii="Calibri" w:eastAsia="Calibri" w:hAnsi="Calibri" w:cs="Calibri"/>
                <w:color w:val="auto"/>
              </w:rPr>
              <w:t>1</w:t>
            </w:r>
          </w:p>
        </w:tc>
        <w:tc>
          <w:tcPr>
            <w:tcW w:w="4007" w:type="dxa"/>
          </w:tcPr>
          <w:p w:rsidR="00870C4A" w:rsidRPr="00181721" w:rsidRDefault="004B18BE" w:rsidP="00181721">
            <w:pPr>
              <w:jc w:val="both"/>
              <w:rPr>
                <w:rFonts w:ascii="Calibri" w:eastAsia="Calibri" w:hAnsi="Calibri" w:cs="Calibri"/>
                <w:color w:val="auto"/>
              </w:rPr>
            </w:pPr>
            <w:r w:rsidRPr="00181721">
              <w:rPr>
                <w:rFonts w:ascii="Calibri" w:eastAsia="Calibri" w:hAnsi="Calibri" w:cs="Calibri"/>
                <w:color w:val="auto"/>
              </w:rPr>
              <w:t xml:space="preserve">Les changements au niveau d’impact sont logiquement déduits sur la base des preuves fournies au niveau des produits et résultats des </w:t>
            </w:r>
            <w:r w:rsidR="0073120F" w:rsidRPr="00181721">
              <w:rPr>
                <w:rFonts w:ascii="Calibri" w:eastAsia="Calibri" w:hAnsi="Calibri" w:cs="Calibri"/>
                <w:color w:val="auto"/>
              </w:rPr>
              <w:t>différentes composantes</w:t>
            </w:r>
            <w:r w:rsidRPr="00181721">
              <w:rPr>
                <w:rFonts w:ascii="Calibri" w:eastAsia="Calibri" w:hAnsi="Calibri" w:cs="Calibri"/>
                <w:color w:val="auto"/>
              </w:rPr>
              <w:t xml:space="preserve"> (objectifs spécifiques).</w:t>
            </w:r>
          </w:p>
        </w:tc>
        <w:tc>
          <w:tcPr>
            <w:tcW w:w="3875" w:type="dxa"/>
            <w:vAlign w:val="center"/>
          </w:tcPr>
          <w:p w:rsidR="00870C4A" w:rsidRPr="00181721" w:rsidRDefault="005A52C2" w:rsidP="00181721">
            <w:pPr>
              <w:jc w:val="both"/>
              <w:rPr>
                <w:rFonts w:ascii="Calibri" w:eastAsia="Calibri" w:hAnsi="Calibri" w:cs="Calibri"/>
                <w:color w:val="auto"/>
              </w:rPr>
            </w:pPr>
            <w:r w:rsidRPr="00181721">
              <w:rPr>
                <w:rFonts w:ascii="Calibri" w:eastAsia="Calibri" w:hAnsi="Calibri" w:cs="Calibri"/>
                <w:color w:val="auto"/>
              </w:rPr>
              <w:t>Peut être amélioré</w:t>
            </w:r>
          </w:p>
        </w:tc>
        <w:tc>
          <w:tcPr>
            <w:tcW w:w="1074" w:type="dxa"/>
            <w:vAlign w:val="center"/>
          </w:tcPr>
          <w:p w:rsidR="00870C4A" w:rsidRPr="00181721" w:rsidRDefault="005A52C2" w:rsidP="00181721">
            <w:pPr>
              <w:jc w:val="both"/>
              <w:rPr>
                <w:rFonts w:ascii="Calibri" w:eastAsia="Calibri" w:hAnsi="Calibri" w:cs="Calibri"/>
                <w:color w:val="auto"/>
              </w:rPr>
            </w:pPr>
            <w:r w:rsidRPr="00181721">
              <w:rPr>
                <w:rFonts w:ascii="Calibri" w:eastAsia="Calibri" w:hAnsi="Calibri" w:cs="Calibri"/>
                <w:color w:val="auto"/>
              </w:rPr>
              <w:t>2</w:t>
            </w:r>
          </w:p>
        </w:tc>
      </w:tr>
      <w:tr w:rsidR="00F67246" w:rsidRPr="00181721" w:rsidTr="00AF326B">
        <w:tc>
          <w:tcPr>
            <w:tcW w:w="666" w:type="dxa"/>
            <w:vAlign w:val="center"/>
          </w:tcPr>
          <w:p w:rsidR="00870C4A" w:rsidRPr="00181721" w:rsidRDefault="004B18BE" w:rsidP="00181721">
            <w:pPr>
              <w:jc w:val="both"/>
              <w:rPr>
                <w:rFonts w:ascii="Calibri" w:eastAsia="Calibri" w:hAnsi="Calibri" w:cs="Calibri"/>
                <w:color w:val="auto"/>
              </w:rPr>
            </w:pPr>
            <w:r w:rsidRPr="00181721">
              <w:rPr>
                <w:rFonts w:ascii="Calibri" w:eastAsia="Calibri" w:hAnsi="Calibri" w:cs="Calibri"/>
                <w:color w:val="auto"/>
              </w:rPr>
              <w:t>2</w:t>
            </w:r>
          </w:p>
        </w:tc>
        <w:tc>
          <w:tcPr>
            <w:tcW w:w="4007" w:type="dxa"/>
          </w:tcPr>
          <w:p w:rsidR="00870C4A" w:rsidRPr="00181721" w:rsidRDefault="004B18BE" w:rsidP="00181721">
            <w:pPr>
              <w:jc w:val="both"/>
              <w:rPr>
                <w:rFonts w:ascii="Calibri" w:eastAsia="Calibri" w:hAnsi="Calibri" w:cs="Calibri"/>
                <w:color w:val="auto"/>
              </w:rPr>
            </w:pPr>
            <w:r w:rsidRPr="00181721">
              <w:rPr>
                <w:rFonts w:ascii="Calibri" w:eastAsia="Calibri" w:hAnsi="Calibri" w:cs="Calibri"/>
                <w:color w:val="auto"/>
              </w:rPr>
              <w:t xml:space="preserve">Les changements des dynamiques de conflit sont logiquement déduits sur la base des preuves fournies au niveau des produits et résultats des </w:t>
            </w:r>
            <w:r w:rsidR="0073120F" w:rsidRPr="00181721">
              <w:rPr>
                <w:rFonts w:ascii="Calibri" w:eastAsia="Calibri" w:hAnsi="Calibri" w:cs="Calibri"/>
                <w:color w:val="auto"/>
              </w:rPr>
              <w:t>différentes composantes</w:t>
            </w:r>
            <w:r w:rsidRPr="00181721">
              <w:rPr>
                <w:rFonts w:ascii="Calibri" w:eastAsia="Calibri" w:hAnsi="Calibri" w:cs="Calibri"/>
                <w:color w:val="auto"/>
              </w:rPr>
              <w:t xml:space="preserve"> (objectifs spécifiques).</w:t>
            </w:r>
          </w:p>
        </w:tc>
        <w:tc>
          <w:tcPr>
            <w:tcW w:w="3875" w:type="dxa"/>
            <w:vAlign w:val="center"/>
          </w:tcPr>
          <w:p w:rsidR="00870C4A" w:rsidRPr="00181721" w:rsidRDefault="005A52C2" w:rsidP="00181721">
            <w:pPr>
              <w:jc w:val="both"/>
              <w:rPr>
                <w:rFonts w:ascii="Calibri" w:eastAsia="Calibri" w:hAnsi="Calibri" w:cs="Calibri"/>
                <w:color w:val="auto"/>
              </w:rPr>
            </w:pPr>
            <w:r w:rsidRPr="00181721">
              <w:rPr>
                <w:rFonts w:ascii="Calibri" w:eastAsia="Calibri" w:hAnsi="Calibri" w:cs="Calibri"/>
                <w:color w:val="auto"/>
              </w:rPr>
              <w:t>Oui</w:t>
            </w:r>
          </w:p>
        </w:tc>
        <w:tc>
          <w:tcPr>
            <w:tcW w:w="1074" w:type="dxa"/>
            <w:vAlign w:val="center"/>
          </w:tcPr>
          <w:p w:rsidR="00870C4A" w:rsidRPr="00181721" w:rsidRDefault="005A52C2" w:rsidP="00181721">
            <w:pPr>
              <w:jc w:val="both"/>
              <w:rPr>
                <w:rFonts w:ascii="Calibri" w:eastAsia="Calibri" w:hAnsi="Calibri" w:cs="Calibri"/>
                <w:color w:val="auto"/>
              </w:rPr>
            </w:pPr>
            <w:r w:rsidRPr="00181721">
              <w:rPr>
                <w:rFonts w:ascii="Calibri" w:eastAsia="Calibri" w:hAnsi="Calibri" w:cs="Calibri"/>
                <w:color w:val="auto"/>
              </w:rPr>
              <w:t>3</w:t>
            </w:r>
          </w:p>
        </w:tc>
      </w:tr>
      <w:tr w:rsidR="00F67246" w:rsidRPr="00181721" w:rsidTr="00AF326B">
        <w:tc>
          <w:tcPr>
            <w:tcW w:w="666" w:type="dxa"/>
          </w:tcPr>
          <w:p w:rsidR="00870C4A" w:rsidRPr="00181721" w:rsidRDefault="00870C4A" w:rsidP="00181721">
            <w:pPr>
              <w:jc w:val="both"/>
              <w:rPr>
                <w:rFonts w:ascii="Calibri" w:eastAsia="Calibri" w:hAnsi="Calibri" w:cs="Calibri"/>
                <w:color w:val="auto"/>
              </w:rPr>
            </w:pPr>
          </w:p>
        </w:tc>
        <w:tc>
          <w:tcPr>
            <w:tcW w:w="4007" w:type="dxa"/>
          </w:tcPr>
          <w:p w:rsidR="00870C4A" w:rsidRPr="00181721" w:rsidRDefault="00870C4A" w:rsidP="00181721">
            <w:pPr>
              <w:jc w:val="both"/>
              <w:rPr>
                <w:rFonts w:ascii="Calibri" w:eastAsia="Calibri" w:hAnsi="Calibri" w:cs="Calibri"/>
                <w:color w:val="auto"/>
              </w:rPr>
            </w:pPr>
          </w:p>
        </w:tc>
        <w:tc>
          <w:tcPr>
            <w:tcW w:w="3875" w:type="dxa"/>
            <w:vAlign w:val="center"/>
          </w:tcPr>
          <w:p w:rsidR="00870C4A" w:rsidRPr="00181721" w:rsidRDefault="00870C4A" w:rsidP="00181721">
            <w:pPr>
              <w:jc w:val="both"/>
              <w:rPr>
                <w:rFonts w:ascii="Calibri" w:eastAsia="Calibri" w:hAnsi="Calibri" w:cs="Calibri"/>
                <w:color w:val="auto"/>
              </w:rPr>
            </w:pPr>
          </w:p>
        </w:tc>
        <w:tc>
          <w:tcPr>
            <w:tcW w:w="1074" w:type="dxa"/>
            <w:vAlign w:val="center"/>
          </w:tcPr>
          <w:p w:rsidR="00870C4A" w:rsidRPr="00181721" w:rsidRDefault="00870C4A" w:rsidP="00181721">
            <w:pPr>
              <w:jc w:val="both"/>
              <w:rPr>
                <w:rFonts w:ascii="Calibri" w:eastAsia="Calibri" w:hAnsi="Calibri" w:cs="Calibri"/>
                <w:color w:val="auto"/>
              </w:rPr>
            </w:pPr>
          </w:p>
        </w:tc>
      </w:tr>
      <w:tr w:rsidR="00F67246" w:rsidRPr="00181721" w:rsidTr="00AF326B">
        <w:tc>
          <w:tcPr>
            <w:tcW w:w="9622" w:type="dxa"/>
            <w:gridSpan w:val="4"/>
            <w:vAlign w:val="center"/>
          </w:tcPr>
          <w:p w:rsidR="00870C4A" w:rsidRPr="00181721" w:rsidRDefault="004B18BE" w:rsidP="00181721">
            <w:pPr>
              <w:jc w:val="both"/>
              <w:rPr>
                <w:rFonts w:ascii="Calibri" w:eastAsia="Calibri" w:hAnsi="Calibri" w:cs="Calibri"/>
                <w:b/>
                <w:color w:val="auto"/>
              </w:rPr>
            </w:pPr>
            <w:r w:rsidRPr="00181721">
              <w:rPr>
                <w:rFonts w:ascii="Calibri" w:eastAsia="Calibri" w:hAnsi="Calibri" w:cs="Calibri"/>
                <w:b/>
                <w:color w:val="auto"/>
              </w:rPr>
              <w:t>PARTIE 3 : ÉTAT D’AVANCEMENT DES ALLOCATIONS BUDGÉTAIRES ET DU PROCESSUS DE GESTION</w:t>
            </w:r>
          </w:p>
        </w:tc>
      </w:tr>
      <w:tr w:rsidR="00870C4A" w:rsidRPr="00181721" w:rsidTr="00AF326B">
        <w:tc>
          <w:tcPr>
            <w:tcW w:w="666" w:type="dxa"/>
            <w:vAlign w:val="center"/>
          </w:tcPr>
          <w:p w:rsidR="00870C4A" w:rsidRPr="00181721" w:rsidRDefault="004B18BE" w:rsidP="00181721">
            <w:pPr>
              <w:jc w:val="both"/>
              <w:rPr>
                <w:rFonts w:ascii="Calibri" w:eastAsia="Calibri" w:hAnsi="Calibri" w:cs="Calibri"/>
                <w:b/>
                <w:color w:val="auto"/>
              </w:rPr>
            </w:pPr>
            <w:r w:rsidRPr="00181721">
              <w:rPr>
                <w:rFonts w:ascii="Calibri" w:eastAsia="Calibri" w:hAnsi="Calibri" w:cs="Calibri"/>
                <w:color w:val="auto"/>
              </w:rPr>
              <w:t>1.</w:t>
            </w:r>
          </w:p>
        </w:tc>
        <w:tc>
          <w:tcPr>
            <w:tcW w:w="4007" w:type="dxa"/>
          </w:tcPr>
          <w:p w:rsidR="00870C4A" w:rsidRPr="00181721" w:rsidRDefault="004B18BE" w:rsidP="00181721">
            <w:pPr>
              <w:jc w:val="both"/>
              <w:rPr>
                <w:rFonts w:ascii="Calibri" w:eastAsia="Calibri" w:hAnsi="Calibri" w:cs="Calibri"/>
                <w:color w:val="auto"/>
              </w:rPr>
            </w:pPr>
            <w:r w:rsidRPr="00181721">
              <w:rPr>
                <w:rFonts w:ascii="Calibri" w:eastAsia="Calibri" w:hAnsi="Calibri" w:cs="Calibri"/>
                <w:color w:val="auto"/>
              </w:rPr>
              <w:t>Les dépenses actuelles justifient les progrès envers l’atteinte des produits/résultats escomptés</w:t>
            </w:r>
          </w:p>
        </w:tc>
        <w:tc>
          <w:tcPr>
            <w:tcW w:w="3875" w:type="dxa"/>
          </w:tcPr>
          <w:p w:rsidR="00E92B91" w:rsidRDefault="00E92B91" w:rsidP="00181721">
            <w:pPr>
              <w:jc w:val="both"/>
              <w:rPr>
                <w:rFonts w:ascii="Calibri" w:eastAsia="Calibri" w:hAnsi="Calibri" w:cs="Calibri"/>
                <w:color w:val="auto"/>
              </w:rPr>
            </w:pPr>
          </w:p>
          <w:p w:rsidR="001C4727" w:rsidRPr="00181721" w:rsidRDefault="001C4727" w:rsidP="00181721">
            <w:pPr>
              <w:jc w:val="both"/>
              <w:rPr>
                <w:rFonts w:ascii="Calibri" w:eastAsia="Calibri" w:hAnsi="Calibri" w:cs="Calibri"/>
                <w:color w:val="auto"/>
              </w:rPr>
            </w:pPr>
            <w:r>
              <w:rPr>
                <w:rFonts w:ascii="Calibri" w:eastAsia="Calibri" w:hAnsi="Calibri" w:cs="Calibri"/>
                <w:color w:val="auto"/>
              </w:rPr>
              <w:t>Pas d’information sur le taux d’exécution</w:t>
            </w:r>
          </w:p>
        </w:tc>
        <w:tc>
          <w:tcPr>
            <w:tcW w:w="1074" w:type="dxa"/>
          </w:tcPr>
          <w:p w:rsidR="00870C4A" w:rsidRPr="00181721" w:rsidRDefault="00870C4A" w:rsidP="00181721">
            <w:pPr>
              <w:jc w:val="both"/>
              <w:rPr>
                <w:rFonts w:ascii="Calibri" w:eastAsia="Calibri" w:hAnsi="Calibri" w:cs="Calibri"/>
                <w:color w:val="auto"/>
              </w:rPr>
            </w:pPr>
          </w:p>
        </w:tc>
      </w:tr>
      <w:tr w:rsidR="00870C4A" w:rsidRPr="00181721" w:rsidTr="00AF326B">
        <w:tc>
          <w:tcPr>
            <w:tcW w:w="666" w:type="dxa"/>
            <w:vAlign w:val="center"/>
          </w:tcPr>
          <w:p w:rsidR="00870C4A" w:rsidRPr="00181721" w:rsidRDefault="004B18BE" w:rsidP="00181721">
            <w:pPr>
              <w:jc w:val="both"/>
              <w:rPr>
                <w:rFonts w:ascii="Calibri" w:eastAsia="Calibri" w:hAnsi="Calibri" w:cs="Calibri"/>
                <w:b/>
                <w:color w:val="auto"/>
              </w:rPr>
            </w:pPr>
            <w:r w:rsidRPr="00181721">
              <w:rPr>
                <w:rFonts w:ascii="Calibri" w:eastAsia="Calibri" w:hAnsi="Calibri" w:cs="Calibri"/>
                <w:color w:val="auto"/>
              </w:rPr>
              <w:t>2.</w:t>
            </w:r>
          </w:p>
        </w:tc>
        <w:tc>
          <w:tcPr>
            <w:tcW w:w="4007" w:type="dxa"/>
          </w:tcPr>
          <w:p w:rsidR="00870C4A" w:rsidRPr="00181721" w:rsidRDefault="004B18BE" w:rsidP="00181721">
            <w:pPr>
              <w:keepNext/>
              <w:keepLines/>
              <w:spacing w:before="200"/>
              <w:jc w:val="both"/>
              <w:rPr>
                <w:rFonts w:ascii="Calibri" w:eastAsia="Calibri" w:hAnsi="Calibri" w:cs="Calibri"/>
                <w:color w:val="auto"/>
              </w:rPr>
            </w:pPr>
            <w:r w:rsidRPr="00181721">
              <w:rPr>
                <w:rFonts w:ascii="Calibri" w:eastAsia="Calibri" w:hAnsi="Calibri" w:cs="Calibri"/>
                <w:color w:val="auto"/>
              </w:rPr>
              <w:t>Les dépenses non-conformes au budget planifié sont justifiées correctement dans la section narrative sur le budget</w:t>
            </w:r>
          </w:p>
        </w:tc>
        <w:tc>
          <w:tcPr>
            <w:tcW w:w="3875" w:type="dxa"/>
          </w:tcPr>
          <w:p w:rsidR="00D645FF" w:rsidRPr="00181721" w:rsidRDefault="00D645FF" w:rsidP="00181721">
            <w:pPr>
              <w:jc w:val="both"/>
              <w:rPr>
                <w:rFonts w:ascii="Calibri" w:eastAsia="Calibri" w:hAnsi="Calibri" w:cs="Calibri"/>
                <w:color w:val="auto"/>
              </w:rPr>
            </w:pPr>
          </w:p>
        </w:tc>
        <w:tc>
          <w:tcPr>
            <w:tcW w:w="1074" w:type="dxa"/>
          </w:tcPr>
          <w:p w:rsidR="00870C4A" w:rsidRPr="00181721" w:rsidRDefault="00870C4A" w:rsidP="00181721">
            <w:pPr>
              <w:jc w:val="both"/>
              <w:rPr>
                <w:rFonts w:ascii="Calibri" w:eastAsia="Calibri" w:hAnsi="Calibri" w:cs="Calibri"/>
                <w:color w:val="auto"/>
              </w:rPr>
            </w:pPr>
          </w:p>
        </w:tc>
      </w:tr>
      <w:tr w:rsidR="00870C4A" w:rsidRPr="00181721" w:rsidTr="00AF326B">
        <w:tc>
          <w:tcPr>
            <w:tcW w:w="666" w:type="dxa"/>
            <w:vAlign w:val="center"/>
          </w:tcPr>
          <w:p w:rsidR="00870C4A" w:rsidRPr="00181721" w:rsidRDefault="004B18BE" w:rsidP="00181721">
            <w:pPr>
              <w:jc w:val="both"/>
              <w:rPr>
                <w:rFonts w:ascii="Calibri" w:eastAsia="Calibri" w:hAnsi="Calibri" w:cs="Calibri"/>
                <w:b/>
                <w:color w:val="auto"/>
              </w:rPr>
            </w:pPr>
            <w:r w:rsidRPr="00181721">
              <w:rPr>
                <w:rFonts w:ascii="Calibri" w:eastAsia="Calibri" w:hAnsi="Calibri" w:cs="Calibri"/>
                <w:color w:val="auto"/>
              </w:rPr>
              <w:t>3.</w:t>
            </w:r>
          </w:p>
        </w:tc>
        <w:tc>
          <w:tcPr>
            <w:tcW w:w="4007" w:type="dxa"/>
          </w:tcPr>
          <w:p w:rsidR="00870C4A" w:rsidRPr="00181721" w:rsidRDefault="004B18BE" w:rsidP="00181721">
            <w:pPr>
              <w:jc w:val="both"/>
              <w:rPr>
                <w:rFonts w:ascii="Calibri" w:eastAsia="Calibri" w:hAnsi="Calibri" w:cs="Calibri"/>
                <w:color w:val="auto"/>
              </w:rPr>
            </w:pPr>
            <w:r w:rsidRPr="00181721">
              <w:rPr>
                <w:rFonts w:ascii="Calibri" w:eastAsia="Calibri" w:hAnsi="Calibri" w:cs="Calibri"/>
                <w:color w:val="auto"/>
              </w:rPr>
              <w:t>Le taux de mise en œuvre est au moins de 80% permettant de déclencher la mise à disposition de la prochaine tranche.</w:t>
            </w:r>
          </w:p>
        </w:tc>
        <w:tc>
          <w:tcPr>
            <w:tcW w:w="3875" w:type="dxa"/>
          </w:tcPr>
          <w:p w:rsidR="00291298" w:rsidRDefault="00291298" w:rsidP="00181721">
            <w:pPr>
              <w:jc w:val="both"/>
              <w:rPr>
                <w:rFonts w:ascii="Calibri" w:eastAsia="Calibri" w:hAnsi="Calibri" w:cs="Calibri"/>
                <w:color w:val="auto"/>
              </w:rPr>
            </w:pPr>
          </w:p>
          <w:p w:rsidR="001C4727" w:rsidRPr="00181721" w:rsidRDefault="001C4727" w:rsidP="00181721">
            <w:pPr>
              <w:jc w:val="both"/>
              <w:rPr>
                <w:rFonts w:ascii="Calibri" w:eastAsia="Calibri" w:hAnsi="Calibri" w:cs="Calibri"/>
                <w:color w:val="auto"/>
              </w:rPr>
            </w:pPr>
            <w:r>
              <w:rPr>
                <w:rFonts w:ascii="Calibri" w:eastAsia="Calibri" w:hAnsi="Calibri" w:cs="Calibri"/>
                <w:color w:val="auto"/>
              </w:rPr>
              <w:t>Pas d’information sur le taux d’exécution</w:t>
            </w:r>
          </w:p>
        </w:tc>
        <w:tc>
          <w:tcPr>
            <w:tcW w:w="1074" w:type="dxa"/>
          </w:tcPr>
          <w:p w:rsidR="00870C4A" w:rsidRPr="00181721" w:rsidRDefault="00870C4A" w:rsidP="00181721">
            <w:pPr>
              <w:jc w:val="both"/>
              <w:rPr>
                <w:rFonts w:ascii="Calibri" w:eastAsia="Calibri" w:hAnsi="Calibri" w:cs="Calibri"/>
                <w:color w:val="auto"/>
              </w:rPr>
            </w:pPr>
          </w:p>
        </w:tc>
      </w:tr>
      <w:tr w:rsidR="00870C4A" w:rsidRPr="00181721" w:rsidTr="00AF326B">
        <w:trPr>
          <w:trHeight w:val="640"/>
        </w:trPr>
        <w:tc>
          <w:tcPr>
            <w:tcW w:w="8548" w:type="dxa"/>
            <w:gridSpan w:val="3"/>
            <w:vAlign w:val="center"/>
          </w:tcPr>
          <w:p w:rsidR="00870C4A" w:rsidRPr="00181721" w:rsidRDefault="004B18BE" w:rsidP="00181721">
            <w:pPr>
              <w:jc w:val="both"/>
              <w:rPr>
                <w:rFonts w:ascii="Calibri" w:eastAsia="Calibri" w:hAnsi="Calibri" w:cs="Calibri"/>
                <w:b/>
                <w:color w:val="auto"/>
              </w:rPr>
            </w:pPr>
            <w:r w:rsidRPr="00181721">
              <w:rPr>
                <w:rFonts w:ascii="Calibri" w:eastAsia="Calibri" w:hAnsi="Calibri" w:cs="Calibri"/>
                <w:b/>
                <w:color w:val="auto"/>
              </w:rPr>
              <w:t>NOTE GLOBALE QUALITÉ DU RAPPORT</w:t>
            </w:r>
          </w:p>
        </w:tc>
        <w:tc>
          <w:tcPr>
            <w:tcW w:w="1074" w:type="dxa"/>
          </w:tcPr>
          <w:p w:rsidR="00870C4A" w:rsidRPr="00181721" w:rsidRDefault="00870C4A" w:rsidP="00181721">
            <w:pPr>
              <w:jc w:val="both"/>
              <w:rPr>
                <w:rFonts w:ascii="Calibri" w:eastAsia="Calibri" w:hAnsi="Calibri" w:cs="Calibri"/>
                <w:color w:val="auto"/>
              </w:rPr>
            </w:pPr>
          </w:p>
        </w:tc>
      </w:tr>
      <w:tr w:rsidR="00870C4A" w:rsidRPr="00181721" w:rsidTr="00AF326B">
        <w:tc>
          <w:tcPr>
            <w:tcW w:w="9622" w:type="dxa"/>
            <w:gridSpan w:val="4"/>
            <w:vAlign w:val="center"/>
          </w:tcPr>
          <w:p w:rsidR="00870C4A" w:rsidRPr="00181721" w:rsidRDefault="004B18BE" w:rsidP="00181721">
            <w:pPr>
              <w:jc w:val="both"/>
              <w:rPr>
                <w:rFonts w:ascii="Calibri" w:eastAsia="Calibri" w:hAnsi="Calibri" w:cs="Calibri"/>
                <w:b/>
                <w:color w:val="auto"/>
              </w:rPr>
            </w:pPr>
            <w:r w:rsidRPr="00181721">
              <w:rPr>
                <w:rFonts w:ascii="Calibri" w:eastAsia="Calibri" w:hAnsi="Calibri" w:cs="Calibri"/>
                <w:b/>
                <w:color w:val="auto"/>
              </w:rPr>
              <w:t>Commentaires généraux</w:t>
            </w:r>
          </w:p>
          <w:p w:rsidR="002C680A" w:rsidRPr="00181721" w:rsidRDefault="002C680A" w:rsidP="00181721">
            <w:pPr>
              <w:jc w:val="both"/>
              <w:rPr>
                <w:rFonts w:ascii="Calibri" w:eastAsia="Calibri" w:hAnsi="Calibri" w:cs="Calibri"/>
                <w:b/>
                <w:color w:val="auto"/>
              </w:rPr>
            </w:pPr>
          </w:p>
        </w:tc>
      </w:tr>
    </w:tbl>
    <w:p w:rsidR="00870C4A" w:rsidRPr="00181721" w:rsidRDefault="00870C4A" w:rsidP="00181721">
      <w:pPr>
        <w:jc w:val="both"/>
        <w:rPr>
          <w:rFonts w:ascii="Calibri" w:eastAsia="Calibri" w:hAnsi="Calibri" w:cs="Calibri"/>
          <w:color w:val="auto"/>
        </w:rPr>
      </w:pPr>
    </w:p>
    <w:p w:rsidR="00870C4A" w:rsidRPr="00181721" w:rsidRDefault="00870C4A" w:rsidP="00181721">
      <w:pPr>
        <w:jc w:val="both"/>
        <w:rPr>
          <w:rFonts w:ascii="Calibri" w:eastAsia="Calibri" w:hAnsi="Calibri" w:cs="Calibri"/>
          <w:color w:val="auto"/>
        </w:rPr>
      </w:pPr>
    </w:p>
    <w:p w:rsidR="00870C4A" w:rsidRPr="00181721" w:rsidRDefault="004B18BE" w:rsidP="00181721">
      <w:pPr>
        <w:widowControl w:val="0"/>
        <w:spacing w:line="276" w:lineRule="auto"/>
        <w:jc w:val="both"/>
        <w:rPr>
          <w:rFonts w:ascii="Calibri" w:eastAsia="Calibri" w:hAnsi="Calibri" w:cs="Calibri"/>
          <w:color w:val="auto"/>
        </w:rPr>
        <w:sectPr w:rsidR="00870C4A" w:rsidRPr="00181721">
          <w:type w:val="continuous"/>
          <w:pgSz w:w="11900" w:h="16840"/>
          <w:pgMar w:top="720" w:right="1134" w:bottom="1134" w:left="1134" w:header="708" w:footer="708" w:gutter="0"/>
          <w:cols w:space="720"/>
        </w:sectPr>
      </w:pPr>
      <w:r w:rsidRPr="00181721">
        <w:rPr>
          <w:rFonts w:ascii="Calibri" w:hAnsi="Calibri"/>
          <w:color w:val="auto"/>
        </w:rPr>
        <w:br w:type="page"/>
      </w:r>
    </w:p>
    <w:p w:rsidR="00870C4A" w:rsidRPr="00181721" w:rsidRDefault="004B18BE" w:rsidP="00181721">
      <w:pPr>
        <w:pStyle w:val="Heading1"/>
        <w:jc w:val="both"/>
        <w:rPr>
          <w:color w:val="auto"/>
          <w:sz w:val="24"/>
          <w:szCs w:val="24"/>
        </w:rPr>
      </w:pPr>
      <w:bookmarkStart w:id="15" w:name="_3rdcrjn" w:colFirst="0" w:colLast="0"/>
      <w:bookmarkEnd w:id="15"/>
      <w:r w:rsidRPr="00181721">
        <w:rPr>
          <w:color w:val="auto"/>
          <w:sz w:val="24"/>
          <w:szCs w:val="24"/>
        </w:rPr>
        <w:lastRenderedPageBreak/>
        <w:t>ANNEXES – CADRE LOGIQUE</w:t>
      </w:r>
    </w:p>
    <w:p w:rsidR="00870C4A" w:rsidRPr="00181721" w:rsidRDefault="0073120F" w:rsidP="00181721">
      <w:pPr>
        <w:jc w:val="both"/>
        <w:rPr>
          <w:rFonts w:ascii="Calibri" w:eastAsia="Calibri" w:hAnsi="Calibri" w:cs="Calibri"/>
          <w:color w:val="auto"/>
        </w:rPr>
      </w:pPr>
      <w:r w:rsidRPr="00181721">
        <w:rPr>
          <w:rFonts w:ascii="Calibri" w:eastAsia="Calibri" w:hAnsi="Calibri" w:cs="Calibri"/>
          <w:color w:val="auto"/>
        </w:rPr>
        <w:t>(</w:t>
      </w:r>
      <w:r w:rsidR="002D6FD5" w:rsidRPr="00181721">
        <w:rPr>
          <w:rFonts w:ascii="Calibri" w:eastAsia="Calibri" w:hAnsi="Calibri" w:cs="Calibri"/>
          <w:color w:val="auto"/>
        </w:rPr>
        <w:t>Prière annexer</w:t>
      </w:r>
      <w:r w:rsidR="004B18BE" w:rsidRPr="00181721">
        <w:rPr>
          <w:rFonts w:ascii="Calibri" w:eastAsia="Calibri" w:hAnsi="Calibri" w:cs="Calibri"/>
          <w:color w:val="auto"/>
        </w:rPr>
        <w:t xml:space="preserve"> le </w:t>
      </w:r>
      <w:r w:rsidR="002D6FD5" w:rsidRPr="00181721">
        <w:rPr>
          <w:rFonts w:ascii="Calibri" w:eastAsia="Calibri" w:hAnsi="Calibri" w:cs="Calibri"/>
          <w:color w:val="auto"/>
        </w:rPr>
        <w:t xml:space="preserve">fichier </w:t>
      </w:r>
      <w:proofErr w:type="spellStart"/>
      <w:r w:rsidR="002D6FD5" w:rsidRPr="00181721">
        <w:rPr>
          <w:rFonts w:ascii="Calibri" w:eastAsia="Calibri" w:hAnsi="Calibri" w:cs="Calibri"/>
          <w:color w:val="auto"/>
        </w:rPr>
        <w:t>excel</w:t>
      </w:r>
      <w:proofErr w:type="spellEnd"/>
      <w:r w:rsidR="004B18BE" w:rsidRPr="00181721">
        <w:rPr>
          <w:rFonts w:ascii="Calibri" w:eastAsia="Calibri" w:hAnsi="Calibri" w:cs="Calibri"/>
          <w:color w:val="auto"/>
        </w:rPr>
        <w:t>)</w:t>
      </w:r>
    </w:p>
    <w:p w:rsidR="00870C4A" w:rsidRPr="00181721" w:rsidRDefault="00870C4A" w:rsidP="00181721">
      <w:pPr>
        <w:jc w:val="both"/>
        <w:rPr>
          <w:rFonts w:ascii="Calibri" w:eastAsia="Calibri" w:hAnsi="Calibri" w:cs="Calibri"/>
          <w:i/>
          <w:color w:val="auto"/>
        </w:rPr>
      </w:pPr>
    </w:p>
    <w:tbl>
      <w:tblPr>
        <w:tblW w:w="96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22"/>
      </w:tblGrid>
      <w:tr w:rsidR="00870C4A" w:rsidRPr="00181721" w:rsidTr="00AF326B">
        <w:tc>
          <w:tcPr>
            <w:tcW w:w="9622" w:type="dxa"/>
          </w:tcPr>
          <w:p w:rsidR="00870C4A" w:rsidRPr="00181721" w:rsidRDefault="004B18BE" w:rsidP="00181721">
            <w:pPr>
              <w:jc w:val="both"/>
              <w:rPr>
                <w:rFonts w:ascii="Calibri" w:eastAsia="Calibri" w:hAnsi="Calibri" w:cs="Calibri"/>
                <w:b/>
                <w:color w:val="auto"/>
              </w:rPr>
            </w:pPr>
            <w:r w:rsidRPr="00181721">
              <w:rPr>
                <w:rFonts w:ascii="Calibri" w:eastAsia="Calibri" w:hAnsi="Calibri" w:cs="Calibri"/>
                <w:b/>
                <w:color w:val="auto"/>
              </w:rPr>
              <w:t xml:space="preserve">Notes sur le cadre logique (si nécessaire). </w:t>
            </w:r>
          </w:p>
          <w:p w:rsidR="00870C4A" w:rsidRPr="00181721" w:rsidRDefault="004B18BE" w:rsidP="00181721">
            <w:pPr>
              <w:jc w:val="both"/>
              <w:rPr>
                <w:rFonts w:ascii="Calibri" w:eastAsia="Calibri" w:hAnsi="Calibri" w:cs="Calibri"/>
                <w:color w:val="auto"/>
              </w:rPr>
            </w:pPr>
            <w:r w:rsidRPr="00181721">
              <w:rPr>
                <w:rFonts w:ascii="Calibri" w:eastAsia="Calibri" w:hAnsi="Calibri" w:cs="Calibri"/>
                <w:color w:val="auto"/>
              </w:rPr>
              <w:t>A compléter par le partenaire.</w:t>
            </w:r>
          </w:p>
        </w:tc>
      </w:tr>
    </w:tbl>
    <w:p w:rsidR="00870C4A" w:rsidRPr="00181721" w:rsidRDefault="00870C4A" w:rsidP="00181721">
      <w:pPr>
        <w:jc w:val="both"/>
        <w:rPr>
          <w:rFonts w:ascii="Calibri" w:eastAsia="Calibri" w:hAnsi="Calibri" w:cs="Calibri"/>
          <w:color w:val="auto"/>
        </w:rPr>
      </w:pPr>
    </w:p>
    <w:sectPr w:rsidR="00870C4A" w:rsidRPr="00181721" w:rsidSect="00FB1061">
      <w:type w:val="continuous"/>
      <w:pgSz w:w="11900" w:h="16840"/>
      <w:pgMar w:top="720" w:right="1134" w:bottom="1134" w:left="1134"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4CF9" w:rsidRDefault="00284CF9">
      <w:r>
        <w:separator/>
      </w:r>
    </w:p>
  </w:endnote>
  <w:endnote w:type="continuationSeparator" w:id="0">
    <w:p w:rsidR="00284CF9" w:rsidRDefault="00284CF9">
      <w:r>
        <w:continuationSeparator/>
      </w:r>
    </w:p>
  </w:endnote>
  <w:endnote w:type="continuationNotice" w:id="1">
    <w:p w:rsidR="00284CF9" w:rsidRDefault="00284C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34CD" w:rsidRDefault="004334CD">
    <w:pPr>
      <w:tabs>
        <w:tab w:val="center" w:pos="4320"/>
        <w:tab w:val="right" w:pos="8640"/>
      </w:tabs>
      <w:jc w:val="center"/>
    </w:pPr>
    <w:r>
      <w:fldChar w:fldCharType="begin"/>
    </w:r>
    <w:r>
      <w:instrText>PAGE</w:instrText>
    </w:r>
    <w:r>
      <w:fldChar w:fldCharType="end"/>
    </w:r>
  </w:p>
  <w:p w:rsidR="004334CD" w:rsidRDefault="004334CD">
    <w:pPr>
      <w:tabs>
        <w:tab w:val="center" w:pos="4320"/>
        <w:tab w:val="right"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34CD" w:rsidRDefault="004334CD">
    <w:pPr>
      <w:tabs>
        <w:tab w:val="center" w:pos="4320"/>
        <w:tab w:val="right" w:pos="8640"/>
      </w:tabs>
      <w:jc w:val="center"/>
    </w:pPr>
    <w:r>
      <w:fldChar w:fldCharType="begin"/>
    </w:r>
    <w:r>
      <w:instrText>PAGE</w:instrText>
    </w:r>
    <w:r>
      <w:fldChar w:fldCharType="separate"/>
    </w:r>
    <w:r>
      <w:rPr>
        <w:noProof/>
      </w:rPr>
      <w:t>37</w:t>
    </w:r>
    <w:r>
      <w:rPr>
        <w:noProof/>
      </w:rPr>
      <w:fldChar w:fldCharType="end"/>
    </w:r>
  </w:p>
  <w:p w:rsidR="004334CD" w:rsidRDefault="004334CD">
    <w:pPr>
      <w:tabs>
        <w:tab w:val="center" w:pos="4320"/>
        <w:tab w:val="righ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4CF9" w:rsidRDefault="00284CF9">
      <w:r>
        <w:separator/>
      </w:r>
    </w:p>
  </w:footnote>
  <w:footnote w:type="continuationSeparator" w:id="0">
    <w:p w:rsidR="00284CF9" w:rsidRDefault="00284CF9">
      <w:r>
        <w:continuationSeparator/>
      </w:r>
    </w:p>
  </w:footnote>
  <w:footnote w:type="continuationNotice" w:id="1">
    <w:p w:rsidR="00284CF9" w:rsidRDefault="00284CF9"/>
  </w:footnote>
  <w:footnote w:id="2">
    <w:p w:rsidR="004334CD" w:rsidRDefault="004334CD">
      <w:pPr>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Veuillez noter que les informations financières sont préliminaires, en attendant la soumission du rapport financier annuel à l’Agent Administratif.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54CA8"/>
    <w:multiLevelType w:val="hybridMultilevel"/>
    <w:tmpl w:val="15FE39CC"/>
    <w:lvl w:ilvl="0" w:tplc="EF4CEFC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13095E"/>
    <w:multiLevelType w:val="hybridMultilevel"/>
    <w:tmpl w:val="16B0BA3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234263"/>
    <w:multiLevelType w:val="multilevel"/>
    <w:tmpl w:val="3C12FEC0"/>
    <w:lvl w:ilvl="0">
      <w:start w:val="1"/>
      <w:numFmt w:val="decimal"/>
      <w:lvlText w:val="%1."/>
      <w:lvlJc w:val="left"/>
      <w:pPr>
        <w:ind w:left="975" w:hanging="975"/>
      </w:pPr>
      <w:rPr>
        <w:rFonts w:hint="default"/>
      </w:rPr>
    </w:lvl>
    <w:lvl w:ilvl="1">
      <w:start w:val="1"/>
      <w:numFmt w:val="decimal"/>
      <w:lvlText w:val="%1.%2."/>
      <w:lvlJc w:val="left"/>
      <w:pPr>
        <w:ind w:left="975" w:hanging="975"/>
      </w:pPr>
      <w:rPr>
        <w:rFonts w:hint="default"/>
      </w:rPr>
    </w:lvl>
    <w:lvl w:ilvl="2">
      <w:start w:val="1"/>
      <w:numFmt w:val="decimal"/>
      <w:lvlText w:val="%1.%2.%3."/>
      <w:lvlJc w:val="left"/>
      <w:pPr>
        <w:ind w:left="975" w:hanging="975"/>
      </w:pPr>
      <w:rPr>
        <w:rFonts w:hint="default"/>
      </w:rPr>
    </w:lvl>
    <w:lvl w:ilvl="3">
      <w:start w:val="1"/>
      <w:numFmt w:val="decimal"/>
      <w:lvlText w:val="%1.%2.%3.%4."/>
      <w:lvlJc w:val="left"/>
      <w:pPr>
        <w:ind w:left="975" w:hanging="97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683671D"/>
    <w:multiLevelType w:val="hybridMultilevel"/>
    <w:tmpl w:val="13424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B95DAA"/>
    <w:multiLevelType w:val="multilevel"/>
    <w:tmpl w:val="27148924"/>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312D3C47"/>
    <w:multiLevelType w:val="hybridMultilevel"/>
    <w:tmpl w:val="7EAAB19E"/>
    <w:lvl w:ilvl="0" w:tplc="AAF4E570">
      <w:start w:val="1"/>
      <w:numFmt w:val="bullet"/>
      <w:lvlText w:val="-"/>
      <w:lvlJc w:val="left"/>
      <w:pPr>
        <w:ind w:left="720" w:hanging="360"/>
      </w:pPr>
      <w:rPr>
        <w:rFonts w:ascii="Calibri" w:eastAsia="Calibr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3364303E"/>
    <w:multiLevelType w:val="hybridMultilevel"/>
    <w:tmpl w:val="5802CAB8"/>
    <w:lvl w:ilvl="0" w:tplc="8B68B4D8">
      <w:numFmt w:val="bullet"/>
      <w:lvlText w:val="-"/>
      <w:lvlJc w:val="left"/>
      <w:pPr>
        <w:ind w:left="720" w:hanging="360"/>
      </w:pPr>
      <w:rPr>
        <w:rFonts w:ascii="Cambria" w:eastAsia="Cambria" w:hAnsi="Cambria" w:cs="Cambria"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A5C260B"/>
    <w:multiLevelType w:val="hybridMultilevel"/>
    <w:tmpl w:val="4A4001B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A60365D"/>
    <w:multiLevelType w:val="hybridMultilevel"/>
    <w:tmpl w:val="24E83D0A"/>
    <w:lvl w:ilvl="0" w:tplc="71F6589E">
      <w:start w:val="2"/>
      <w:numFmt w:val="lowerRoman"/>
      <w:lvlText w:val="(%1)"/>
      <w:lvlJc w:val="left"/>
      <w:pPr>
        <w:ind w:left="1440" w:hanging="72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9" w15:restartNumberingAfterBreak="0">
    <w:nsid w:val="41592F53"/>
    <w:multiLevelType w:val="hybridMultilevel"/>
    <w:tmpl w:val="420080EC"/>
    <w:lvl w:ilvl="0" w:tplc="68004E46">
      <w:numFmt w:val="bullet"/>
      <w:lvlText w:val="-"/>
      <w:lvlJc w:val="left"/>
      <w:pPr>
        <w:ind w:left="720" w:hanging="360"/>
      </w:pPr>
      <w:rPr>
        <w:rFonts w:ascii="Times New Roman" w:eastAsia="MS Mincho"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1CF7733"/>
    <w:multiLevelType w:val="multilevel"/>
    <w:tmpl w:val="828214F4"/>
    <w:lvl w:ilvl="0">
      <w:start w:val="1"/>
      <w:numFmt w:val="decimal"/>
      <w:lvlText w:val="%1"/>
      <w:lvlJc w:val="left"/>
      <w:pPr>
        <w:ind w:left="615" w:hanging="615"/>
      </w:pPr>
      <w:rPr>
        <w:rFonts w:hint="default"/>
      </w:rPr>
    </w:lvl>
    <w:lvl w:ilvl="1">
      <w:start w:val="1"/>
      <w:numFmt w:val="decimal"/>
      <w:lvlText w:val="%1.%2"/>
      <w:lvlJc w:val="left"/>
      <w:pPr>
        <w:ind w:left="615" w:hanging="61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43196A6F"/>
    <w:multiLevelType w:val="multilevel"/>
    <w:tmpl w:val="0276BDA0"/>
    <w:lvl w:ilvl="0">
      <w:start w:val="1"/>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27158E3"/>
    <w:multiLevelType w:val="hybridMultilevel"/>
    <w:tmpl w:val="8FEE1B2A"/>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786CA3"/>
    <w:multiLevelType w:val="multilevel"/>
    <w:tmpl w:val="06A2E97A"/>
    <w:lvl w:ilvl="0">
      <w:start w:val="1"/>
      <w:numFmt w:val="decimal"/>
      <w:lvlText w:val="%1"/>
      <w:lvlJc w:val="left"/>
      <w:pPr>
        <w:ind w:left="615" w:hanging="615"/>
      </w:pPr>
      <w:rPr>
        <w:rFonts w:hint="default"/>
      </w:rPr>
    </w:lvl>
    <w:lvl w:ilvl="1">
      <w:start w:val="2"/>
      <w:numFmt w:val="decimal"/>
      <w:lvlText w:val="%1.%2"/>
      <w:lvlJc w:val="left"/>
      <w:pPr>
        <w:ind w:left="615" w:hanging="61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646C3E35"/>
    <w:multiLevelType w:val="hybridMultilevel"/>
    <w:tmpl w:val="8682952A"/>
    <w:lvl w:ilvl="0" w:tplc="FEC0BABA">
      <w:start w:val="1"/>
      <w:numFmt w:val="bullet"/>
      <w:lvlText w:val="-"/>
      <w:lvlJc w:val="left"/>
      <w:pPr>
        <w:tabs>
          <w:tab w:val="num" w:pos="720"/>
        </w:tabs>
        <w:ind w:left="720" w:hanging="360"/>
      </w:pPr>
      <w:rPr>
        <w:rFonts w:ascii="Times New Roman" w:hAnsi="Times New Roman" w:hint="default"/>
      </w:rPr>
    </w:lvl>
    <w:lvl w:ilvl="1" w:tplc="0956803E" w:tentative="1">
      <w:start w:val="1"/>
      <w:numFmt w:val="bullet"/>
      <w:lvlText w:val="-"/>
      <w:lvlJc w:val="left"/>
      <w:pPr>
        <w:tabs>
          <w:tab w:val="num" w:pos="1440"/>
        </w:tabs>
        <w:ind w:left="1440" w:hanging="360"/>
      </w:pPr>
      <w:rPr>
        <w:rFonts w:ascii="Times New Roman" w:hAnsi="Times New Roman" w:hint="default"/>
      </w:rPr>
    </w:lvl>
    <w:lvl w:ilvl="2" w:tplc="3502E78E" w:tentative="1">
      <w:start w:val="1"/>
      <w:numFmt w:val="bullet"/>
      <w:lvlText w:val="-"/>
      <w:lvlJc w:val="left"/>
      <w:pPr>
        <w:tabs>
          <w:tab w:val="num" w:pos="2160"/>
        </w:tabs>
        <w:ind w:left="2160" w:hanging="360"/>
      </w:pPr>
      <w:rPr>
        <w:rFonts w:ascii="Times New Roman" w:hAnsi="Times New Roman" w:hint="default"/>
      </w:rPr>
    </w:lvl>
    <w:lvl w:ilvl="3" w:tplc="C9625132" w:tentative="1">
      <w:start w:val="1"/>
      <w:numFmt w:val="bullet"/>
      <w:lvlText w:val="-"/>
      <w:lvlJc w:val="left"/>
      <w:pPr>
        <w:tabs>
          <w:tab w:val="num" w:pos="2880"/>
        </w:tabs>
        <w:ind w:left="2880" w:hanging="360"/>
      </w:pPr>
      <w:rPr>
        <w:rFonts w:ascii="Times New Roman" w:hAnsi="Times New Roman" w:hint="default"/>
      </w:rPr>
    </w:lvl>
    <w:lvl w:ilvl="4" w:tplc="542A3618" w:tentative="1">
      <w:start w:val="1"/>
      <w:numFmt w:val="bullet"/>
      <w:lvlText w:val="-"/>
      <w:lvlJc w:val="left"/>
      <w:pPr>
        <w:tabs>
          <w:tab w:val="num" w:pos="3600"/>
        </w:tabs>
        <w:ind w:left="3600" w:hanging="360"/>
      </w:pPr>
      <w:rPr>
        <w:rFonts w:ascii="Times New Roman" w:hAnsi="Times New Roman" w:hint="default"/>
      </w:rPr>
    </w:lvl>
    <w:lvl w:ilvl="5" w:tplc="A8D0A38A" w:tentative="1">
      <w:start w:val="1"/>
      <w:numFmt w:val="bullet"/>
      <w:lvlText w:val="-"/>
      <w:lvlJc w:val="left"/>
      <w:pPr>
        <w:tabs>
          <w:tab w:val="num" w:pos="4320"/>
        </w:tabs>
        <w:ind w:left="4320" w:hanging="360"/>
      </w:pPr>
      <w:rPr>
        <w:rFonts w:ascii="Times New Roman" w:hAnsi="Times New Roman" w:hint="default"/>
      </w:rPr>
    </w:lvl>
    <w:lvl w:ilvl="6" w:tplc="7C7E83E4" w:tentative="1">
      <w:start w:val="1"/>
      <w:numFmt w:val="bullet"/>
      <w:lvlText w:val="-"/>
      <w:lvlJc w:val="left"/>
      <w:pPr>
        <w:tabs>
          <w:tab w:val="num" w:pos="5040"/>
        </w:tabs>
        <w:ind w:left="5040" w:hanging="360"/>
      </w:pPr>
      <w:rPr>
        <w:rFonts w:ascii="Times New Roman" w:hAnsi="Times New Roman" w:hint="default"/>
      </w:rPr>
    </w:lvl>
    <w:lvl w:ilvl="7" w:tplc="51163234" w:tentative="1">
      <w:start w:val="1"/>
      <w:numFmt w:val="bullet"/>
      <w:lvlText w:val="-"/>
      <w:lvlJc w:val="left"/>
      <w:pPr>
        <w:tabs>
          <w:tab w:val="num" w:pos="5760"/>
        </w:tabs>
        <w:ind w:left="5760" w:hanging="360"/>
      </w:pPr>
      <w:rPr>
        <w:rFonts w:ascii="Times New Roman" w:hAnsi="Times New Roman" w:hint="default"/>
      </w:rPr>
    </w:lvl>
    <w:lvl w:ilvl="8" w:tplc="4B2EAD5A"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7CBB643D"/>
    <w:multiLevelType w:val="hybridMultilevel"/>
    <w:tmpl w:val="938244E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0"/>
  </w:num>
  <w:num w:numId="4">
    <w:abstractNumId w:val="14"/>
  </w:num>
  <w:num w:numId="5">
    <w:abstractNumId w:val="2"/>
  </w:num>
  <w:num w:numId="6">
    <w:abstractNumId w:val="10"/>
  </w:num>
  <w:num w:numId="7">
    <w:abstractNumId w:val="13"/>
  </w:num>
  <w:num w:numId="8">
    <w:abstractNumId w:val="11"/>
  </w:num>
  <w:num w:numId="9">
    <w:abstractNumId w:val="3"/>
  </w:num>
  <w:num w:numId="10">
    <w:abstractNumId w:val="5"/>
  </w:num>
  <w:num w:numId="11">
    <w:abstractNumId w:val="12"/>
  </w:num>
  <w:num w:numId="12">
    <w:abstractNumId w:val="6"/>
  </w:num>
  <w:num w:numId="13">
    <w:abstractNumId w:val="8"/>
  </w:num>
  <w:num w:numId="14">
    <w:abstractNumId w:val="1"/>
  </w:num>
  <w:num w:numId="15">
    <w:abstractNumId w:val="7"/>
  </w:num>
  <w:num w:numId="16">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FR" w:vendorID="64" w:dllVersion="6" w:nlCheck="1" w:checkStyle="0"/>
  <w:activeWritingStyle w:appName="MSWord" w:lang="fr-CH" w:vendorID="64" w:dllVersion="6" w:nlCheck="1" w:checkStyle="0"/>
  <w:activeWritingStyle w:appName="MSWord" w:lang="en-US" w:vendorID="64" w:dllVersion="6" w:nlCheck="1" w:checkStyle="0"/>
  <w:activeWritingStyle w:appName="MSWord" w:lang="fr-FR" w:vendorID="64" w:dllVersion="0" w:nlCheck="1" w:checkStyle="0"/>
  <w:activeWritingStyle w:appName="MSWord" w:lang="fr-CH" w:vendorID="64" w:dllVersion="0" w:nlCheck="1" w:checkStyle="0"/>
  <w:activeWritingStyle w:appName="MSWord" w:lang="en-US" w:vendorID="64" w:dllVersion="0" w:nlCheck="1" w:checkStyle="0"/>
  <w:activeWritingStyle w:appName="MSWord" w:lang="en-HK" w:vendorID="64" w:dllVersion="0" w:nlCheck="1" w:checkStyle="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C4A"/>
    <w:rsid w:val="00000FF1"/>
    <w:rsid w:val="00015936"/>
    <w:rsid w:val="00022022"/>
    <w:rsid w:val="00024137"/>
    <w:rsid w:val="00030B10"/>
    <w:rsid w:val="0003177A"/>
    <w:rsid w:val="00031B19"/>
    <w:rsid w:val="00031EBF"/>
    <w:rsid w:val="00034C2F"/>
    <w:rsid w:val="00035372"/>
    <w:rsid w:val="00037CAA"/>
    <w:rsid w:val="00040485"/>
    <w:rsid w:val="00042419"/>
    <w:rsid w:val="00042A13"/>
    <w:rsid w:val="00044914"/>
    <w:rsid w:val="00044E22"/>
    <w:rsid w:val="0004711B"/>
    <w:rsid w:val="0004755A"/>
    <w:rsid w:val="000509E8"/>
    <w:rsid w:val="00053D4A"/>
    <w:rsid w:val="000546C1"/>
    <w:rsid w:val="00054ABF"/>
    <w:rsid w:val="00055539"/>
    <w:rsid w:val="000556D3"/>
    <w:rsid w:val="00056212"/>
    <w:rsid w:val="00056712"/>
    <w:rsid w:val="00056957"/>
    <w:rsid w:val="00062805"/>
    <w:rsid w:val="00062E10"/>
    <w:rsid w:val="00064918"/>
    <w:rsid w:val="00064A7E"/>
    <w:rsid w:val="00065389"/>
    <w:rsid w:val="000671A0"/>
    <w:rsid w:val="00070379"/>
    <w:rsid w:val="000763CC"/>
    <w:rsid w:val="00080114"/>
    <w:rsid w:val="00082205"/>
    <w:rsid w:val="00083671"/>
    <w:rsid w:val="00084695"/>
    <w:rsid w:val="000871CC"/>
    <w:rsid w:val="000878F8"/>
    <w:rsid w:val="00093F95"/>
    <w:rsid w:val="000A059D"/>
    <w:rsid w:val="000A2AB8"/>
    <w:rsid w:val="000A2F9B"/>
    <w:rsid w:val="000B1421"/>
    <w:rsid w:val="000B1A28"/>
    <w:rsid w:val="000B2F9F"/>
    <w:rsid w:val="000B3113"/>
    <w:rsid w:val="000B5768"/>
    <w:rsid w:val="000B62DD"/>
    <w:rsid w:val="000B6BC3"/>
    <w:rsid w:val="000C0992"/>
    <w:rsid w:val="000C380E"/>
    <w:rsid w:val="000C6DE7"/>
    <w:rsid w:val="000D1C6E"/>
    <w:rsid w:val="000D3513"/>
    <w:rsid w:val="000D3592"/>
    <w:rsid w:val="000D3AFD"/>
    <w:rsid w:val="000D3E5B"/>
    <w:rsid w:val="000D572A"/>
    <w:rsid w:val="000D71D5"/>
    <w:rsid w:val="000D7F6D"/>
    <w:rsid w:val="000E0066"/>
    <w:rsid w:val="000E13B5"/>
    <w:rsid w:val="000E4585"/>
    <w:rsid w:val="000E729B"/>
    <w:rsid w:val="000F1F05"/>
    <w:rsid w:val="000F26E5"/>
    <w:rsid w:val="000F4783"/>
    <w:rsid w:val="000F79D4"/>
    <w:rsid w:val="001029E4"/>
    <w:rsid w:val="0011107B"/>
    <w:rsid w:val="001143A5"/>
    <w:rsid w:val="0011495B"/>
    <w:rsid w:val="00115D4C"/>
    <w:rsid w:val="0012053D"/>
    <w:rsid w:val="001259CA"/>
    <w:rsid w:val="00126C51"/>
    <w:rsid w:val="0012796C"/>
    <w:rsid w:val="001318B0"/>
    <w:rsid w:val="00132FB5"/>
    <w:rsid w:val="001335E6"/>
    <w:rsid w:val="00133FC8"/>
    <w:rsid w:val="0013760B"/>
    <w:rsid w:val="00140709"/>
    <w:rsid w:val="00140DE4"/>
    <w:rsid w:val="001440A5"/>
    <w:rsid w:val="001465EC"/>
    <w:rsid w:val="0015042B"/>
    <w:rsid w:val="00151DEB"/>
    <w:rsid w:val="00155194"/>
    <w:rsid w:val="00156A0F"/>
    <w:rsid w:val="001609AD"/>
    <w:rsid w:val="00161EB9"/>
    <w:rsid w:val="00162585"/>
    <w:rsid w:val="00162724"/>
    <w:rsid w:val="001636C9"/>
    <w:rsid w:val="0016379F"/>
    <w:rsid w:val="00166372"/>
    <w:rsid w:val="00172B6F"/>
    <w:rsid w:val="001732DA"/>
    <w:rsid w:val="00175285"/>
    <w:rsid w:val="001757D4"/>
    <w:rsid w:val="00181721"/>
    <w:rsid w:val="001824C9"/>
    <w:rsid w:val="001836DD"/>
    <w:rsid w:val="0018421D"/>
    <w:rsid w:val="001868C8"/>
    <w:rsid w:val="0019272C"/>
    <w:rsid w:val="001A1378"/>
    <w:rsid w:val="001A2D8D"/>
    <w:rsid w:val="001A5370"/>
    <w:rsid w:val="001A58CA"/>
    <w:rsid w:val="001A64A6"/>
    <w:rsid w:val="001A75F9"/>
    <w:rsid w:val="001B02D9"/>
    <w:rsid w:val="001B0B00"/>
    <w:rsid w:val="001B258E"/>
    <w:rsid w:val="001B4D34"/>
    <w:rsid w:val="001B57C5"/>
    <w:rsid w:val="001B6AD6"/>
    <w:rsid w:val="001B7A90"/>
    <w:rsid w:val="001C0017"/>
    <w:rsid w:val="001C1E19"/>
    <w:rsid w:val="001C211C"/>
    <w:rsid w:val="001C216F"/>
    <w:rsid w:val="001C3728"/>
    <w:rsid w:val="001C4727"/>
    <w:rsid w:val="001C7A6F"/>
    <w:rsid w:val="001D28B6"/>
    <w:rsid w:val="001D4A2C"/>
    <w:rsid w:val="001E0051"/>
    <w:rsid w:val="001E20CC"/>
    <w:rsid w:val="001E27C4"/>
    <w:rsid w:val="001E46C3"/>
    <w:rsid w:val="001E5CB6"/>
    <w:rsid w:val="001F1020"/>
    <w:rsid w:val="001F51EF"/>
    <w:rsid w:val="001F638D"/>
    <w:rsid w:val="001F657D"/>
    <w:rsid w:val="00200C8B"/>
    <w:rsid w:val="002032CF"/>
    <w:rsid w:val="00203A0A"/>
    <w:rsid w:val="00203DA3"/>
    <w:rsid w:val="00204858"/>
    <w:rsid w:val="00204861"/>
    <w:rsid w:val="002112F2"/>
    <w:rsid w:val="002115ED"/>
    <w:rsid w:val="00211C5C"/>
    <w:rsid w:val="00216DB6"/>
    <w:rsid w:val="00216E24"/>
    <w:rsid w:val="002208BC"/>
    <w:rsid w:val="00233A21"/>
    <w:rsid w:val="00234343"/>
    <w:rsid w:val="002354EF"/>
    <w:rsid w:val="0023597B"/>
    <w:rsid w:val="0023628B"/>
    <w:rsid w:val="002368A5"/>
    <w:rsid w:val="0024061E"/>
    <w:rsid w:val="002417B7"/>
    <w:rsid w:val="0024250D"/>
    <w:rsid w:val="00242EBC"/>
    <w:rsid w:val="002532B4"/>
    <w:rsid w:val="00257C92"/>
    <w:rsid w:val="00262A39"/>
    <w:rsid w:val="00262E49"/>
    <w:rsid w:val="002663CF"/>
    <w:rsid w:val="00267A50"/>
    <w:rsid w:val="002707F2"/>
    <w:rsid w:val="00271A12"/>
    <w:rsid w:val="0027559E"/>
    <w:rsid w:val="0027606C"/>
    <w:rsid w:val="002800C0"/>
    <w:rsid w:val="0028203E"/>
    <w:rsid w:val="00284B53"/>
    <w:rsid w:val="00284CF9"/>
    <w:rsid w:val="00285FF5"/>
    <w:rsid w:val="00291298"/>
    <w:rsid w:val="002926FC"/>
    <w:rsid w:val="00292A60"/>
    <w:rsid w:val="00292C69"/>
    <w:rsid w:val="00294B4C"/>
    <w:rsid w:val="00294B57"/>
    <w:rsid w:val="002965CD"/>
    <w:rsid w:val="002A1A9B"/>
    <w:rsid w:val="002A20D6"/>
    <w:rsid w:val="002A2527"/>
    <w:rsid w:val="002A2773"/>
    <w:rsid w:val="002A3374"/>
    <w:rsid w:val="002A6784"/>
    <w:rsid w:val="002B397C"/>
    <w:rsid w:val="002B55B4"/>
    <w:rsid w:val="002B610F"/>
    <w:rsid w:val="002B75B3"/>
    <w:rsid w:val="002C1297"/>
    <w:rsid w:val="002C1BCB"/>
    <w:rsid w:val="002C3C3E"/>
    <w:rsid w:val="002C3EE3"/>
    <w:rsid w:val="002C680A"/>
    <w:rsid w:val="002D06BA"/>
    <w:rsid w:val="002D0F2A"/>
    <w:rsid w:val="002D2CCD"/>
    <w:rsid w:val="002D41BD"/>
    <w:rsid w:val="002D48F4"/>
    <w:rsid w:val="002D5242"/>
    <w:rsid w:val="002D56E8"/>
    <w:rsid w:val="002D6405"/>
    <w:rsid w:val="002D6FD5"/>
    <w:rsid w:val="002E22C7"/>
    <w:rsid w:val="002E2EEB"/>
    <w:rsid w:val="002E5501"/>
    <w:rsid w:val="002E5CE9"/>
    <w:rsid w:val="002E5D47"/>
    <w:rsid w:val="002E6861"/>
    <w:rsid w:val="002E777A"/>
    <w:rsid w:val="002F0D34"/>
    <w:rsid w:val="002F2A26"/>
    <w:rsid w:val="002F6DAA"/>
    <w:rsid w:val="003023A3"/>
    <w:rsid w:val="0030594C"/>
    <w:rsid w:val="00305D61"/>
    <w:rsid w:val="0031598F"/>
    <w:rsid w:val="00317199"/>
    <w:rsid w:val="003202A5"/>
    <w:rsid w:val="003206E1"/>
    <w:rsid w:val="0032149B"/>
    <w:rsid w:val="00321AA6"/>
    <w:rsid w:val="00321EEA"/>
    <w:rsid w:val="0032481E"/>
    <w:rsid w:val="00325301"/>
    <w:rsid w:val="00325386"/>
    <w:rsid w:val="00326590"/>
    <w:rsid w:val="0032770E"/>
    <w:rsid w:val="00327EBE"/>
    <w:rsid w:val="003306B8"/>
    <w:rsid w:val="00330799"/>
    <w:rsid w:val="00331663"/>
    <w:rsid w:val="00333740"/>
    <w:rsid w:val="00336FF0"/>
    <w:rsid w:val="00341241"/>
    <w:rsid w:val="00342DDE"/>
    <w:rsid w:val="003458A2"/>
    <w:rsid w:val="00345BC0"/>
    <w:rsid w:val="00346460"/>
    <w:rsid w:val="00347508"/>
    <w:rsid w:val="00347D1C"/>
    <w:rsid w:val="00356A4C"/>
    <w:rsid w:val="00365694"/>
    <w:rsid w:val="00365790"/>
    <w:rsid w:val="00371E93"/>
    <w:rsid w:val="00372AED"/>
    <w:rsid w:val="00373BFD"/>
    <w:rsid w:val="00374071"/>
    <w:rsid w:val="0037608C"/>
    <w:rsid w:val="0037629E"/>
    <w:rsid w:val="003776C5"/>
    <w:rsid w:val="0038006D"/>
    <w:rsid w:val="0038152A"/>
    <w:rsid w:val="00382D26"/>
    <w:rsid w:val="00383DDF"/>
    <w:rsid w:val="00386170"/>
    <w:rsid w:val="003870C2"/>
    <w:rsid w:val="003964BD"/>
    <w:rsid w:val="003A15EC"/>
    <w:rsid w:val="003A37AC"/>
    <w:rsid w:val="003A4825"/>
    <w:rsid w:val="003A4841"/>
    <w:rsid w:val="003A5032"/>
    <w:rsid w:val="003A610B"/>
    <w:rsid w:val="003A7043"/>
    <w:rsid w:val="003A71EC"/>
    <w:rsid w:val="003B018B"/>
    <w:rsid w:val="003B1A3A"/>
    <w:rsid w:val="003B1F9D"/>
    <w:rsid w:val="003B36B2"/>
    <w:rsid w:val="003B4972"/>
    <w:rsid w:val="003B54A0"/>
    <w:rsid w:val="003B5CF8"/>
    <w:rsid w:val="003C094A"/>
    <w:rsid w:val="003C09FB"/>
    <w:rsid w:val="003C36A9"/>
    <w:rsid w:val="003C5A5A"/>
    <w:rsid w:val="003C5D76"/>
    <w:rsid w:val="003C5DBC"/>
    <w:rsid w:val="003C722A"/>
    <w:rsid w:val="003D0F38"/>
    <w:rsid w:val="003D1418"/>
    <w:rsid w:val="003D6C33"/>
    <w:rsid w:val="003D7117"/>
    <w:rsid w:val="003E010E"/>
    <w:rsid w:val="003F0C86"/>
    <w:rsid w:val="003F1502"/>
    <w:rsid w:val="003F191F"/>
    <w:rsid w:val="003F490C"/>
    <w:rsid w:val="003F5863"/>
    <w:rsid w:val="004003F4"/>
    <w:rsid w:val="004043B3"/>
    <w:rsid w:val="004044E3"/>
    <w:rsid w:val="004056EC"/>
    <w:rsid w:val="004112C6"/>
    <w:rsid w:val="004117D2"/>
    <w:rsid w:val="0041512A"/>
    <w:rsid w:val="00417EA5"/>
    <w:rsid w:val="00421487"/>
    <w:rsid w:val="00421815"/>
    <w:rsid w:val="004218A3"/>
    <w:rsid w:val="004227CC"/>
    <w:rsid w:val="0042512D"/>
    <w:rsid w:val="00425912"/>
    <w:rsid w:val="004302DC"/>
    <w:rsid w:val="00430BA5"/>
    <w:rsid w:val="00431C0E"/>
    <w:rsid w:val="004334CD"/>
    <w:rsid w:val="00434D33"/>
    <w:rsid w:val="00434E6B"/>
    <w:rsid w:val="00437748"/>
    <w:rsid w:val="0044724A"/>
    <w:rsid w:val="00447E45"/>
    <w:rsid w:val="00450019"/>
    <w:rsid w:val="00453722"/>
    <w:rsid w:val="00453B0F"/>
    <w:rsid w:val="00454CDD"/>
    <w:rsid w:val="0045590F"/>
    <w:rsid w:val="00455DBC"/>
    <w:rsid w:val="00456B09"/>
    <w:rsid w:val="004578FE"/>
    <w:rsid w:val="00462319"/>
    <w:rsid w:val="0046231E"/>
    <w:rsid w:val="004633AC"/>
    <w:rsid w:val="00464C00"/>
    <w:rsid w:val="00470845"/>
    <w:rsid w:val="0047101C"/>
    <w:rsid w:val="00472554"/>
    <w:rsid w:val="00472A38"/>
    <w:rsid w:val="00472DAD"/>
    <w:rsid w:val="004731BD"/>
    <w:rsid w:val="004738C6"/>
    <w:rsid w:val="0047424E"/>
    <w:rsid w:val="00476B21"/>
    <w:rsid w:val="00477502"/>
    <w:rsid w:val="00480602"/>
    <w:rsid w:val="00481663"/>
    <w:rsid w:val="00484D25"/>
    <w:rsid w:val="004866BE"/>
    <w:rsid w:val="0049142A"/>
    <w:rsid w:val="00491453"/>
    <w:rsid w:val="0049233E"/>
    <w:rsid w:val="004924A7"/>
    <w:rsid w:val="004948DF"/>
    <w:rsid w:val="00495064"/>
    <w:rsid w:val="00495D1E"/>
    <w:rsid w:val="00496D0B"/>
    <w:rsid w:val="00497774"/>
    <w:rsid w:val="00497A49"/>
    <w:rsid w:val="004A0CAB"/>
    <w:rsid w:val="004A13D5"/>
    <w:rsid w:val="004A2113"/>
    <w:rsid w:val="004A2FF7"/>
    <w:rsid w:val="004A554D"/>
    <w:rsid w:val="004A6ADB"/>
    <w:rsid w:val="004B05D7"/>
    <w:rsid w:val="004B18BE"/>
    <w:rsid w:val="004B454E"/>
    <w:rsid w:val="004B4810"/>
    <w:rsid w:val="004C20F7"/>
    <w:rsid w:val="004C2A9B"/>
    <w:rsid w:val="004C4065"/>
    <w:rsid w:val="004C729E"/>
    <w:rsid w:val="004C762E"/>
    <w:rsid w:val="004D1315"/>
    <w:rsid w:val="004D16B3"/>
    <w:rsid w:val="004D3977"/>
    <w:rsid w:val="004D41EA"/>
    <w:rsid w:val="004D4E33"/>
    <w:rsid w:val="004D56EC"/>
    <w:rsid w:val="004D5831"/>
    <w:rsid w:val="004E2F48"/>
    <w:rsid w:val="004E419F"/>
    <w:rsid w:val="004E4681"/>
    <w:rsid w:val="004E5C52"/>
    <w:rsid w:val="004F0B65"/>
    <w:rsid w:val="004F2760"/>
    <w:rsid w:val="004F2F51"/>
    <w:rsid w:val="004F3D2E"/>
    <w:rsid w:val="00500686"/>
    <w:rsid w:val="00500865"/>
    <w:rsid w:val="0050204C"/>
    <w:rsid w:val="005032E1"/>
    <w:rsid w:val="005108B3"/>
    <w:rsid w:val="00510946"/>
    <w:rsid w:val="00515836"/>
    <w:rsid w:val="00521A87"/>
    <w:rsid w:val="00525042"/>
    <w:rsid w:val="005268F9"/>
    <w:rsid w:val="00527B38"/>
    <w:rsid w:val="005313C0"/>
    <w:rsid w:val="005313F5"/>
    <w:rsid w:val="0053392F"/>
    <w:rsid w:val="00535AF2"/>
    <w:rsid w:val="0054162D"/>
    <w:rsid w:val="0054237A"/>
    <w:rsid w:val="005469D8"/>
    <w:rsid w:val="00550CF3"/>
    <w:rsid w:val="00551235"/>
    <w:rsid w:val="00555FCB"/>
    <w:rsid w:val="005561B0"/>
    <w:rsid w:val="00556E01"/>
    <w:rsid w:val="00560C94"/>
    <w:rsid w:val="005616A8"/>
    <w:rsid w:val="00561A73"/>
    <w:rsid w:val="00561B02"/>
    <w:rsid w:val="0056424C"/>
    <w:rsid w:val="00565C04"/>
    <w:rsid w:val="00567B65"/>
    <w:rsid w:val="0057134E"/>
    <w:rsid w:val="00572CD1"/>
    <w:rsid w:val="005730CF"/>
    <w:rsid w:val="0057312B"/>
    <w:rsid w:val="0057324C"/>
    <w:rsid w:val="005732A0"/>
    <w:rsid w:val="00573C5F"/>
    <w:rsid w:val="00574B9C"/>
    <w:rsid w:val="00581F57"/>
    <w:rsid w:val="005827A3"/>
    <w:rsid w:val="00585B5E"/>
    <w:rsid w:val="005861E4"/>
    <w:rsid w:val="00586AFC"/>
    <w:rsid w:val="0059091F"/>
    <w:rsid w:val="00591B66"/>
    <w:rsid w:val="005929FB"/>
    <w:rsid w:val="00594187"/>
    <w:rsid w:val="0059512C"/>
    <w:rsid w:val="0059522C"/>
    <w:rsid w:val="00595934"/>
    <w:rsid w:val="00595DF6"/>
    <w:rsid w:val="005A0E1D"/>
    <w:rsid w:val="005A12E9"/>
    <w:rsid w:val="005A1BFF"/>
    <w:rsid w:val="005A34F1"/>
    <w:rsid w:val="005A4DBC"/>
    <w:rsid w:val="005A52C2"/>
    <w:rsid w:val="005A5E44"/>
    <w:rsid w:val="005A5FBB"/>
    <w:rsid w:val="005A71A6"/>
    <w:rsid w:val="005B03E1"/>
    <w:rsid w:val="005B0CE9"/>
    <w:rsid w:val="005B2C1D"/>
    <w:rsid w:val="005B2F12"/>
    <w:rsid w:val="005B4B70"/>
    <w:rsid w:val="005B6A5D"/>
    <w:rsid w:val="005B6EFB"/>
    <w:rsid w:val="005C2EAE"/>
    <w:rsid w:val="005C56F5"/>
    <w:rsid w:val="005C6BA4"/>
    <w:rsid w:val="005C7069"/>
    <w:rsid w:val="005D0DF1"/>
    <w:rsid w:val="005D10D9"/>
    <w:rsid w:val="005D29B2"/>
    <w:rsid w:val="005D4420"/>
    <w:rsid w:val="005D4CD4"/>
    <w:rsid w:val="005E5BDF"/>
    <w:rsid w:val="005E693C"/>
    <w:rsid w:val="005E6B9E"/>
    <w:rsid w:val="005F205E"/>
    <w:rsid w:val="005F3288"/>
    <w:rsid w:val="005F5B41"/>
    <w:rsid w:val="005F7C93"/>
    <w:rsid w:val="005F7E9B"/>
    <w:rsid w:val="006015F0"/>
    <w:rsid w:val="00601EF6"/>
    <w:rsid w:val="00602F1A"/>
    <w:rsid w:val="00604291"/>
    <w:rsid w:val="00606BA6"/>
    <w:rsid w:val="00607590"/>
    <w:rsid w:val="00611818"/>
    <w:rsid w:val="00611EA2"/>
    <w:rsid w:val="0061588C"/>
    <w:rsid w:val="0061702A"/>
    <w:rsid w:val="0062249E"/>
    <w:rsid w:val="006226D3"/>
    <w:rsid w:val="006250CB"/>
    <w:rsid w:val="00625871"/>
    <w:rsid w:val="00626FF2"/>
    <w:rsid w:val="006311C8"/>
    <w:rsid w:val="00634F10"/>
    <w:rsid w:val="00635435"/>
    <w:rsid w:val="0063599D"/>
    <w:rsid w:val="006368AF"/>
    <w:rsid w:val="006368FF"/>
    <w:rsid w:val="006439B0"/>
    <w:rsid w:val="0064443F"/>
    <w:rsid w:val="00644FE0"/>
    <w:rsid w:val="00645AFF"/>
    <w:rsid w:val="00647C14"/>
    <w:rsid w:val="00651116"/>
    <w:rsid w:val="006570CE"/>
    <w:rsid w:val="00666891"/>
    <w:rsid w:val="006713DF"/>
    <w:rsid w:val="00671F32"/>
    <w:rsid w:val="0067566E"/>
    <w:rsid w:val="0067720B"/>
    <w:rsid w:val="00680DB7"/>
    <w:rsid w:val="00681494"/>
    <w:rsid w:val="00681C58"/>
    <w:rsid w:val="00685368"/>
    <w:rsid w:val="006861E8"/>
    <w:rsid w:val="00687C65"/>
    <w:rsid w:val="00690897"/>
    <w:rsid w:val="00691586"/>
    <w:rsid w:val="0069310F"/>
    <w:rsid w:val="0069508A"/>
    <w:rsid w:val="00696FD4"/>
    <w:rsid w:val="006A12DF"/>
    <w:rsid w:val="006A1ABC"/>
    <w:rsid w:val="006A26F0"/>
    <w:rsid w:val="006A5877"/>
    <w:rsid w:val="006A7EAE"/>
    <w:rsid w:val="006B0A04"/>
    <w:rsid w:val="006B22C6"/>
    <w:rsid w:val="006B320D"/>
    <w:rsid w:val="006B3E34"/>
    <w:rsid w:val="006B4238"/>
    <w:rsid w:val="006B7092"/>
    <w:rsid w:val="006C0548"/>
    <w:rsid w:val="006C085E"/>
    <w:rsid w:val="006C27C0"/>
    <w:rsid w:val="006D3A01"/>
    <w:rsid w:val="006D507C"/>
    <w:rsid w:val="006D604C"/>
    <w:rsid w:val="006D706B"/>
    <w:rsid w:val="006D74C6"/>
    <w:rsid w:val="006E0A8D"/>
    <w:rsid w:val="006E3957"/>
    <w:rsid w:val="006F3D0C"/>
    <w:rsid w:val="006F47E8"/>
    <w:rsid w:val="006F6475"/>
    <w:rsid w:val="006F7777"/>
    <w:rsid w:val="00700673"/>
    <w:rsid w:val="00700FF1"/>
    <w:rsid w:val="00703154"/>
    <w:rsid w:val="007042E7"/>
    <w:rsid w:val="0070498A"/>
    <w:rsid w:val="00704D05"/>
    <w:rsid w:val="007121EE"/>
    <w:rsid w:val="00714AD2"/>
    <w:rsid w:val="00726142"/>
    <w:rsid w:val="0072701D"/>
    <w:rsid w:val="007274DB"/>
    <w:rsid w:val="007275C7"/>
    <w:rsid w:val="0073120F"/>
    <w:rsid w:val="00736B0C"/>
    <w:rsid w:val="00736B11"/>
    <w:rsid w:val="0073748D"/>
    <w:rsid w:val="00737780"/>
    <w:rsid w:val="00737886"/>
    <w:rsid w:val="00741A4C"/>
    <w:rsid w:val="0074223A"/>
    <w:rsid w:val="00746526"/>
    <w:rsid w:val="00751660"/>
    <w:rsid w:val="00753903"/>
    <w:rsid w:val="00753991"/>
    <w:rsid w:val="00756860"/>
    <w:rsid w:val="0075711F"/>
    <w:rsid w:val="00757A16"/>
    <w:rsid w:val="00760208"/>
    <w:rsid w:val="007602B9"/>
    <w:rsid w:val="00760B1B"/>
    <w:rsid w:val="00761031"/>
    <w:rsid w:val="007617D9"/>
    <w:rsid w:val="0076180A"/>
    <w:rsid w:val="007641FF"/>
    <w:rsid w:val="00764A61"/>
    <w:rsid w:val="007725AE"/>
    <w:rsid w:val="00773111"/>
    <w:rsid w:val="00773324"/>
    <w:rsid w:val="00773880"/>
    <w:rsid w:val="00773CC7"/>
    <w:rsid w:val="00773F64"/>
    <w:rsid w:val="00774199"/>
    <w:rsid w:val="00776BFE"/>
    <w:rsid w:val="007812AF"/>
    <w:rsid w:val="00782010"/>
    <w:rsid w:val="007825E9"/>
    <w:rsid w:val="0078266E"/>
    <w:rsid w:val="007829DC"/>
    <w:rsid w:val="0078370A"/>
    <w:rsid w:val="00784AFA"/>
    <w:rsid w:val="00787A7A"/>
    <w:rsid w:val="00793A38"/>
    <w:rsid w:val="00795CED"/>
    <w:rsid w:val="00797709"/>
    <w:rsid w:val="00797993"/>
    <w:rsid w:val="007A0028"/>
    <w:rsid w:val="007A0E94"/>
    <w:rsid w:val="007A1B71"/>
    <w:rsid w:val="007A44BB"/>
    <w:rsid w:val="007A49BC"/>
    <w:rsid w:val="007B1A78"/>
    <w:rsid w:val="007B2B04"/>
    <w:rsid w:val="007B2C88"/>
    <w:rsid w:val="007B3263"/>
    <w:rsid w:val="007B3883"/>
    <w:rsid w:val="007B46AD"/>
    <w:rsid w:val="007B48E4"/>
    <w:rsid w:val="007B5690"/>
    <w:rsid w:val="007B5FC8"/>
    <w:rsid w:val="007C0778"/>
    <w:rsid w:val="007C149E"/>
    <w:rsid w:val="007C35B8"/>
    <w:rsid w:val="007C497D"/>
    <w:rsid w:val="007C5B0C"/>
    <w:rsid w:val="007C6DC0"/>
    <w:rsid w:val="007C7CDB"/>
    <w:rsid w:val="007D20B7"/>
    <w:rsid w:val="007D49C6"/>
    <w:rsid w:val="007D6BF5"/>
    <w:rsid w:val="007D78BA"/>
    <w:rsid w:val="007D7CC7"/>
    <w:rsid w:val="007E0BA4"/>
    <w:rsid w:val="007E1DF1"/>
    <w:rsid w:val="007E48D0"/>
    <w:rsid w:val="007E5996"/>
    <w:rsid w:val="007E6C0A"/>
    <w:rsid w:val="007F0178"/>
    <w:rsid w:val="007F0611"/>
    <w:rsid w:val="007F10A3"/>
    <w:rsid w:val="007F354A"/>
    <w:rsid w:val="007F3B16"/>
    <w:rsid w:val="0080054E"/>
    <w:rsid w:val="00800841"/>
    <w:rsid w:val="00801148"/>
    <w:rsid w:val="008013B6"/>
    <w:rsid w:val="00801622"/>
    <w:rsid w:val="00802C96"/>
    <w:rsid w:val="00803379"/>
    <w:rsid w:val="00804CD1"/>
    <w:rsid w:val="008135A2"/>
    <w:rsid w:val="00814CDB"/>
    <w:rsid w:val="00814D6A"/>
    <w:rsid w:val="0081789B"/>
    <w:rsid w:val="00820144"/>
    <w:rsid w:val="00821ABA"/>
    <w:rsid w:val="00821E3E"/>
    <w:rsid w:val="00822BEF"/>
    <w:rsid w:val="00823B59"/>
    <w:rsid w:val="00825273"/>
    <w:rsid w:val="00826324"/>
    <w:rsid w:val="00831D9E"/>
    <w:rsid w:val="0083496B"/>
    <w:rsid w:val="00837733"/>
    <w:rsid w:val="0084030C"/>
    <w:rsid w:val="00840418"/>
    <w:rsid w:val="008424E3"/>
    <w:rsid w:val="00845274"/>
    <w:rsid w:val="00845431"/>
    <w:rsid w:val="00851E80"/>
    <w:rsid w:val="0085478E"/>
    <w:rsid w:val="00854D02"/>
    <w:rsid w:val="008562A8"/>
    <w:rsid w:val="008565B4"/>
    <w:rsid w:val="0085787D"/>
    <w:rsid w:val="00861F15"/>
    <w:rsid w:val="0086569C"/>
    <w:rsid w:val="00866B36"/>
    <w:rsid w:val="00867541"/>
    <w:rsid w:val="00870C4A"/>
    <w:rsid w:val="00873632"/>
    <w:rsid w:val="008759D8"/>
    <w:rsid w:val="008810FF"/>
    <w:rsid w:val="008846D4"/>
    <w:rsid w:val="00885AEB"/>
    <w:rsid w:val="008864FD"/>
    <w:rsid w:val="0088793C"/>
    <w:rsid w:val="00890B81"/>
    <w:rsid w:val="008920E9"/>
    <w:rsid w:val="00893017"/>
    <w:rsid w:val="008947E5"/>
    <w:rsid w:val="0089573F"/>
    <w:rsid w:val="00895BA3"/>
    <w:rsid w:val="00897136"/>
    <w:rsid w:val="008A49CA"/>
    <w:rsid w:val="008A4F6B"/>
    <w:rsid w:val="008A5026"/>
    <w:rsid w:val="008A6F13"/>
    <w:rsid w:val="008B34C0"/>
    <w:rsid w:val="008B3FB4"/>
    <w:rsid w:val="008B5DCB"/>
    <w:rsid w:val="008B732C"/>
    <w:rsid w:val="008B7852"/>
    <w:rsid w:val="008B79C8"/>
    <w:rsid w:val="008B7AF5"/>
    <w:rsid w:val="008C2FD3"/>
    <w:rsid w:val="008C3A0E"/>
    <w:rsid w:val="008C4102"/>
    <w:rsid w:val="008C5934"/>
    <w:rsid w:val="008D57B3"/>
    <w:rsid w:val="008D5D32"/>
    <w:rsid w:val="008E1E0F"/>
    <w:rsid w:val="008E7C90"/>
    <w:rsid w:val="008F0724"/>
    <w:rsid w:val="008F1223"/>
    <w:rsid w:val="008F2025"/>
    <w:rsid w:val="008F24F5"/>
    <w:rsid w:val="008F3ABB"/>
    <w:rsid w:val="008F3B52"/>
    <w:rsid w:val="008F4D76"/>
    <w:rsid w:val="00901663"/>
    <w:rsid w:val="0090232E"/>
    <w:rsid w:val="00903C8F"/>
    <w:rsid w:val="00905CDF"/>
    <w:rsid w:val="009074AA"/>
    <w:rsid w:val="00907651"/>
    <w:rsid w:val="00912432"/>
    <w:rsid w:val="00915700"/>
    <w:rsid w:val="009160A1"/>
    <w:rsid w:val="00917DAE"/>
    <w:rsid w:val="009207CF"/>
    <w:rsid w:val="00920A72"/>
    <w:rsid w:val="0092109A"/>
    <w:rsid w:val="0092356C"/>
    <w:rsid w:val="00923796"/>
    <w:rsid w:val="00923E67"/>
    <w:rsid w:val="009261C6"/>
    <w:rsid w:val="009265B9"/>
    <w:rsid w:val="009308EA"/>
    <w:rsid w:val="00935315"/>
    <w:rsid w:val="00936192"/>
    <w:rsid w:val="0093699D"/>
    <w:rsid w:val="0093751A"/>
    <w:rsid w:val="00940DB6"/>
    <w:rsid w:val="00942C2B"/>
    <w:rsid w:val="00943AE9"/>
    <w:rsid w:val="0094568D"/>
    <w:rsid w:val="00945AE3"/>
    <w:rsid w:val="00945C54"/>
    <w:rsid w:val="00947EDC"/>
    <w:rsid w:val="0095070E"/>
    <w:rsid w:val="0095112E"/>
    <w:rsid w:val="009554FF"/>
    <w:rsid w:val="009600CA"/>
    <w:rsid w:val="00961E9E"/>
    <w:rsid w:val="00962A69"/>
    <w:rsid w:val="00965C93"/>
    <w:rsid w:val="009725BF"/>
    <w:rsid w:val="00973627"/>
    <w:rsid w:val="00977C48"/>
    <w:rsid w:val="009808B5"/>
    <w:rsid w:val="00982ACF"/>
    <w:rsid w:val="00987C4D"/>
    <w:rsid w:val="00991921"/>
    <w:rsid w:val="00991BD5"/>
    <w:rsid w:val="009923FE"/>
    <w:rsid w:val="00993CBB"/>
    <w:rsid w:val="00994D2F"/>
    <w:rsid w:val="0099564C"/>
    <w:rsid w:val="009960BD"/>
    <w:rsid w:val="0099694A"/>
    <w:rsid w:val="00997C8C"/>
    <w:rsid w:val="009A52C7"/>
    <w:rsid w:val="009A6B58"/>
    <w:rsid w:val="009B0690"/>
    <w:rsid w:val="009B0C41"/>
    <w:rsid w:val="009B3BD8"/>
    <w:rsid w:val="009B4ABE"/>
    <w:rsid w:val="009C616B"/>
    <w:rsid w:val="009C7548"/>
    <w:rsid w:val="009C7CDA"/>
    <w:rsid w:val="009D00FE"/>
    <w:rsid w:val="009D2177"/>
    <w:rsid w:val="009D2A8A"/>
    <w:rsid w:val="009D6499"/>
    <w:rsid w:val="009E3D7B"/>
    <w:rsid w:val="009E4E7F"/>
    <w:rsid w:val="009E4F9C"/>
    <w:rsid w:val="009F2742"/>
    <w:rsid w:val="009F33D9"/>
    <w:rsid w:val="009F389A"/>
    <w:rsid w:val="009F4F00"/>
    <w:rsid w:val="009F5554"/>
    <w:rsid w:val="009F659B"/>
    <w:rsid w:val="00A001B3"/>
    <w:rsid w:val="00A00EA6"/>
    <w:rsid w:val="00A05F8A"/>
    <w:rsid w:val="00A07F08"/>
    <w:rsid w:val="00A11CC6"/>
    <w:rsid w:val="00A16FD8"/>
    <w:rsid w:val="00A1760E"/>
    <w:rsid w:val="00A17C28"/>
    <w:rsid w:val="00A20139"/>
    <w:rsid w:val="00A21774"/>
    <w:rsid w:val="00A26510"/>
    <w:rsid w:val="00A2652A"/>
    <w:rsid w:val="00A2675B"/>
    <w:rsid w:val="00A2766D"/>
    <w:rsid w:val="00A30FB7"/>
    <w:rsid w:val="00A314E4"/>
    <w:rsid w:val="00A3173D"/>
    <w:rsid w:val="00A31D43"/>
    <w:rsid w:val="00A31FC1"/>
    <w:rsid w:val="00A33DCF"/>
    <w:rsid w:val="00A35557"/>
    <w:rsid w:val="00A37C1E"/>
    <w:rsid w:val="00A42892"/>
    <w:rsid w:val="00A428E9"/>
    <w:rsid w:val="00A46039"/>
    <w:rsid w:val="00A4655A"/>
    <w:rsid w:val="00A4751D"/>
    <w:rsid w:val="00A54818"/>
    <w:rsid w:val="00A54AA9"/>
    <w:rsid w:val="00A558F6"/>
    <w:rsid w:val="00A609A4"/>
    <w:rsid w:val="00A63769"/>
    <w:rsid w:val="00A6436C"/>
    <w:rsid w:val="00A64E84"/>
    <w:rsid w:val="00A666C1"/>
    <w:rsid w:val="00A6767F"/>
    <w:rsid w:val="00A706C9"/>
    <w:rsid w:val="00A70964"/>
    <w:rsid w:val="00A737AA"/>
    <w:rsid w:val="00A74ABC"/>
    <w:rsid w:val="00A74C32"/>
    <w:rsid w:val="00A81AA0"/>
    <w:rsid w:val="00A82707"/>
    <w:rsid w:val="00A82794"/>
    <w:rsid w:val="00A82DC6"/>
    <w:rsid w:val="00A83103"/>
    <w:rsid w:val="00A833B9"/>
    <w:rsid w:val="00A838B4"/>
    <w:rsid w:val="00A84324"/>
    <w:rsid w:val="00A879DE"/>
    <w:rsid w:val="00A920F5"/>
    <w:rsid w:val="00A927DD"/>
    <w:rsid w:val="00A92C35"/>
    <w:rsid w:val="00A94398"/>
    <w:rsid w:val="00A94670"/>
    <w:rsid w:val="00A97E0B"/>
    <w:rsid w:val="00AA2A0E"/>
    <w:rsid w:val="00AA3D1E"/>
    <w:rsid w:val="00AA42AD"/>
    <w:rsid w:val="00AA645F"/>
    <w:rsid w:val="00AB13E9"/>
    <w:rsid w:val="00AB14CF"/>
    <w:rsid w:val="00AB49FA"/>
    <w:rsid w:val="00AC3DEF"/>
    <w:rsid w:val="00AC4809"/>
    <w:rsid w:val="00AC63FA"/>
    <w:rsid w:val="00AD14CE"/>
    <w:rsid w:val="00AE0653"/>
    <w:rsid w:val="00AE0FBF"/>
    <w:rsid w:val="00AE126B"/>
    <w:rsid w:val="00AE1B01"/>
    <w:rsid w:val="00AE2142"/>
    <w:rsid w:val="00AE287D"/>
    <w:rsid w:val="00AE3104"/>
    <w:rsid w:val="00AE56FC"/>
    <w:rsid w:val="00AE64A1"/>
    <w:rsid w:val="00AF094B"/>
    <w:rsid w:val="00AF0A19"/>
    <w:rsid w:val="00AF1BC5"/>
    <w:rsid w:val="00AF326B"/>
    <w:rsid w:val="00AF4517"/>
    <w:rsid w:val="00B02BE9"/>
    <w:rsid w:val="00B0324E"/>
    <w:rsid w:val="00B05450"/>
    <w:rsid w:val="00B05B2B"/>
    <w:rsid w:val="00B05C5A"/>
    <w:rsid w:val="00B07802"/>
    <w:rsid w:val="00B12EE9"/>
    <w:rsid w:val="00B1516A"/>
    <w:rsid w:val="00B16F25"/>
    <w:rsid w:val="00B20231"/>
    <w:rsid w:val="00B21347"/>
    <w:rsid w:val="00B24687"/>
    <w:rsid w:val="00B269C3"/>
    <w:rsid w:val="00B27D34"/>
    <w:rsid w:val="00B31B12"/>
    <w:rsid w:val="00B3331B"/>
    <w:rsid w:val="00B3685F"/>
    <w:rsid w:val="00B36937"/>
    <w:rsid w:val="00B4135E"/>
    <w:rsid w:val="00B41F69"/>
    <w:rsid w:val="00B43B62"/>
    <w:rsid w:val="00B44442"/>
    <w:rsid w:val="00B44AB9"/>
    <w:rsid w:val="00B44B17"/>
    <w:rsid w:val="00B5089E"/>
    <w:rsid w:val="00B53681"/>
    <w:rsid w:val="00B55946"/>
    <w:rsid w:val="00B56540"/>
    <w:rsid w:val="00B5799A"/>
    <w:rsid w:val="00B57EBD"/>
    <w:rsid w:val="00B62026"/>
    <w:rsid w:val="00B62B35"/>
    <w:rsid w:val="00B63BD8"/>
    <w:rsid w:val="00B63D4E"/>
    <w:rsid w:val="00B645E8"/>
    <w:rsid w:val="00B664A9"/>
    <w:rsid w:val="00B7037B"/>
    <w:rsid w:val="00B7412F"/>
    <w:rsid w:val="00B765EC"/>
    <w:rsid w:val="00B77D75"/>
    <w:rsid w:val="00B80CB6"/>
    <w:rsid w:val="00B80F5F"/>
    <w:rsid w:val="00B82E81"/>
    <w:rsid w:val="00B8495D"/>
    <w:rsid w:val="00B85954"/>
    <w:rsid w:val="00B86BAE"/>
    <w:rsid w:val="00B87CDA"/>
    <w:rsid w:val="00B9109C"/>
    <w:rsid w:val="00B915E9"/>
    <w:rsid w:val="00B93E61"/>
    <w:rsid w:val="00B97D61"/>
    <w:rsid w:val="00BA175F"/>
    <w:rsid w:val="00BA2A78"/>
    <w:rsid w:val="00BA33A0"/>
    <w:rsid w:val="00BA49B3"/>
    <w:rsid w:val="00BA7E6D"/>
    <w:rsid w:val="00BB1747"/>
    <w:rsid w:val="00BB28DB"/>
    <w:rsid w:val="00BB3153"/>
    <w:rsid w:val="00BB3D36"/>
    <w:rsid w:val="00BB7111"/>
    <w:rsid w:val="00BC135A"/>
    <w:rsid w:val="00BC1B01"/>
    <w:rsid w:val="00BC1F12"/>
    <w:rsid w:val="00BC1F33"/>
    <w:rsid w:val="00BC42DE"/>
    <w:rsid w:val="00BD39A2"/>
    <w:rsid w:val="00BE2888"/>
    <w:rsid w:val="00BE4174"/>
    <w:rsid w:val="00BE544B"/>
    <w:rsid w:val="00BF1542"/>
    <w:rsid w:val="00BF19FA"/>
    <w:rsid w:val="00BF2AB6"/>
    <w:rsid w:val="00BF333F"/>
    <w:rsid w:val="00BF35D1"/>
    <w:rsid w:val="00BF6CE6"/>
    <w:rsid w:val="00BF77F6"/>
    <w:rsid w:val="00C022C4"/>
    <w:rsid w:val="00C02787"/>
    <w:rsid w:val="00C02A2B"/>
    <w:rsid w:val="00C03093"/>
    <w:rsid w:val="00C043B4"/>
    <w:rsid w:val="00C04898"/>
    <w:rsid w:val="00C04CA0"/>
    <w:rsid w:val="00C07B6C"/>
    <w:rsid w:val="00C11B31"/>
    <w:rsid w:val="00C12A6B"/>
    <w:rsid w:val="00C134C1"/>
    <w:rsid w:val="00C16204"/>
    <w:rsid w:val="00C17B44"/>
    <w:rsid w:val="00C17CBD"/>
    <w:rsid w:val="00C205E1"/>
    <w:rsid w:val="00C20807"/>
    <w:rsid w:val="00C20B87"/>
    <w:rsid w:val="00C221FE"/>
    <w:rsid w:val="00C23A89"/>
    <w:rsid w:val="00C24E56"/>
    <w:rsid w:val="00C32308"/>
    <w:rsid w:val="00C323F1"/>
    <w:rsid w:val="00C33B78"/>
    <w:rsid w:val="00C361C8"/>
    <w:rsid w:val="00C421DC"/>
    <w:rsid w:val="00C4296F"/>
    <w:rsid w:val="00C42D25"/>
    <w:rsid w:val="00C441EF"/>
    <w:rsid w:val="00C45B6F"/>
    <w:rsid w:val="00C46514"/>
    <w:rsid w:val="00C46EA9"/>
    <w:rsid w:val="00C51E69"/>
    <w:rsid w:val="00C55C3E"/>
    <w:rsid w:val="00C625DC"/>
    <w:rsid w:val="00C65A17"/>
    <w:rsid w:val="00C66026"/>
    <w:rsid w:val="00C70282"/>
    <w:rsid w:val="00C730DD"/>
    <w:rsid w:val="00C767F2"/>
    <w:rsid w:val="00C80F93"/>
    <w:rsid w:val="00C832B8"/>
    <w:rsid w:val="00C858DC"/>
    <w:rsid w:val="00C858F6"/>
    <w:rsid w:val="00C8616F"/>
    <w:rsid w:val="00C92350"/>
    <w:rsid w:val="00C925B6"/>
    <w:rsid w:val="00C92C17"/>
    <w:rsid w:val="00C95CAB"/>
    <w:rsid w:val="00C961E1"/>
    <w:rsid w:val="00C97804"/>
    <w:rsid w:val="00C97B0F"/>
    <w:rsid w:val="00C97F2C"/>
    <w:rsid w:val="00CA253D"/>
    <w:rsid w:val="00CA37B5"/>
    <w:rsid w:val="00CA399E"/>
    <w:rsid w:val="00CA5394"/>
    <w:rsid w:val="00CA56BA"/>
    <w:rsid w:val="00CB131C"/>
    <w:rsid w:val="00CB2477"/>
    <w:rsid w:val="00CB2F86"/>
    <w:rsid w:val="00CB348A"/>
    <w:rsid w:val="00CB60DD"/>
    <w:rsid w:val="00CC1269"/>
    <w:rsid w:val="00CC1848"/>
    <w:rsid w:val="00CC34EC"/>
    <w:rsid w:val="00CC3F08"/>
    <w:rsid w:val="00CD0542"/>
    <w:rsid w:val="00CD32F6"/>
    <w:rsid w:val="00CD3828"/>
    <w:rsid w:val="00CD56AB"/>
    <w:rsid w:val="00CD6380"/>
    <w:rsid w:val="00CD6836"/>
    <w:rsid w:val="00CE054D"/>
    <w:rsid w:val="00CE2003"/>
    <w:rsid w:val="00CE533F"/>
    <w:rsid w:val="00CE583D"/>
    <w:rsid w:val="00CE6EAB"/>
    <w:rsid w:val="00CF1C19"/>
    <w:rsid w:val="00CF22CD"/>
    <w:rsid w:val="00CF2A61"/>
    <w:rsid w:val="00CF2E33"/>
    <w:rsid w:val="00CF2E8C"/>
    <w:rsid w:val="00CF4CE2"/>
    <w:rsid w:val="00CF5C56"/>
    <w:rsid w:val="00CF67C7"/>
    <w:rsid w:val="00D02633"/>
    <w:rsid w:val="00D04BC8"/>
    <w:rsid w:val="00D05209"/>
    <w:rsid w:val="00D05479"/>
    <w:rsid w:val="00D05B7E"/>
    <w:rsid w:val="00D05E51"/>
    <w:rsid w:val="00D132C6"/>
    <w:rsid w:val="00D165FD"/>
    <w:rsid w:val="00D24CBB"/>
    <w:rsid w:val="00D24D41"/>
    <w:rsid w:val="00D24F01"/>
    <w:rsid w:val="00D26BCE"/>
    <w:rsid w:val="00D31B60"/>
    <w:rsid w:val="00D32854"/>
    <w:rsid w:val="00D3295E"/>
    <w:rsid w:val="00D3444B"/>
    <w:rsid w:val="00D357C9"/>
    <w:rsid w:val="00D40928"/>
    <w:rsid w:val="00D44E6C"/>
    <w:rsid w:val="00D45435"/>
    <w:rsid w:val="00D46F3C"/>
    <w:rsid w:val="00D50394"/>
    <w:rsid w:val="00D5092C"/>
    <w:rsid w:val="00D50D17"/>
    <w:rsid w:val="00D52CED"/>
    <w:rsid w:val="00D53B75"/>
    <w:rsid w:val="00D54296"/>
    <w:rsid w:val="00D54D3B"/>
    <w:rsid w:val="00D57C30"/>
    <w:rsid w:val="00D61301"/>
    <w:rsid w:val="00D613AB"/>
    <w:rsid w:val="00D61633"/>
    <w:rsid w:val="00D645FF"/>
    <w:rsid w:val="00D652BF"/>
    <w:rsid w:val="00D6655C"/>
    <w:rsid w:val="00D67B8D"/>
    <w:rsid w:val="00D71070"/>
    <w:rsid w:val="00D7205F"/>
    <w:rsid w:val="00D7626D"/>
    <w:rsid w:val="00D7686F"/>
    <w:rsid w:val="00D76A7E"/>
    <w:rsid w:val="00D800C7"/>
    <w:rsid w:val="00D80588"/>
    <w:rsid w:val="00D8107E"/>
    <w:rsid w:val="00D8138D"/>
    <w:rsid w:val="00D83D78"/>
    <w:rsid w:val="00D8470C"/>
    <w:rsid w:val="00D8484E"/>
    <w:rsid w:val="00D85829"/>
    <w:rsid w:val="00D928AC"/>
    <w:rsid w:val="00D930D4"/>
    <w:rsid w:val="00D943C6"/>
    <w:rsid w:val="00DA00DA"/>
    <w:rsid w:val="00DA2071"/>
    <w:rsid w:val="00DA3E51"/>
    <w:rsid w:val="00DA499D"/>
    <w:rsid w:val="00DA5397"/>
    <w:rsid w:val="00DA6449"/>
    <w:rsid w:val="00DA6E7C"/>
    <w:rsid w:val="00DA7096"/>
    <w:rsid w:val="00DA7E4B"/>
    <w:rsid w:val="00DB2C7F"/>
    <w:rsid w:val="00DB310B"/>
    <w:rsid w:val="00DB4914"/>
    <w:rsid w:val="00DB6548"/>
    <w:rsid w:val="00DB65CD"/>
    <w:rsid w:val="00DB6CCB"/>
    <w:rsid w:val="00DB714D"/>
    <w:rsid w:val="00DB7CB9"/>
    <w:rsid w:val="00DC16F0"/>
    <w:rsid w:val="00DC20EC"/>
    <w:rsid w:val="00DC3649"/>
    <w:rsid w:val="00DC4004"/>
    <w:rsid w:val="00DD2ED8"/>
    <w:rsid w:val="00DD6217"/>
    <w:rsid w:val="00DD6E0E"/>
    <w:rsid w:val="00DE2398"/>
    <w:rsid w:val="00DE6AB6"/>
    <w:rsid w:val="00DE6BF3"/>
    <w:rsid w:val="00DF3342"/>
    <w:rsid w:val="00E0242E"/>
    <w:rsid w:val="00E04590"/>
    <w:rsid w:val="00E06A78"/>
    <w:rsid w:val="00E10305"/>
    <w:rsid w:val="00E266CC"/>
    <w:rsid w:val="00E26869"/>
    <w:rsid w:val="00E26875"/>
    <w:rsid w:val="00E27A79"/>
    <w:rsid w:val="00E311C6"/>
    <w:rsid w:val="00E33514"/>
    <w:rsid w:val="00E3424E"/>
    <w:rsid w:val="00E35CE7"/>
    <w:rsid w:val="00E3640E"/>
    <w:rsid w:val="00E3678F"/>
    <w:rsid w:val="00E572DF"/>
    <w:rsid w:val="00E57F3D"/>
    <w:rsid w:val="00E62285"/>
    <w:rsid w:val="00E62E08"/>
    <w:rsid w:val="00E635E7"/>
    <w:rsid w:val="00E63D4E"/>
    <w:rsid w:val="00E664C1"/>
    <w:rsid w:val="00E70213"/>
    <w:rsid w:val="00E71152"/>
    <w:rsid w:val="00E7289D"/>
    <w:rsid w:val="00E73FBC"/>
    <w:rsid w:val="00E74892"/>
    <w:rsid w:val="00E74BF2"/>
    <w:rsid w:val="00E74F75"/>
    <w:rsid w:val="00E756B7"/>
    <w:rsid w:val="00E75DA9"/>
    <w:rsid w:val="00E75F51"/>
    <w:rsid w:val="00E77F15"/>
    <w:rsid w:val="00E81716"/>
    <w:rsid w:val="00E8416B"/>
    <w:rsid w:val="00E85C6E"/>
    <w:rsid w:val="00E8699A"/>
    <w:rsid w:val="00E87046"/>
    <w:rsid w:val="00E907A9"/>
    <w:rsid w:val="00E92B91"/>
    <w:rsid w:val="00E93B4D"/>
    <w:rsid w:val="00E94E2F"/>
    <w:rsid w:val="00E95F29"/>
    <w:rsid w:val="00EA0168"/>
    <w:rsid w:val="00EA06F0"/>
    <w:rsid w:val="00EA2BFB"/>
    <w:rsid w:val="00EA2C37"/>
    <w:rsid w:val="00EA36F7"/>
    <w:rsid w:val="00EA472C"/>
    <w:rsid w:val="00EA49CF"/>
    <w:rsid w:val="00EB188D"/>
    <w:rsid w:val="00EC05C3"/>
    <w:rsid w:val="00EC087E"/>
    <w:rsid w:val="00EC221F"/>
    <w:rsid w:val="00EC3550"/>
    <w:rsid w:val="00EC3AD2"/>
    <w:rsid w:val="00EC43D9"/>
    <w:rsid w:val="00EC55D1"/>
    <w:rsid w:val="00ED3701"/>
    <w:rsid w:val="00ED53F7"/>
    <w:rsid w:val="00ED7B68"/>
    <w:rsid w:val="00EE0371"/>
    <w:rsid w:val="00EE0754"/>
    <w:rsid w:val="00EE255E"/>
    <w:rsid w:val="00EE3269"/>
    <w:rsid w:val="00EE54A2"/>
    <w:rsid w:val="00EE5C3C"/>
    <w:rsid w:val="00EE6E89"/>
    <w:rsid w:val="00EE7A14"/>
    <w:rsid w:val="00EF6A1A"/>
    <w:rsid w:val="00EF6F39"/>
    <w:rsid w:val="00F01C4C"/>
    <w:rsid w:val="00F01E46"/>
    <w:rsid w:val="00F02A2E"/>
    <w:rsid w:val="00F02EF8"/>
    <w:rsid w:val="00F043AA"/>
    <w:rsid w:val="00F04E18"/>
    <w:rsid w:val="00F04EE3"/>
    <w:rsid w:val="00F0541C"/>
    <w:rsid w:val="00F060CA"/>
    <w:rsid w:val="00F06604"/>
    <w:rsid w:val="00F10CAA"/>
    <w:rsid w:val="00F115CB"/>
    <w:rsid w:val="00F121AA"/>
    <w:rsid w:val="00F12EF6"/>
    <w:rsid w:val="00F13A3B"/>
    <w:rsid w:val="00F17174"/>
    <w:rsid w:val="00F178E5"/>
    <w:rsid w:val="00F20F61"/>
    <w:rsid w:val="00F21D35"/>
    <w:rsid w:val="00F22607"/>
    <w:rsid w:val="00F238CE"/>
    <w:rsid w:val="00F24BA1"/>
    <w:rsid w:val="00F2554D"/>
    <w:rsid w:val="00F25E6F"/>
    <w:rsid w:val="00F30204"/>
    <w:rsid w:val="00F35B6D"/>
    <w:rsid w:val="00F36BD6"/>
    <w:rsid w:val="00F41D53"/>
    <w:rsid w:val="00F4321A"/>
    <w:rsid w:val="00F43B7D"/>
    <w:rsid w:val="00F44CDF"/>
    <w:rsid w:val="00F451F2"/>
    <w:rsid w:val="00F4781E"/>
    <w:rsid w:val="00F51DAF"/>
    <w:rsid w:val="00F5222B"/>
    <w:rsid w:val="00F528F6"/>
    <w:rsid w:val="00F54E07"/>
    <w:rsid w:val="00F6086A"/>
    <w:rsid w:val="00F60F1D"/>
    <w:rsid w:val="00F61E61"/>
    <w:rsid w:val="00F629E8"/>
    <w:rsid w:val="00F637F1"/>
    <w:rsid w:val="00F65964"/>
    <w:rsid w:val="00F67246"/>
    <w:rsid w:val="00F727E2"/>
    <w:rsid w:val="00F73BFE"/>
    <w:rsid w:val="00F74515"/>
    <w:rsid w:val="00F74555"/>
    <w:rsid w:val="00F74A5B"/>
    <w:rsid w:val="00F841E4"/>
    <w:rsid w:val="00F84304"/>
    <w:rsid w:val="00F84F6A"/>
    <w:rsid w:val="00F854B8"/>
    <w:rsid w:val="00F85BF9"/>
    <w:rsid w:val="00F85EB6"/>
    <w:rsid w:val="00F865B2"/>
    <w:rsid w:val="00F91E5D"/>
    <w:rsid w:val="00F97506"/>
    <w:rsid w:val="00FA27D1"/>
    <w:rsid w:val="00FA6588"/>
    <w:rsid w:val="00FA6D10"/>
    <w:rsid w:val="00FB021F"/>
    <w:rsid w:val="00FB1061"/>
    <w:rsid w:val="00FB1FD7"/>
    <w:rsid w:val="00FB2250"/>
    <w:rsid w:val="00FB4796"/>
    <w:rsid w:val="00FB6747"/>
    <w:rsid w:val="00FB6DC8"/>
    <w:rsid w:val="00FB74F3"/>
    <w:rsid w:val="00FC1843"/>
    <w:rsid w:val="00FC415C"/>
    <w:rsid w:val="00FC474E"/>
    <w:rsid w:val="00FC685C"/>
    <w:rsid w:val="00FC7470"/>
    <w:rsid w:val="00FC7CEE"/>
    <w:rsid w:val="00FD05C2"/>
    <w:rsid w:val="00FD076C"/>
    <w:rsid w:val="00FD5263"/>
    <w:rsid w:val="00FD6644"/>
    <w:rsid w:val="00FD6CDE"/>
    <w:rsid w:val="00FE1DFD"/>
    <w:rsid w:val="00FE5A56"/>
    <w:rsid w:val="00FE6DD5"/>
    <w:rsid w:val="00FE6FFB"/>
    <w:rsid w:val="00FF1058"/>
    <w:rsid w:val="00FF1EAE"/>
    <w:rsid w:val="00FF4105"/>
    <w:rsid w:val="00FF5329"/>
    <w:rsid w:val="00FF76B6"/>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C3E810-6A89-48AB-A791-73A6F8B36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lang w:val="fr-FR" w:eastAsia="fr-F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FB1061"/>
    <w:pPr>
      <w:pBdr>
        <w:top w:val="nil"/>
        <w:left w:val="nil"/>
        <w:bottom w:val="nil"/>
        <w:right w:val="nil"/>
        <w:between w:val="nil"/>
      </w:pBdr>
    </w:pPr>
    <w:rPr>
      <w:color w:val="000000"/>
      <w:sz w:val="24"/>
      <w:szCs w:val="24"/>
    </w:rPr>
  </w:style>
  <w:style w:type="paragraph" w:styleId="Heading1">
    <w:name w:val="heading 1"/>
    <w:basedOn w:val="Normal"/>
    <w:next w:val="Normal"/>
    <w:rsid w:val="00FB1061"/>
    <w:pPr>
      <w:keepNext/>
      <w:keepLines/>
      <w:spacing w:before="480"/>
      <w:outlineLvl w:val="0"/>
    </w:pPr>
    <w:rPr>
      <w:rFonts w:ascii="Calibri" w:eastAsia="Calibri" w:hAnsi="Calibri" w:cs="Calibri"/>
      <w:b/>
      <w:color w:val="335B8A"/>
      <w:sz w:val="32"/>
      <w:szCs w:val="32"/>
    </w:rPr>
  </w:style>
  <w:style w:type="paragraph" w:styleId="Heading2">
    <w:name w:val="heading 2"/>
    <w:basedOn w:val="Normal"/>
    <w:next w:val="Normal"/>
    <w:rsid w:val="00FB1061"/>
    <w:pPr>
      <w:keepNext/>
      <w:keepLines/>
      <w:spacing w:before="200"/>
      <w:outlineLvl w:val="1"/>
    </w:pPr>
    <w:rPr>
      <w:rFonts w:ascii="Calibri" w:eastAsia="Calibri" w:hAnsi="Calibri" w:cs="Calibri"/>
      <w:b/>
      <w:color w:val="4F81BD"/>
      <w:sz w:val="26"/>
      <w:szCs w:val="26"/>
    </w:rPr>
  </w:style>
  <w:style w:type="paragraph" w:styleId="Heading3">
    <w:name w:val="heading 3"/>
    <w:basedOn w:val="Normal"/>
    <w:next w:val="Normal"/>
    <w:rsid w:val="00FB1061"/>
    <w:pPr>
      <w:keepNext/>
      <w:keepLines/>
      <w:spacing w:before="280" w:after="80"/>
      <w:outlineLvl w:val="2"/>
    </w:pPr>
    <w:rPr>
      <w:b/>
      <w:sz w:val="28"/>
      <w:szCs w:val="28"/>
    </w:rPr>
  </w:style>
  <w:style w:type="paragraph" w:styleId="Heading4">
    <w:name w:val="heading 4"/>
    <w:basedOn w:val="Normal"/>
    <w:next w:val="Normal"/>
    <w:rsid w:val="00FB1061"/>
    <w:pPr>
      <w:keepNext/>
      <w:keepLines/>
      <w:spacing w:before="240" w:after="40"/>
      <w:outlineLvl w:val="3"/>
    </w:pPr>
    <w:rPr>
      <w:b/>
    </w:rPr>
  </w:style>
  <w:style w:type="paragraph" w:styleId="Heading5">
    <w:name w:val="heading 5"/>
    <w:basedOn w:val="Normal"/>
    <w:next w:val="Normal"/>
    <w:rsid w:val="00FB1061"/>
    <w:pPr>
      <w:keepNext/>
      <w:keepLines/>
      <w:spacing w:before="220" w:after="40"/>
      <w:outlineLvl w:val="4"/>
    </w:pPr>
    <w:rPr>
      <w:b/>
      <w:sz w:val="22"/>
      <w:szCs w:val="22"/>
    </w:rPr>
  </w:style>
  <w:style w:type="paragraph" w:styleId="Heading6">
    <w:name w:val="heading 6"/>
    <w:basedOn w:val="Normal"/>
    <w:next w:val="Normal"/>
    <w:rsid w:val="00FB106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FB1061"/>
    <w:pPr>
      <w:keepNext/>
      <w:keepLines/>
      <w:spacing w:before="480" w:after="120"/>
    </w:pPr>
    <w:rPr>
      <w:b/>
      <w:sz w:val="72"/>
      <w:szCs w:val="72"/>
    </w:rPr>
  </w:style>
  <w:style w:type="paragraph" w:styleId="Subtitle">
    <w:name w:val="Subtitle"/>
    <w:basedOn w:val="Normal"/>
    <w:next w:val="Normal"/>
    <w:rsid w:val="00FB1061"/>
    <w:pPr>
      <w:keepNext/>
      <w:keepLines/>
      <w:spacing w:before="360" w:after="80"/>
    </w:pPr>
    <w:rPr>
      <w:rFonts w:ascii="Georgia" w:eastAsia="Georgia" w:hAnsi="Georgia" w:cs="Georgia"/>
      <w:i/>
      <w:color w:val="666666"/>
      <w:sz w:val="48"/>
      <w:szCs w:val="48"/>
    </w:rPr>
  </w:style>
  <w:style w:type="table" w:customStyle="1" w:styleId="a">
    <w:basedOn w:val="TableNormal"/>
    <w:rsid w:val="00FB1061"/>
    <w:tblPr>
      <w:tblStyleRowBandSize w:val="1"/>
      <w:tblStyleColBandSize w:val="1"/>
      <w:tblCellMar>
        <w:left w:w="115" w:type="dxa"/>
        <w:right w:w="115" w:type="dxa"/>
      </w:tblCellMar>
    </w:tblPr>
  </w:style>
  <w:style w:type="table" w:customStyle="1" w:styleId="a0">
    <w:basedOn w:val="TableNormal"/>
    <w:rsid w:val="00FB1061"/>
    <w:tblPr>
      <w:tblStyleRowBandSize w:val="1"/>
      <w:tblStyleColBandSize w:val="1"/>
    </w:tblPr>
  </w:style>
  <w:style w:type="table" w:customStyle="1" w:styleId="a1">
    <w:basedOn w:val="TableNormal"/>
    <w:rsid w:val="00FB1061"/>
    <w:tblPr>
      <w:tblStyleRowBandSize w:val="1"/>
      <w:tblStyleColBandSize w:val="1"/>
    </w:tblPr>
  </w:style>
  <w:style w:type="table" w:customStyle="1" w:styleId="a2">
    <w:basedOn w:val="TableNormal"/>
    <w:rsid w:val="00FB1061"/>
    <w:tblPr>
      <w:tblStyleRowBandSize w:val="1"/>
      <w:tblStyleColBandSize w:val="1"/>
    </w:tblPr>
  </w:style>
  <w:style w:type="table" w:customStyle="1" w:styleId="a3">
    <w:basedOn w:val="TableNormal"/>
    <w:rsid w:val="00FB1061"/>
    <w:tblPr>
      <w:tblStyleRowBandSize w:val="1"/>
      <w:tblStyleColBandSize w:val="1"/>
    </w:tblPr>
  </w:style>
  <w:style w:type="table" w:customStyle="1" w:styleId="a4">
    <w:basedOn w:val="TableNormal"/>
    <w:rsid w:val="00FB1061"/>
    <w:tblPr>
      <w:tblStyleRowBandSize w:val="1"/>
      <w:tblStyleColBandSize w:val="1"/>
    </w:tblPr>
  </w:style>
  <w:style w:type="table" w:customStyle="1" w:styleId="a5">
    <w:basedOn w:val="TableNormal"/>
    <w:rsid w:val="00FB1061"/>
    <w:tblPr>
      <w:tblStyleRowBandSize w:val="1"/>
      <w:tblStyleColBandSize w:val="1"/>
    </w:tblPr>
  </w:style>
  <w:style w:type="table" w:customStyle="1" w:styleId="a6">
    <w:basedOn w:val="TableNormal"/>
    <w:rsid w:val="00FB1061"/>
    <w:tblPr>
      <w:tblStyleRowBandSize w:val="1"/>
      <w:tblStyleColBandSize w:val="1"/>
    </w:tblPr>
  </w:style>
  <w:style w:type="table" w:customStyle="1" w:styleId="a7">
    <w:basedOn w:val="TableNormal"/>
    <w:rsid w:val="00FB1061"/>
    <w:tblPr>
      <w:tblStyleRowBandSize w:val="1"/>
      <w:tblStyleColBandSize w:val="1"/>
    </w:tblPr>
  </w:style>
  <w:style w:type="table" w:customStyle="1" w:styleId="a8">
    <w:basedOn w:val="TableNormal"/>
    <w:rsid w:val="00FB1061"/>
    <w:tblPr>
      <w:tblStyleRowBandSize w:val="1"/>
      <w:tblStyleColBandSize w:val="1"/>
    </w:tblPr>
  </w:style>
  <w:style w:type="table" w:customStyle="1" w:styleId="a9">
    <w:basedOn w:val="TableNormal"/>
    <w:rsid w:val="00FB1061"/>
    <w:tblPr>
      <w:tblStyleRowBandSize w:val="1"/>
      <w:tblStyleColBandSize w:val="1"/>
    </w:tblPr>
  </w:style>
  <w:style w:type="table" w:customStyle="1" w:styleId="aa">
    <w:basedOn w:val="TableNormal"/>
    <w:rsid w:val="00FB1061"/>
    <w:tblPr>
      <w:tblStyleRowBandSize w:val="1"/>
      <w:tblStyleColBandSize w:val="1"/>
    </w:tblPr>
  </w:style>
  <w:style w:type="table" w:customStyle="1" w:styleId="ab">
    <w:basedOn w:val="TableNormal"/>
    <w:rsid w:val="00FB1061"/>
    <w:tblPr>
      <w:tblStyleRowBandSize w:val="1"/>
      <w:tblStyleColBandSize w:val="1"/>
    </w:tblPr>
  </w:style>
  <w:style w:type="table" w:customStyle="1" w:styleId="ac">
    <w:basedOn w:val="TableNormal"/>
    <w:rsid w:val="00FB1061"/>
    <w:tblPr>
      <w:tblStyleRowBandSize w:val="1"/>
      <w:tblStyleColBandSize w:val="1"/>
    </w:tblPr>
  </w:style>
  <w:style w:type="table" w:customStyle="1" w:styleId="ad">
    <w:basedOn w:val="TableNormal"/>
    <w:rsid w:val="00FB1061"/>
    <w:tblPr>
      <w:tblStyleRowBandSize w:val="1"/>
      <w:tblStyleColBandSize w:val="1"/>
    </w:tblPr>
  </w:style>
  <w:style w:type="table" w:customStyle="1" w:styleId="ae">
    <w:basedOn w:val="TableNormal"/>
    <w:rsid w:val="00FB1061"/>
    <w:tblPr>
      <w:tblStyleRowBandSize w:val="1"/>
      <w:tblStyleColBandSize w:val="1"/>
    </w:tblPr>
  </w:style>
  <w:style w:type="table" w:customStyle="1" w:styleId="af">
    <w:basedOn w:val="TableNormal"/>
    <w:rsid w:val="00FB1061"/>
    <w:tblPr>
      <w:tblStyleRowBandSize w:val="1"/>
      <w:tblStyleColBandSize w:val="1"/>
    </w:tblPr>
  </w:style>
  <w:style w:type="table" w:customStyle="1" w:styleId="af0">
    <w:basedOn w:val="TableNormal"/>
    <w:rsid w:val="00FB1061"/>
    <w:tblPr>
      <w:tblStyleRowBandSize w:val="1"/>
      <w:tblStyleColBandSize w:val="1"/>
    </w:tblPr>
  </w:style>
  <w:style w:type="table" w:customStyle="1" w:styleId="af1">
    <w:basedOn w:val="TableNormal"/>
    <w:rsid w:val="00FB1061"/>
    <w:tblPr>
      <w:tblStyleRowBandSize w:val="1"/>
      <w:tblStyleColBandSize w:val="1"/>
    </w:tblPr>
  </w:style>
  <w:style w:type="table" w:customStyle="1" w:styleId="af2">
    <w:basedOn w:val="TableNormal"/>
    <w:rsid w:val="00FB1061"/>
    <w:tblPr>
      <w:tblStyleRowBandSize w:val="1"/>
      <w:tblStyleColBandSize w:val="1"/>
    </w:tblPr>
  </w:style>
  <w:style w:type="paragraph" w:styleId="CommentText">
    <w:name w:val="annotation text"/>
    <w:basedOn w:val="Normal"/>
    <w:link w:val="CommentTextChar"/>
    <w:uiPriority w:val="99"/>
    <w:unhideWhenUsed/>
    <w:rsid w:val="00FB1061"/>
    <w:rPr>
      <w:rFonts w:cs="Times New Roman"/>
      <w:color w:val="auto"/>
      <w:sz w:val="20"/>
      <w:szCs w:val="20"/>
      <w:lang w:val="x-none" w:eastAsia="x-none"/>
    </w:rPr>
  </w:style>
  <w:style w:type="character" w:customStyle="1" w:styleId="CommentTextChar">
    <w:name w:val="Comment Text Char"/>
    <w:link w:val="CommentText"/>
    <w:uiPriority w:val="99"/>
    <w:rsid w:val="00FB1061"/>
    <w:rPr>
      <w:sz w:val="20"/>
      <w:szCs w:val="20"/>
    </w:rPr>
  </w:style>
  <w:style w:type="character" w:styleId="CommentReference">
    <w:name w:val="annotation reference"/>
    <w:uiPriority w:val="99"/>
    <w:semiHidden/>
    <w:unhideWhenUsed/>
    <w:rsid w:val="00FB1061"/>
    <w:rPr>
      <w:sz w:val="16"/>
      <w:szCs w:val="16"/>
    </w:rPr>
  </w:style>
  <w:style w:type="paragraph" w:styleId="BalloonText">
    <w:name w:val="Balloon Text"/>
    <w:basedOn w:val="Normal"/>
    <w:link w:val="BalloonTextChar"/>
    <w:uiPriority w:val="99"/>
    <w:semiHidden/>
    <w:unhideWhenUsed/>
    <w:rsid w:val="002112F2"/>
    <w:rPr>
      <w:rFonts w:ascii="Segoe UI" w:hAnsi="Segoe UI" w:cs="Times New Roman"/>
      <w:color w:val="auto"/>
      <w:sz w:val="18"/>
      <w:szCs w:val="18"/>
      <w:lang w:val="x-none" w:eastAsia="x-none"/>
    </w:rPr>
  </w:style>
  <w:style w:type="character" w:customStyle="1" w:styleId="BalloonTextChar">
    <w:name w:val="Balloon Text Char"/>
    <w:link w:val="BalloonText"/>
    <w:uiPriority w:val="99"/>
    <w:semiHidden/>
    <w:rsid w:val="002112F2"/>
    <w:rPr>
      <w:rFonts w:ascii="Segoe UI" w:hAnsi="Segoe UI" w:cs="Segoe UI"/>
      <w:sz w:val="18"/>
      <w:szCs w:val="18"/>
    </w:rPr>
  </w:style>
  <w:style w:type="paragraph" w:styleId="ListParagraph">
    <w:name w:val="List Paragraph"/>
    <w:aliases w:val="References,List Paragraph1"/>
    <w:basedOn w:val="Normal"/>
    <w:link w:val="ListParagraphChar"/>
    <w:uiPriority w:val="34"/>
    <w:qFormat/>
    <w:rsid w:val="00F44CDF"/>
    <w:pPr>
      <w:ind w:left="720"/>
      <w:contextualSpacing/>
    </w:pPr>
  </w:style>
  <w:style w:type="character" w:customStyle="1" w:styleId="ListParagraphChar">
    <w:name w:val="List Paragraph Char"/>
    <w:aliases w:val="References Char,List Paragraph1 Char"/>
    <w:link w:val="ListParagraph"/>
    <w:uiPriority w:val="34"/>
    <w:rsid w:val="00040485"/>
  </w:style>
  <w:style w:type="paragraph" w:styleId="CommentSubject">
    <w:name w:val="annotation subject"/>
    <w:basedOn w:val="CommentText"/>
    <w:next w:val="CommentText"/>
    <w:link w:val="CommentSubjectChar"/>
    <w:uiPriority w:val="99"/>
    <w:semiHidden/>
    <w:unhideWhenUsed/>
    <w:rsid w:val="0076180A"/>
    <w:rPr>
      <w:b/>
      <w:bCs/>
    </w:rPr>
  </w:style>
  <w:style w:type="character" w:customStyle="1" w:styleId="CommentSubjectChar">
    <w:name w:val="Comment Subject Char"/>
    <w:link w:val="CommentSubject"/>
    <w:uiPriority w:val="99"/>
    <w:semiHidden/>
    <w:rsid w:val="0076180A"/>
    <w:rPr>
      <w:b/>
      <w:bCs/>
      <w:sz w:val="20"/>
      <w:szCs w:val="20"/>
    </w:rPr>
  </w:style>
  <w:style w:type="character" w:styleId="Hyperlink">
    <w:name w:val="Hyperlink"/>
    <w:uiPriority w:val="99"/>
    <w:unhideWhenUsed/>
    <w:rsid w:val="0086569C"/>
    <w:rPr>
      <w:color w:val="0563C1"/>
      <w:u w:val="single"/>
    </w:rPr>
  </w:style>
  <w:style w:type="paragraph" w:styleId="PlainText">
    <w:name w:val="Plain Text"/>
    <w:basedOn w:val="Normal"/>
    <w:link w:val="PlainTextChar"/>
    <w:uiPriority w:val="99"/>
    <w:semiHidden/>
    <w:unhideWhenUsed/>
    <w:rsid w:val="00C55C3E"/>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Times New Roman"/>
      <w:color w:val="auto"/>
      <w:sz w:val="22"/>
      <w:szCs w:val="21"/>
      <w:lang w:val="x-none" w:eastAsia="x-none"/>
    </w:rPr>
  </w:style>
  <w:style w:type="character" w:customStyle="1" w:styleId="PlainTextChar">
    <w:name w:val="Plain Text Char"/>
    <w:link w:val="PlainText"/>
    <w:uiPriority w:val="99"/>
    <w:semiHidden/>
    <w:rsid w:val="00C55C3E"/>
    <w:rPr>
      <w:rFonts w:ascii="Calibri" w:eastAsia="Calibri" w:hAnsi="Calibri" w:cs="Consolas"/>
      <w:sz w:val="22"/>
      <w:szCs w:val="21"/>
    </w:rPr>
  </w:style>
  <w:style w:type="paragraph" w:styleId="Revision">
    <w:name w:val="Revision"/>
    <w:hidden/>
    <w:uiPriority w:val="99"/>
    <w:semiHidden/>
    <w:rsid w:val="00497A49"/>
    <w:rPr>
      <w:color w:val="000000"/>
      <w:sz w:val="24"/>
      <w:szCs w:val="24"/>
    </w:rPr>
  </w:style>
  <w:style w:type="table" w:styleId="TableGrid">
    <w:name w:val="Table Grid"/>
    <w:basedOn w:val="TableNormal"/>
    <w:uiPriority w:val="59"/>
    <w:rsid w:val="000D3592"/>
    <w:rPr>
      <w:rFonts w:ascii="Calibri" w:eastAsia="Calibri" w:hAnsi="Calibri" w:cs="Times New Roman"/>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ubtleEmphasis">
    <w:name w:val="Subtle Emphasis"/>
    <w:uiPriority w:val="19"/>
    <w:qFormat/>
    <w:rsid w:val="0053392F"/>
    <w:rPr>
      <w:i/>
      <w:iCs/>
      <w:color w:val="808080"/>
    </w:rPr>
  </w:style>
  <w:style w:type="paragraph" w:styleId="Header">
    <w:name w:val="header"/>
    <w:basedOn w:val="Normal"/>
    <w:link w:val="HeaderChar"/>
    <w:uiPriority w:val="99"/>
    <w:unhideWhenUsed/>
    <w:rsid w:val="00F35B6D"/>
    <w:pPr>
      <w:tabs>
        <w:tab w:val="center" w:pos="4536"/>
        <w:tab w:val="right" w:pos="9072"/>
      </w:tabs>
    </w:pPr>
  </w:style>
  <w:style w:type="character" w:customStyle="1" w:styleId="HeaderChar">
    <w:name w:val="Header Char"/>
    <w:basedOn w:val="DefaultParagraphFont"/>
    <w:link w:val="Header"/>
    <w:uiPriority w:val="99"/>
    <w:rsid w:val="00F35B6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339579">
      <w:bodyDiv w:val="1"/>
      <w:marLeft w:val="0"/>
      <w:marRight w:val="0"/>
      <w:marTop w:val="0"/>
      <w:marBottom w:val="0"/>
      <w:divBdr>
        <w:top w:val="none" w:sz="0" w:space="0" w:color="auto"/>
        <w:left w:val="none" w:sz="0" w:space="0" w:color="auto"/>
        <w:bottom w:val="none" w:sz="0" w:space="0" w:color="auto"/>
        <w:right w:val="none" w:sz="0" w:space="0" w:color="auto"/>
      </w:divBdr>
      <w:divsChild>
        <w:div w:id="794062980">
          <w:marLeft w:val="0"/>
          <w:marRight w:val="0"/>
          <w:marTop w:val="0"/>
          <w:marBottom w:val="120"/>
          <w:divBdr>
            <w:top w:val="none" w:sz="0" w:space="0" w:color="auto"/>
            <w:left w:val="none" w:sz="0" w:space="0" w:color="auto"/>
            <w:bottom w:val="none" w:sz="0" w:space="0" w:color="auto"/>
            <w:right w:val="none" w:sz="0" w:space="0" w:color="auto"/>
          </w:divBdr>
          <w:divsChild>
            <w:div w:id="1685471609">
              <w:marLeft w:val="0"/>
              <w:marRight w:val="0"/>
              <w:marTop w:val="0"/>
              <w:marBottom w:val="0"/>
              <w:divBdr>
                <w:top w:val="none" w:sz="0" w:space="0" w:color="auto"/>
                <w:left w:val="none" w:sz="0" w:space="0" w:color="auto"/>
                <w:bottom w:val="none" w:sz="0" w:space="0" w:color="auto"/>
                <w:right w:val="none" w:sz="0" w:space="0" w:color="auto"/>
              </w:divBdr>
            </w:div>
            <w:div w:id="1771117592">
              <w:marLeft w:val="0"/>
              <w:marRight w:val="0"/>
              <w:marTop w:val="0"/>
              <w:marBottom w:val="0"/>
              <w:divBdr>
                <w:top w:val="none" w:sz="0" w:space="0" w:color="auto"/>
                <w:left w:val="none" w:sz="0" w:space="0" w:color="auto"/>
                <w:bottom w:val="none" w:sz="0" w:space="0" w:color="auto"/>
                <w:right w:val="none" w:sz="0" w:space="0" w:color="auto"/>
              </w:divBdr>
              <w:divsChild>
                <w:div w:id="1639651265">
                  <w:marLeft w:val="0"/>
                  <w:marRight w:val="0"/>
                  <w:marTop w:val="30"/>
                  <w:marBottom w:val="0"/>
                  <w:divBdr>
                    <w:top w:val="none" w:sz="0" w:space="0" w:color="auto"/>
                    <w:left w:val="none" w:sz="0" w:space="0" w:color="auto"/>
                    <w:bottom w:val="none" w:sz="0" w:space="0" w:color="auto"/>
                    <w:right w:val="none" w:sz="0" w:space="0" w:color="auto"/>
                  </w:divBdr>
                </w:div>
                <w:div w:id="1386879708">
                  <w:marLeft w:val="0"/>
                  <w:marRight w:val="0"/>
                  <w:marTop w:val="0"/>
                  <w:marBottom w:val="0"/>
                  <w:divBdr>
                    <w:top w:val="none" w:sz="0" w:space="0" w:color="auto"/>
                    <w:left w:val="none" w:sz="0" w:space="0" w:color="auto"/>
                    <w:bottom w:val="none" w:sz="0" w:space="0" w:color="auto"/>
                    <w:right w:val="none" w:sz="0" w:space="0" w:color="auto"/>
                  </w:divBdr>
                </w:div>
              </w:divsChild>
            </w:div>
            <w:div w:id="1651597106">
              <w:marLeft w:val="0"/>
              <w:marRight w:val="0"/>
              <w:marTop w:val="0"/>
              <w:marBottom w:val="0"/>
              <w:divBdr>
                <w:top w:val="none" w:sz="0" w:space="0" w:color="auto"/>
                <w:left w:val="none" w:sz="0" w:space="0" w:color="auto"/>
                <w:bottom w:val="none" w:sz="0" w:space="0" w:color="auto"/>
                <w:right w:val="none" w:sz="0" w:space="0" w:color="auto"/>
              </w:divBdr>
            </w:div>
          </w:divsChild>
        </w:div>
        <w:div w:id="1531532040">
          <w:marLeft w:val="0"/>
          <w:marRight w:val="0"/>
          <w:marTop w:val="90"/>
          <w:marBottom w:val="90"/>
          <w:divBdr>
            <w:top w:val="none" w:sz="0" w:space="0" w:color="auto"/>
            <w:left w:val="none" w:sz="0" w:space="0" w:color="auto"/>
            <w:bottom w:val="none" w:sz="0" w:space="0" w:color="auto"/>
            <w:right w:val="none" w:sz="0" w:space="0" w:color="auto"/>
          </w:divBdr>
          <w:divsChild>
            <w:div w:id="45745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469636">
      <w:bodyDiv w:val="1"/>
      <w:marLeft w:val="0"/>
      <w:marRight w:val="0"/>
      <w:marTop w:val="0"/>
      <w:marBottom w:val="0"/>
      <w:divBdr>
        <w:top w:val="none" w:sz="0" w:space="0" w:color="auto"/>
        <w:left w:val="none" w:sz="0" w:space="0" w:color="auto"/>
        <w:bottom w:val="none" w:sz="0" w:space="0" w:color="auto"/>
        <w:right w:val="none" w:sz="0" w:space="0" w:color="auto"/>
      </w:divBdr>
      <w:divsChild>
        <w:div w:id="188186519">
          <w:marLeft w:val="1987"/>
          <w:marRight w:val="0"/>
          <w:marTop w:val="75"/>
          <w:marBottom w:val="0"/>
          <w:divBdr>
            <w:top w:val="none" w:sz="0" w:space="0" w:color="auto"/>
            <w:left w:val="none" w:sz="0" w:space="0" w:color="auto"/>
            <w:bottom w:val="none" w:sz="0" w:space="0" w:color="auto"/>
            <w:right w:val="none" w:sz="0" w:space="0" w:color="auto"/>
          </w:divBdr>
        </w:div>
        <w:div w:id="1434940491">
          <w:marLeft w:val="1987"/>
          <w:marRight w:val="0"/>
          <w:marTop w:val="75"/>
          <w:marBottom w:val="0"/>
          <w:divBdr>
            <w:top w:val="none" w:sz="0" w:space="0" w:color="auto"/>
            <w:left w:val="none" w:sz="0" w:space="0" w:color="auto"/>
            <w:bottom w:val="none" w:sz="0" w:space="0" w:color="auto"/>
            <w:right w:val="none" w:sz="0" w:space="0" w:color="auto"/>
          </w:divBdr>
        </w:div>
      </w:divsChild>
    </w:div>
    <w:div w:id="379329678">
      <w:bodyDiv w:val="1"/>
      <w:marLeft w:val="0"/>
      <w:marRight w:val="0"/>
      <w:marTop w:val="0"/>
      <w:marBottom w:val="0"/>
      <w:divBdr>
        <w:top w:val="none" w:sz="0" w:space="0" w:color="auto"/>
        <w:left w:val="none" w:sz="0" w:space="0" w:color="auto"/>
        <w:bottom w:val="none" w:sz="0" w:space="0" w:color="auto"/>
        <w:right w:val="none" w:sz="0" w:space="0" w:color="auto"/>
      </w:divBdr>
      <w:divsChild>
        <w:div w:id="1696345952">
          <w:marLeft w:val="547"/>
          <w:marRight w:val="0"/>
          <w:marTop w:val="0"/>
          <w:marBottom w:val="0"/>
          <w:divBdr>
            <w:top w:val="none" w:sz="0" w:space="0" w:color="auto"/>
            <w:left w:val="none" w:sz="0" w:space="0" w:color="auto"/>
            <w:bottom w:val="none" w:sz="0" w:space="0" w:color="auto"/>
            <w:right w:val="none" w:sz="0" w:space="0" w:color="auto"/>
          </w:divBdr>
        </w:div>
      </w:divsChild>
    </w:div>
    <w:div w:id="722096577">
      <w:bodyDiv w:val="1"/>
      <w:marLeft w:val="0"/>
      <w:marRight w:val="0"/>
      <w:marTop w:val="0"/>
      <w:marBottom w:val="0"/>
      <w:divBdr>
        <w:top w:val="none" w:sz="0" w:space="0" w:color="auto"/>
        <w:left w:val="none" w:sz="0" w:space="0" w:color="auto"/>
        <w:bottom w:val="none" w:sz="0" w:space="0" w:color="auto"/>
        <w:right w:val="none" w:sz="0" w:space="0" w:color="auto"/>
      </w:divBdr>
      <w:divsChild>
        <w:div w:id="142161111">
          <w:marLeft w:val="0"/>
          <w:marRight w:val="0"/>
          <w:marTop w:val="0"/>
          <w:marBottom w:val="120"/>
          <w:divBdr>
            <w:top w:val="none" w:sz="0" w:space="0" w:color="auto"/>
            <w:left w:val="none" w:sz="0" w:space="0" w:color="auto"/>
            <w:bottom w:val="none" w:sz="0" w:space="0" w:color="auto"/>
            <w:right w:val="none" w:sz="0" w:space="0" w:color="auto"/>
          </w:divBdr>
          <w:divsChild>
            <w:div w:id="1203207828">
              <w:marLeft w:val="0"/>
              <w:marRight w:val="0"/>
              <w:marTop w:val="0"/>
              <w:marBottom w:val="0"/>
              <w:divBdr>
                <w:top w:val="none" w:sz="0" w:space="0" w:color="auto"/>
                <w:left w:val="none" w:sz="0" w:space="0" w:color="auto"/>
                <w:bottom w:val="none" w:sz="0" w:space="0" w:color="auto"/>
                <w:right w:val="none" w:sz="0" w:space="0" w:color="auto"/>
              </w:divBdr>
              <w:divsChild>
                <w:div w:id="2044405449">
                  <w:marLeft w:val="0"/>
                  <w:marRight w:val="0"/>
                  <w:marTop w:val="30"/>
                  <w:marBottom w:val="0"/>
                  <w:divBdr>
                    <w:top w:val="none" w:sz="0" w:space="0" w:color="auto"/>
                    <w:left w:val="none" w:sz="0" w:space="0" w:color="auto"/>
                    <w:bottom w:val="none" w:sz="0" w:space="0" w:color="auto"/>
                    <w:right w:val="none" w:sz="0" w:space="0" w:color="auto"/>
                  </w:divBdr>
                </w:div>
                <w:div w:id="1843158705">
                  <w:marLeft w:val="0"/>
                  <w:marRight w:val="0"/>
                  <w:marTop w:val="0"/>
                  <w:marBottom w:val="0"/>
                  <w:divBdr>
                    <w:top w:val="none" w:sz="0" w:space="0" w:color="auto"/>
                    <w:left w:val="none" w:sz="0" w:space="0" w:color="auto"/>
                    <w:bottom w:val="none" w:sz="0" w:space="0" w:color="auto"/>
                    <w:right w:val="none" w:sz="0" w:space="0" w:color="auto"/>
                  </w:divBdr>
                </w:div>
              </w:divsChild>
            </w:div>
            <w:div w:id="321664411">
              <w:marLeft w:val="0"/>
              <w:marRight w:val="0"/>
              <w:marTop w:val="0"/>
              <w:marBottom w:val="0"/>
              <w:divBdr>
                <w:top w:val="none" w:sz="0" w:space="0" w:color="auto"/>
                <w:left w:val="none" w:sz="0" w:space="0" w:color="auto"/>
                <w:bottom w:val="none" w:sz="0" w:space="0" w:color="auto"/>
                <w:right w:val="none" w:sz="0" w:space="0" w:color="auto"/>
              </w:divBdr>
            </w:div>
          </w:divsChild>
        </w:div>
        <w:div w:id="1513062043">
          <w:marLeft w:val="0"/>
          <w:marRight w:val="0"/>
          <w:marTop w:val="90"/>
          <w:marBottom w:val="90"/>
          <w:divBdr>
            <w:top w:val="none" w:sz="0" w:space="0" w:color="auto"/>
            <w:left w:val="none" w:sz="0" w:space="0" w:color="auto"/>
            <w:bottom w:val="none" w:sz="0" w:space="0" w:color="auto"/>
            <w:right w:val="none" w:sz="0" w:space="0" w:color="auto"/>
          </w:divBdr>
          <w:divsChild>
            <w:div w:id="725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497710">
      <w:bodyDiv w:val="1"/>
      <w:marLeft w:val="0"/>
      <w:marRight w:val="0"/>
      <w:marTop w:val="0"/>
      <w:marBottom w:val="0"/>
      <w:divBdr>
        <w:top w:val="none" w:sz="0" w:space="0" w:color="auto"/>
        <w:left w:val="none" w:sz="0" w:space="0" w:color="auto"/>
        <w:bottom w:val="none" w:sz="0" w:space="0" w:color="auto"/>
        <w:right w:val="none" w:sz="0" w:space="0" w:color="auto"/>
      </w:divBdr>
      <w:divsChild>
        <w:div w:id="1166439010">
          <w:marLeft w:val="1267"/>
          <w:marRight w:val="0"/>
          <w:marTop w:val="75"/>
          <w:marBottom w:val="0"/>
          <w:divBdr>
            <w:top w:val="none" w:sz="0" w:space="0" w:color="auto"/>
            <w:left w:val="none" w:sz="0" w:space="0" w:color="auto"/>
            <w:bottom w:val="none" w:sz="0" w:space="0" w:color="auto"/>
            <w:right w:val="none" w:sz="0" w:space="0" w:color="auto"/>
          </w:divBdr>
        </w:div>
      </w:divsChild>
    </w:div>
    <w:div w:id="1074934778">
      <w:bodyDiv w:val="1"/>
      <w:marLeft w:val="0"/>
      <w:marRight w:val="0"/>
      <w:marTop w:val="0"/>
      <w:marBottom w:val="0"/>
      <w:divBdr>
        <w:top w:val="none" w:sz="0" w:space="0" w:color="auto"/>
        <w:left w:val="none" w:sz="0" w:space="0" w:color="auto"/>
        <w:bottom w:val="none" w:sz="0" w:space="0" w:color="auto"/>
        <w:right w:val="none" w:sz="0" w:space="0" w:color="auto"/>
      </w:divBdr>
      <w:divsChild>
        <w:div w:id="1101411339">
          <w:marLeft w:val="0"/>
          <w:marRight w:val="0"/>
          <w:marTop w:val="0"/>
          <w:marBottom w:val="120"/>
          <w:divBdr>
            <w:top w:val="none" w:sz="0" w:space="0" w:color="auto"/>
            <w:left w:val="none" w:sz="0" w:space="0" w:color="auto"/>
            <w:bottom w:val="none" w:sz="0" w:space="0" w:color="auto"/>
            <w:right w:val="none" w:sz="0" w:space="0" w:color="auto"/>
          </w:divBdr>
          <w:divsChild>
            <w:div w:id="1876193083">
              <w:marLeft w:val="0"/>
              <w:marRight w:val="0"/>
              <w:marTop w:val="0"/>
              <w:marBottom w:val="0"/>
              <w:divBdr>
                <w:top w:val="none" w:sz="0" w:space="0" w:color="auto"/>
                <w:left w:val="none" w:sz="0" w:space="0" w:color="auto"/>
                <w:bottom w:val="none" w:sz="0" w:space="0" w:color="auto"/>
                <w:right w:val="none" w:sz="0" w:space="0" w:color="auto"/>
              </w:divBdr>
              <w:divsChild>
                <w:div w:id="768811901">
                  <w:marLeft w:val="0"/>
                  <w:marRight w:val="0"/>
                  <w:marTop w:val="30"/>
                  <w:marBottom w:val="0"/>
                  <w:divBdr>
                    <w:top w:val="none" w:sz="0" w:space="0" w:color="auto"/>
                    <w:left w:val="none" w:sz="0" w:space="0" w:color="auto"/>
                    <w:bottom w:val="none" w:sz="0" w:space="0" w:color="auto"/>
                    <w:right w:val="none" w:sz="0" w:space="0" w:color="auto"/>
                  </w:divBdr>
                </w:div>
                <w:div w:id="44571122">
                  <w:marLeft w:val="0"/>
                  <w:marRight w:val="0"/>
                  <w:marTop w:val="0"/>
                  <w:marBottom w:val="0"/>
                  <w:divBdr>
                    <w:top w:val="none" w:sz="0" w:space="0" w:color="auto"/>
                    <w:left w:val="none" w:sz="0" w:space="0" w:color="auto"/>
                    <w:bottom w:val="none" w:sz="0" w:space="0" w:color="auto"/>
                    <w:right w:val="none" w:sz="0" w:space="0" w:color="auto"/>
                  </w:divBdr>
                </w:div>
              </w:divsChild>
            </w:div>
            <w:div w:id="1696542972">
              <w:marLeft w:val="0"/>
              <w:marRight w:val="0"/>
              <w:marTop w:val="0"/>
              <w:marBottom w:val="0"/>
              <w:divBdr>
                <w:top w:val="none" w:sz="0" w:space="0" w:color="auto"/>
                <w:left w:val="none" w:sz="0" w:space="0" w:color="auto"/>
                <w:bottom w:val="none" w:sz="0" w:space="0" w:color="auto"/>
                <w:right w:val="none" w:sz="0" w:space="0" w:color="auto"/>
              </w:divBdr>
            </w:div>
          </w:divsChild>
        </w:div>
        <w:div w:id="1998880361">
          <w:marLeft w:val="0"/>
          <w:marRight w:val="0"/>
          <w:marTop w:val="90"/>
          <w:marBottom w:val="90"/>
          <w:divBdr>
            <w:top w:val="none" w:sz="0" w:space="0" w:color="auto"/>
            <w:left w:val="none" w:sz="0" w:space="0" w:color="auto"/>
            <w:bottom w:val="none" w:sz="0" w:space="0" w:color="auto"/>
            <w:right w:val="none" w:sz="0" w:space="0" w:color="auto"/>
          </w:divBdr>
          <w:divsChild>
            <w:div w:id="56788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992102">
      <w:bodyDiv w:val="1"/>
      <w:marLeft w:val="0"/>
      <w:marRight w:val="0"/>
      <w:marTop w:val="0"/>
      <w:marBottom w:val="0"/>
      <w:divBdr>
        <w:top w:val="none" w:sz="0" w:space="0" w:color="auto"/>
        <w:left w:val="none" w:sz="0" w:space="0" w:color="auto"/>
        <w:bottom w:val="none" w:sz="0" w:space="0" w:color="auto"/>
        <w:right w:val="none" w:sz="0" w:space="0" w:color="auto"/>
      </w:divBdr>
    </w:div>
    <w:div w:id="1343050496">
      <w:bodyDiv w:val="1"/>
      <w:marLeft w:val="0"/>
      <w:marRight w:val="0"/>
      <w:marTop w:val="0"/>
      <w:marBottom w:val="0"/>
      <w:divBdr>
        <w:top w:val="none" w:sz="0" w:space="0" w:color="auto"/>
        <w:left w:val="none" w:sz="0" w:space="0" w:color="auto"/>
        <w:bottom w:val="none" w:sz="0" w:space="0" w:color="auto"/>
        <w:right w:val="none" w:sz="0" w:space="0" w:color="auto"/>
      </w:divBdr>
    </w:div>
    <w:div w:id="1443185876">
      <w:bodyDiv w:val="1"/>
      <w:marLeft w:val="0"/>
      <w:marRight w:val="0"/>
      <w:marTop w:val="0"/>
      <w:marBottom w:val="0"/>
      <w:divBdr>
        <w:top w:val="none" w:sz="0" w:space="0" w:color="auto"/>
        <w:left w:val="none" w:sz="0" w:space="0" w:color="auto"/>
        <w:bottom w:val="none" w:sz="0" w:space="0" w:color="auto"/>
        <w:right w:val="none" w:sz="0" w:space="0" w:color="auto"/>
      </w:divBdr>
      <w:divsChild>
        <w:div w:id="1808355542">
          <w:marLeft w:val="0"/>
          <w:marRight w:val="0"/>
          <w:marTop w:val="0"/>
          <w:marBottom w:val="120"/>
          <w:divBdr>
            <w:top w:val="none" w:sz="0" w:space="0" w:color="auto"/>
            <w:left w:val="none" w:sz="0" w:space="0" w:color="auto"/>
            <w:bottom w:val="none" w:sz="0" w:space="0" w:color="auto"/>
            <w:right w:val="none" w:sz="0" w:space="0" w:color="auto"/>
          </w:divBdr>
          <w:divsChild>
            <w:div w:id="3939500">
              <w:marLeft w:val="0"/>
              <w:marRight w:val="0"/>
              <w:marTop w:val="0"/>
              <w:marBottom w:val="0"/>
              <w:divBdr>
                <w:top w:val="none" w:sz="0" w:space="0" w:color="auto"/>
                <w:left w:val="none" w:sz="0" w:space="0" w:color="auto"/>
                <w:bottom w:val="none" w:sz="0" w:space="0" w:color="auto"/>
                <w:right w:val="none" w:sz="0" w:space="0" w:color="auto"/>
              </w:divBdr>
              <w:divsChild>
                <w:div w:id="1871992684">
                  <w:marLeft w:val="0"/>
                  <w:marRight w:val="0"/>
                  <w:marTop w:val="30"/>
                  <w:marBottom w:val="0"/>
                  <w:divBdr>
                    <w:top w:val="none" w:sz="0" w:space="0" w:color="auto"/>
                    <w:left w:val="none" w:sz="0" w:space="0" w:color="auto"/>
                    <w:bottom w:val="none" w:sz="0" w:space="0" w:color="auto"/>
                    <w:right w:val="none" w:sz="0" w:space="0" w:color="auto"/>
                  </w:divBdr>
                </w:div>
                <w:div w:id="1874224715">
                  <w:marLeft w:val="0"/>
                  <w:marRight w:val="0"/>
                  <w:marTop w:val="0"/>
                  <w:marBottom w:val="0"/>
                  <w:divBdr>
                    <w:top w:val="none" w:sz="0" w:space="0" w:color="auto"/>
                    <w:left w:val="none" w:sz="0" w:space="0" w:color="auto"/>
                    <w:bottom w:val="none" w:sz="0" w:space="0" w:color="auto"/>
                    <w:right w:val="none" w:sz="0" w:space="0" w:color="auto"/>
                  </w:divBdr>
                </w:div>
              </w:divsChild>
            </w:div>
            <w:div w:id="1944605214">
              <w:marLeft w:val="0"/>
              <w:marRight w:val="0"/>
              <w:marTop w:val="0"/>
              <w:marBottom w:val="0"/>
              <w:divBdr>
                <w:top w:val="none" w:sz="0" w:space="0" w:color="auto"/>
                <w:left w:val="none" w:sz="0" w:space="0" w:color="auto"/>
                <w:bottom w:val="none" w:sz="0" w:space="0" w:color="auto"/>
                <w:right w:val="none" w:sz="0" w:space="0" w:color="auto"/>
              </w:divBdr>
            </w:div>
          </w:divsChild>
        </w:div>
        <w:div w:id="541400689">
          <w:marLeft w:val="0"/>
          <w:marRight w:val="0"/>
          <w:marTop w:val="90"/>
          <w:marBottom w:val="90"/>
          <w:divBdr>
            <w:top w:val="none" w:sz="0" w:space="0" w:color="auto"/>
            <w:left w:val="none" w:sz="0" w:space="0" w:color="auto"/>
            <w:bottom w:val="none" w:sz="0" w:space="0" w:color="auto"/>
            <w:right w:val="none" w:sz="0" w:space="0" w:color="auto"/>
          </w:divBdr>
          <w:divsChild>
            <w:div w:id="86371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084425">
      <w:bodyDiv w:val="1"/>
      <w:marLeft w:val="0"/>
      <w:marRight w:val="0"/>
      <w:marTop w:val="0"/>
      <w:marBottom w:val="0"/>
      <w:divBdr>
        <w:top w:val="none" w:sz="0" w:space="0" w:color="auto"/>
        <w:left w:val="none" w:sz="0" w:space="0" w:color="auto"/>
        <w:bottom w:val="none" w:sz="0" w:space="0" w:color="auto"/>
        <w:right w:val="none" w:sz="0" w:space="0" w:color="auto"/>
      </w:divBdr>
      <w:divsChild>
        <w:div w:id="1685135506">
          <w:marLeft w:val="0"/>
          <w:marRight w:val="0"/>
          <w:marTop w:val="0"/>
          <w:marBottom w:val="120"/>
          <w:divBdr>
            <w:top w:val="none" w:sz="0" w:space="0" w:color="auto"/>
            <w:left w:val="none" w:sz="0" w:space="0" w:color="auto"/>
            <w:bottom w:val="none" w:sz="0" w:space="0" w:color="auto"/>
            <w:right w:val="none" w:sz="0" w:space="0" w:color="auto"/>
          </w:divBdr>
          <w:divsChild>
            <w:div w:id="1885487721">
              <w:marLeft w:val="0"/>
              <w:marRight w:val="0"/>
              <w:marTop w:val="0"/>
              <w:marBottom w:val="0"/>
              <w:divBdr>
                <w:top w:val="none" w:sz="0" w:space="0" w:color="auto"/>
                <w:left w:val="none" w:sz="0" w:space="0" w:color="auto"/>
                <w:bottom w:val="none" w:sz="0" w:space="0" w:color="auto"/>
                <w:right w:val="none" w:sz="0" w:space="0" w:color="auto"/>
              </w:divBdr>
              <w:divsChild>
                <w:div w:id="2091542555">
                  <w:marLeft w:val="0"/>
                  <w:marRight w:val="0"/>
                  <w:marTop w:val="30"/>
                  <w:marBottom w:val="0"/>
                  <w:divBdr>
                    <w:top w:val="none" w:sz="0" w:space="0" w:color="auto"/>
                    <w:left w:val="none" w:sz="0" w:space="0" w:color="auto"/>
                    <w:bottom w:val="none" w:sz="0" w:space="0" w:color="auto"/>
                    <w:right w:val="none" w:sz="0" w:space="0" w:color="auto"/>
                  </w:divBdr>
                </w:div>
                <w:div w:id="1950501255">
                  <w:marLeft w:val="0"/>
                  <w:marRight w:val="0"/>
                  <w:marTop w:val="0"/>
                  <w:marBottom w:val="0"/>
                  <w:divBdr>
                    <w:top w:val="none" w:sz="0" w:space="0" w:color="auto"/>
                    <w:left w:val="none" w:sz="0" w:space="0" w:color="auto"/>
                    <w:bottom w:val="none" w:sz="0" w:space="0" w:color="auto"/>
                    <w:right w:val="none" w:sz="0" w:space="0" w:color="auto"/>
                  </w:divBdr>
                </w:div>
              </w:divsChild>
            </w:div>
            <w:div w:id="1497301311">
              <w:marLeft w:val="0"/>
              <w:marRight w:val="0"/>
              <w:marTop w:val="0"/>
              <w:marBottom w:val="0"/>
              <w:divBdr>
                <w:top w:val="none" w:sz="0" w:space="0" w:color="auto"/>
                <w:left w:val="none" w:sz="0" w:space="0" w:color="auto"/>
                <w:bottom w:val="none" w:sz="0" w:space="0" w:color="auto"/>
                <w:right w:val="none" w:sz="0" w:space="0" w:color="auto"/>
              </w:divBdr>
            </w:div>
          </w:divsChild>
        </w:div>
        <w:div w:id="39331391">
          <w:marLeft w:val="0"/>
          <w:marRight w:val="0"/>
          <w:marTop w:val="90"/>
          <w:marBottom w:val="90"/>
          <w:divBdr>
            <w:top w:val="none" w:sz="0" w:space="0" w:color="auto"/>
            <w:left w:val="none" w:sz="0" w:space="0" w:color="auto"/>
            <w:bottom w:val="none" w:sz="0" w:space="0" w:color="auto"/>
            <w:right w:val="none" w:sz="0" w:space="0" w:color="auto"/>
          </w:divBdr>
          <w:divsChild>
            <w:div w:id="46677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305387">
      <w:bodyDiv w:val="1"/>
      <w:marLeft w:val="0"/>
      <w:marRight w:val="0"/>
      <w:marTop w:val="0"/>
      <w:marBottom w:val="0"/>
      <w:divBdr>
        <w:top w:val="none" w:sz="0" w:space="0" w:color="auto"/>
        <w:left w:val="none" w:sz="0" w:space="0" w:color="auto"/>
        <w:bottom w:val="none" w:sz="0" w:space="0" w:color="auto"/>
        <w:right w:val="none" w:sz="0" w:space="0" w:color="auto"/>
      </w:divBdr>
      <w:divsChild>
        <w:div w:id="1119450376">
          <w:marLeft w:val="0"/>
          <w:marRight w:val="0"/>
          <w:marTop w:val="0"/>
          <w:marBottom w:val="120"/>
          <w:divBdr>
            <w:top w:val="none" w:sz="0" w:space="0" w:color="auto"/>
            <w:left w:val="none" w:sz="0" w:space="0" w:color="auto"/>
            <w:bottom w:val="none" w:sz="0" w:space="0" w:color="auto"/>
            <w:right w:val="none" w:sz="0" w:space="0" w:color="auto"/>
          </w:divBdr>
          <w:divsChild>
            <w:div w:id="1835532684">
              <w:marLeft w:val="0"/>
              <w:marRight w:val="0"/>
              <w:marTop w:val="0"/>
              <w:marBottom w:val="0"/>
              <w:divBdr>
                <w:top w:val="none" w:sz="0" w:space="0" w:color="auto"/>
                <w:left w:val="none" w:sz="0" w:space="0" w:color="auto"/>
                <w:bottom w:val="none" w:sz="0" w:space="0" w:color="auto"/>
                <w:right w:val="none" w:sz="0" w:space="0" w:color="auto"/>
              </w:divBdr>
              <w:divsChild>
                <w:div w:id="31419687">
                  <w:marLeft w:val="0"/>
                  <w:marRight w:val="0"/>
                  <w:marTop w:val="30"/>
                  <w:marBottom w:val="0"/>
                  <w:divBdr>
                    <w:top w:val="none" w:sz="0" w:space="0" w:color="auto"/>
                    <w:left w:val="none" w:sz="0" w:space="0" w:color="auto"/>
                    <w:bottom w:val="none" w:sz="0" w:space="0" w:color="auto"/>
                    <w:right w:val="none" w:sz="0" w:space="0" w:color="auto"/>
                  </w:divBdr>
                </w:div>
                <w:div w:id="392585279">
                  <w:marLeft w:val="0"/>
                  <w:marRight w:val="0"/>
                  <w:marTop w:val="0"/>
                  <w:marBottom w:val="0"/>
                  <w:divBdr>
                    <w:top w:val="none" w:sz="0" w:space="0" w:color="auto"/>
                    <w:left w:val="none" w:sz="0" w:space="0" w:color="auto"/>
                    <w:bottom w:val="none" w:sz="0" w:space="0" w:color="auto"/>
                    <w:right w:val="none" w:sz="0" w:space="0" w:color="auto"/>
                  </w:divBdr>
                </w:div>
              </w:divsChild>
            </w:div>
            <w:div w:id="1932278887">
              <w:marLeft w:val="0"/>
              <w:marRight w:val="0"/>
              <w:marTop w:val="0"/>
              <w:marBottom w:val="0"/>
              <w:divBdr>
                <w:top w:val="none" w:sz="0" w:space="0" w:color="auto"/>
                <w:left w:val="none" w:sz="0" w:space="0" w:color="auto"/>
                <w:bottom w:val="none" w:sz="0" w:space="0" w:color="auto"/>
                <w:right w:val="none" w:sz="0" w:space="0" w:color="auto"/>
              </w:divBdr>
            </w:div>
          </w:divsChild>
        </w:div>
        <w:div w:id="1112944255">
          <w:marLeft w:val="0"/>
          <w:marRight w:val="0"/>
          <w:marTop w:val="90"/>
          <w:marBottom w:val="90"/>
          <w:divBdr>
            <w:top w:val="none" w:sz="0" w:space="0" w:color="auto"/>
            <w:left w:val="none" w:sz="0" w:space="0" w:color="auto"/>
            <w:bottom w:val="none" w:sz="0" w:space="0" w:color="auto"/>
            <w:right w:val="none" w:sz="0" w:space="0" w:color="auto"/>
          </w:divBdr>
          <w:divsChild>
            <w:div w:id="182316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131698">
      <w:bodyDiv w:val="1"/>
      <w:marLeft w:val="0"/>
      <w:marRight w:val="0"/>
      <w:marTop w:val="0"/>
      <w:marBottom w:val="0"/>
      <w:divBdr>
        <w:top w:val="none" w:sz="0" w:space="0" w:color="auto"/>
        <w:left w:val="none" w:sz="0" w:space="0" w:color="auto"/>
        <w:bottom w:val="none" w:sz="0" w:space="0" w:color="auto"/>
        <w:right w:val="none" w:sz="0" w:space="0" w:color="auto"/>
      </w:divBdr>
      <w:divsChild>
        <w:div w:id="1928729686">
          <w:marLeft w:val="0"/>
          <w:marRight w:val="0"/>
          <w:marTop w:val="0"/>
          <w:marBottom w:val="120"/>
          <w:divBdr>
            <w:top w:val="none" w:sz="0" w:space="0" w:color="auto"/>
            <w:left w:val="none" w:sz="0" w:space="0" w:color="auto"/>
            <w:bottom w:val="none" w:sz="0" w:space="0" w:color="auto"/>
            <w:right w:val="none" w:sz="0" w:space="0" w:color="auto"/>
          </w:divBdr>
          <w:divsChild>
            <w:div w:id="157380551">
              <w:marLeft w:val="0"/>
              <w:marRight w:val="0"/>
              <w:marTop w:val="0"/>
              <w:marBottom w:val="0"/>
              <w:divBdr>
                <w:top w:val="none" w:sz="0" w:space="0" w:color="auto"/>
                <w:left w:val="none" w:sz="0" w:space="0" w:color="auto"/>
                <w:bottom w:val="none" w:sz="0" w:space="0" w:color="auto"/>
                <w:right w:val="none" w:sz="0" w:space="0" w:color="auto"/>
              </w:divBdr>
              <w:divsChild>
                <w:div w:id="1652976426">
                  <w:marLeft w:val="0"/>
                  <w:marRight w:val="0"/>
                  <w:marTop w:val="30"/>
                  <w:marBottom w:val="0"/>
                  <w:divBdr>
                    <w:top w:val="none" w:sz="0" w:space="0" w:color="auto"/>
                    <w:left w:val="none" w:sz="0" w:space="0" w:color="auto"/>
                    <w:bottom w:val="none" w:sz="0" w:space="0" w:color="auto"/>
                    <w:right w:val="none" w:sz="0" w:space="0" w:color="auto"/>
                  </w:divBdr>
                </w:div>
                <w:div w:id="1598712483">
                  <w:marLeft w:val="0"/>
                  <w:marRight w:val="0"/>
                  <w:marTop w:val="0"/>
                  <w:marBottom w:val="0"/>
                  <w:divBdr>
                    <w:top w:val="none" w:sz="0" w:space="0" w:color="auto"/>
                    <w:left w:val="none" w:sz="0" w:space="0" w:color="auto"/>
                    <w:bottom w:val="none" w:sz="0" w:space="0" w:color="auto"/>
                    <w:right w:val="none" w:sz="0" w:space="0" w:color="auto"/>
                  </w:divBdr>
                </w:div>
              </w:divsChild>
            </w:div>
            <w:div w:id="1238327562">
              <w:marLeft w:val="0"/>
              <w:marRight w:val="0"/>
              <w:marTop w:val="0"/>
              <w:marBottom w:val="0"/>
              <w:divBdr>
                <w:top w:val="none" w:sz="0" w:space="0" w:color="auto"/>
                <w:left w:val="none" w:sz="0" w:space="0" w:color="auto"/>
                <w:bottom w:val="none" w:sz="0" w:space="0" w:color="auto"/>
                <w:right w:val="none" w:sz="0" w:space="0" w:color="auto"/>
              </w:divBdr>
            </w:div>
          </w:divsChild>
        </w:div>
        <w:div w:id="1757480619">
          <w:marLeft w:val="0"/>
          <w:marRight w:val="0"/>
          <w:marTop w:val="90"/>
          <w:marBottom w:val="90"/>
          <w:divBdr>
            <w:top w:val="none" w:sz="0" w:space="0" w:color="auto"/>
            <w:left w:val="none" w:sz="0" w:space="0" w:color="auto"/>
            <w:bottom w:val="none" w:sz="0" w:space="0" w:color="auto"/>
            <w:right w:val="none" w:sz="0" w:space="0" w:color="auto"/>
          </w:divBdr>
          <w:divsChild>
            <w:div w:id="70464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336709">
      <w:bodyDiv w:val="1"/>
      <w:marLeft w:val="0"/>
      <w:marRight w:val="0"/>
      <w:marTop w:val="0"/>
      <w:marBottom w:val="0"/>
      <w:divBdr>
        <w:top w:val="none" w:sz="0" w:space="0" w:color="auto"/>
        <w:left w:val="none" w:sz="0" w:space="0" w:color="auto"/>
        <w:bottom w:val="none" w:sz="0" w:space="0" w:color="auto"/>
        <w:right w:val="none" w:sz="0" w:space="0" w:color="auto"/>
      </w:divBdr>
    </w:div>
    <w:div w:id="2026131985">
      <w:bodyDiv w:val="1"/>
      <w:marLeft w:val="0"/>
      <w:marRight w:val="0"/>
      <w:marTop w:val="0"/>
      <w:marBottom w:val="0"/>
      <w:divBdr>
        <w:top w:val="none" w:sz="0" w:space="0" w:color="auto"/>
        <w:left w:val="none" w:sz="0" w:space="0" w:color="auto"/>
        <w:bottom w:val="none" w:sz="0" w:space="0" w:color="auto"/>
        <w:right w:val="none" w:sz="0" w:space="0" w:color="auto"/>
      </w:divBdr>
      <w:divsChild>
        <w:div w:id="1244870725">
          <w:marLeft w:val="0"/>
          <w:marRight w:val="0"/>
          <w:marTop w:val="0"/>
          <w:marBottom w:val="120"/>
          <w:divBdr>
            <w:top w:val="none" w:sz="0" w:space="0" w:color="auto"/>
            <w:left w:val="none" w:sz="0" w:space="0" w:color="auto"/>
            <w:bottom w:val="none" w:sz="0" w:space="0" w:color="auto"/>
            <w:right w:val="none" w:sz="0" w:space="0" w:color="auto"/>
          </w:divBdr>
          <w:divsChild>
            <w:div w:id="366218091">
              <w:marLeft w:val="0"/>
              <w:marRight w:val="0"/>
              <w:marTop w:val="0"/>
              <w:marBottom w:val="0"/>
              <w:divBdr>
                <w:top w:val="none" w:sz="0" w:space="0" w:color="auto"/>
                <w:left w:val="none" w:sz="0" w:space="0" w:color="auto"/>
                <w:bottom w:val="none" w:sz="0" w:space="0" w:color="auto"/>
                <w:right w:val="none" w:sz="0" w:space="0" w:color="auto"/>
              </w:divBdr>
              <w:divsChild>
                <w:div w:id="1924291960">
                  <w:marLeft w:val="0"/>
                  <w:marRight w:val="0"/>
                  <w:marTop w:val="30"/>
                  <w:marBottom w:val="0"/>
                  <w:divBdr>
                    <w:top w:val="none" w:sz="0" w:space="0" w:color="auto"/>
                    <w:left w:val="none" w:sz="0" w:space="0" w:color="auto"/>
                    <w:bottom w:val="none" w:sz="0" w:space="0" w:color="auto"/>
                    <w:right w:val="none" w:sz="0" w:space="0" w:color="auto"/>
                  </w:divBdr>
                </w:div>
                <w:div w:id="1704985444">
                  <w:marLeft w:val="0"/>
                  <w:marRight w:val="0"/>
                  <w:marTop w:val="0"/>
                  <w:marBottom w:val="0"/>
                  <w:divBdr>
                    <w:top w:val="none" w:sz="0" w:space="0" w:color="auto"/>
                    <w:left w:val="none" w:sz="0" w:space="0" w:color="auto"/>
                    <w:bottom w:val="none" w:sz="0" w:space="0" w:color="auto"/>
                    <w:right w:val="none" w:sz="0" w:space="0" w:color="auto"/>
                  </w:divBdr>
                </w:div>
              </w:divsChild>
            </w:div>
            <w:div w:id="442843726">
              <w:marLeft w:val="0"/>
              <w:marRight w:val="0"/>
              <w:marTop w:val="0"/>
              <w:marBottom w:val="0"/>
              <w:divBdr>
                <w:top w:val="none" w:sz="0" w:space="0" w:color="auto"/>
                <w:left w:val="none" w:sz="0" w:space="0" w:color="auto"/>
                <w:bottom w:val="none" w:sz="0" w:space="0" w:color="auto"/>
                <w:right w:val="none" w:sz="0" w:space="0" w:color="auto"/>
              </w:divBdr>
            </w:div>
          </w:divsChild>
        </w:div>
        <w:div w:id="987367611">
          <w:marLeft w:val="0"/>
          <w:marRight w:val="0"/>
          <w:marTop w:val="90"/>
          <w:marBottom w:val="90"/>
          <w:divBdr>
            <w:top w:val="none" w:sz="0" w:space="0" w:color="auto"/>
            <w:left w:val="none" w:sz="0" w:space="0" w:color="auto"/>
            <w:bottom w:val="none" w:sz="0" w:space="0" w:color="auto"/>
            <w:right w:val="none" w:sz="0" w:space="0" w:color="auto"/>
          </w:divBdr>
          <w:divsChild>
            <w:div w:id="151095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laurent.rudasingwa@und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41</Pages>
  <Words>16467</Words>
  <Characters>93864</Characters>
  <Application>Microsoft Office Word</Application>
  <DocSecurity>0</DocSecurity>
  <Lines>782</Lines>
  <Paragraphs>220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110111</CharactersWithSpaces>
  <SharedDoc>false</SharedDoc>
  <HLinks>
    <vt:vector size="6" baseType="variant">
      <vt:variant>
        <vt:i4>4194351</vt:i4>
      </vt:variant>
      <vt:variant>
        <vt:i4>0</vt:i4>
      </vt:variant>
      <vt:variant>
        <vt:i4>0</vt:i4>
      </vt:variant>
      <vt:variant>
        <vt:i4>5</vt:i4>
      </vt:variant>
      <vt:variant>
        <vt:lpwstr>mailto:laurent.rudasingwa@undp.org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PNUD RDC</dc:creator>
  <cp:keywords/>
  <cp:lastModifiedBy>Sarah Zingg</cp:lastModifiedBy>
  <cp:revision>2</cp:revision>
  <cp:lastPrinted>2018-05-04T13:16:00Z</cp:lastPrinted>
  <dcterms:created xsi:type="dcterms:W3CDTF">2018-09-11T13:09:00Z</dcterms:created>
  <dcterms:modified xsi:type="dcterms:W3CDTF">2018-09-11T13:09:00Z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282910149</vt:i4>
  </property>
</Properties>
</file>