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4D4C5" w14:textId="77777777" w:rsidR="005D721B" w:rsidRPr="00AB3EBE" w:rsidRDefault="0076031B" w:rsidP="00AD48BA">
      <w:pPr>
        <w:pStyle w:val="Titre1"/>
        <w:rPr>
          <w:color w:val="000000" w:themeColor="text1"/>
        </w:rPr>
      </w:pPr>
      <w:bookmarkStart w:id="0" w:name="_Toc244414388"/>
      <w:r w:rsidRPr="00AB3EBE">
        <w:rPr>
          <w:rFonts w:ascii="Arial" w:hAnsi="Arial"/>
          <w:noProof/>
          <w:color w:val="000000" w:themeColor="text1"/>
          <w:spacing w:val="-3"/>
          <w:sz w:val="20"/>
          <w:lang w:val="fr-FR" w:eastAsia="fr-FR"/>
        </w:rPr>
        <w:drawing>
          <wp:anchor distT="0" distB="0" distL="114300" distR="114300" simplePos="0" relativeHeight="251658240" behindDoc="0" locked="0" layoutInCell="1" allowOverlap="1" wp14:anchorId="6513FA46" wp14:editId="4A7540A5">
            <wp:simplePos x="0" y="0"/>
            <wp:positionH relativeFrom="column">
              <wp:posOffset>4495800</wp:posOffset>
            </wp:positionH>
            <wp:positionV relativeFrom="paragraph">
              <wp:posOffset>0</wp:posOffset>
            </wp:positionV>
            <wp:extent cx="1133475" cy="1150620"/>
            <wp:effectExtent l="0" t="0" r="9525" b="0"/>
            <wp:wrapSquare wrapText="bothSides"/>
            <wp:docPr id="1" name="Picture 1" descr="T:\PEACEBUILDING FUND\Financing for Peacebuilding Branch filing system\14. PBF Communications\08_Logos\02_JPEG\UN Peace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EACEBUILDING FUND\Financing for Peacebuilding Branch filing system\14. PBF Communications\08_Logos\02_JPEG\UN Peacebuild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150620"/>
                    </a:xfrm>
                    <a:prstGeom prst="rect">
                      <a:avLst/>
                    </a:prstGeom>
                    <a:noFill/>
                    <a:ln>
                      <a:noFill/>
                    </a:ln>
                  </pic:spPr>
                </pic:pic>
              </a:graphicData>
            </a:graphic>
          </wp:anchor>
        </w:drawing>
      </w:r>
      <w:r w:rsidR="005D721B" w:rsidRPr="00AB3EBE">
        <w:rPr>
          <w:color w:val="000000" w:themeColor="text1"/>
        </w:rPr>
        <w:t>SECRETARY-GENERAL’S PEACEBUILDING FUND</w:t>
      </w:r>
    </w:p>
    <w:bookmarkEnd w:id="0"/>
    <w:p w14:paraId="3EF354DF" w14:textId="77777777" w:rsidR="003C06C5" w:rsidRPr="00AB3EBE" w:rsidRDefault="005D721B" w:rsidP="003C06C5">
      <w:pPr>
        <w:pStyle w:val="Titre1"/>
        <w:rPr>
          <w:color w:val="000000" w:themeColor="text1"/>
        </w:rPr>
      </w:pPr>
      <w:r w:rsidRPr="00AB3EBE">
        <w:rPr>
          <w:color w:val="000000" w:themeColor="text1"/>
        </w:rPr>
        <w:t>MODELE DE DOCUMENT DE PROJET</w:t>
      </w:r>
      <w:r w:rsidR="00365721" w:rsidRPr="00AB3EBE">
        <w:rPr>
          <w:color w:val="000000" w:themeColor="text1"/>
        </w:rPr>
        <w:tab/>
      </w:r>
      <w:r w:rsidR="00365721" w:rsidRPr="00AB3EBE">
        <w:rPr>
          <w:rFonts w:ascii="Arial" w:hAnsi="Arial"/>
          <w:color w:val="000000" w:themeColor="text1"/>
          <w:spacing w:val="-3"/>
          <w:sz w:val="20"/>
        </w:rPr>
        <w:tab/>
      </w:r>
      <w:r w:rsidR="00365721" w:rsidRPr="00AB3EBE">
        <w:rPr>
          <w:rFonts w:ascii="Arial" w:hAnsi="Arial"/>
          <w:color w:val="000000" w:themeColor="text1"/>
          <w:spacing w:val="-3"/>
          <w:sz w:val="20"/>
        </w:rPr>
        <w:tab/>
      </w:r>
      <w:r w:rsidR="00365721" w:rsidRPr="00AB3EBE">
        <w:rPr>
          <w:rFonts w:ascii="Arial" w:hAnsi="Arial"/>
          <w:color w:val="000000" w:themeColor="text1"/>
          <w:spacing w:val="-3"/>
          <w:sz w:val="20"/>
        </w:rPr>
        <w:tab/>
      </w:r>
      <w:r w:rsidR="00365721" w:rsidRPr="00AB3EBE">
        <w:rPr>
          <w:rFonts w:ascii="Arial" w:hAnsi="Arial"/>
          <w:color w:val="000000" w:themeColor="text1"/>
          <w:spacing w:val="-3"/>
          <w:sz w:val="20"/>
        </w:rPr>
        <w:tab/>
      </w:r>
      <w:r w:rsidR="003C06C5" w:rsidRPr="00AB3EBE">
        <w:rPr>
          <w:color w:val="000000" w:themeColor="text1"/>
        </w:rPr>
        <w:tab/>
      </w:r>
      <w:r w:rsidR="003C06C5" w:rsidRPr="00AB3EBE">
        <w:rPr>
          <w:color w:val="000000" w:themeColor="text1"/>
        </w:rPr>
        <w:tab/>
      </w:r>
      <w:r w:rsidR="003C06C5" w:rsidRPr="00AB3EBE">
        <w:rPr>
          <w:color w:val="000000" w:themeColor="text1"/>
        </w:rPr>
        <w:tab/>
      </w:r>
      <w:r w:rsidR="003C06C5" w:rsidRPr="00AB3EBE">
        <w:rPr>
          <w:color w:val="000000" w:themeColor="text1"/>
        </w:rPr>
        <w:tab/>
        <w:t xml:space="preserve">      </w:t>
      </w:r>
    </w:p>
    <w:p w14:paraId="180BB78C" w14:textId="77777777" w:rsidR="003C06C5" w:rsidRPr="00AB3EBE" w:rsidRDefault="003C06C5" w:rsidP="003C06C5">
      <w:pPr>
        <w:jc w:val="center"/>
        <w:rPr>
          <w:rFonts w:ascii="Arial" w:hAnsi="Arial" w:cs="Arial"/>
          <w:b/>
          <w:color w:val="000000" w:themeColor="text1"/>
        </w:rPr>
      </w:pPr>
    </w:p>
    <w:p w14:paraId="148D22BF" w14:textId="77777777" w:rsidR="003C06C5" w:rsidRPr="00AB3EBE" w:rsidRDefault="003C06C5" w:rsidP="003C06C5">
      <w:pPr>
        <w:jc w:val="center"/>
        <w:rPr>
          <w:rFonts w:ascii="Arial" w:hAnsi="Arial" w:cs="Arial"/>
          <w:b/>
          <w:color w:val="000000" w:themeColor="text1"/>
        </w:rPr>
      </w:pPr>
      <w:r w:rsidRPr="00AB3EBE">
        <w:rPr>
          <w:rFonts w:ascii="Arial" w:hAnsi="Arial"/>
          <w:noProof/>
          <w:color w:val="000000" w:themeColor="text1"/>
          <w:spacing w:val="-3"/>
          <w:sz w:val="20"/>
        </w:rPr>
        <w:t xml:space="preserve">              </w:t>
      </w:r>
      <w:r w:rsidRPr="00AB3EBE">
        <w:rPr>
          <w:rFonts w:ascii="Arial" w:hAnsi="Arial"/>
          <w:color w:val="000000" w:themeColor="text1"/>
          <w:spacing w:val="-3"/>
          <w:sz w:val="20"/>
        </w:rPr>
        <w:tab/>
      </w:r>
      <w:r w:rsidRPr="00AB3EBE">
        <w:rPr>
          <w:rFonts w:ascii="Arial" w:hAnsi="Arial"/>
          <w:color w:val="000000" w:themeColor="text1"/>
          <w:spacing w:val="-3"/>
          <w:sz w:val="20"/>
        </w:rPr>
        <w:tab/>
      </w:r>
      <w:r w:rsidRPr="00AB3EBE">
        <w:rPr>
          <w:rFonts w:ascii="Arial" w:hAnsi="Arial"/>
          <w:color w:val="000000" w:themeColor="text1"/>
          <w:spacing w:val="-3"/>
          <w:sz w:val="20"/>
        </w:rPr>
        <w:tab/>
      </w:r>
      <w:r w:rsidRPr="00AB3EBE">
        <w:rPr>
          <w:rFonts w:ascii="Arial" w:hAnsi="Arial"/>
          <w:color w:val="000000" w:themeColor="text1"/>
          <w:spacing w:val="-3"/>
          <w:sz w:val="20"/>
        </w:rPr>
        <w:tab/>
      </w:r>
      <w:r w:rsidRPr="00AB3EBE">
        <w:rPr>
          <w:rFonts w:ascii="Arial" w:hAnsi="Arial"/>
          <w:color w:val="000000" w:themeColor="text1"/>
          <w:spacing w:val="-3"/>
          <w:sz w:val="20"/>
        </w:rPr>
        <w:tab/>
      </w:r>
      <w:r w:rsidRPr="00AB3EBE">
        <w:rPr>
          <w:rFonts w:ascii="Arial" w:hAnsi="Arial"/>
          <w:color w:val="000000" w:themeColor="text1"/>
          <w:spacing w:val="-3"/>
          <w:sz w:val="20"/>
        </w:rPr>
        <w:tab/>
      </w:r>
      <w:r w:rsidRPr="00AB3EBE">
        <w:rPr>
          <w:rFonts w:ascii="Arial" w:hAnsi="Arial"/>
          <w:color w:val="000000" w:themeColor="text1"/>
          <w:spacing w:val="-3"/>
          <w:sz w:val="20"/>
        </w:rPr>
        <w:tab/>
      </w:r>
      <w:r w:rsidRPr="00AB3EBE">
        <w:rPr>
          <w:rFonts w:ascii="Arial" w:hAnsi="Arial"/>
          <w:color w:val="000000" w:themeColor="text1"/>
          <w:spacing w:val="-3"/>
          <w:sz w:val="20"/>
        </w:rPr>
        <w:tab/>
      </w:r>
      <w:r w:rsidRPr="00AB3EBE">
        <w:rPr>
          <w:rFonts w:ascii="Arial" w:hAnsi="Arial"/>
          <w:color w:val="000000" w:themeColor="text1"/>
          <w:spacing w:val="-3"/>
          <w:sz w:val="20"/>
        </w:rPr>
        <w:tab/>
      </w:r>
    </w:p>
    <w:p w14:paraId="057AA54C" w14:textId="77777777" w:rsidR="009F0871" w:rsidRPr="00AB3EBE" w:rsidRDefault="005D721B" w:rsidP="009F087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color w:val="000000" w:themeColor="text1"/>
          <w:spacing w:val="-3"/>
          <w:sz w:val="28"/>
          <w:lang w:val="fr-FR"/>
        </w:rPr>
      </w:pPr>
      <w:r w:rsidRPr="00AB3EBE">
        <w:rPr>
          <w:b/>
          <w:bCs/>
          <w:color w:val="000000" w:themeColor="text1"/>
          <w:sz w:val="28"/>
          <w:szCs w:val="28"/>
          <w:lang w:val="fr-FR"/>
        </w:rPr>
        <w:t>DOCUMENT DE PROJET PBF</w:t>
      </w:r>
      <w:r w:rsidR="009F0871" w:rsidRPr="00AB3EBE">
        <w:rPr>
          <w:b/>
          <w:color w:val="000000" w:themeColor="text1"/>
          <w:spacing w:val="-3"/>
          <w:sz w:val="28"/>
          <w:lang w:val="fr-FR"/>
        </w:rPr>
        <w:t xml:space="preserve"> </w:t>
      </w:r>
    </w:p>
    <w:p w14:paraId="4D241905" w14:textId="77777777" w:rsidR="009F0871" w:rsidRPr="00AB3EBE" w:rsidRDefault="00EC736F" w:rsidP="00EC736F">
      <w:pPr>
        <w:pStyle w:val="Titre1"/>
        <w:jc w:val="center"/>
        <w:rPr>
          <w:b w:val="0"/>
          <w:color w:val="000000" w:themeColor="text1"/>
          <w:lang w:val="fr-FR"/>
        </w:rPr>
      </w:pPr>
      <w:r w:rsidRPr="00AB3EBE">
        <w:rPr>
          <w:b w:val="0"/>
          <w:color w:val="000000" w:themeColor="text1"/>
          <w:lang w:val="fr-FR"/>
        </w:rPr>
        <w:t>L</w:t>
      </w:r>
      <w:r w:rsidR="004D4FC5" w:rsidRPr="00AB3EBE">
        <w:rPr>
          <w:b w:val="0"/>
          <w:color w:val="000000" w:themeColor="text1"/>
          <w:lang w:val="fr-FR"/>
        </w:rPr>
        <w:t>ongueur</w:t>
      </w:r>
      <w:r w:rsidR="003C06C5" w:rsidRPr="00AB3EBE">
        <w:rPr>
          <w:b w:val="0"/>
          <w:color w:val="000000" w:themeColor="text1"/>
          <w:lang w:val="fr-FR"/>
        </w:rPr>
        <w:t> :</w:t>
      </w:r>
      <w:r w:rsidRPr="00AB3EBE">
        <w:rPr>
          <w:b w:val="0"/>
          <w:color w:val="000000" w:themeColor="text1"/>
          <w:lang w:val="fr-FR"/>
        </w:rPr>
        <w:t xml:space="preserve"> Max. 1</w:t>
      </w:r>
      <w:r w:rsidR="009A1657" w:rsidRPr="00AB3EBE">
        <w:rPr>
          <w:b w:val="0"/>
          <w:color w:val="000000" w:themeColor="text1"/>
          <w:lang w:val="fr-FR"/>
        </w:rPr>
        <w:t>2</w:t>
      </w:r>
      <w:r w:rsidRPr="00AB3EBE">
        <w:rPr>
          <w:b w:val="0"/>
          <w:color w:val="000000" w:themeColor="text1"/>
          <w:lang w:val="fr-FR"/>
        </w:rPr>
        <w:t xml:space="preserve"> pages (plus </w:t>
      </w:r>
      <w:r w:rsidR="004D4FC5" w:rsidRPr="00AB3EBE">
        <w:rPr>
          <w:b w:val="0"/>
          <w:color w:val="000000" w:themeColor="text1"/>
          <w:lang w:val="fr-FR"/>
        </w:rPr>
        <w:t>page de couverture</w:t>
      </w:r>
      <w:r w:rsidR="005D721B" w:rsidRPr="00AB3EBE">
        <w:rPr>
          <w:b w:val="0"/>
          <w:color w:val="000000" w:themeColor="text1"/>
          <w:lang w:val="fr-FR"/>
        </w:rPr>
        <w:t xml:space="preserve"> et</w:t>
      </w:r>
      <w:r w:rsidRPr="00AB3EBE">
        <w:rPr>
          <w:b w:val="0"/>
          <w:color w:val="000000" w:themeColor="text1"/>
          <w:lang w:val="fr-FR"/>
        </w:rPr>
        <w:t xml:space="preserve"> annexes)</w:t>
      </w:r>
    </w:p>
    <w:p w14:paraId="7CE0A86F" w14:textId="77777777" w:rsidR="00584237" w:rsidRPr="00AB3EBE" w:rsidRDefault="00584237" w:rsidP="00584237">
      <w:pPr>
        <w:rPr>
          <w:color w:val="000000" w:themeColor="text1"/>
          <w:lang w:val="fr-FR"/>
        </w:rPr>
      </w:pPr>
    </w:p>
    <w:p w14:paraId="51AA9F70" w14:textId="77777777" w:rsidR="005C61AA" w:rsidRPr="00AB3EBE" w:rsidRDefault="005C61AA" w:rsidP="00584237">
      <w:pPr>
        <w:rPr>
          <w:color w:val="000000" w:themeColor="text1"/>
          <w:lang w:val="fr-FR"/>
        </w:rPr>
      </w:pP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39"/>
        <w:gridCol w:w="2570"/>
        <w:gridCol w:w="2569"/>
        <w:gridCol w:w="2282"/>
      </w:tblGrid>
      <w:tr w:rsidR="005C61AA" w:rsidRPr="003C62F7" w14:paraId="11C0C3ED" w14:textId="77777777" w:rsidTr="00896C71">
        <w:trPr>
          <w:trHeight w:val="422"/>
        </w:trPr>
        <w:tc>
          <w:tcPr>
            <w:tcW w:w="9990" w:type="dxa"/>
            <w:gridSpan w:val="5"/>
          </w:tcPr>
          <w:p w14:paraId="19B361EF" w14:textId="77777777" w:rsidR="005C61AA" w:rsidRPr="003C62F7" w:rsidRDefault="005C61AA" w:rsidP="00896C71">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3C62F7">
              <w:rPr>
                <w:rFonts w:ascii="Times New Roman" w:hAnsi="Times New Roman" w:cs="Times New Roman"/>
                <w:b/>
                <w:sz w:val="24"/>
                <w:szCs w:val="24"/>
                <w:lang w:val="fr-FR"/>
              </w:rPr>
              <w:t>Pays :</w:t>
            </w:r>
            <w:r>
              <w:rPr>
                <w:rFonts w:ascii="Times New Roman" w:hAnsi="Times New Roman" w:cs="Times New Roman"/>
                <w:b/>
                <w:sz w:val="24"/>
                <w:szCs w:val="24"/>
                <w:lang w:val="fr-FR"/>
              </w:rPr>
              <w:t xml:space="preserve"> </w:t>
            </w:r>
            <w:r w:rsidRPr="00AE0643">
              <w:rPr>
                <w:rFonts w:ascii="Times New Roman" w:hAnsi="Times New Roman" w:cs="Times New Roman"/>
                <w:snapToGrid/>
                <w:color w:val="1F3864"/>
                <w:sz w:val="24"/>
                <w:szCs w:val="24"/>
                <w:lang w:val="fr-FR"/>
              </w:rPr>
              <w:t>Niger</w:t>
            </w:r>
          </w:p>
        </w:tc>
      </w:tr>
      <w:tr w:rsidR="005C61AA" w:rsidRPr="00831105" w14:paraId="27DB2134" w14:textId="77777777" w:rsidTr="00896C71">
        <w:trPr>
          <w:trHeight w:val="422"/>
        </w:trPr>
        <w:tc>
          <w:tcPr>
            <w:tcW w:w="9990" w:type="dxa"/>
            <w:gridSpan w:val="5"/>
          </w:tcPr>
          <w:p w14:paraId="2B29141F" w14:textId="7B93A6DA" w:rsidR="005C61AA" w:rsidRPr="00351887" w:rsidRDefault="00CA52F3" w:rsidP="00896C71">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Pr>
                <w:rFonts w:ascii="Times New Roman" w:hAnsi="Times New Roman" w:cs="Times New Roman"/>
                <w:b/>
                <w:sz w:val="24"/>
                <w:szCs w:val="24"/>
                <w:lang w:val="fr-FR"/>
              </w:rPr>
              <w:t xml:space="preserve">TITRE DU </w:t>
            </w:r>
            <w:r w:rsidR="009D315F">
              <w:rPr>
                <w:rFonts w:ascii="Times New Roman" w:hAnsi="Times New Roman" w:cs="Times New Roman"/>
                <w:b/>
                <w:sz w:val="24"/>
                <w:szCs w:val="24"/>
                <w:lang w:val="fr-FR"/>
              </w:rPr>
              <w:t>PROJET :</w:t>
            </w:r>
            <w:r>
              <w:rPr>
                <w:rFonts w:ascii="Times New Roman" w:hAnsi="Times New Roman" w:cs="Times New Roman"/>
                <w:b/>
                <w:sz w:val="24"/>
                <w:szCs w:val="24"/>
                <w:lang w:val="fr-FR"/>
              </w:rPr>
              <w:t xml:space="preserve"> </w:t>
            </w:r>
            <w:r w:rsidR="00896C71" w:rsidRPr="00AE0643">
              <w:rPr>
                <w:rFonts w:ascii="Times New Roman" w:hAnsi="Times New Roman" w:cs="Times New Roman"/>
                <w:snapToGrid/>
                <w:color w:val="1F3864"/>
                <w:sz w:val="24"/>
                <w:szCs w:val="24"/>
                <w:lang w:val="fr-FR"/>
              </w:rPr>
              <w:t xml:space="preserve">L’implication des jeunes et des femmes dans </w:t>
            </w:r>
            <w:r w:rsidR="0029039B" w:rsidRPr="00AE0643">
              <w:rPr>
                <w:rFonts w:ascii="Times New Roman" w:hAnsi="Times New Roman" w:cs="Times New Roman"/>
                <w:snapToGrid/>
                <w:color w:val="1F3864"/>
                <w:sz w:val="24"/>
                <w:szCs w:val="24"/>
                <w:lang w:val="fr-FR"/>
              </w:rPr>
              <w:t>l</w:t>
            </w:r>
            <w:r w:rsidR="005C61AA" w:rsidRPr="00AE0643">
              <w:rPr>
                <w:rFonts w:ascii="Times New Roman" w:hAnsi="Times New Roman" w:cs="Times New Roman"/>
                <w:snapToGrid/>
                <w:color w:val="1F3864"/>
                <w:sz w:val="24"/>
                <w:szCs w:val="24"/>
                <w:lang w:val="fr-FR"/>
              </w:rPr>
              <w:t xml:space="preserve">a résolution pacifique des conflits communautaires </w:t>
            </w:r>
            <w:r w:rsidR="00896C71" w:rsidRPr="00AE0643">
              <w:rPr>
                <w:rFonts w:ascii="Times New Roman" w:hAnsi="Times New Roman" w:cs="Times New Roman"/>
                <w:snapToGrid/>
                <w:color w:val="1F3864"/>
                <w:sz w:val="24"/>
                <w:szCs w:val="24"/>
                <w:lang w:val="fr-FR"/>
              </w:rPr>
              <w:t xml:space="preserve">dans la zone nord </w:t>
            </w:r>
            <w:r w:rsidR="00A231A2" w:rsidRPr="00AE0643">
              <w:rPr>
                <w:rFonts w:ascii="Times New Roman" w:hAnsi="Times New Roman" w:cs="Times New Roman"/>
                <w:snapToGrid/>
                <w:color w:val="1F3864"/>
                <w:sz w:val="24"/>
                <w:szCs w:val="24"/>
                <w:lang w:val="fr-FR"/>
              </w:rPr>
              <w:t>Tillabéry</w:t>
            </w:r>
          </w:p>
          <w:p w14:paraId="61F5A581" w14:textId="3B9F1150" w:rsidR="005C61AA" w:rsidRPr="003C62F7" w:rsidRDefault="005C61AA" w:rsidP="00896C71">
            <w:pPr>
              <w:rPr>
                <w:b/>
                <w:bCs/>
                <w:lang w:val="fr-FR"/>
              </w:rPr>
            </w:pPr>
            <w:r w:rsidRPr="00351887">
              <w:rPr>
                <w:b/>
                <w:lang w:val="fr-FR"/>
              </w:rPr>
              <w:t>NUMERO Projet / MPTF Gateway :</w:t>
            </w:r>
            <w:r w:rsidR="004F7825">
              <w:rPr>
                <w:b/>
                <w:lang w:val="fr-FR"/>
              </w:rPr>
              <w:t xml:space="preserve"> </w:t>
            </w:r>
            <w:r w:rsidR="004F7825" w:rsidRPr="00B604C5">
              <w:rPr>
                <w:rFonts w:asciiTheme="minorBidi" w:hAnsiTheme="minorBidi"/>
                <w:b/>
                <w:color w:val="FF0000"/>
              </w:rPr>
              <w:t>00113490</w:t>
            </w:r>
          </w:p>
        </w:tc>
      </w:tr>
      <w:tr w:rsidR="005C61AA" w:rsidRPr="005D721B" w14:paraId="43D7A913" w14:textId="77777777" w:rsidTr="00896C71">
        <w:trPr>
          <w:trHeight w:val="422"/>
        </w:trPr>
        <w:tc>
          <w:tcPr>
            <w:tcW w:w="2569" w:type="dxa"/>
            <w:gridSpan w:val="2"/>
          </w:tcPr>
          <w:p w14:paraId="1C958B7A" w14:textId="77777777" w:rsidR="005C61AA" w:rsidRPr="003C62F7" w:rsidRDefault="005C61AA" w:rsidP="00896C71">
            <w:pPr>
              <w:tabs>
                <w:tab w:val="left" w:pos="0"/>
              </w:tabs>
              <w:suppressAutoHyphens/>
              <w:rPr>
                <w:b/>
                <w:bCs/>
                <w:lang w:val="fr-FR"/>
              </w:rPr>
            </w:pPr>
            <w:r w:rsidRPr="003C62F7">
              <w:rPr>
                <w:b/>
                <w:bCs/>
                <w:lang w:val="fr-FR"/>
              </w:rPr>
              <w:t xml:space="preserve">Modalité de </w:t>
            </w:r>
            <w:r>
              <w:rPr>
                <w:b/>
                <w:bCs/>
                <w:lang w:val="fr-FR"/>
              </w:rPr>
              <w:t>financement</w:t>
            </w:r>
            <w:r w:rsidRPr="003C62F7">
              <w:rPr>
                <w:b/>
                <w:bCs/>
                <w:lang w:val="fr-FR"/>
              </w:rPr>
              <w:t xml:space="preserve"> </w:t>
            </w:r>
            <w:proofErr w:type="gramStart"/>
            <w:r>
              <w:rPr>
                <w:b/>
                <w:bCs/>
                <w:lang w:val="fr-FR"/>
              </w:rPr>
              <w:t>PBF</w:t>
            </w:r>
            <w:r w:rsidRPr="003C62F7">
              <w:rPr>
                <w:b/>
                <w:bCs/>
                <w:lang w:val="fr-FR"/>
              </w:rPr>
              <w:t>:</w:t>
            </w:r>
            <w:proofErr w:type="gramEnd"/>
          </w:p>
          <w:p w14:paraId="30149B04" w14:textId="77777777" w:rsidR="005C61AA" w:rsidRPr="003C62F7" w:rsidRDefault="008013B2" w:rsidP="00896C71">
            <w:pPr>
              <w:tabs>
                <w:tab w:val="left" w:pos="0"/>
              </w:tabs>
              <w:suppressAutoHyphens/>
              <w:rPr>
                <w:b/>
                <w:spacing w:val="-3"/>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sidR="00B604C5">
              <w:rPr>
                <w:lang w:val="fr-FR"/>
              </w:rPr>
            </w:r>
            <w:r w:rsidR="00B604C5">
              <w:rPr>
                <w:lang w:val="fr-FR"/>
              </w:rPr>
              <w:fldChar w:fldCharType="separate"/>
            </w:r>
            <w:r>
              <w:rPr>
                <w:lang w:val="fr-FR"/>
              </w:rPr>
              <w:fldChar w:fldCharType="end"/>
            </w:r>
            <w:r w:rsidR="005C61AA" w:rsidRPr="003C62F7">
              <w:rPr>
                <w:lang w:val="fr-FR"/>
              </w:rPr>
              <w:tab/>
            </w:r>
            <w:r w:rsidR="005C61AA" w:rsidRPr="003C62F7">
              <w:rPr>
                <w:spacing w:val="-3"/>
                <w:lang w:val="fr-FR"/>
              </w:rPr>
              <w:t xml:space="preserve">IRF </w:t>
            </w:r>
          </w:p>
          <w:p w14:paraId="218BBE2C" w14:textId="77777777" w:rsidR="005C61AA" w:rsidRPr="003C62F7" w:rsidRDefault="008013B2" w:rsidP="00896C71">
            <w:pPr>
              <w:tabs>
                <w:tab w:val="left" w:pos="0"/>
              </w:tabs>
              <w:suppressAutoHyphens/>
              <w:rPr>
                <w:lang w:val="fr-FR"/>
              </w:rPr>
            </w:pPr>
            <w:r>
              <w:rPr>
                <w:lang w:val="fr-FR"/>
              </w:rPr>
              <w:fldChar w:fldCharType="begin">
                <w:ffData>
                  <w:name w:val="Check1"/>
                  <w:enabled/>
                  <w:calcOnExit w:val="0"/>
                  <w:checkBox>
                    <w:sizeAuto/>
                    <w:default w:val="1"/>
                  </w:checkBox>
                </w:ffData>
              </w:fldChar>
            </w:r>
            <w:r>
              <w:rPr>
                <w:lang w:val="fr-FR"/>
              </w:rPr>
              <w:instrText xml:space="preserve"> </w:instrText>
            </w:r>
            <w:bookmarkStart w:id="1" w:name="Check1"/>
            <w:r>
              <w:rPr>
                <w:lang w:val="fr-FR"/>
              </w:rPr>
              <w:instrText xml:space="preserve">FORMCHECKBOX </w:instrText>
            </w:r>
            <w:r w:rsidR="00B604C5">
              <w:rPr>
                <w:lang w:val="fr-FR"/>
              </w:rPr>
            </w:r>
            <w:r w:rsidR="00B604C5">
              <w:rPr>
                <w:lang w:val="fr-FR"/>
              </w:rPr>
              <w:fldChar w:fldCharType="separate"/>
            </w:r>
            <w:r>
              <w:rPr>
                <w:lang w:val="fr-FR"/>
              </w:rPr>
              <w:fldChar w:fldCharType="end"/>
            </w:r>
            <w:bookmarkEnd w:id="1"/>
            <w:r w:rsidR="005C61AA" w:rsidRPr="003C62F7">
              <w:rPr>
                <w:lang w:val="fr-FR"/>
              </w:rPr>
              <w:tab/>
              <w:t xml:space="preserve">PRF </w:t>
            </w:r>
          </w:p>
        </w:tc>
        <w:tc>
          <w:tcPr>
            <w:tcW w:w="7421" w:type="dxa"/>
            <w:gridSpan w:val="3"/>
          </w:tcPr>
          <w:p w14:paraId="090B7009" w14:textId="77777777" w:rsidR="005C61AA" w:rsidRPr="0069221B" w:rsidRDefault="005C61AA" w:rsidP="00896C71">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16D5B8C7" w14:textId="77777777" w:rsidR="005C61AA" w:rsidRPr="0069221B" w:rsidRDefault="005C61AA" w:rsidP="00896C71">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B604C5">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201E63EA" w14:textId="77777777" w:rsidR="005C61AA" w:rsidRPr="0069221B" w:rsidRDefault="005C61AA" w:rsidP="00896C71">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B604C5">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8EBD5A2" w14:textId="04368286" w:rsidR="005C61AA" w:rsidRPr="0069221B" w:rsidRDefault="005C61AA" w:rsidP="00896C71">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r w:rsidR="009D315F" w:rsidRPr="0069221B">
              <w:rPr>
                <w:rFonts w:ascii="Times New Roman" w:hAnsi="Times New Roman" w:cs="Times New Roman"/>
                <w:b/>
                <w:sz w:val="24"/>
                <w:szCs w:val="24"/>
                <w:lang w:val="fr-FR"/>
              </w:rPr>
              <w:t>fiduciaire :</w:t>
            </w:r>
            <w:r w:rsidRPr="0069221B">
              <w:rPr>
                <w:rFonts w:ascii="Times New Roman" w:hAnsi="Times New Roman" w:cs="Times New Roman"/>
                <w:b/>
                <w:sz w:val="24"/>
                <w:szCs w:val="24"/>
                <w:lang w:val="fr-FR"/>
              </w:rPr>
              <w:t xml:space="preserve"> </w:t>
            </w:r>
          </w:p>
          <w:p w14:paraId="1A6F8896" w14:textId="77777777" w:rsidR="005C61AA" w:rsidRPr="005D721B" w:rsidRDefault="005C61AA" w:rsidP="00896C71">
            <w:pPr>
              <w:pStyle w:val="Textedebulles"/>
              <w:numPr>
                <w:ilvl w:val="12"/>
                <w:numId w:val="0"/>
              </w:numPr>
              <w:tabs>
                <w:tab w:val="left" w:pos="-720"/>
                <w:tab w:val="left" w:pos="4500"/>
              </w:tabs>
              <w:rPr>
                <w:rFonts w:ascii="Times New Roman" w:hAnsi="Times New Roman" w:cs="Times New Roman"/>
                <w:b/>
                <w:sz w:val="24"/>
                <w:szCs w:val="24"/>
                <w:highlight w:val="yellow"/>
                <w:lang w:val="fr-FR"/>
              </w:rPr>
            </w:pPr>
          </w:p>
        </w:tc>
      </w:tr>
      <w:tr w:rsidR="005C61AA" w:rsidRPr="008013B2" w14:paraId="76152F64" w14:textId="77777777" w:rsidTr="00896C71">
        <w:trPr>
          <w:trHeight w:val="368"/>
        </w:trPr>
        <w:tc>
          <w:tcPr>
            <w:tcW w:w="9990" w:type="dxa"/>
            <w:gridSpan w:val="5"/>
          </w:tcPr>
          <w:p w14:paraId="437E1BCA" w14:textId="77777777" w:rsidR="005C61AA" w:rsidRPr="005D721B" w:rsidRDefault="005C61AA" w:rsidP="00896C71">
            <w:pPr>
              <w:rPr>
                <w:b/>
                <w:bCs/>
                <w:iCs/>
                <w:lang w:val="fr-FR"/>
              </w:rPr>
            </w:pPr>
            <w:r w:rsidRPr="005D721B">
              <w:rPr>
                <w:b/>
                <w:bCs/>
                <w:iCs/>
                <w:lang w:val="fr-FR"/>
              </w:rPr>
              <w:t>Liste de toutes les agences récipiendaires des fonds PBF (</w:t>
            </w:r>
            <w:r w:rsidRPr="003C62F7">
              <w:rPr>
                <w:b/>
                <w:bCs/>
                <w:iCs/>
                <w:lang w:val="fr-FR"/>
              </w:rPr>
              <w:t>en commençant par l’agence chef de file</w:t>
            </w:r>
            <w:r w:rsidRPr="005D721B">
              <w:rPr>
                <w:b/>
                <w:bCs/>
                <w:iCs/>
                <w:sz w:val="22"/>
                <w:szCs w:val="22"/>
                <w:lang w:val="fr-FR"/>
              </w:rPr>
              <w:t>)</w:t>
            </w:r>
            <w:r w:rsidRPr="005D721B">
              <w:rPr>
                <w:b/>
                <w:bCs/>
                <w:iCs/>
                <w:lang w:val="fr-FR"/>
              </w:rPr>
              <w:t xml:space="preserve">, </w:t>
            </w:r>
            <w:r>
              <w:rPr>
                <w:b/>
                <w:bCs/>
                <w:iCs/>
                <w:lang w:val="fr-FR"/>
              </w:rPr>
              <w:t>avec le type d’organisation</w:t>
            </w:r>
            <w:r w:rsidRPr="005D721B">
              <w:rPr>
                <w:b/>
                <w:bCs/>
                <w:iCs/>
                <w:lang w:val="fr-FR"/>
              </w:rPr>
              <w:t xml:space="preserve"> (</w:t>
            </w:r>
            <w:r>
              <w:rPr>
                <w:b/>
                <w:bCs/>
                <w:iCs/>
                <w:lang w:val="fr-FR"/>
              </w:rPr>
              <w:t xml:space="preserve">ONU, ONG </w:t>
            </w:r>
            <w:proofErr w:type="spellStart"/>
            <w:r>
              <w:rPr>
                <w:b/>
                <w:bCs/>
                <w:iCs/>
                <w:lang w:val="fr-FR"/>
              </w:rPr>
              <w:t>etc</w:t>
            </w:r>
            <w:proofErr w:type="spellEnd"/>
            <w:proofErr w:type="gramStart"/>
            <w:r w:rsidRPr="005D721B">
              <w:rPr>
                <w:b/>
                <w:bCs/>
                <w:iCs/>
                <w:lang w:val="fr-FR"/>
              </w:rPr>
              <w:t>):</w:t>
            </w:r>
            <w:proofErr w:type="gramEnd"/>
          </w:p>
          <w:p w14:paraId="57FCDEB6" w14:textId="77777777" w:rsidR="00896C71" w:rsidRPr="00AE0643" w:rsidRDefault="00896C71" w:rsidP="00896C71">
            <w:pPr>
              <w:rPr>
                <w:color w:val="1F3864"/>
                <w:lang w:val="fr-FR"/>
              </w:rPr>
            </w:pPr>
            <w:r w:rsidRPr="00AE0643">
              <w:rPr>
                <w:color w:val="1F3864"/>
                <w:lang w:val="fr-FR"/>
              </w:rPr>
              <w:t>UNHCR, UNICEF, UNFPA</w:t>
            </w:r>
          </w:p>
          <w:p w14:paraId="1AF8CD27" w14:textId="7056B0F1" w:rsidR="00896C71" w:rsidRPr="00AE0643" w:rsidRDefault="005C61AA" w:rsidP="00896C71">
            <w:pPr>
              <w:rPr>
                <w:color w:val="1F3864"/>
                <w:lang w:val="fr-FR"/>
              </w:rPr>
            </w:pPr>
            <w:r w:rsidRPr="005D721B">
              <w:rPr>
                <w:b/>
                <w:bCs/>
                <w:iCs/>
                <w:lang w:val="fr-FR"/>
              </w:rPr>
              <w:t>Liste d’autres part</w:t>
            </w:r>
            <w:r>
              <w:rPr>
                <w:b/>
                <w:bCs/>
                <w:iCs/>
                <w:lang w:val="fr-FR"/>
              </w:rPr>
              <w:t>e</w:t>
            </w:r>
            <w:r w:rsidRPr="005D721B">
              <w:rPr>
                <w:b/>
                <w:bCs/>
                <w:iCs/>
                <w:lang w:val="fr-FR"/>
              </w:rPr>
              <w:t>naires de mise en œuvre (gouvernementaux ou non-gouvernementaux)</w:t>
            </w:r>
            <w:r w:rsidR="007A742A">
              <w:rPr>
                <w:b/>
                <w:bCs/>
                <w:iCs/>
                <w:lang w:val="fr-FR"/>
              </w:rPr>
              <w:t xml:space="preserve"> </w:t>
            </w:r>
            <w:r w:rsidR="00A27829" w:rsidRPr="00AE0643">
              <w:rPr>
                <w:color w:val="1F3864"/>
                <w:lang w:val="fr-FR"/>
              </w:rPr>
              <w:t>Ministère</w:t>
            </w:r>
            <w:r w:rsidR="00896C71" w:rsidRPr="00AE0643">
              <w:rPr>
                <w:color w:val="1F3864"/>
                <w:lang w:val="fr-FR"/>
              </w:rPr>
              <w:t xml:space="preserve"> de la </w:t>
            </w:r>
            <w:r w:rsidR="00C411D4">
              <w:rPr>
                <w:color w:val="1F3864"/>
                <w:lang w:val="fr-FR"/>
              </w:rPr>
              <w:t>J</w:t>
            </w:r>
            <w:r w:rsidR="00896C71" w:rsidRPr="00AE0643">
              <w:rPr>
                <w:color w:val="1F3864"/>
                <w:lang w:val="fr-FR"/>
              </w:rPr>
              <w:t xml:space="preserve">eunesse et </w:t>
            </w:r>
            <w:r w:rsidR="00BC7BA1" w:rsidRPr="00AE0643">
              <w:rPr>
                <w:color w:val="1F3864"/>
                <w:lang w:val="fr-FR"/>
              </w:rPr>
              <w:t xml:space="preserve">des </w:t>
            </w:r>
            <w:r w:rsidR="00896C71" w:rsidRPr="00AE0643">
              <w:rPr>
                <w:color w:val="1F3864"/>
                <w:lang w:val="fr-FR"/>
              </w:rPr>
              <w:t>Sports</w:t>
            </w:r>
          </w:p>
          <w:p w14:paraId="55E30D42" w14:textId="79331052" w:rsidR="00896C71" w:rsidRPr="00AE0643" w:rsidRDefault="00A27829" w:rsidP="00896C71">
            <w:pPr>
              <w:rPr>
                <w:color w:val="1F3864"/>
                <w:lang w:val="fr-FR"/>
              </w:rPr>
            </w:pPr>
            <w:r w:rsidRPr="00AE0643">
              <w:rPr>
                <w:color w:val="1F3864"/>
                <w:lang w:val="fr-FR"/>
              </w:rPr>
              <w:t>Ministère</w:t>
            </w:r>
            <w:r w:rsidR="00896C71" w:rsidRPr="00AE0643">
              <w:rPr>
                <w:color w:val="1F3864"/>
                <w:lang w:val="fr-FR"/>
              </w:rPr>
              <w:t xml:space="preserve"> de la </w:t>
            </w:r>
            <w:r w:rsidR="00C411D4">
              <w:rPr>
                <w:color w:val="1F3864"/>
                <w:lang w:val="fr-FR"/>
              </w:rPr>
              <w:t>P</w:t>
            </w:r>
            <w:r w:rsidR="00896C71" w:rsidRPr="00AE0643">
              <w:rPr>
                <w:color w:val="1F3864"/>
                <w:lang w:val="fr-FR"/>
              </w:rPr>
              <w:t xml:space="preserve">romotion de la </w:t>
            </w:r>
            <w:r w:rsidR="00C411D4">
              <w:rPr>
                <w:color w:val="1F3864"/>
                <w:lang w:val="fr-FR"/>
              </w:rPr>
              <w:t>F</w:t>
            </w:r>
            <w:r w:rsidR="00896C71" w:rsidRPr="00AE0643">
              <w:rPr>
                <w:color w:val="1F3864"/>
                <w:lang w:val="fr-FR"/>
              </w:rPr>
              <w:t>emme</w:t>
            </w:r>
            <w:r w:rsidR="00BC7BA1" w:rsidRPr="00AE0643">
              <w:rPr>
                <w:color w:val="1F3864"/>
                <w:lang w:val="fr-FR"/>
              </w:rPr>
              <w:t xml:space="preserve"> et de la Protection de l’</w:t>
            </w:r>
            <w:r w:rsidR="00C411D4">
              <w:rPr>
                <w:color w:val="1F3864"/>
                <w:lang w:val="fr-FR"/>
              </w:rPr>
              <w:t>E</w:t>
            </w:r>
            <w:r w:rsidR="00BC7BA1" w:rsidRPr="00AE0643">
              <w:rPr>
                <w:color w:val="1F3864"/>
                <w:lang w:val="fr-FR"/>
              </w:rPr>
              <w:t>nfant</w:t>
            </w:r>
          </w:p>
          <w:p w14:paraId="028090BF" w14:textId="0F2A9BD8" w:rsidR="00896C71" w:rsidRPr="00AE0643" w:rsidRDefault="00896C71" w:rsidP="00896C71">
            <w:pPr>
              <w:rPr>
                <w:color w:val="1F3864"/>
                <w:lang w:val="fr-FR"/>
              </w:rPr>
            </w:pPr>
            <w:r w:rsidRPr="00AE0643">
              <w:rPr>
                <w:color w:val="1F3864"/>
                <w:lang w:val="fr-FR"/>
              </w:rPr>
              <w:t>Ministère de l’Intérieur</w:t>
            </w:r>
            <w:r w:rsidR="00BC7BA1" w:rsidRPr="00AE0643">
              <w:rPr>
                <w:color w:val="1F3864"/>
                <w:lang w:val="fr-FR"/>
              </w:rPr>
              <w:t>, de la Sécurité Publique, de la Décentralisation et des Affaires Coutumière et Religieuses.</w:t>
            </w:r>
          </w:p>
          <w:p w14:paraId="193D94DB" w14:textId="5F89FA59" w:rsidR="00896C71" w:rsidRPr="00AE0643" w:rsidRDefault="00896C71" w:rsidP="00896C71">
            <w:pPr>
              <w:rPr>
                <w:color w:val="1F3864"/>
                <w:lang w:val="fr-FR"/>
              </w:rPr>
            </w:pPr>
            <w:r w:rsidRPr="00AE0643">
              <w:rPr>
                <w:color w:val="1F3864"/>
                <w:lang w:val="fr-FR"/>
              </w:rPr>
              <w:t xml:space="preserve">Haute Autorité </w:t>
            </w:r>
            <w:r w:rsidR="00BC7BA1" w:rsidRPr="00AE0643">
              <w:rPr>
                <w:color w:val="1F3864"/>
                <w:lang w:val="fr-FR"/>
              </w:rPr>
              <w:t>à</w:t>
            </w:r>
            <w:r w:rsidRPr="00AE0643">
              <w:rPr>
                <w:color w:val="1F3864"/>
                <w:lang w:val="fr-FR"/>
              </w:rPr>
              <w:t xml:space="preserve"> la Consolidation de la Paix</w:t>
            </w:r>
          </w:p>
          <w:p w14:paraId="6A844224" w14:textId="77777777" w:rsidR="00896C71" w:rsidRPr="00AE0643" w:rsidRDefault="00896C71" w:rsidP="00896C71">
            <w:pPr>
              <w:rPr>
                <w:color w:val="1F3864"/>
                <w:lang w:val="fr-FR"/>
              </w:rPr>
            </w:pPr>
            <w:r w:rsidRPr="00AE0643">
              <w:rPr>
                <w:color w:val="1F3864"/>
                <w:lang w:val="fr-FR"/>
              </w:rPr>
              <w:t>Commission Nationale pour la Collecte et le Contrôle des Armes Illicites</w:t>
            </w:r>
          </w:p>
          <w:p w14:paraId="6EEA52D7" w14:textId="674D2B7E" w:rsidR="00896C71" w:rsidRPr="00AE0643" w:rsidRDefault="00896C71" w:rsidP="00896C71">
            <w:pPr>
              <w:rPr>
                <w:color w:val="1F3864"/>
                <w:lang w:val="fr-FR"/>
              </w:rPr>
            </w:pPr>
            <w:r w:rsidRPr="00AE0643">
              <w:rPr>
                <w:color w:val="1F3864"/>
                <w:lang w:val="fr-FR"/>
              </w:rPr>
              <w:t>Ministère de</w:t>
            </w:r>
            <w:r w:rsidR="00BC7BA1" w:rsidRPr="00AE0643">
              <w:rPr>
                <w:color w:val="1F3864"/>
                <w:lang w:val="fr-FR"/>
              </w:rPr>
              <w:t xml:space="preserve">s Enseignements </w:t>
            </w:r>
            <w:r w:rsidRPr="00AE0643">
              <w:rPr>
                <w:color w:val="1F3864"/>
                <w:lang w:val="fr-FR"/>
              </w:rPr>
              <w:t>Professionnel</w:t>
            </w:r>
            <w:r w:rsidR="00BC7BA1" w:rsidRPr="00AE0643">
              <w:rPr>
                <w:color w:val="1F3864"/>
                <w:lang w:val="fr-FR"/>
              </w:rPr>
              <w:t>s et Techniques</w:t>
            </w:r>
          </w:p>
          <w:p w14:paraId="2E78F44C" w14:textId="6063C6BC" w:rsidR="00896C71" w:rsidRPr="00AE0643" w:rsidRDefault="00896C71" w:rsidP="00896C71">
            <w:pPr>
              <w:rPr>
                <w:color w:val="1F3864"/>
                <w:lang w:val="fr-FR"/>
              </w:rPr>
            </w:pPr>
            <w:r w:rsidRPr="00AE0643">
              <w:rPr>
                <w:color w:val="1F3864"/>
                <w:lang w:val="fr-FR"/>
              </w:rPr>
              <w:t>Ministère du Développement Communautaire</w:t>
            </w:r>
            <w:r w:rsidR="00BC7BA1" w:rsidRPr="00AE0643">
              <w:rPr>
                <w:color w:val="1F3864"/>
                <w:lang w:val="fr-FR"/>
              </w:rPr>
              <w:t xml:space="preserve"> et de l'Aménagement du Territoire</w:t>
            </w:r>
          </w:p>
          <w:p w14:paraId="6C182A21" w14:textId="7209970F" w:rsidR="00896C71" w:rsidRPr="006E54F2" w:rsidRDefault="00A27829" w:rsidP="008B000C">
            <w:pPr>
              <w:rPr>
                <w:snapToGrid w:val="0"/>
                <w:color w:val="4472C4" w:themeColor="accent1"/>
                <w:sz w:val="22"/>
                <w:szCs w:val="22"/>
                <w:lang w:val="en-GB"/>
              </w:rPr>
            </w:pPr>
            <w:r w:rsidRPr="00AE0643">
              <w:rPr>
                <w:color w:val="1F3864"/>
                <w:lang w:val="fr-FR"/>
              </w:rPr>
              <w:t>ONG</w:t>
            </w:r>
            <w:r w:rsidR="008B000C">
              <w:rPr>
                <w:color w:val="1F3864"/>
                <w:lang w:val="fr-FR"/>
              </w:rPr>
              <w:t>s</w:t>
            </w:r>
          </w:p>
        </w:tc>
      </w:tr>
      <w:tr w:rsidR="005C61AA" w:rsidRPr="00B604C5" w14:paraId="1BFBAFEE" w14:textId="77777777" w:rsidTr="00896C71">
        <w:trPr>
          <w:trHeight w:val="368"/>
        </w:trPr>
        <w:tc>
          <w:tcPr>
            <w:tcW w:w="9990" w:type="dxa"/>
            <w:gridSpan w:val="5"/>
          </w:tcPr>
          <w:p w14:paraId="25C815D4" w14:textId="35A81158" w:rsidR="005C61AA" w:rsidRPr="003C62F7" w:rsidRDefault="005C61AA" w:rsidP="00896C71">
            <w:pPr>
              <w:rPr>
                <w:b/>
                <w:bCs/>
                <w:iCs/>
                <w:lang w:val="fr-FR"/>
              </w:rPr>
            </w:pPr>
            <w:r w:rsidRPr="003C62F7">
              <w:rPr>
                <w:b/>
                <w:bCs/>
                <w:iCs/>
                <w:lang w:val="fr-FR"/>
              </w:rPr>
              <w:t>Date estimative de début du projet</w:t>
            </w:r>
            <w:r w:rsidRPr="003C62F7">
              <w:rPr>
                <w:rStyle w:val="Appelnotedebasdep"/>
                <w:b/>
                <w:bCs/>
                <w:iCs/>
                <w:lang w:val="fr-FR"/>
              </w:rPr>
              <w:footnoteReference w:id="1"/>
            </w:r>
            <w:r w:rsidRPr="003C62F7">
              <w:rPr>
                <w:b/>
                <w:bCs/>
                <w:iCs/>
                <w:lang w:val="fr-FR"/>
              </w:rPr>
              <w:t>:</w:t>
            </w:r>
            <w:r>
              <w:rPr>
                <w:b/>
                <w:bCs/>
                <w:iCs/>
                <w:lang w:val="fr-FR"/>
              </w:rPr>
              <w:t xml:space="preserve"> </w:t>
            </w:r>
            <w:r w:rsidR="007B35F0" w:rsidRPr="00B604C5">
              <w:rPr>
                <w:b/>
                <w:bCs/>
                <w:iCs/>
                <w:color w:val="FF0000"/>
                <w:lang w:val="fr-FR"/>
              </w:rPr>
              <w:t>18 décembre 2018</w:t>
            </w:r>
          </w:p>
          <w:p w14:paraId="07FA1B4B" w14:textId="58B15F06" w:rsidR="005C61AA" w:rsidRDefault="005C61AA" w:rsidP="00896C71">
            <w:pPr>
              <w:rPr>
                <w:b/>
                <w:bCs/>
                <w:iCs/>
                <w:lang w:val="fr-FR"/>
              </w:rPr>
            </w:pPr>
            <w:r w:rsidRPr="003C62F7">
              <w:rPr>
                <w:b/>
                <w:bCs/>
                <w:iCs/>
                <w:lang w:val="fr-FR"/>
              </w:rPr>
              <w:t>Durée du projet en mois :</w:t>
            </w:r>
            <w:r w:rsidRPr="003C62F7">
              <w:rPr>
                <w:rStyle w:val="Appelnotedebasdep"/>
                <w:b/>
                <w:bCs/>
                <w:iCs/>
                <w:lang w:val="fr-FR"/>
              </w:rPr>
              <w:footnoteReference w:id="2"/>
            </w:r>
            <w:r>
              <w:rPr>
                <w:b/>
                <w:bCs/>
                <w:iCs/>
                <w:lang w:val="fr-FR"/>
              </w:rPr>
              <w:t xml:space="preserve"> </w:t>
            </w:r>
            <w:r w:rsidRPr="00B604C5">
              <w:rPr>
                <w:b/>
                <w:bCs/>
                <w:iCs/>
                <w:color w:val="FF0000"/>
                <w:lang w:val="fr-FR"/>
              </w:rPr>
              <w:t>18 mois</w:t>
            </w:r>
            <w:r w:rsidR="007B35F0" w:rsidRPr="00B604C5">
              <w:rPr>
                <w:b/>
                <w:bCs/>
                <w:iCs/>
                <w:color w:val="FF0000"/>
                <w:lang w:val="fr-FR"/>
              </w:rPr>
              <w:t>+6 mois =24 mois. Nouvelle date de clôture 31/12/ 2020</w:t>
            </w:r>
          </w:p>
          <w:p w14:paraId="20F5C558" w14:textId="37061340" w:rsidR="005C61AA" w:rsidRDefault="005C61AA" w:rsidP="00896C71">
            <w:pPr>
              <w:rPr>
                <w:b/>
                <w:bCs/>
                <w:iCs/>
                <w:lang w:val="fr-FR"/>
              </w:rPr>
            </w:pPr>
            <w:r>
              <w:rPr>
                <w:b/>
                <w:bCs/>
                <w:iCs/>
                <w:lang w:val="fr-FR"/>
              </w:rPr>
              <w:t xml:space="preserve">Zones géographiques de mise en œuvre du projet : </w:t>
            </w:r>
            <w:r w:rsidR="00027A0A">
              <w:rPr>
                <w:b/>
                <w:bCs/>
                <w:iCs/>
                <w:lang w:val="fr-FR"/>
              </w:rPr>
              <w:t>7</w:t>
            </w:r>
            <w:r>
              <w:rPr>
                <w:b/>
                <w:bCs/>
                <w:iCs/>
                <w:lang w:val="fr-FR"/>
              </w:rPr>
              <w:t xml:space="preserve"> communes de la Région de </w:t>
            </w:r>
            <w:r w:rsidR="002953D7">
              <w:rPr>
                <w:b/>
                <w:bCs/>
                <w:iCs/>
                <w:lang w:val="fr-FR"/>
              </w:rPr>
              <w:t>Tillabéry</w:t>
            </w:r>
            <w:r w:rsidR="00A27829">
              <w:rPr>
                <w:b/>
                <w:bCs/>
                <w:iCs/>
                <w:lang w:val="fr-FR"/>
              </w:rPr>
              <w:t xml:space="preserve"> </w:t>
            </w:r>
            <w:r w:rsidR="00A27829" w:rsidRPr="00AE0643">
              <w:rPr>
                <w:color w:val="1F3864"/>
                <w:lang w:val="fr-FR"/>
              </w:rPr>
              <w:t>(Abala, Ayorou,</w:t>
            </w:r>
            <w:r w:rsidR="00C411D4">
              <w:rPr>
                <w:color w:val="1F3864"/>
                <w:lang w:val="fr-FR"/>
              </w:rPr>
              <w:t xml:space="preserve"> </w:t>
            </w:r>
            <w:proofErr w:type="spellStart"/>
            <w:r w:rsidR="00A27829" w:rsidRPr="00AE0643">
              <w:rPr>
                <w:color w:val="1F3864"/>
                <w:lang w:val="fr-FR"/>
              </w:rPr>
              <w:t>Sanam</w:t>
            </w:r>
            <w:proofErr w:type="spellEnd"/>
            <w:r w:rsidR="00A27829" w:rsidRPr="00AE0643">
              <w:rPr>
                <w:color w:val="1F3864"/>
                <w:lang w:val="fr-FR"/>
              </w:rPr>
              <w:t xml:space="preserve">, </w:t>
            </w:r>
            <w:proofErr w:type="spellStart"/>
            <w:r w:rsidR="00A27829" w:rsidRPr="00AE0643">
              <w:rPr>
                <w:color w:val="1F3864"/>
                <w:lang w:val="fr-FR"/>
              </w:rPr>
              <w:t>Tondikwindi</w:t>
            </w:r>
            <w:proofErr w:type="spellEnd"/>
            <w:r w:rsidR="00A27829" w:rsidRPr="00AE0643">
              <w:rPr>
                <w:color w:val="1F3864"/>
                <w:lang w:val="fr-FR"/>
              </w:rPr>
              <w:t xml:space="preserve">, </w:t>
            </w:r>
            <w:proofErr w:type="spellStart"/>
            <w:r w:rsidR="00A27829" w:rsidRPr="00AE0643">
              <w:rPr>
                <w:color w:val="1F3864"/>
                <w:lang w:val="fr-FR"/>
              </w:rPr>
              <w:t>Inatès</w:t>
            </w:r>
            <w:proofErr w:type="spellEnd"/>
            <w:r w:rsidR="00A27829" w:rsidRPr="00AE0643">
              <w:rPr>
                <w:color w:val="1F3864"/>
                <w:lang w:val="fr-FR"/>
              </w:rPr>
              <w:t xml:space="preserve">, </w:t>
            </w:r>
            <w:proofErr w:type="spellStart"/>
            <w:r w:rsidR="00A27829" w:rsidRPr="00AE0643">
              <w:rPr>
                <w:color w:val="1F3864"/>
                <w:lang w:val="fr-FR"/>
              </w:rPr>
              <w:t>Makolondi</w:t>
            </w:r>
            <w:proofErr w:type="spellEnd"/>
            <w:r w:rsidR="00A27829" w:rsidRPr="00AE0643">
              <w:rPr>
                <w:color w:val="1F3864"/>
                <w:lang w:val="fr-FR"/>
              </w:rPr>
              <w:t xml:space="preserve">, et </w:t>
            </w:r>
            <w:proofErr w:type="spellStart"/>
            <w:r w:rsidR="00A27829" w:rsidRPr="00AE0643">
              <w:rPr>
                <w:color w:val="1F3864"/>
                <w:lang w:val="fr-FR"/>
              </w:rPr>
              <w:t>Tera</w:t>
            </w:r>
            <w:proofErr w:type="spellEnd"/>
            <w:r w:rsidR="00A27829" w:rsidRPr="00AE0643">
              <w:rPr>
                <w:color w:val="1F3864"/>
                <w:lang w:val="fr-FR"/>
              </w:rPr>
              <w:t>)</w:t>
            </w:r>
          </w:p>
          <w:p w14:paraId="0FA0842F" w14:textId="77777777" w:rsidR="005C61AA" w:rsidRPr="003C62F7" w:rsidRDefault="005C61AA" w:rsidP="00896C71">
            <w:pPr>
              <w:rPr>
                <w:b/>
                <w:bCs/>
                <w:iCs/>
                <w:lang w:val="fr-FR"/>
              </w:rPr>
            </w:pPr>
          </w:p>
        </w:tc>
      </w:tr>
      <w:tr w:rsidR="005C61AA" w:rsidRPr="005D721B" w14:paraId="6A0AB1A9" w14:textId="77777777" w:rsidTr="00896C71">
        <w:trPr>
          <w:trHeight w:val="1124"/>
        </w:trPr>
        <w:tc>
          <w:tcPr>
            <w:tcW w:w="9990" w:type="dxa"/>
            <w:gridSpan w:val="5"/>
          </w:tcPr>
          <w:p w14:paraId="2199016C" w14:textId="77777777" w:rsidR="005C61AA" w:rsidRPr="005D721B" w:rsidRDefault="005C61AA" w:rsidP="00896C71">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05D85C69" w14:textId="77777777" w:rsidR="005C61AA" w:rsidRPr="005D721B" w:rsidRDefault="00A27829" w:rsidP="00896C71">
            <w:pPr>
              <w:rPr>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sidR="00B604C5">
              <w:rPr>
                <w:lang w:val="fr-FR"/>
              </w:rPr>
            </w:r>
            <w:r w:rsidR="00B604C5">
              <w:rPr>
                <w:lang w:val="fr-FR"/>
              </w:rPr>
              <w:fldChar w:fldCharType="separate"/>
            </w:r>
            <w:r>
              <w:rPr>
                <w:lang w:val="fr-FR"/>
              </w:rPr>
              <w:fldChar w:fldCharType="end"/>
            </w:r>
            <w:r w:rsidR="005C61AA" w:rsidRPr="005D721B">
              <w:rPr>
                <w:lang w:val="fr-FR"/>
              </w:rPr>
              <w:t xml:space="preserve"> Initiative de promotion du genre</w:t>
            </w:r>
          </w:p>
          <w:p w14:paraId="585DE942" w14:textId="77777777" w:rsidR="005C61AA" w:rsidRPr="005D721B" w:rsidRDefault="00A27829" w:rsidP="00896C71">
            <w:pPr>
              <w:rPr>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sidR="00B604C5">
              <w:rPr>
                <w:lang w:val="fr-FR"/>
              </w:rPr>
            </w:r>
            <w:r w:rsidR="00B604C5">
              <w:rPr>
                <w:lang w:val="fr-FR"/>
              </w:rPr>
              <w:fldChar w:fldCharType="separate"/>
            </w:r>
            <w:r>
              <w:rPr>
                <w:lang w:val="fr-FR"/>
              </w:rPr>
              <w:fldChar w:fldCharType="end"/>
            </w:r>
            <w:r w:rsidR="005C61AA" w:rsidRPr="005D721B">
              <w:rPr>
                <w:lang w:val="fr-FR"/>
              </w:rPr>
              <w:t xml:space="preserve"> Initiative de promotion de la jeunesse</w:t>
            </w:r>
          </w:p>
          <w:p w14:paraId="25CA5CE6" w14:textId="77777777" w:rsidR="005C61AA" w:rsidRPr="005D721B" w:rsidRDefault="005C61AA" w:rsidP="00896C71">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B604C5">
              <w:rPr>
                <w:lang w:val="fr-FR"/>
              </w:rPr>
            </w:r>
            <w:r w:rsidR="00B604C5">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5F5AA7D0" w14:textId="77777777" w:rsidR="005C61AA" w:rsidRPr="005D721B" w:rsidRDefault="005C61AA" w:rsidP="00896C71">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B604C5">
              <w:rPr>
                <w:lang w:val="fr-FR"/>
              </w:rPr>
            </w:r>
            <w:r w:rsidR="00B604C5">
              <w:rPr>
                <w:lang w:val="fr-FR"/>
              </w:rPr>
              <w:fldChar w:fldCharType="separate"/>
            </w:r>
            <w:r w:rsidRPr="005D721B">
              <w:rPr>
                <w:lang w:val="fr-FR"/>
              </w:rPr>
              <w:fldChar w:fldCharType="end"/>
            </w:r>
            <w:r w:rsidRPr="005D721B">
              <w:rPr>
                <w:lang w:val="fr-FR"/>
              </w:rPr>
              <w:t xml:space="preserve"> Projet transfrontalier ou régional</w:t>
            </w:r>
          </w:p>
          <w:p w14:paraId="33E4C29C" w14:textId="77777777" w:rsidR="005C61AA" w:rsidRPr="003C62F7" w:rsidRDefault="005C61AA" w:rsidP="00896C71">
            <w:pPr>
              <w:rPr>
                <w:b/>
                <w:bCs/>
                <w:iCs/>
                <w:lang w:val="fr-FR"/>
              </w:rPr>
            </w:pPr>
          </w:p>
        </w:tc>
      </w:tr>
      <w:tr w:rsidR="005C61AA" w:rsidRPr="005D721B" w14:paraId="058B5735" w14:textId="77777777" w:rsidTr="00896C71">
        <w:trPr>
          <w:trHeight w:val="1124"/>
        </w:trPr>
        <w:tc>
          <w:tcPr>
            <w:tcW w:w="9990" w:type="dxa"/>
            <w:gridSpan w:val="5"/>
          </w:tcPr>
          <w:p w14:paraId="374E9C2D" w14:textId="6E981267" w:rsidR="005C61AA" w:rsidRPr="003C62F7" w:rsidRDefault="005C61AA" w:rsidP="00896C71">
            <w:pPr>
              <w:rPr>
                <w:b/>
                <w:bCs/>
                <w:iCs/>
                <w:lang w:val="fr-FR"/>
              </w:rPr>
            </w:pPr>
            <w:r w:rsidRPr="003C62F7">
              <w:rPr>
                <w:b/>
                <w:bCs/>
                <w:iCs/>
                <w:lang w:val="fr-FR"/>
              </w:rPr>
              <w:t xml:space="preserve">Budget total du projet PBF* (par agence récipiendaire) : </w:t>
            </w:r>
            <w:r w:rsidR="00A30901">
              <w:rPr>
                <w:b/>
                <w:bCs/>
                <w:iCs/>
                <w:lang w:val="fr-FR"/>
              </w:rPr>
              <w:t>$ 2,500,000</w:t>
            </w:r>
          </w:p>
          <w:p w14:paraId="5DCA46E2" w14:textId="77777777" w:rsidR="00027A0A" w:rsidRPr="00027A0A" w:rsidRDefault="00027A0A" w:rsidP="00027A0A">
            <w:pPr>
              <w:pStyle w:val="Textedebulles"/>
              <w:numPr>
                <w:ilvl w:val="12"/>
                <w:numId w:val="0"/>
              </w:numPr>
              <w:tabs>
                <w:tab w:val="left" w:pos="-720"/>
                <w:tab w:val="left" w:pos="4500"/>
              </w:tabs>
              <w:suppressAutoHyphens/>
              <w:rPr>
                <w:rFonts w:ascii="Times New Roman" w:hAnsi="Times New Roman" w:cs="Times New Roman"/>
                <w:color w:val="323E4F" w:themeColor="text2" w:themeShade="BF"/>
                <w:sz w:val="24"/>
                <w:szCs w:val="24"/>
                <w:lang w:val="fr-FR"/>
              </w:rPr>
            </w:pPr>
            <w:proofErr w:type="gramStart"/>
            <w:r w:rsidRPr="00027A0A">
              <w:rPr>
                <w:rFonts w:ascii="Times New Roman" w:hAnsi="Times New Roman" w:cs="Times New Roman"/>
                <w:b/>
                <w:color w:val="323E4F" w:themeColor="text2" w:themeShade="BF"/>
                <w:sz w:val="24"/>
                <w:szCs w:val="24"/>
                <w:lang w:val="fr-FR"/>
              </w:rPr>
              <w:t>UNHCR</w:t>
            </w:r>
            <w:r w:rsidRPr="00027A0A">
              <w:rPr>
                <w:rFonts w:ascii="Times New Roman" w:hAnsi="Times New Roman" w:cs="Times New Roman"/>
                <w:color w:val="323E4F" w:themeColor="text2" w:themeShade="BF"/>
                <w:sz w:val="24"/>
                <w:szCs w:val="24"/>
                <w:lang w:val="fr-FR"/>
              </w:rPr>
              <w:t>:</w:t>
            </w:r>
            <w:proofErr w:type="gramEnd"/>
            <w:r w:rsidRPr="00027A0A">
              <w:rPr>
                <w:rFonts w:ascii="Times New Roman" w:hAnsi="Times New Roman" w:cs="Times New Roman"/>
                <w:color w:val="323E4F" w:themeColor="text2" w:themeShade="BF"/>
                <w:sz w:val="24"/>
                <w:szCs w:val="24"/>
                <w:lang w:val="fr-FR"/>
              </w:rPr>
              <w:t xml:space="preserve"> $ </w:t>
            </w:r>
            <w:r w:rsidR="0092084E">
              <w:rPr>
                <w:rFonts w:ascii="Times New Roman" w:hAnsi="Times New Roman" w:cs="Times New Roman"/>
                <w:color w:val="323E4F" w:themeColor="text2" w:themeShade="BF"/>
                <w:sz w:val="24"/>
                <w:szCs w:val="24"/>
                <w:lang w:val="fr-FR"/>
              </w:rPr>
              <w:t>908</w:t>
            </w:r>
            <w:r w:rsidR="00B21A9E">
              <w:rPr>
                <w:rFonts w:ascii="Times New Roman" w:hAnsi="Times New Roman" w:cs="Times New Roman"/>
                <w:color w:val="323E4F" w:themeColor="text2" w:themeShade="BF"/>
                <w:sz w:val="24"/>
                <w:szCs w:val="24"/>
                <w:lang w:val="fr-FR"/>
              </w:rPr>
              <w:t>,</w:t>
            </w:r>
            <w:r w:rsidR="0092084E">
              <w:rPr>
                <w:rFonts w:ascii="Times New Roman" w:hAnsi="Times New Roman" w:cs="Times New Roman"/>
                <w:color w:val="323E4F" w:themeColor="text2" w:themeShade="BF"/>
                <w:sz w:val="24"/>
                <w:szCs w:val="24"/>
                <w:lang w:val="fr-FR"/>
              </w:rPr>
              <w:t>375</w:t>
            </w:r>
          </w:p>
          <w:p w14:paraId="340E3274" w14:textId="77777777" w:rsidR="005C61AA" w:rsidRPr="00027A0A" w:rsidRDefault="005C61AA" w:rsidP="00896C71">
            <w:pPr>
              <w:rPr>
                <w:iCs/>
                <w:color w:val="323E4F" w:themeColor="text2" w:themeShade="BF"/>
                <w:lang w:val="fr-FR"/>
              </w:rPr>
            </w:pPr>
            <w:r w:rsidRPr="00027A0A">
              <w:rPr>
                <w:b/>
                <w:bCs/>
                <w:iCs/>
                <w:color w:val="323E4F" w:themeColor="text2" w:themeShade="BF"/>
                <w:lang w:val="fr-FR"/>
              </w:rPr>
              <w:t>UNICEF </w:t>
            </w:r>
            <w:r w:rsidR="00B7223D" w:rsidRPr="00027A0A">
              <w:rPr>
                <w:b/>
                <w:bCs/>
                <w:iCs/>
                <w:color w:val="323E4F" w:themeColor="text2" w:themeShade="BF"/>
                <w:lang w:val="fr-FR"/>
              </w:rPr>
              <w:t xml:space="preserve">: </w:t>
            </w:r>
            <w:r w:rsidR="00B7223D" w:rsidRPr="00F77423">
              <w:rPr>
                <w:bCs/>
                <w:iCs/>
                <w:color w:val="323E4F" w:themeColor="text2" w:themeShade="BF"/>
                <w:lang w:val="fr-FR"/>
              </w:rPr>
              <w:t>$</w:t>
            </w:r>
            <w:r w:rsidRPr="00027A0A">
              <w:rPr>
                <w:iCs/>
                <w:color w:val="323E4F" w:themeColor="text2" w:themeShade="BF"/>
                <w:lang w:val="fr-FR"/>
              </w:rPr>
              <w:t xml:space="preserve"> </w:t>
            </w:r>
            <w:r w:rsidR="00B21A9E">
              <w:rPr>
                <w:iCs/>
                <w:color w:val="323E4F" w:themeColor="text2" w:themeShade="BF"/>
                <w:lang w:val="fr-FR"/>
              </w:rPr>
              <w:t>801,073</w:t>
            </w:r>
          </w:p>
          <w:p w14:paraId="675BEE97" w14:textId="148B5319" w:rsidR="00064DC5" w:rsidRPr="00027A0A" w:rsidRDefault="005C61AA" w:rsidP="00896C71">
            <w:pPr>
              <w:pStyle w:val="Textedebulles"/>
              <w:numPr>
                <w:ilvl w:val="12"/>
                <w:numId w:val="0"/>
              </w:numPr>
              <w:tabs>
                <w:tab w:val="left" w:pos="-720"/>
                <w:tab w:val="left" w:pos="4500"/>
              </w:tabs>
              <w:suppressAutoHyphens/>
              <w:rPr>
                <w:rFonts w:ascii="Times New Roman" w:hAnsi="Times New Roman" w:cs="Times New Roman"/>
                <w:color w:val="323E4F" w:themeColor="text2" w:themeShade="BF"/>
                <w:sz w:val="24"/>
                <w:szCs w:val="24"/>
                <w:lang w:val="fr-FR"/>
              </w:rPr>
            </w:pPr>
            <w:proofErr w:type="gramStart"/>
            <w:r w:rsidRPr="00027A0A">
              <w:rPr>
                <w:rFonts w:ascii="Times New Roman" w:hAnsi="Times New Roman" w:cs="Times New Roman"/>
                <w:b/>
                <w:color w:val="323E4F" w:themeColor="text2" w:themeShade="BF"/>
                <w:sz w:val="24"/>
                <w:szCs w:val="24"/>
                <w:lang w:val="fr-FR"/>
              </w:rPr>
              <w:t>UNFPA</w:t>
            </w:r>
            <w:r w:rsidRPr="00027A0A">
              <w:rPr>
                <w:rFonts w:ascii="Times New Roman" w:hAnsi="Times New Roman" w:cs="Times New Roman"/>
                <w:color w:val="323E4F" w:themeColor="text2" w:themeShade="BF"/>
                <w:sz w:val="24"/>
                <w:szCs w:val="24"/>
                <w:lang w:val="fr-FR"/>
              </w:rPr>
              <w:t>:</w:t>
            </w:r>
            <w:proofErr w:type="gramEnd"/>
            <w:r w:rsidRPr="00027A0A">
              <w:rPr>
                <w:rFonts w:ascii="Times New Roman" w:hAnsi="Times New Roman" w:cs="Times New Roman"/>
                <w:color w:val="323E4F" w:themeColor="text2" w:themeShade="BF"/>
                <w:sz w:val="24"/>
                <w:szCs w:val="24"/>
                <w:lang w:val="fr-FR"/>
              </w:rPr>
              <w:t xml:space="preserve"> $ </w:t>
            </w:r>
            <w:r w:rsidR="00027A0A" w:rsidRPr="00027A0A">
              <w:rPr>
                <w:rFonts w:ascii="Times New Roman" w:hAnsi="Times New Roman" w:cs="Times New Roman"/>
                <w:color w:val="323E4F" w:themeColor="text2" w:themeShade="BF"/>
                <w:sz w:val="24"/>
                <w:szCs w:val="24"/>
                <w:lang w:val="fr-FR"/>
              </w:rPr>
              <w:t>7</w:t>
            </w:r>
            <w:r w:rsidR="0092084E">
              <w:rPr>
                <w:rFonts w:ascii="Times New Roman" w:hAnsi="Times New Roman" w:cs="Times New Roman"/>
                <w:color w:val="323E4F" w:themeColor="text2" w:themeShade="BF"/>
                <w:sz w:val="24"/>
                <w:szCs w:val="24"/>
                <w:lang w:val="fr-FR"/>
              </w:rPr>
              <w:t>90</w:t>
            </w:r>
            <w:r w:rsidR="00B21A9E">
              <w:rPr>
                <w:rFonts w:ascii="Times New Roman" w:hAnsi="Times New Roman" w:cs="Times New Roman"/>
                <w:color w:val="323E4F" w:themeColor="text2" w:themeShade="BF"/>
                <w:sz w:val="24"/>
                <w:szCs w:val="24"/>
                <w:lang w:val="fr-FR"/>
              </w:rPr>
              <w:t>,</w:t>
            </w:r>
            <w:r w:rsidR="00064DC5">
              <w:rPr>
                <w:rFonts w:ascii="Times New Roman" w:hAnsi="Times New Roman" w:cs="Times New Roman"/>
                <w:color w:val="323E4F" w:themeColor="text2" w:themeShade="BF"/>
                <w:sz w:val="24"/>
                <w:szCs w:val="24"/>
                <w:lang w:val="fr-FR"/>
              </w:rPr>
              <w:t>552</w:t>
            </w:r>
          </w:p>
          <w:p w14:paraId="1AB157D7" w14:textId="77777777" w:rsidR="005C61AA" w:rsidRPr="003C62F7" w:rsidRDefault="005C61AA" w:rsidP="00896C71">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Total PBF : </w:t>
            </w:r>
          </w:p>
          <w:p w14:paraId="2083932C" w14:textId="77777777" w:rsidR="005C61AA" w:rsidRPr="003C62F7" w:rsidRDefault="005C61AA" w:rsidP="00896C71">
            <w:pPr>
              <w:pStyle w:val="Textedebulles"/>
              <w:numPr>
                <w:ilvl w:val="12"/>
                <w:numId w:val="0"/>
              </w:numPr>
              <w:tabs>
                <w:tab w:val="left" w:pos="-720"/>
                <w:tab w:val="left" w:pos="4500"/>
              </w:tabs>
              <w:suppressAutoHyphens/>
              <w:rPr>
                <w:i/>
                <w:iCs/>
                <w:szCs w:val="24"/>
                <w:lang w:val="fr-FR"/>
              </w:rPr>
            </w:pPr>
            <w:r w:rsidRPr="003C62F7">
              <w:rPr>
                <w:i/>
                <w:iCs/>
                <w:szCs w:val="24"/>
                <w:lang w:val="fr-FR"/>
              </w:rPr>
              <w:t>*Le budget total approuve et le transfert de la deuxième tranche, ou toute tranche subséquente sont conditionnelles, et sujettes à l’approbation de PBSO, et a la disponibilité des fonds dans le compte de PBF</w:t>
            </w:r>
          </w:p>
          <w:p w14:paraId="72B1BE12" w14:textId="77777777" w:rsidR="005C61AA" w:rsidRPr="003C62F7" w:rsidRDefault="005C61AA" w:rsidP="00896C71">
            <w:pPr>
              <w:pStyle w:val="Textedebulles"/>
              <w:numPr>
                <w:ilvl w:val="12"/>
                <w:numId w:val="0"/>
              </w:numPr>
              <w:tabs>
                <w:tab w:val="left" w:pos="-720"/>
                <w:tab w:val="left" w:pos="4500"/>
              </w:tabs>
              <w:suppressAutoHyphens/>
              <w:rPr>
                <w:i/>
                <w:iCs/>
                <w:szCs w:val="24"/>
                <w:lang w:val="fr-FR"/>
              </w:rPr>
            </w:pPr>
          </w:p>
          <w:p w14:paraId="27D5B67F" w14:textId="77777777" w:rsidR="005C61AA" w:rsidRDefault="005C61AA" w:rsidP="00896C71">
            <w:pPr>
              <w:pStyle w:val="Textedebulles"/>
              <w:numPr>
                <w:ilvl w:val="12"/>
                <w:numId w:val="0"/>
              </w:numPr>
              <w:tabs>
                <w:tab w:val="left" w:pos="-720"/>
                <w:tab w:val="left" w:pos="4500"/>
              </w:tabs>
              <w:suppressAutoHyphens/>
              <w:rPr>
                <w:rFonts w:ascii="Times New Roman" w:hAnsi="Times New Roman" w:cs="Times New Roman"/>
                <w:b/>
                <w:bCs/>
                <w:iCs/>
                <w:snapToGrid/>
                <w:sz w:val="24"/>
                <w:szCs w:val="24"/>
                <w:lang w:val="fr-FR"/>
              </w:rPr>
            </w:pPr>
            <w:r w:rsidRPr="003C62F7">
              <w:rPr>
                <w:rFonts w:ascii="Times New Roman" w:hAnsi="Times New Roman" w:cs="Times New Roman"/>
                <w:b/>
                <w:bCs/>
                <w:iCs/>
                <w:snapToGrid/>
                <w:sz w:val="24"/>
                <w:szCs w:val="24"/>
                <w:lang w:val="fr-FR"/>
              </w:rPr>
              <w:t>Toute autre source de financement existant pour le projet (montant et source)</w:t>
            </w:r>
            <w:r>
              <w:rPr>
                <w:rFonts w:ascii="Times New Roman" w:hAnsi="Times New Roman" w:cs="Times New Roman"/>
                <w:b/>
                <w:bCs/>
                <w:iCs/>
                <w:snapToGrid/>
                <w:sz w:val="24"/>
                <w:szCs w:val="24"/>
                <w:lang w:val="fr-FR"/>
              </w:rPr>
              <w:t> :</w:t>
            </w:r>
          </w:p>
          <w:p w14:paraId="4CC6E6A6" w14:textId="77777777" w:rsidR="005C61AA" w:rsidRPr="003C62F7" w:rsidRDefault="005C61AA" w:rsidP="00896C71">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b/>
                <w:bCs/>
                <w:iCs/>
                <w:snapToGrid/>
                <w:sz w:val="24"/>
                <w:szCs w:val="24"/>
                <w:lang w:val="fr-FR"/>
              </w:rPr>
              <w:t>Budget total du projet :</w:t>
            </w:r>
          </w:p>
        </w:tc>
      </w:tr>
      <w:tr w:rsidR="005C61AA" w:rsidRPr="00B604C5" w14:paraId="7CDBF772" w14:textId="77777777" w:rsidTr="00896C71">
        <w:trPr>
          <w:trHeight w:val="1448"/>
        </w:trPr>
        <w:tc>
          <w:tcPr>
            <w:tcW w:w="2569" w:type="dxa"/>
            <w:gridSpan w:val="2"/>
          </w:tcPr>
          <w:p w14:paraId="4D9D4B1E" w14:textId="3391A3BD" w:rsidR="005C61AA" w:rsidRPr="00C0432E" w:rsidRDefault="005C61AA" w:rsidP="00896C71">
            <w:pPr>
              <w:rPr>
                <w:b/>
                <w:bCs/>
                <w:iCs/>
                <w:lang w:val="fr-FR"/>
              </w:rPr>
            </w:pPr>
            <w:r w:rsidRPr="00C0432E">
              <w:rPr>
                <w:b/>
                <w:bCs/>
                <w:iCs/>
                <w:lang w:val="fr-FR"/>
              </w:rPr>
              <w:lastRenderedPageBreak/>
              <w:t>PBF 1ère tranche</w:t>
            </w:r>
            <w:r w:rsidR="00231775">
              <w:rPr>
                <w:b/>
                <w:bCs/>
                <w:iCs/>
                <w:lang w:val="fr-FR"/>
              </w:rPr>
              <w:t xml:space="preserve"> 35</w:t>
            </w:r>
            <w:proofErr w:type="gramStart"/>
            <w:r w:rsidR="002A2A8A" w:rsidRPr="00C0432E">
              <w:rPr>
                <w:b/>
                <w:bCs/>
                <w:iCs/>
                <w:lang w:val="fr-FR"/>
              </w:rPr>
              <w:t>%</w:t>
            </w:r>
            <w:r w:rsidRPr="00C0432E">
              <w:rPr>
                <w:b/>
                <w:bCs/>
                <w:iCs/>
                <w:lang w:val="fr-FR"/>
              </w:rPr>
              <w:t>:</w:t>
            </w:r>
            <w:proofErr w:type="gramEnd"/>
          </w:p>
          <w:p w14:paraId="2657A6F3" w14:textId="77777777" w:rsidR="005C61AA" w:rsidRPr="00C0432E" w:rsidRDefault="005C61AA" w:rsidP="00896C71">
            <w:pPr>
              <w:rPr>
                <w:b/>
                <w:bCs/>
                <w:iCs/>
                <w:lang w:val="fr-FR"/>
              </w:rPr>
            </w:pPr>
          </w:p>
          <w:p w14:paraId="0BAC8515" w14:textId="59CBEBD5" w:rsidR="00027A0A" w:rsidRPr="00C0432E" w:rsidRDefault="00027A0A" w:rsidP="00027A0A">
            <w:pPr>
              <w:pStyle w:val="Textedebulles"/>
              <w:numPr>
                <w:ilvl w:val="12"/>
                <w:numId w:val="0"/>
              </w:numPr>
              <w:tabs>
                <w:tab w:val="left" w:pos="-720"/>
                <w:tab w:val="left" w:pos="4500"/>
              </w:tabs>
              <w:suppressAutoHyphens/>
              <w:rPr>
                <w:rFonts w:ascii="Times New Roman" w:hAnsi="Times New Roman" w:cs="Times New Roman"/>
                <w:color w:val="323E4F" w:themeColor="text2" w:themeShade="BF"/>
                <w:sz w:val="24"/>
                <w:szCs w:val="24"/>
                <w:lang w:val="fr-FR"/>
              </w:rPr>
            </w:pPr>
            <w:r w:rsidRPr="00C0432E">
              <w:rPr>
                <w:rFonts w:ascii="Times New Roman" w:hAnsi="Times New Roman" w:cs="Times New Roman"/>
                <w:b/>
                <w:color w:val="323E4F" w:themeColor="text2" w:themeShade="BF"/>
                <w:sz w:val="24"/>
                <w:szCs w:val="24"/>
                <w:lang w:val="fr-FR"/>
              </w:rPr>
              <w:t>UNHCR</w:t>
            </w:r>
            <w:r w:rsidR="00F77423" w:rsidRPr="00C0432E">
              <w:rPr>
                <w:rFonts w:ascii="Times New Roman" w:hAnsi="Times New Roman" w:cs="Times New Roman"/>
                <w:b/>
                <w:color w:val="323E4F" w:themeColor="text2" w:themeShade="BF"/>
                <w:sz w:val="24"/>
                <w:szCs w:val="24"/>
                <w:lang w:val="fr-FR"/>
              </w:rPr>
              <w:t xml:space="preserve"> </w:t>
            </w:r>
            <w:r w:rsidRPr="00C0432E">
              <w:rPr>
                <w:rFonts w:ascii="Times New Roman" w:hAnsi="Times New Roman" w:cs="Times New Roman"/>
                <w:color w:val="323E4F" w:themeColor="text2" w:themeShade="BF"/>
                <w:sz w:val="24"/>
                <w:szCs w:val="24"/>
                <w:lang w:val="fr-FR"/>
              </w:rPr>
              <w:t xml:space="preserve">: $ </w:t>
            </w:r>
            <w:r w:rsidR="00231775">
              <w:rPr>
                <w:rFonts w:ascii="Times New Roman" w:hAnsi="Times New Roman" w:cs="Times New Roman"/>
                <w:color w:val="323E4F" w:themeColor="text2" w:themeShade="BF"/>
                <w:sz w:val="24"/>
                <w:szCs w:val="24"/>
                <w:lang w:val="fr-FR"/>
              </w:rPr>
              <w:t>317</w:t>
            </w:r>
            <w:r w:rsidR="00F77423" w:rsidRPr="00C0432E">
              <w:rPr>
                <w:rFonts w:ascii="Times New Roman" w:hAnsi="Times New Roman" w:cs="Times New Roman"/>
                <w:color w:val="323E4F" w:themeColor="text2" w:themeShade="BF"/>
                <w:sz w:val="24"/>
                <w:szCs w:val="24"/>
                <w:lang w:val="fr-FR"/>
              </w:rPr>
              <w:t>,</w:t>
            </w:r>
            <w:r w:rsidR="00231775">
              <w:rPr>
                <w:rFonts w:ascii="Times New Roman" w:hAnsi="Times New Roman" w:cs="Times New Roman"/>
                <w:color w:val="323E4F" w:themeColor="text2" w:themeShade="BF"/>
                <w:sz w:val="24"/>
                <w:szCs w:val="24"/>
                <w:lang w:val="fr-FR"/>
              </w:rPr>
              <w:t>931</w:t>
            </w:r>
          </w:p>
          <w:p w14:paraId="747A3112" w14:textId="78DAE453" w:rsidR="00027A0A" w:rsidRPr="00C0432E" w:rsidRDefault="00027A0A" w:rsidP="00027A0A">
            <w:pPr>
              <w:rPr>
                <w:iCs/>
                <w:color w:val="323E4F" w:themeColor="text2" w:themeShade="BF"/>
                <w:lang w:val="fr-FR"/>
              </w:rPr>
            </w:pPr>
            <w:r w:rsidRPr="00C0432E">
              <w:rPr>
                <w:b/>
                <w:bCs/>
                <w:iCs/>
                <w:color w:val="323E4F" w:themeColor="text2" w:themeShade="BF"/>
                <w:lang w:val="fr-FR"/>
              </w:rPr>
              <w:t>UNICEF </w:t>
            </w:r>
            <w:r w:rsidR="00BF5E63" w:rsidRPr="00C0432E">
              <w:rPr>
                <w:b/>
                <w:bCs/>
                <w:iCs/>
                <w:color w:val="323E4F" w:themeColor="text2" w:themeShade="BF"/>
                <w:lang w:val="fr-FR"/>
              </w:rPr>
              <w:t xml:space="preserve">: </w:t>
            </w:r>
            <w:r w:rsidR="00BF5E63" w:rsidRPr="00C0432E">
              <w:rPr>
                <w:bCs/>
                <w:iCs/>
                <w:color w:val="323E4F" w:themeColor="text2" w:themeShade="BF"/>
                <w:lang w:val="fr-FR"/>
              </w:rPr>
              <w:t>$</w:t>
            </w:r>
            <w:r w:rsidR="00231775">
              <w:rPr>
                <w:bCs/>
                <w:iCs/>
                <w:color w:val="323E4F" w:themeColor="text2" w:themeShade="BF"/>
                <w:lang w:val="fr-FR"/>
              </w:rPr>
              <w:t xml:space="preserve"> 280</w:t>
            </w:r>
            <w:r w:rsidR="00231775">
              <w:rPr>
                <w:iCs/>
                <w:color w:val="323E4F" w:themeColor="text2" w:themeShade="BF"/>
                <w:lang w:val="fr-FR"/>
              </w:rPr>
              <w:t>,376</w:t>
            </w:r>
          </w:p>
          <w:p w14:paraId="0EB97375" w14:textId="3F73CDD0" w:rsidR="00027A0A" w:rsidRPr="00C0432E" w:rsidRDefault="00027A0A" w:rsidP="00027A0A">
            <w:pPr>
              <w:pStyle w:val="Textedebulles"/>
              <w:numPr>
                <w:ilvl w:val="12"/>
                <w:numId w:val="0"/>
              </w:numPr>
              <w:tabs>
                <w:tab w:val="left" w:pos="-720"/>
                <w:tab w:val="left" w:pos="4500"/>
              </w:tabs>
              <w:suppressAutoHyphens/>
              <w:rPr>
                <w:rFonts w:ascii="Times New Roman" w:hAnsi="Times New Roman" w:cs="Times New Roman"/>
                <w:color w:val="323E4F" w:themeColor="text2" w:themeShade="BF"/>
                <w:sz w:val="24"/>
                <w:szCs w:val="24"/>
                <w:lang w:val="fr-FR"/>
              </w:rPr>
            </w:pPr>
            <w:r w:rsidRPr="00C0432E">
              <w:rPr>
                <w:rFonts w:ascii="Times New Roman" w:hAnsi="Times New Roman" w:cs="Times New Roman"/>
                <w:b/>
                <w:color w:val="323E4F" w:themeColor="text2" w:themeShade="BF"/>
                <w:sz w:val="24"/>
                <w:szCs w:val="24"/>
                <w:lang w:val="fr-FR"/>
              </w:rPr>
              <w:t>UNFPA</w:t>
            </w:r>
            <w:r w:rsidR="00F77423" w:rsidRPr="00C0432E">
              <w:rPr>
                <w:rFonts w:ascii="Times New Roman" w:hAnsi="Times New Roman" w:cs="Times New Roman"/>
                <w:b/>
                <w:color w:val="323E4F" w:themeColor="text2" w:themeShade="BF"/>
                <w:sz w:val="24"/>
                <w:szCs w:val="24"/>
                <w:lang w:val="fr-FR"/>
              </w:rPr>
              <w:t xml:space="preserve"> </w:t>
            </w:r>
            <w:r w:rsidRPr="00C0432E">
              <w:rPr>
                <w:rFonts w:ascii="Times New Roman" w:hAnsi="Times New Roman" w:cs="Times New Roman"/>
                <w:color w:val="323E4F" w:themeColor="text2" w:themeShade="BF"/>
                <w:sz w:val="24"/>
                <w:szCs w:val="24"/>
                <w:lang w:val="fr-FR"/>
              </w:rPr>
              <w:t xml:space="preserve">: $ </w:t>
            </w:r>
            <w:r w:rsidR="00231775">
              <w:rPr>
                <w:rFonts w:ascii="Times New Roman" w:hAnsi="Times New Roman" w:cs="Times New Roman"/>
                <w:color w:val="323E4F" w:themeColor="text2" w:themeShade="BF"/>
                <w:sz w:val="24"/>
                <w:szCs w:val="24"/>
                <w:lang w:val="fr-FR"/>
              </w:rPr>
              <w:t>276,693</w:t>
            </w:r>
          </w:p>
          <w:p w14:paraId="7B8F02FA" w14:textId="77777777" w:rsidR="005C61AA" w:rsidRPr="00C0432E" w:rsidRDefault="005C61AA" w:rsidP="00896C71">
            <w:pPr>
              <w:rPr>
                <w:iCs/>
                <w:lang w:val="fr-FR"/>
              </w:rPr>
            </w:pPr>
          </w:p>
        </w:tc>
        <w:tc>
          <w:tcPr>
            <w:tcW w:w="2570" w:type="dxa"/>
          </w:tcPr>
          <w:p w14:paraId="387228DB" w14:textId="77777777" w:rsidR="005C61AA" w:rsidRPr="00C0432E" w:rsidRDefault="005C61AA" w:rsidP="00896C71">
            <w:pPr>
              <w:rPr>
                <w:b/>
                <w:bCs/>
                <w:iCs/>
                <w:lang w:val="fr-FR"/>
              </w:rPr>
            </w:pPr>
            <w:r w:rsidRPr="00C0432E">
              <w:rPr>
                <w:b/>
                <w:bCs/>
                <w:iCs/>
                <w:lang w:val="fr-FR"/>
              </w:rPr>
              <w:t>PBF 2ème tranche*</w:t>
            </w:r>
            <w:r w:rsidR="002A2A8A" w:rsidRPr="00C0432E">
              <w:rPr>
                <w:b/>
                <w:bCs/>
                <w:iCs/>
                <w:lang w:val="fr-FR"/>
              </w:rPr>
              <w:t xml:space="preserve"> 30</w:t>
            </w:r>
            <w:proofErr w:type="gramStart"/>
            <w:r w:rsidR="002A2A8A" w:rsidRPr="00C0432E">
              <w:rPr>
                <w:b/>
                <w:bCs/>
                <w:iCs/>
                <w:lang w:val="fr-FR"/>
              </w:rPr>
              <w:t>%</w:t>
            </w:r>
            <w:r w:rsidRPr="00C0432E">
              <w:rPr>
                <w:b/>
                <w:bCs/>
                <w:iCs/>
                <w:lang w:val="fr-FR"/>
              </w:rPr>
              <w:t>:</w:t>
            </w:r>
            <w:proofErr w:type="gramEnd"/>
          </w:p>
          <w:p w14:paraId="0E96331A" w14:textId="77777777" w:rsidR="005C61AA" w:rsidRPr="00C0432E" w:rsidRDefault="005C61AA" w:rsidP="00896C71">
            <w:pPr>
              <w:rPr>
                <w:b/>
                <w:bCs/>
                <w:iCs/>
                <w:lang w:val="fr-FR"/>
              </w:rPr>
            </w:pPr>
          </w:p>
          <w:p w14:paraId="3333223F" w14:textId="682BF1C1" w:rsidR="00027A0A" w:rsidRPr="00C0432E" w:rsidRDefault="00027A0A" w:rsidP="00027A0A">
            <w:pPr>
              <w:pStyle w:val="Textedebulles"/>
              <w:numPr>
                <w:ilvl w:val="12"/>
                <w:numId w:val="0"/>
              </w:numPr>
              <w:tabs>
                <w:tab w:val="left" w:pos="-720"/>
                <w:tab w:val="left" w:pos="4500"/>
              </w:tabs>
              <w:suppressAutoHyphens/>
              <w:rPr>
                <w:rFonts w:ascii="Times New Roman" w:hAnsi="Times New Roman" w:cs="Times New Roman"/>
                <w:color w:val="323E4F" w:themeColor="text2" w:themeShade="BF"/>
                <w:sz w:val="24"/>
                <w:szCs w:val="24"/>
                <w:lang w:val="fr-FR"/>
              </w:rPr>
            </w:pPr>
            <w:r w:rsidRPr="00C0432E">
              <w:rPr>
                <w:rFonts w:ascii="Times New Roman" w:hAnsi="Times New Roman" w:cs="Times New Roman"/>
                <w:b/>
                <w:color w:val="323E4F" w:themeColor="text2" w:themeShade="BF"/>
                <w:sz w:val="24"/>
                <w:szCs w:val="24"/>
                <w:lang w:val="fr-FR"/>
              </w:rPr>
              <w:t>UNHCR</w:t>
            </w:r>
            <w:r w:rsidR="00F77423" w:rsidRPr="00C0432E">
              <w:rPr>
                <w:rFonts w:ascii="Times New Roman" w:hAnsi="Times New Roman" w:cs="Times New Roman"/>
                <w:b/>
                <w:color w:val="323E4F" w:themeColor="text2" w:themeShade="BF"/>
                <w:sz w:val="24"/>
                <w:szCs w:val="24"/>
                <w:lang w:val="fr-FR"/>
              </w:rPr>
              <w:t xml:space="preserve"> </w:t>
            </w:r>
            <w:r w:rsidRPr="00C0432E">
              <w:rPr>
                <w:rFonts w:ascii="Times New Roman" w:hAnsi="Times New Roman" w:cs="Times New Roman"/>
                <w:color w:val="323E4F" w:themeColor="text2" w:themeShade="BF"/>
                <w:sz w:val="24"/>
                <w:szCs w:val="24"/>
                <w:lang w:val="fr-FR"/>
              </w:rPr>
              <w:t>: $ 2</w:t>
            </w:r>
            <w:r w:rsidR="0092084E" w:rsidRPr="00C0432E">
              <w:rPr>
                <w:rFonts w:ascii="Times New Roman" w:hAnsi="Times New Roman" w:cs="Times New Roman"/>
                <w:color w:val="323E4F" w:themeColor="text2" w:themeShade="BF"/>
                <w:sz w:val="24"/>
                <w:szCs w:val="24"/>
                <w:lang w:val="fr-FR"/>
              </w:rPr>
              <w:t>72</w:t>
            </w:r>
            <w:r w:rsidR="00F77423" w:rsidRPr="00C0432E">
              <w:rPr>
                <w:rFonts w:ascii="Times New Roman" w:hAnsi="Times New Roman" w:cs="Times New Roman"/>
                <w:color w:val="323E4F" w:themeColor="text2" w:themeShade="BF"/>
                <w:sz w:val="24"/>
                <w:szCs w:val="24"/>
                <w:lang w:val="fr-FR"/>
              </w:rPr>
              <w:t>,</w:t>
            </w:r>
            <w:r w:rsidR="00231775">
              <w:rPr>
                <w:rFonts w:ascii="Times New Roman" w:hAnsi="Times New Roman" w:cs="Times New Roman"/>
                <w:color w:val="323E4F" w:themeColor="text2" w:themeShade="BF"/>
                <w:sz w:val="24"/>
                <w:szCs w:val="24"/>
                <w:lang w:val="fr-FR"/>
              </w:rPr>
              <w:t>512</w:t>
            </w:r>
          </w:p>
          <w:p w14:paraId="4BB58E66" w14:textId="77777777" w:rsidR="00027A0A" w:rsidRPr="00C0432E" w:rsidRDefault="00027A0A" w:rsidP="00027A0A">
            <w:pPr>
              <w:rPr>
                <w:iCs/>
                <w:color w:val="323E4F" w:themeColor="text2" w:themeShade="BF"/>
                <w:lang w:val="fr-FR"/>
              </w:rPr>
            </w:pPr>
            <w:r w:rsidRPr="00C0432E">
              <w:rPr>
                <w:b/>
                <w:bCs/>
                <w:iCs/>
                <w:color w:val="323E4F" w:themeColor="text2" w:themeShade="BF"/>
                <w:lang w:val="fr-FR"/>
              </w:rPr>
              <w:t>UNICEF </w:t>
            </w:r>
            <w:r w:rsidR="00BF5E63" w:rsidRPr="00C0432E">
              <w:rPr>
                <w:b/>
                <w:bCs/>
                <w:iCs/>
                <w:color w:val="323E4F" w:themeColor="text2" w:themeShade="BF"/>
                <w:lang w:val="fr-FR"/>
              </w:rPr>
              <w:t xml:space="preserve">: </w:t>
            </w:r>
            <w:r w:rsidR="00BF5E63" w:rsidRPr="00C0432E">
              <w:rPr>
                <w:bCs/>
                <w:iCs/>
                <w:color w:val="323E4F" w:themeColor="text2" w:themeShade="BF"/>
                <w:lang w:val="fr-FR"/>
              </w:rPr>
              <w:t>$</w:t>
            </w:r>
            <w:r w:rsidRPr="00C0432E">
              <w:rPr>
                <w:iCs/>
                <w:color w:val="323E4F" w:themeColor="text2" w:themeShade="BF"/>
                <w:lang w:val="fr-FR"/>
              </w:rPr>
              <w:t xml:space="preserve"> </w:t>
            </w:r>
            <w:r w:rsidR="00B21A9E" w:rsidRPr="00C0432E">
              <w:rPr>
                <w:iCs/>
                <w:color w:val="323E4F" w:themeColor="text2" w:themeShade="BF"/>
                <w:lang w:val="fr-FR"/>
              </w:rPr>
              <w:t>240,322</w:t>
            </w:r>
          </w:p>
          <w:p w14:paraId="0F24ABC9" w14:textId="56E8F672" w:rsidR="00027A0A" w:rsidRPr="00C0432E" w:rsidRDefault="00027A0A" w:rsidP="00027A0A">
            <w:pPr>
              <w:pStyle w:val="Textedebulles"/>
              <w:numPr>
                <w:ilvl w:val="12"/>
                <w:numId w:val="0"/>
              </w:numPr>
              <w:tabs>
                <w:tab w:val="left" w:pos="-720"/>
                <w:tab w:val="left" w:pos="4500"/>
              </w:tabs>
              <w:suppressAutoHyphens/>
              <w:rPr>
                <w:rFonts w:ascii="Times New Roman" w:hAnsi="Times New Roman" w:cs="Times New Roman"/>
                <w:color w:val="323E4F" w:themeColor="text2" w:themeShade="BF"/>
                <w:sz w:val="24"/>
                <w:szCs w:val="24"/>
                <w:lang w:val="fr-FR"/>
              </w:rPr>
            </w:pPr>
            <w:r w:rsidRPr="00C0432E">
              <w:rPr>
                <w:rFonts w:ascii="Times New Roman" w:hAnsi="Times New Roman" w:cs="Times New Roman"/>
                <w:b/>
                <w:color w:val="323E4F" w:themeColor="text2" w:themeShade="BF"/>
                <w:sz w:val="24"/>
                <w:szCs w:val="24"/>
                <w:lang w:val="fr-FR"/>
              </w:rPr>
              <w:t>UNFPA</w:t>
            </w:r>
            <w:r w:rsidR="00F77423" w:rsidRPr="00C0432E">
              <w:rPr>
                <w:rFonts w:ascii="Times New Roman" w:hAnsi="Times New Roman" w:cs="Times New Roman"/>
                <w:b/>
                <w:color w:val="323E4F" w:themeColor="text2" w:themeShade="BF"/>
                <w:sz w:val="24"/>
                <w:szCs w:val="24"/>
                <w:lang w:val="fr-FR"/>
              </w:rPr>
              <w:t xml:space="preserve"> </w:t>
            </w:r>
            <w:r w:rsidRPr="00C0432E">
              <w:rPr>
                <w:rFonts w:ascii="Times New Roman" w:hAnsi="Times New Roman" w:cs="Times New Roman"/>
                <w:color w:val="323E4F" w:themeColor="text2" w:themeShade="BF"/>
                <w:sz w:val="24"/>
                <w:szCs w:val="24"/>
                <w:lang w:val="fr-FR"/>
              </w:rPr>
              <w:t xml:space="preserve">: $ </w:t>
            </w:r>
            <w:r w:rsidR="00231775">
              <w:rPr>
                <w:rFonts w:ascii="Times New Roman" w:hAnsi="Times New Roman" w:cs="Times New Roman"/>
                <w:color w:val="323E4F" w:themeColor="text2" w:themeShade="BF"/>
                <w:sz w:val="24"/>
                <w:szCs w:val="24"/>
                <w:lang w:val="fr-FR"/>
              </w:rPr>
              <w:t>237,166</w:t>
            </w:r>
          </w:p>
          <w:p w14:paraId="0CDEF180" w14:textId="77777777" w:rsidR="005C61AA" w:rsidRPr="00C0432E" w:rsidRDefault="005C61AA" w:rsidP="00896C71">
            <w:pPr>
              <w:rPr>
                <w:b/>
                <w:bCs/>
                <w:iCs/>
                <w:lang w:val="fr-FR"/>
              </w:rPr>
            </w:pPr>
          </w:p>
        </w:tc>
        <w:tc>
          <w:tcPr>
            <w:tcW w:w="2569" w:type="dxa"/>
          </w:tcPr>
          <w:p w14:paraId="5FE366CF" w14:textId="63E3C1DB" w:rsidR="005C61AA" w:rsidRPr="00C0432E" w:rsidRDefault="005C61AA" w:rsidP="00896C71">
            <w:pPr>
              <w:rPr>
                <w:b/>
                <w:bCs/>
                <w:iCs/>
                <w:lang w:val="fr-FR"/>
              </w:rPr>
            </w:pPr>
            <w:r w:rsidRPr="00C0432E">
              <w:rPr>
                <w:b/>
                <w:bCs/>
                <w:iCs/>
                <w:lang w:val="fr-FR"/>
              </w:rPr>
              <w:t>PBF 3ème tranche*</w:t>
            </w:r>
            <w:r w:rsidR="00231775">
              <w:rPr>
                <w:b/>
                <w:bCs/>
                <w:iCs/>
                <w:lang w:val="fr-FR"/>
              </w:rPr>
              <w:t>35</w:t>
            </w:r>
            <w:proofErr w:type="gramStart"/>
            <w:r w:rsidR="002A2A8A" w:rsidRPr="00C0432E">
              <w:rPr>
                <w:b/>
                <w:bCs/>
                <w:iCs/>
                <w:lang w:val="fr-FR"/>
              </w:rPr>
              <w:t>%</w:t>
            </w:r>
            <w:r w:rsidRPr="00C0432E">
              <w:rPr>
                <w:b/>
                <w:bCs/>
                <w:iCs/>
                <w:lang w:val="fr-FR"/>
              </w:rPr>
              <w:t>:</w:t>
            </w:r>
            <w:proofErr w:type="gramEnd"/>
            <w:r w:rsidR="00DF627C" w:rsidRPr="00C0432E">
              <w:rPr>
                <w:b/>
                <w:bCs/>
                <w:iCs/>
                <w:lang w:val="fr-FR"/>
              </w:rPr>
              <w:t xml:space="preserve"> </w:t>
            </w:r>
          </w:p>
          <w:p w14:paraId="31EBEC97" w14:textId="77777777" w:rsidR="00DF627C" w:rsidRPr="00C0432E" w:rsidRDefault="00DF627C" w:rsidP="00896C71">
            <w:pPr>
              <w:rPr>
                <w:b/>
                <w:bCs/>
                <w:iCs/>
                <w:lang w:val="fr-FR"/>
              </w:rPr>
            </w:pPr>
          </w:p>
          <w:p w14:paraId="42E02B15" w14:textId="3B200599" w:rsidR="005C61AA" w:rsidRPr="00C0432E" w:rsidRDefault="002953D7" w:rsidP="00896C71">
            <w:pPr>
              <w:rPr>
                <w:iCs/>
                <w:lang w:val="fr-FR"/>
              </w:rPr>
            </w:pPr>
            <w:r w:rsidRPr="00C0432E">
              <w:rPr>
                <w:b/>
                <w:snapToGrid w:val="0"/>
                <w:color w:val="323E4F" w:themeColor="text2" w:themeShade="BF"/>
                <w:lang w:val="fr-FR"/>
              </w:rPr>
              <w:t xml:space="preserve">UNHCR </w:t>
            </w:r>
            <w:r w:rsidR="005C61AA" w:rsidRPr="00C0432E">
              <w:rPr>
                <w:b/>
                <w:snapToGrid w:val="0"/>
                <w:color w:val="323E4F" w:themeColor="text2" w:themeShade="BF"/>
                <w:lang w:val="fr-FR"/>
              </w:rPr>
              <w:t>:</w:t>
            </w:r>
            <w:r w:rsidR="005C61AA" w:rsidRPr="00C0432E">
              <w:rPr>
                <w:iCs/>
                <w:lang w:val="fr-FR"/>
              </w:rPr>
              <w:t xml:space="preserve"> </w:t>
            </w:r>
            <w:r w:rsidR="005C61AA" w:rsidRPr="00C0432E">
              <w:rPr>
                <w:iCs/>
                <w:color w:val="323E4F" w:themeColor="text2" w:themeShade="BF"/>
                <w:lang w:val="fr-FR"/>
              </w:rPr>
              <w:t xml:space="preserve">$ </w:t>
            </w:r>
            <w:r w:rsidR="00231775">
              <w:rPr>
                <w:iCs/>
                <w:color w:val="323E4F" w:themeColor="text2" w:themeShade="BF"/>
                <w:lang w:val="fr-FR"/>
              </w:rPr>
              <w:t>317</w:t>
            </w:r>
            <w:r w:rsidR="00B7223D" w:rsidRPr="00C0432E">
              <w:rPr>
                <w:iCs/>
                <w:color w:val="323E4F" w:themeColor="text2" w:themeShade="BF"/>
                <w:lang w:val="fr-FR"/>
              </w:rPr>
              <w:t>,</w:t>
            </w:r>
            <w:r w:rsidR="00231775">
              <w:rPr>
                <w:iCs/>
                <w:color w:val="323E4F" w:themeColor="text2" w:themeShade="BF"/>
                <w:lang w:val="fr-FR"/>
              </w:rPr>
              <w:t>931</w:t>
            </w:r>
          </w:p>
          <w:p w14:paraId="2CE19062" w14:textId="1F1D47E6" w:rsidR="005C61AA" w:rsidRPr="00C0432E" w:rsidRDefault="00B21A9E" w:rsidP="00896C71">
            <w:pPr>
              <w:rPr>
                <w:iCs/>
                <w:lang w:val="fr-FR"/>
              </w:rPr>
            </w:pPr>
            <w:r w:rsidRPr="00C0432E">
              <w:rPr>
                <w:b/>
                <w:snapToGrid w:val="0"/>
                <w:color w:val="323E4F" w:themeColor="text2" w:themeShade="BF"/>
                <w:lang w:val="fr-FR"/>
              </w:rPr>
              <w:t>UNICEF</w:t>
            </w:r>
            <w:r w:rsidR="00F77423" w:rsidRPr="00C0432E">
              <w:rPr>
                <w:b/>
                <w:snapToGrid w:val="0"/>
                <w:color w:val="323E4F" w:themeColor="text2" w:themeShade="BF"/>
                <w:lang w:val="fr-FR"/>
              </w:rPr>
              <w:t xml:space="preserve"> </w:t>
            </w:r>
            <w:r w:rsidR="005C61AA" w:rsidRPr="00C0432E">
              <w:rPr>
                <w:b/>
                <w:snapToGrid w:val="0"/>
                <w:color w:val="323E4F" w:themeColor="text2" w:themeShade="BF"/>
                <w:lang w:val="fr-FR"/>
              </w:rPr>
              <w:t>:</w:t>
            </w:r>
            <w:r w:rsidR="005C61AA" w:rsidRPr="00C0432E">
              <w:rPr>
                <w:iCs/>
                <w:lang w:val="fr-FR"/>
              </w:rPr>
              <w:t xml:space="preserve"> </w:t>
            </w:r>
            <w:r w:rsidR="005C61AA" w:rsidRPr="00C0432E">
              <w:rPr>
                <w:iCs/>
                <w:color w:val="323E4F" w:themeColor="text2" w:themeShade="BF"/>
                <w:lang w:val="fr-FR"/>
              </w:rPr>
              <w:t xml:space="preserve">$ </w:t>
            </w:r>
            <w:r w:rsidR="00231775">
              <w:rPr>
                <w:iCs/>
                <w:color w:val="323E4F" w:themeColor="text2" w:themeShade="BF"/>
                <w:lang w:val="fr-FR"/>
              </w:rPr>
              <w:t>280,376</w:t>
            </w:r>
          </w:p>
          <w:p w14:paraId="42873262" w14:textId="29C6D5FF" w:rsidR="005C61AA" w:rsidRPr="00C0432E" w:rsidRDefault="00B7223D" w:rsidP="00896C71">
            <w:pPr>
              <w:rPr>
                <w:iCs/>
                <w:color w:val="323E4F" w:themeColor="text2" w:themeShade="BF"/>
                <w:lang w:val="fr-FR"/>
              </w:rPr>
            </w:pPr>
            <w:r w:rsidRPr="00C0432E">
              <w:rPr>
                <w:b/>
                <w:snapToGrid w:val="0"/>
                <w:color w:val="323E4F" w:themeColor="text2" w:themeShade="BF"/>
                <w:lang w:val="fr-FR"/>
              </w:rPr>
              <w:t>UNFPA</w:t>
            </w:r>
            <w:r w:rsidR="00F77423" w:rsidRPr="00C0432E">
              <w:rPr>
                <w:b/>
                <w:snapToGrid w:val="0"/>
                <w:color w:val="323E4F" w:themeColor="text2" w:themeShade="BF"/>
                <w:lang w:val="fr-FR"/>
              </w:rPr>
              <w:t xml:space="preserve"> </w:t>
            </w:r>
            <w:r w:rsidRPr="00C0432E">
              <w:rPr>
                <w:b/>
                <w:snapToGrid w:val="0"/>
                <w:color w:val="323E4F" w:themeColor="text2" w:themeShade="BF"/>
                <w:lang w:val="fr-FR"/>
              </w:rPr>
              <w:t>:</w:t>
            </w:r>
            <w:r w:rsidRPr="00C0432E">
              <w:rPr>
                <w:iCs/>
                <w:lang w:val="fr-FR"/>
              </w:rPr>
              <w:t xml:space="preserve"> </w:t>
            </w:r>
            <w:r w:rsidRPr="00C0432E">
              <w:rPr>
                <w:iCs/>
                <w:color w:val="323E4F" w:themeColor="text2" w:themeShade="BF"/>
                <w:lang w:val="fr-FR"/>
              </w:rPr>
              <w:t xml:space="preserve">$ </w:t>
            </w:r>
            <w:r w:rsidR="00231775">
              <w:rPr>
                <w:iCs/>
                <w:color w:val="323E4F" w:themeColor="text2" w:themeShade="BF"/>
                <w:lang w:val="fr-FR"/>
              </w:rPr>
              <w:t>276,693</w:t>
            </w:r>
          </w:p>
          <w:p w14:paraId="646CCB94" w14:textId="3B979DA2" w:rsidR="00C0432E" w:rsidRPr="00C0432E" w:rsidRDefault="00C0432E" w:rsidP="00896C71">
            <w:pPr>
              <w:rPr>
                <w:iCs/>
                <w:lang w:val="fr-FR"/>
              </w:rPr>
            </w:pPr>
          </w:p>
        </w:tc>
        <w:tc>
          <w:tcPr>
            <w:tcW w:w="2282" w:type="dxa"/>
          </w:tcPr>
          <w:p w14:paraId="3CCACDA6" w14:textId="77777777" w:rsidR="005C61AA" w:rsidRPr="00027A0A" w:rsidRDefault="005C61AA" w:rsidP="00896C71">
            <w:pPr>
              <w:rPr>
                <w:b/>
                <w:bCs/>
                <w:iCs/>
                <w:lang w:val="fr-FR"/>
              </w:rPr>
            </w:pPr>
            <w:r w:rsidRPr="00027A0A">
              <w:rPr>
                <w:b/>
                <w:bCs/>
                <w:iCs/>
                <w:lang w:val="fr-FR"/>
              </w:rPr>
              <w:t>__ tranche</w:t>
            </w:r>
          </w:p>
          <w:p w14:paraId="4B402DD3" w14:textId="77777777" w:rsidR="005C61AA" w:rsidRPr="00027A0A" w:rsidRDefault="005C61AA" w:rsidP="00896C71">
            <w:pPr>
              <w:rPr>
                <w:b/>
                <w:bCs/>
                <w:iCs/>
                <w:lang w:val="fr-FR"/>
              </w:rPr>
            </w:pPr>
          </w:p>
          <w:p w14:paraId="782ACD4B" w14:textId="77777777" w:rsidR="005C61AA" w:rsidRPr="00027A0A" w:rsidRDefault="005C61AA" w:rsidP="00896C71">
            <w:pPr>
              <w:rPr>
                <w:iCs/>
                <w:lang w:val="fr-FR"/>
              </w:rPr>
            </w:pPr>
            <w:proofErr w:type="gramStart"/>
            <w:r w:rsidRPr="00027A0A">
              <w:rPr>
                <w:iCs/>
                <w:lang w:val="fr-FR"/>
              </w:rPr>
              <w:t>XXXX:</w:t>
            </w:r>
            <w:proofErr w:type="gramEnd"/>
            <w:r w:rsidRPr="00027A0A">
              <w:rPr>
                <w:iCs/>
                <w:lang w:val="fr-FR"/>
              </w:rPr>
              <w:t xml:space="preserve"> $ XXXXXX</w:t>
            </w:r>
          </w:p>
          <w:p w14:paraId="1D12A7B1" w14:textId="77777777" w:rsidR="005C61AA" w:rsidRPr="00027A0A" w:rsidRDefault="005C61AA" w:rsidP="00896C71">
            <w:pPr>
              <w:rPr>
                <w:iCs/>
                <w:lang w:val="fr-FR"/>
              </w:rPr>
            </w:pPr>
            <w:proofErr w:type="gramStart"/>
            <w:r w:rsidRPr="00027A0A">
              <w:rPr>
                <w:iCs/>
                <w:lang w:val="fr-FR"/>
              </w:rPr>
              <w:t>XXXX:</w:t>
            </w:r>
            <w:proofErr w:type="gramEnd"/>
            <w:r w:rsidRPr="00027A0A">
              <w:rPr>
                <w:iCs/>
                <w:lang w:val="fr-FR"/>
              </w:rPr>
              <w:t xml:space="preserve"> $ XXXXXX</w:t>
            </w:r>
          </w:p>
          <w:p w14:paraId="6FB7E513" w14:textId="77777777" w:rsidR="005C61AA" w:rsidRPr="00027A0A" w:rsidRDefault="005C61AA" w:rsidP="00896C71">
            <w:pPr>
              <w:rPr>
                <w:b/>
                <w:bCs/>
                <w:iCs/>
                <w:lang w:val="fr-FR"/>
              </w:rPr>
            </w:pPr>
            <w:proofErr w:type="gramStart"/>
            <w:r w:rsidRPr="00027A0A">
              <w:rPr>
                <w:iCs/>
                <w:lang w:val="fr-FR"/>
              </w:rPr>
              <w:t>XXXX:</w:t>
            </w:r>
            <w:proofErr w:type="gramEnd"/>
            <w:r w:rsidRPr="00027A0A">
              <w:rPr>
                <w:iCs/>
                <w:lang w:val="fr-FR"/>
              </w:rPr>
              <w:t xml:space="preserve"> $ XXXXXX</w:t>
            </w:r>
          </w:p>
        </w:tc>
      </w:tr>
      <w:tr w:rsidR="005C61AA" w:rsidRPr="00B604C5" w14:paraId="7356FB27" w14:textId="77777777" w:rsidTr="00896C71">
        <w:trPr>
          <w:trHeight w:val="629"/>
        </w:trPr>
        <w:tc>
          <w:tcPr>
            <w:tcW w:w="9990" w:type="dxa"/>
            <w:gridSpan w:val="5"/>
          </w:tcPr>
          <w:p w14:paraId="1DB0BFD6" w14:textId="77777777" w:rsidR="00CA52F3" w:rsidRDefault="005C61AA" w:rsidP="00A27829">
            <w:pPr>
              <w:jc w:val="both"/>
              <w:rPr>
                <w:b/>
                <w:bCs/>
                <w:szCs w:val="22"/>
                <w:lang w:val="fr-FR"/>
              </w:rPr>
            </w:pPr>
            <w:r w:rsidRPr="00A36939">
              <w:rPr>
                <w:b/>
                <w:bCs/>
                <w:szCs w:val="22"/>
                <w:lang w:val="fr-FR"/>
              </w:rPr>
              <w:t>Deux-trois phrases avec une brève description du projet et une explication succinct</w:t>
            </w:r>
            <w:r>
              <w:rPr>
                <w:b/>
                <w:bCs/>
                <w:szCs w:val="22"/>
                <w:lang w:val="fr-FR"/>
              </w:rPr>
              <w:t>e de la façon dont le projet est rapide</w:t>
            </w:r>
            <w:r w:rsidRPr="00A36939">
              <w:rPr>
                <w:b/>
                <w:bCs/>
                <w:szCs w:val="22"/>
                <w:lang w:val="fr-FR"/>
              </w:rPr>
              <w:t xml:space="preserve">, catalytique et tolérant au risque / </w:t>
            </w:r>
            <w:proofErr w:type="gramStart"/>
            <w:r w:rsidRPr="00A36939">
              <w:rPr>
                <w:b/>
                <w:bCs/>
                <w:szCs w:val="22"/>
                <w:lang w:val="fr-FR"/>
              </w:rPr>
              <w:t>innovant:</w:t>
            </w:r>
            <w:proofErr w:type="gramEnd"/>
            <w:r w:rsidR="00635E15">
              <w:rPr>
                <w:b/>
                <w:bCs/>
                <w:szCs w:val="22"/>
                <w:lang w:val="fr-FR"/>
              </w:rPr>
              <w:t xml:space="preserve">  </w:t>
            </w:r>
          </w:p>
          <w:p w14:paraId="20BC2C1E" w14:textId="77777777" w:rsidR="00A27829" w:rsidRPr="00752024" w:rsidRDefault="00A27829" w:rsidP="00A27829">
            <w:pPr>
              <w:jc w:val="both"/>
              <w:rPr>
                <w:color w:val="1F3864"/>
                <w:lang w:val="fr-FR"/>
              </w:rPr>
            </w:pPr>
            <w:r w:rsidRPr="00752024">
              <w:rPr>
                <w:color w:val="1F3864"/>
                <w:lang w:val="fr-FR"/>
              </w:rPr>
              <w:t xml:space="preserve">Ce projet vise à renforcer la </w:t>
            </w:r>
            <w:r w:rsidR="00A827CE">
              <w:rPr>
                <w:color w:val="1F3864"/>
                <w:lang w:val="fr-FR"/>
              </w:rPr>
              <w:t>cohésion sociale</w:t>
            </w:r>
            <w:r w:rsidRPr="00752024">
              <w:rPr>
                <w:color w:val="1F3864"/>
                <w:lang w:val="fr-FR"/>
              </w:rPr>
              <w:t xml:space="preserve"> dans la zone du </w:t>
            </w:r>
            <w:r w:rsidR="00E7475D">
              <w:rPr>
                <w:color w:val="1F3864"/>
                <w:lang w:val="fr-FR"/>
              </w:rPr>
              <w:t xml:space="preserve">Nord </w:t>
            </w:r>
            <w:r w:rsidR="00635E15">
              <w:rPr>
                <w:color w:val="1F3864"/>
                <w:lang w:val="fr-FR"/>
              </w:rPr>
              <w:t>Tillabéry</w:t>
            </w:r>
            <w:r w:rsidRPr="00752024">
              <w:rPr>
                <w:color w:val="1F3864"/>
                <w:lang w:val="fr-FR"/>
              </w:rPr>
              <w:t xml:space="preserve">, tout en promouvant </w:t>
            </w:r>
            <w:r w:rsidR="00E7475D" w:rsidRPr="00752024">
              <w:rPr>
                <w:color w:val="1F3864"/>
                <w:lang w:val="fr-FR"/>
              </w:rPr>
              <w:t>les modes</w:t>
            </w:r>
            <w:r w:rsidR="00E7475D">
              <w:rPr>
                <w:color w:val="1F3864"/>
                <w:lang w:val="fr-FR"/>
              </w:rPr>
              <w:t xml:space="preserve"> pacifiques</w:t>
            </w:r>
            <w:r w:rsidRPr="00752024">
              <w:rPr>
                <w:color w:val="1F3864"/>
                <w:lang w:val="fr-FR"/>
              </w:rPr>
              <w:t xml:space="preserve"> de gestion de conflits dans</w:t>
            </w:r>
            <w:r w:rsidR="00E7475D">
              <w:rPr>
                <w:color w:val="1F3864"/>
                <w:lang w:val="fr-FR"/>
              </w:rPr>
              <w:t xml:space="preserve"> sept</w:t>
            </w:r>
            <w:r w:rsidRPr="00752024">
              <w:rPr>
                <w:color w:val="1F3864"/>
                <w:lang w:val="fr-FR"/>
              </w:rPr>
              <w:t xml:space="preserve"> communes de Tillabéry, notamment par le renforcement de l’inclusion des jeunes (filles et garçons) et des femmes dans les mécanismes de prévention et gestion de conflit.  Spécifiquement, le projet a pour stratégie de renforcer la résilience des populations à travers des mécanismes communautaires de résolution pacifique fonctionnels qui impliquent les jeunes, les femmes et les élus/leaders, tout en offrant des opportunités d’insertion socio-économique aux jeunes. </w:t>
            </w:r>
          </w:p>
          <w:p w14:paraId="6DF5374A" w14:textId="77777777" w:rsidR="005C61AA" w:rsidRPr="00BA4940" w:rsidRDefault="005C61AA" w:rsidP="00CA52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72C4" w:themeColor="accent1"/>
                <w:sz w:val="22"/>
                <w:szCs w:val="22"/>
                <w:lang w:val="fr-FR"/>
              </w:rPr>
            </w:pPr>
          </w:p>
        </w:tc>
      </w:tr>
      <w:tr w:rsidR="005C61AA" w:rsidRPr="00B604C5" w14:paraId="35C517B6" w14:textId="77777777" w:rsidTr="00896C71">
        <w:trPr>
          <w:trHeight w:val="629"/>
        </w:trPr>
        <w:tc>
          <w:tcPr>
            <w:tcW w:w="9990" w:type="dxa"/>
            <w:gridSpan w:val="5"/>
          </w:tcPr>
          <w:p w14:paraId="6AEE0F4F" w14:textId="77777777" w:rsidR="005C61AA" w:rsidRPr="003C62F7" w:rsidRDefault="005C61AA" w:rsidP="00896C71">
            <w:pPr>
              <w:rPr>
                <w:b/>
                <w:bCs/>
                <w:szCs w:val="22"/>
                <w:lang w:val="fr-FR"/>
              </w:rPr>
            </w:pPr>
            <w:r w:rsidRPr="003C62F7">
              <w:rPr>
                <w:b/>
                <w:bCs/>
                <w:szCs w:val="22"/>
                <w:lang w:val="fr-FR"/>
              </w:rPr>
              <w:t xml:space="preserve">Résumez le processus de consultation dans le pays et le processus d’endossement préalable à la soumission à PBSO, y compris à travers la revue / consultation du Comité de pilotage PBF s’il existe. </w:t>
            </w:r>
          </w:p>
          <w:p w14:paraId="49CE4B8D" w14:textId="0F12842C" w:rsidR="005C61AA" w:rsidRPr="00352F36" w:rsidRDefault="00E7475D" w:rsidP="00896C71">
            <w:pPr>
              <w:jc w:val="both"/>
              <w:rPr>
                <w:color w:val="1F3864"/>
                <w:lang w:val="fr-FR"/>
              </w:rPr>
            </w:pPr>
            <w:r>
              <w:rPr>
                <w:color w:val="1F3864"/>
                <w:lang w:val="fr-FR"/>
              </w:rPr>
              <w:t xml:space="preserve">Le </w:t>
            </w:r>
            <w:r w:rsidR="002A2B9B">
              <w:rPr>
                <w:color w:val="1F3864"/>
                <w:lang w:val="fr-FR"/>
              </w:rPr>
              <w:t>présent</w:t>
            </w:r>
            <w:r>
              <w:rPr>
                <w:color w:val="1F3864"/>
                <w:lang w:val="fr-FR"/>
              </w:rPr>
              <w:t xml:space="preserve"> projet est le résultat des consultations des </w:t>
            </w:r>
            <w:r w:rsidR="002A2B9B">
              <w:rPr>
                <w:color w:val="1F3864"/>
                <w:lang w:val="fr-FR"/>
              </w:rPr>
              <w:t>différents</w:t>
            </w:r>
            <w:r>
              <w:rPr>
                <w:color w:val="1F3864"/>
                <w:lang w:val="fr-FR"/>
              </w:rPr>
              <w:t xml:space="preserve"> acteurs tels les ministères sectoriels, la Haute </w:t>
            </w:r>
            <w:r w:rsidR="002A2B9B">
              <w:rPr>
                <w:color w:val="1F3864"/>
                <w:lang w:val="fr-FR"/>
              </w:rPr>
              <w:t>Autorité</w:t>
            </w:r>
            <w:r>
              <w:rPr>
                <w:color w:val="1F3864"/>
                <w:lang w:val="fr-FR"/>
              </w:rPr>
              <w:t xml:space="preserve"> </w:t>
            </w:r>
            <w:r w:rsidR="00A827CE">
              <w:rPr>
                <w:color w:val="1F3864"/>
                <w:lang w:val="fr-FR"/>
              </w:rPr>
              <w:t>à</w:t>
            </w:r>
            <w:r>
              <w:rPr>
                <w:color w:val="1F3864"/>
                <w:lang w:val="fr-FR"/>
              </w:rPr>
              <w:t xml:space="preserve"> la Consolidation de la paix, et les élus locaux de la zone.  </w:t>
            </w:r>
            <w:r w:rsidR="005C61AA" w:rsidRPr="00352F36">
              <w:rPr>
                <w:color w:val="1F3864"/>
                <w:lang w:val="fr-FR"/>
              </w:rPr>
              <w:t xml:space="preserve">Le secrétariat PBF et toutes les parties prenantes ont procédé à une mise à jour de l’analyse de conflit qui a permis de dessiner les </w:t>
            </w:r>
            <w:r w:rsidR="004E5FB3">
              <w:rPr>
                <w:color w:val="1F3864"/>
                <w:lang w:val="fr-FR"/>
              </w:rPr>
              <w:t>portes d’entrée</w:t>
            </w:r>
            <w:r w:rsidR="005C61AA" w:rsidRPr="00352F36">
              <w:rPr>
                <w:color w:val="1F3864"/>
                <w:lang w:val="fr-FR"/>
              </w:rPr>
              <w:t xml:space="preserve"> des nouvelles propositions. Ainsi, un atelier de priorisation a été organisé avec toutes les parties prenantes pour l’élaboration des notes conceptuelles. Les partenariats inter-agences ont été nou</w:t>
            </w:r>
            <w:r w:rsidR="004E5FB3">
              <w:rPr>
                <w:color w:val="1F3864"/>
                <w:lang w:val="fr-FR"/>
              </w:rPr>
              <w:t>és</w:t>
            </w:r>
            <w:r w:rsidR="005C61AA" w:rsidRPr="00352F36">
              <w:rPr>
                <w:color w:val="1F3864"/>
                <w:lang w:val="fr-FR"/>
              </w:rPr>
              <w:t xml:space="preserve">, et après des consultations avec nos différentes hiérarchies, la note conceptuelle a été soumise au comité de pilotage </w:t>
            </w:r>
            <w:r w:rsidR="00352F36" w:rsidRPr="00352F36">
              <w:rPr>
                <w:color w:val="1F3864"/>
                <w:lang w:val="fr-FR"/>
              </w:rPr>
              <w:t>à</w:t>
            </w:r>
            <w:r w:rsidR="005C61AA" w:rsidRPr="00352F36">
              <w:rPr>
                <w:color w:val="1F3864"/>
                <w:lang w:val="fr-FR"/>
              </w:rPr>
              <w:t xml:space="preserve"> travers le secrétariat PBF. Il faut noter l’appui ponctuel d’un consultant de </w:t>
            </w:r>
            <w:proofErr w:type="spellStart"/>
            <w:r w:rsidR="005C61AA" w:rsidRPr="00352F36">
              <w:rPr>
                <w:color w:val="1F3864"/>
                <w:lang w:val="fr-FR"/>
              </w:rPr>
              <w:t>Peace</w:t>
            </w:r>
            <w:proofErr w:type="spellEnd"/>
            <w:r w:rsidR="005C61AA" w:rsidRPr="00352F36">
              <w:rPr>
                <w:color w:val="1F3864"/>
                <w:lang w:val="fr-FR"/>
              </w:rPr>
              <w:t xml:space="preserve"> Nexus pour l’élaboration des notes conceptuelles</w:t>
            </w:r>
            <w:r w:rsidR="000A20F9">
              <w:rPr>
                <w:color w:val="1F3864"/>
                <w:lang w:val="fr-FR"/>
              </w:rPr>
              <w:t xml:space="preserve"> au cours de ce processus</w:t>
            </w:r>
            <w:r w:rsidR="005C61AA" w:rsidRPr="00352F36">
              <w:rPr>
                <w:color w:val="1F3864"/>
                <w:lang w:val="fr-FR"/>
              </w:rPr>
              <w:t xml:space="preserve">. Les documents de projets ont ensuite </w:t>
            </w:r>
            <w:r w:rsidR="00F96C65">
              <w:rPr>
                <w:color w:val="1F3864"/>
                <w:lang w:val="fr-FR"/>
              </w:rPr>
              <w:t xml:space="preserve">été </w:t>
            </w:r>
            <w:r w:rsidR="005C61AA" w:rsidRPr="00352F36">
              <w:rPr>
                <w:color w:val="1F3864"/>
                <w:lang w:val="fr-FR"/>
              </w:rPr>
              <w:t>élaboré</w:t>
            </w:r>
            <w:r w:rsidR="00F96C65">
              <w:rPr>
                <w:color w:val="1F3864"/>
                <w:lang w:val="fr-FR"/>
              </w:rPr>
              <w:t>s</w:t>
            </w:r>
            <w:r w:rsidR="005C61AA" w:rsidRPr="00352F36">
              <w:rPr>
                <w:color w:val="1F3864"/>
                <w:lang w:val="fr-FR"/>
              </w:rPr>
              <w:t xml:space="preserve"> et soumis pour approbation.</w:t>
            </w:r>
          </w:p>
          <w:p w14:paraId="0A3531D3" w14:textId="77777777" w:rsidR="005C61AA" w:rsidRPr="003C62F7" w:rsidRDefault="005C61AA" w:rsidP="00896C71">
            <w:pPr>
              <w:rPr>
                <w:b/>
                <w:bCs/>
                <w:lang w:val="fr-FR"/>
              </w:rPr>
            </w:pPr>
          </w:p>
        </w:tc>
      </w:tr>
      <w:tr w:rsidR="005C61AA" w:rsidRPr="00B604C5" w14:paraId="5235B61C" w14:textId="77777777" w:rsidTr="00896C71">
        <w:trPr>
          <w:trHeight w:val="350"/>
        </w:trPr>
        <w:tc>
          <w:tcPr>
            <w:tcW w:w="9990" w:type="dxa"/>
            <w:gridSpan w:val="5"/>
          </w:tcPr>
          <w:p w14:paraId="652B7376" w14:textId="77777777" w:rsidR="005C61AA" w:rsidRPr="003C62F7" w:rsidRDefault="005C61AA" w:rsidP="00896C71">
            <w:pPr>
              <w:pStyle w:val="En-tte"/>
              <w:tabs>
                <w:tab w:val="clear" w:pos="4320"/>
                <w:tab w:val="clear" w:pos="8640"/>
              </w:tabs>
              <w:rPr>
                <w:b/>
                <w:bCs/>
                <w:szCs w:val="22"/>
                <w:lang w:val="fr-FR"/>
              </w:rPr>
            </w:pPr>
            <w:r w:rsidRPr="003C62F7">
              <w:rPr>
                <w:b/>
                <w:bCs/>
                <w:szCs w:val="22"/>
                <w:lang w:val="fr-FR"/>
              </w:rPr>
              <w:t>Marqueur genre du projet</w:t>
            </w:r>
            <w:r>
              <w:rPr>
                <w:rStyle w:val="Appelnotedebasdep"/>
                <w:b/>
                <w:bCs/>
                <w:szCs w:val="22"/>
                <w:lang w:val="fr-FR"/>
              </w:rPr>
              <w:footnoteReference w:id="3"/>
            </w:r>
            <w:r w:rsidRPr="003C62F7">
              <w:rPr>
                <w:b/>
                <w:bCs/>
                <w:szCs w:val="22"/>
                <w:lang w:val="fr-FR"/>
              </w:rPr>
              <w:t xml:space="preserve"> :  _</w:t>
            </w:r>
            <w:r w:rsidR="001B4A11">
              <w:rPr>
                <w:b/>
                <w:bCs/>
                <w:szCs w:val="22"/>
                <w:lang w:val="fr-FR"/>
              </w:rPr>
              <w:t>2</w:t>
            </w:r>
            <w:r w:rsidRPr="003C62F7">
              <w:rPr>
                <w:b/>
                <w:bCs/>
                <w:szCs w:val="22"/>
                <w:lang w:val="fr-FR"/>
              </w:rPr>
              <w:t>__</w:t>
            </w:r>
          </w:p>
          <w:p w14:paraId="4EF9679C" w14:textId="77777777" w:rsidR="005C61AA" w:rsidRDefault="005C61AA" w:rsidP="00896C71">
            <w:pPr>
              <w:jc w:val="both"/>
              <w:rPr>
                <w:rFonts w:cs="Calibri"/>
                <w:b/>
                <w:bCs/>
                <w:sz w:val="22"/>
                <w:szCs w:val="22"/>
                <w:lang w:val="fr-FR"/>
              </w:rPr>
            </w:pPr>
            <w:r w:rsidRPr="003C62F7">
              <w:rPr>
                <w:rFonts w:cs="Calibri"/>
                <w:b/>
                <w:bCs/>
                <w:sz w:val="22"/>
                <w:szCs w:val="22"/>
                <w:lang w:val="fr-FR"/>
              </w:rPr>
              <w:t>Spécifiez le pourcentage et le montant du budget total du projet alloues aux activités qui ont un lieu direct avec l’égalité entre les sexes / renforcement des capacités des femmes</w:t>
            </w:r>
            <w:r>
              <w:rPr>
                <w:rFonts w:cs="Calibri"/>
                <w:b/>
                <w:bCs/>
                <w:sz w:val="22"/>
                <w:szCs w:val="22"/>
                <w:lang w:val="fr-FR"/>
              </w:rPr>
              <w:t> :</w:t>
            </w:r>
            <w:r w:rsidR="00E7475D">
              <w:rPr>
                <w:b/>
                <w:bCs/>
                <w:szCs w:val="22"/>
                <w:lang w:val="fr-FR"/>
              </w:rPr>
              <w:t xml:space="preserve"> 50% du budget seront alloues aux </w:t>
            </w:r>
            <w:r w:rsidR="00CA52F3">
              <w:rPr>
                <w:b/>
                <w:bCs/>
                <w:szCs w:val="22"/>
                <w:lang w:val="fr-FR"/>
              </w:rPr>
              <w:t>activités</w:t>
            </w:r>
            <w:r w:rsidR="00E7475D">
              <w:rPr>
                <w:b/>
                <w:bCs/>
                <w:szCs w:val="22"/>
                <w:lang w:val="fr-FR"/>
              </w:rPr>
              <w:t xml:space="preserve"> relatives pour la promotion de </w:t>
            </w:r>
            <w:r w:rsidR="00CA52F3">
              <w:rPr>
                <w:b/>
                <w:bCs/>
                <w:szCs w:val="22"/>
                <w:lang w:val="fr-FR"/>
              </w:rPr>
              <w:t>l’égalité</w:t>
            </w:r>
            <w:r w:rsidR="00E7475D">
              <w:rPr>
                <w:b/>
                <w:bCs/>
                <w:szCs w:val="22"/>
                <w:lang w:val="fr-FR"/>
              </w:rPr>
              <w:t xml:space="preserve"> entre les sexes</w:t>
            </w:r>
          </w:p>
          <w:p w14:paraId="51089B2C" w14:textId="77777777" w:rsidR="005C61AA" w:rsidRPr="003C62F7" w:rsidRDefault="005C61AA" w:rsidP="00896C71">
            <w:pPr>
              <w:jc w:val="both"/>
              <w:rPr>
                <w:iCs/>
                <w:color w:val="000000"/>
                <w:sz w:val="22"/>
                <w:szCs w:val="22"/>
                <w:lang w:val="fr-FR"/>
              </w:rPr>
            </w:pPr>
          </w:p>
        </w:tc>
      </w:tr>
      <w:tr w:rsidR="005C61AA" w:rsidRPr="005D721B" w14:paraId="6A270AE0" w14:textId="77777777" w:rsidTr="00896C71">
        <w:trPr>
          <w:trHeight w:val="629"/>
        </w:trPr>
        <w:tc>
          <w:tcPr>
            <w:tcW w:w="9990" w:type="dxa"/>
            <w:gridSpan w:val="5"/>
          </w:tcPr>
          <w:p w14:paraId="719822D1" w14:textId="77777777" w:rsidR="005C61AA" w:rsidRPr="003C62F7" w:rsidRDefault="005C61AA" w:rsidP="00896C71">
            <w:pPr>
              <w:pStyle w:val="En-tte"/>
              <w:tabs>
                <w:tab w:val="clear" w:pos="4320"/>
                <w:tab w:val="clear" w:pos="8640"/>
              </w:tabs>
              <w:rPr>
                <w:b/>
                <w:bCs/>
                <w:szCs w:val="22"/>
                <w:lang w:val="fr-FR"/>
              </w:rPr>
            </w:pPr>
            <w:r w:rsidRPr="003C62F7">
              <w:rPr>
                <w:b/>
                <w:bCs/>
                <w:szCs w:val="22"/>
                <w:lang w:val="fr-FR"/>
              </w:rPr>
              <w:t>Marqueur risqu</w:t>
            </w:r>
            <w:r>
              <w:rPr>
                <w:b/>
                <w:bCs/>
                <w:szCs w:val="22"/>
                <w:lang w:val="fr-FR"/>
              </w:rPr>
              <w:t>e</w:t>
            </w:r>
            <w:r w:rsidRPr="003C62F7">
              <w:rPr>
                <w:b/>
                <w:bCs/>
                <w:szCs w:val="22"/>
                <w:lang w:val="fr-FR"/>
              </w:rPr>
              <w:t xml:space="preserve"> du projet</w:t>
            </w:r>
            <w:r>
              <w:rPr>
                <w:rStyle w:val="Appelnotedebasdep"/>
                <w:b/>
                <w:bCs/>
                <w:szCs w:val="22"/>
                <w:lang w:val="fr-FR"/>
              </w:rPr>
              <w:footnoteReference w:id="4"/>
            </w:r>
            <w:r w:rsidRPr="003C62F7">
              <w:rPr>
                <w:b/>
                <w:bCs/>
                <w:szCs w:val="22"/>
                <w:lang w:val="fr-FR"/>
              </w:rPr>
              <w:t xml:space="preserve"> : </w:t>
            </w:r>
            <w:r w:rsidRPr="00896031">
              <w:rPr>
                <w:b/>
                <w:bCs/>
                <w:szCs w:val="22"/>
                <w:lang w:val="fr-FR"/>
              </w:rPr>
              <w:t>__</w:t>
            </w:r>
            <w:r w:rsidR="005B5DDB" w:rsidRPr="00896031">
              <w:rPr>
                <w:b/>
                <w:bCs/>
                <w:szCs w:val="22"/>
                <w:lang w:val="fr-FR"/>
              </w:rPr>
              <w:t>2</w:t>
            </w:r>
            <w:r w:rsidRPr="00896031">
              <w:rPr>
                <w:b/>
                <w:bCs/>
                <w:szCs w:val="22"/>
                <w:lang w:val="fr-FR"/>
              </w:rPr>
              <w:t>__</w:t>
            </w:r>
          </w:p>
          <w:p w14:paraId="747C932D" w14:textId="77777777" w:rsidR="005C61AA" w:rsidRPr="003C62F7" w:rsidRDefault="005C61AA" w:rsidP="00896C71">
            <w:pPr>
              <w:pStyle w:val="En-tte"/>
              <w:tabs>
                <w:tab w:val="clear" w:pos="4320"/>
                <w:tab w:val="clear" w:pos="8640"/>
              </w:tabs>
              <w:rPr>
                <w:szCs w:val="22"/>
                <w:lang w:val="fr-FR"/>
              </w:rPr>
            </w:pPr>
          </w:p>
        </w:tc>
      </w:tr>
      <w:tr w:rsidR="005C61AA" w:rsidRPr="00B604C5" w14:paraId="029B90BC" w14:textId="77777777" w:rsidTr="00896C71">
        <w:trPr>
          <w:trHeight w:val="629"/>
        </w:trPr>
        <w:tc>
          <w:tcPr>
            <w:tcW w:w="9990" w:type="dxa"/>
            <w:gridSpan w:val="5"/>
          </w:tcPr>
          <w:p w14:paraId="76D91202" w14:textId="77777777" w:rsidR="005C61AA" w:rsidRPr="003C62F7" w:rsidRDefault="005C61AA" w:rsidP="00896C71">
            <w:pPr>
              <w:pStyle w:val="En-tte"/>
              <w:tabs>
                <w:tab w:val="clear" w:pos="4320"/>
                <w:tab w:val="clear" w:pos="8640"/>
              </w:tabs>
              <w:rPr>
                <w:bCs/>
                <w:szCs w:val="22"/>
                <w:lang w:val="fr-FR"/>
              </w:rPr>
            </w:pPr>
            <w:r w:rsidRPr="003C62F7">
              <w:rPr>
                <w:b/>
                <w:bCs/>
                <w:szCs w:val="22"/>
                <w:lang w:val="fr-FR"/>
              </w:rPr>
              <w:lastRenderedPageBreak/>
              <w:t>Sélectionnez le domaine d’intervention prioritaire</w:t>
            </w:r>
            <w:r>
              <w:rPr>
                <w:b/>
                <w:bCs/>
                <w:szCs w:val="22"/>
                <w:lang w:val="fr-FR"/>
              </w:rPr>
              <w:t xml:space="preserve"> (« focus area »)</w:t>
            </w:r>
            <w:r w:rsidRPr="003C62F7">
              <w:rPr>
                <w:b/>
                <w:bCs/>
                <w:szCs w:val="22"/>
                <w:lang w:val="fr-FR"/>
              </w:rPr>
              <w:t xml:space="preserve"> de PBF qui résume le mieux le sujet du projet (choisissez seulement un </w:t>
            </w:r>
            <w:r>
              <w:rPr>
                <w:b/>
                <w:bCs/>
                <w:szCs w:val="22"/>
                <w:lang w:val="fr-FR"/>
              </w:rPr>
              <w:t>domaine</w:t>
            </w:r>
            <w:r>
              <w:rPr>
                <w:rStyle w:val="Appelnotedebasdep"/>
                <w:b/>
                <w:bCs/>
                <w:szCs w:val="22"/>
                <w:lang w:val="fr-FR"/>
              </w:rPr>
              <w:footnoteReference w:id="5"/>
            </w:r>
            <w:r w:rsidRPr="003C62F7">
              <w:rPr>
                <w:b/>
                <w:bCs/>
                <w:szCs w:val="22"/>
                <w:lang w:val="fr-FR"/>
              </w:rPr>
              <w:t>)</w:t>
            </w:r>
            <w:r w:rsidRPr="003C62F7">
              <w:rPr>
                <w:bCs/>
                <w:szCs w:val="22"/>
                <w:lang w:val="fr-FR"/>
              </w:rPr>
              <w:t xml:space="preserve"> : _____</w:t>
            </w:r>
          </w:p>
          <w:p w14:paraId="0094C061" w14:textId="77777777" w:rsidR="005C61AA" w:rsidRPr="003C62F7" w:rsidRDefault="005C61AA" w:rsidP="00896C71">
            <w:pPr>
              <w:pStyle w:val="Notedebasdepage"/>
              <w:rPr>
                <w:sz w:val="18"/>
                <w:szCs w:val="18"/>
                <w:lang w:val="fr-FR"/>
              </w:rPr>
            </w:pPr>
            <w:r w:rsidRPr="003C62F7">
              <w:rPr>
                <w:sz w:val="18"/>
                <w:szCs w:val="18"/>
                <w:lang w:val="fr-FR"/>
              </w:rPr>
              <w:t xml:space="preserve"> </w:t>
            </w:r>
          </w:p>
          <w:p w14:paraId="65A50135" w14:textId="77777777" w:rsidR="005C61AA" w:rsidRDefault="005C61AA" w:rsidP="00896C71">
            <w:pPr>
              <w:pStyle w:val="En-tte"/>
              <w:tabs>
                <w:tab w:val="clear" w:pos="4320"/>
                <w:tab w:val="clear" w:pos="8640"/>
              </w:tabs>
              <w:rPr>
                <w:bCs/>
                <w:szCs w:val="22"/>
                <w:lang w:val="fr-FR"/>
              </w:rPr>
            </w:pPr>
            <w:r w:rsidRPr="002B3A0C">
              <w:rPr>
                <w:bCs/>
                <w:szCs w:val="22"/>
                <w:lang w:val="fr-FR"/>
              </w:rPr>
              <w:t>Le cas échéant, le résultat de l’</w:t>
            </w:r>
            <w:r w:rsidRPr="002B3A0C">
              <w:rPr>
                <w:b/>
                <w:szCs w:val="22"/>
                <w:lang w:val="fr-FR"/>
              </w:rPr>
              <w:t xml:space="preserve">UNDAF </w:t>
            </w:r>
            <w:r w:rsidRPr="002B3A0C">
              <w:rPr>
                <w:bCs/>
                <w:szCs w:val="22"/>
                <w:lang w:val="fr-FR"/>
              </w:rPr>
              <w:t xml:space="preserve">auquel le projet </w:t>
            </w:r>
            <w:proofErr w:type="gramStart"/>
            <w:r w:rsidRPr="002B3A0C">
              <w:rPr>
                <w:bCs/>
                <w:szCs w:val="22"/>
                <w:lang w:val="fr-FR"/>
              </w:rPr>
              <w:t>contribue:</w:t>
            </w:r>
            <w:proofErr w:type="gramEnd"/>
          </w:p>
          <w:p w14:paraId="062C4266" w14:textId="2750FF93" w:rsidR="001B4A11" w:rsidRPr="00762921" w:rsidRDefault="001B4A11" w:rsidP="001B4A11">
            <w:pPr>
              <w:pStyle w:val="En-tte"/>
              <w:tabs>
                <w:tab w:val="clear" w:pos="4320"/>
                <w:tab w:val="clear" w:pos="8640"/>
              </w:tabs>
              <w:jc w:val="both"/>
              <w:rPr>
                <w:bCs/>
                <w:color w:val="1F3864"/>
                <w:szCs w:val="24"/>
                <w:lang w:val="fr-FR"/>
              </w:rPr>
            </w:pPr>
            <w:r w:rsidRPr="00762921">
              <w:rPr>
                <w:bCs/>
                <w:color w:val="1F3864"/>
                <w:szCs w:val="24"/>
                <w:lang w:val="fr-FR"/>
              </w:rPr>
              <w:t>Effet 2. D’ici à 2021</w:t>
            </w:r>
            <w:r w:rsidR="000A20F9">
              <w:rPr>
                <w:bCs/>
                <w:color w:val="1F3864"/>
                <w:szCs w:val="24"/>
                <w:lang w:val="fr-FR"/>
              </w:rPr>
              <w:t xml:space="preserve">, </w:t>
            </w:r>
            <w:r w:rsidRPr="00762921">
              <w:rPr>
                <w:bCs/>
                <w:color w:val="1F3864"/>
                <w:szCs w:val="24"/>
                <w:lang w:val="fr-FR"/>
              </w:rPr>
              <w:t>la sécurité intérieure, transfrontalière et communautaire ainsi que le système judiciaire sont améliorés pour garantir le respect des droits humains et l’accès des groupes vulnérables à la justice et l’organisation des processus démocratiques ouverts, transparents, crédibles avec des collectivités territoriales mieux gérées, viables et aptes à satisfaire les besoins spécifiques des couches les plus vulnérables notamment les femmes, les jeunes, les enfants et les personnes vivant avec un handicap.</w:t>
            </w:r>
          </w:p>
          <w:p w14:paraId="6AFBF075" w14:textId="77777777" w:rsidR="001B4A11" w:rsidRPr="00762921" w:rsidRDefault="001B4A11" w:rsidP="001B4A11">
            <w:pPr>
              <w:pStyle w:val="En-tte"/>
              <w:tabs>
                <w:tab w:val="clear" w:pos="4320"/>
                <w:tab w:val="clear" w:pos="8640"/>
              </w:tabs>
              <w:rPr>
                <w:bCs/>
                <w:color w:val="1F3864"/>
                <w:szCs w:val="24"/>
                <w:lang w:val="fr-FR"/>
              </w:rPr>
            </w:pPr>
          </w:p>
          <w:p w14:paraId="5E44BB8D" w14:textId="3770E13E" w:rsidR="005C61AA" w:rsidRPr="002B3A0C" w:rsidRDefault="001B4A11" w:rsidP="00896C71">
            <w:pPr>
              <w:pStyle w:val="En-tte"/>
              <w:tabs>
                <w:tab w:val="clear" w:pos="4320"/>
                <w:tab w:val="clear" w:pos="8640"/>
              </w:tabs>
              <w:rPr>
                <w:bCs/>
                <w:szCs w:val="22"/>
                <w:lang w:val="fr-FR"/>
              </w:rPr>
            </w:pPr>
            <w:r w:rsidRPr="00762921">
              <w:rPr>
                <w:bCs/>
                <w:color w:val="1F3864"/>
                <w:szCs w:val="24"/>
                <w:lang w:val="fr-FR"/>
              </w:rPr>
              <w:t>Effet 3. D’ici à 2021, les femmes et les jeunes</w:t>
            </w:r>
            <w:r w:rsidR="00F77423">
              <w:rPr>
                <w:bCs/>
                <w:color w:val="1F3864"/>
                <w:szCs w:val="24"/>
                <w:lang w:val="fr-FR"/>
              </w:rPr>
              <w:t xml:space="preserve"> </w:t>
            </w:r>
            <w:r w:rsidRPr="00762921">
              <w:rPr>
                <w:bCs/>
                <w:color w:val="1F3864"/>
                <w:szCs w:val="24"/>
                <w:lang w:val="fr-FR"/>
              </w:rPr>
              <w:t>/</w:t>
            </w:r>
            <w:r w:rsidR="00F77423">
              <w:rPr>
                <w:bCs/>
                <w:color w:val="1F3864"/>
                <w:szCs w:val="24"/>
                <w:lang w:val="fr-FR"/>
              </w:rPr>
              <w:t xml:space="preserve"> </w:t>
            </w:r>
            <w:r w:rsidRPr="00762921">
              <w:rPr>
                <w:bCs/>
                <w:color w:val="1F3864"/>
                <w:szCs w:val="24"/>
                <w:lang w:val="fr-FR"/>
              </w:rPr>
              <w:t>adolescents des zones ciblées bénéficient d’opportunités économiques viables, acquis (acquièrent) des compétences et aptitudes nécessaires à leur autonomisation et participent aux processus de prise de décision et à la promotion des pratiques visant l'élimination des inégalités et des violences basées sur le genre y compris le mariage des enfants</w:t>
            </w:r>
          </w:p>
          <w:p w14:paraId="0DDC0497" w14:textId="0E03300B" w:rsidR="005C61AA" w:rsidRPr="002B3A0C" w:rsidRDefault="005C61AA" w:rsidP="00896C71">
            <w:pPr>
              <w:pStyle w:val="En-tte"/>
              <w:tabs>
                <w:tab w:val="clear" w:pos="4320"/>
                <w:tab w:val="clear" w:pos="8640"/>
              </w:tabs>
              <w:rPr>
                <w:bCs/>
                <w:szCs w:val="22"/>
                <w:lang w:val="fr-FR"/>
              </w:rPr>
            </w:pPr>
            <w:r w:rsidRPr="002B3A0C">
              <w:rPr>
                <w:bCs/>
                <w:szCs w:val="22"/>
                <w:lang w:val="fr-FR"/>
              </w:rPr>
              <w:t xml:space="preserve">Le cas échéant, </w:t>
            </w:r>
            <w:r>
              <w:rPr>
                <w:b/>
                <w:szCs w:val="22"/>
                <w:lang w:val="fr-FR"/>
              </w:rPr>
              <w:t>Objectif de Développement Durable</w:t>
            </w:r>
            <w:r w:rsidRPr="002B3A0C">
              <w:rPr>
                <w:bCs/>
                <w:szCs w:val="22"/>
                <w:lang w:val="fr-FR"/>
              </w:rPr>
              <w:t xml:space="preserve"> auquel le projet </w:t>
            </w:r>
            <w:r w:rsidR="00B604C5" w:rsidRPr="002B3A0C">
              <w:rPr>
                <w:bCs/>
                <w:szCs w:val="22"/>
                <w:lang w:val="fr-FR"/>
              </w:rPr>
              <w:t>contribue :</w:t>
            </w:r>
            <w:r w:rsidR="001B4A11">
              <w:rPr>
                <w:bCs/>
                <w:szCs w:val="22"/>
                <w:lang w:val="fr-FR"/>
              </w:rPr>
              <w:t xml:space="preserve"> </w:t>
            </w:r>
            <w:r w:rsidR="001B4A11" w:rsidRPr="00F17C99">
              <w:rPr>
                <w:bCs/>
                <w:color w:val="1F3864"/>
                <w:szCs w:val="24"/>
                <w:lang w:val="fr-FR"/>
              </w:rPr>
              <w:t xml:space="preserve">ODD </w:t>
            </w:r>
            <w:r w:rsidR="00E7475D">
              <w:rPr>
                <w:bCs/>
                <w:color w:val="1F3864"/>
                <w:szCs w:val="24"/>
                <w:lang w:val="fr-FR"/>
              </w:rPr>
              <w:t xml:space="preserve">5 et </w:t>
            </w:r>
            <w:r w:rsidR="001B4A11" w:rsidRPr="00F17C99">
              <w:rPr>
                <w:bCs/>
                <w:color w:val="1F3864"/>
                <w:szCs w:val="24"/>
                <w:lang w:val="fr-FR"/>
              </w:rPr>
              <w:t>16</w:t>
            </w:r>
          </w:p>
          <w:p w14:paraId="4CA8CBB4" w14:textId="77777777" w:rsidR="005C61AA" w:rsidRPr="002B3A0C" w:rsidRDefault="005C61AA" w:rsidP="00896C71">
            <w:pPr>
              <w:pStyle w:val="En-tte"/>
              <w:tabs>
                <w:tab w:val="clear" w:pos="4320"/>
                <w:tab w:val="clear" w:pos="8640"/>
              </w:tabs>
              <w:rPr>
                <w:b/>
                <w:bCs/>
                <w:szCs w:val="22"/>
                <w:lang w:val="fr-FR"/>
              </w:rPr>
            </w:pPr>
          </w:p>
        </w:tc>
      </w:tr>
      <w:tr w:rsidR="005C61AA" w:rsidRPr="00B604C5" w14:paraId="30841297" w14:textId="77777777" w:rsidTr="00896C71">
        <w:trPr>
          <w:trHeight w:val="629"/>
        </w:trPr>
        <w:tc>
          <w:tcPr>
            <w:tcW w:w="2430" w:type="dxa"/>
          </w:tcPr>
          <w:p w14:paraId="250C35B2" w14:textId="77777777" w:rsidR="005C61AA" w:rsidRPr="003C62F7" w:rsidRDefault="005C61AA" w:rsidP="00896C71">
            <w:pPr>
              <w:pStyle w:val="En-tte"/>
              <w:tabs>
                <w:tab w:val="clear" w:pos="4320"/>
                <w:tab w:val="clear" w:pos="8640"/>
              </w:tabs>
              <w:rPr>
                <w:b/>
                <w:bCs/>
                <w:szCs w:val="22"/>
                <w:lang w:val="fr-FR"/>
              </w:rPr>
            </w:pPr>
            <w:r w:rsidRPr="003C62F7">
              <w:rPr>
                <w:b/>
                <w:bCs/>
                <w:szCs w:val="22"/>
                <w:lang w:val="fr-FR"/>
              </w:rPr>
              <w:t>Type de soumission :</w:t>
            </w:r>
          </w:p>
          <w:p w14:paraId="6074A663" w14:textId="77777777" w:rsidR="005C61AA" w:rsidRPr="003C62F7" w:rsidRDefault="005C61AA" w:rsidP="00896C71">
            <w:pPr>
              <w:pStyle w:val="En-tte"/>
              <w:tabs>
                <w:tab w:val="clear" w:pos="4320"/>
                <w:tab w:val="clear" w:pos="8640"/>
              </w:tabs>
              <w:rPr>
                <w:b/>
                <w:bCs/>
                <w:szCs w:val="22"/>
                <w:lang w:val="fr-FR"/>
              </w:rPr>
            </w:pPr>
          </w:p>
          <w:p w14:paraId="762001B2" w14:textId="479E3F9A" w:rsidR="005C61AA" w:rsidRPr="003C62F7" w:rsidRDefault="005C61AA" w:rsidP="00896C71">
            <w:pPr>
              <w:pStyle w:val="En-tte"/>
              <w:tabs>
                <w:tab w:val="clear" w:pos="4320"/>
                <w:tab w:val="clear" w:pos="8640"/>
                <w:tab w:val="left" w:pos="1845"/>
              </w:tabs>
              <w:rPr>
                <w:b/>
                <w:bCs/>
                <w:szCs w:val="22"/>
                <w:lang w:val="fr-FR"/>
              </w:rPr>
            </w:pPr>
            <w:r w:rsidRPr="003C62F7">
              <w:rPr>
                <w:b/>
                <w:bCs/>
                <w:szCs w:val="22"/>
                <w:lang w:val="fr-FR"/>
              </w:rPr>
              <w:t xml:space="preserve">Nouveau projet               </w:t>
            </w:r>
            <w:r w:rsidR="00EE6469">
              <w:rPr>
                <w:lang w:val="fr-FR"/>
              </w:rPr>
              <w:fldChar w:fldCharType="begin">
                <w:ffData>
                  <w:name w:val=""/>
                  <w:enabled/>
                  <w:calcOnExit w:val="0"/>
                  <w:checkBox>
                    <w:sizeAuto/>
                    <w:default w:val="0"/>
                  </w:checkBox>
                </w:ffData>
              </w:fldChar>
            </w:r>
            <w:r w:rsidR="00EE6469">
              <w:rPr>
                <w:lang w:val="fr-FR"/>
              </w:rPr>
              <w:instrText xml:space="preserve"> FORMCHECKBOX </w:instrText>
            </w:r>
            <w:r w:rsidR="00B604C5">
              <w:rPr>
                <w:lang w:val="fr-FR"/>
              </w:rPr>
            </w:r>
            <w:r w:rsidR="00B604C5">
              <w:rPr>
                <w:lang w:val="fr-FR"/>
              </w:rPr>
              <w:fldChar w:fldCharType="separate"/>
            </w:r>
            <w:r w:rsidR="00EE6469">
              <w:rPr>
                <w:lang w:val="fr-FR"/>
              </w:rPr>
              <w:fldChar w:fldCharType="end"/>
            </w:r>
          </w:p>
          <w:p w14:paraId="44EE12C8" w14:textId="32FFD646" w:rsidR="005C61AA" w:rsidRPr="003C62F7" w:rsidRDefault="005C61AA" w:rsidP="00896C71">
            <w:pPr>
              <w:pStyle w:val="En-tte"/>
              <w:tabs>
                <w:tab w:val="clear" w:pos="4320"/>
                <w:tab w:val="clear" w:pos="8640"/>
              </w:tabs>
              <w:rPr>
                <w:lang w:val="fr-FR"/>
              </w:rPr>
            </w:pPr>
            <w:r w:rsidRPr="003C62F7">
              <w:rPr>
                <w:b/>
                <w:bCs/>
                <w:szCs w:val="22"/>
                <w:lang w:val="fr-FR"/>
              </w:rPr>
              <w:t xml:space="preserve">Révision de projet  </w:t>
            </w:r>
            <w:r w:rsidR="00B604C5" w:rsidRPr="00B604C5">
              <w:rPr>
                <w:color w:val="FF0000"/>
                <w:lang w:val="fr-FR"/>
              </w:rPr>
              <w:fldChar w:fldCharType="begin">
                <w:ffData>
                  <w:name w:val=""/>
                  <w:enabled/>
                  <w:calcOnExit w:val="0"/>
                  <w:checkBox>
                    <w:sizeAuto/>
                    <w:default w:val="1"/>
                  </w:checkBox>
                </w:ffData>
              </w:fldChar>
            </w:r>
            <w:r w:rsidR="00B604C5" w:rsidRPr="00B604C5">
              <w:rPr>
                <w:color w:val="FF0000"/>
                <w:lang w:val="fr-FR"/>
              </w:rPr>
              <w:instrText xml:space="preserve"> FORMCHECKBOX </w:instrText>
            </w:r>
            <w:r w:rsidR="00B604C5" w:rsidRPr="00B604C5">
              <w:rPr>
                <w:color w:val="FF0000"/>
                <w:lang w:val="fr-FR"/>
              </w:rPr>
            </w:r>
            <w:r w:rsidR="00B604C5" w:rsidRPr="00B604C5">
              <w:rPr>
                <w:color w:val="FF0000"/>
                <w:lang w:val="fr-FR"/>
              </w:rPr>
              <w:fldChar w:fldCharType="end"/>
            </w:r>
          </w:p>
          <w:p w14:paraId="7C536C14" w14:textId="77777777" w:rsidR="005C61AA" w:rsidRPr="003C62F7" w:rsidRDefault="005C61AA" w:rsidP="00896C71">
            <w:pPr>
              <w:pStyle w:val="En-tte"/>
              <w:tabs>
                <w:tab w:val="clear" w:pos="4320"/>
                <w:tab w:val="clear" w:pos="8640"/>
              </w:tabs>
              <w:rPr>
                <w:b/>
                <w:bCs/>
                <w:szCs w:val="22"/>
                <w:lang w:val="fr-FR"/>
              </w:rPr>
            </w:pPr>
          </w:p>
        </w:tc>
        <w:tc>
          <w:tcPr>
            <w:tcW w:w="7560" w:type="dxa"/>
            <w:gridSpan w:val="4"/>
          </w:tcPr>
          <w:p w14:paraId="27662AE9" w14:textId="77777777" w:rsidR="005C61AA" w:rsidRPr="00B604C5" w:rsidRDefault="005C61AA" w:rsidP="00896C71">
            <w:pPr>
              <w:pStyle w:val="En-tte"/>
              <w:tabs>
                <w:tab w:val="clear" w:pos="4320"/>
                <w:tab w:val="clear" w:pos="8640"/>
              </w:tabs>
              <w:rPr>
                <w:b/>
                <w:bCs/>
                <w:szCs w:val="22"/>
                <w:lang w:val="fr-FR"/>
              </w:rPr>
            </w:pPr>
            <w:r w:rsidRPr="00B604C5">
              <w:rPr>
                <w:b/>
                <w:bCs/>
                <w:szCs w:val="22"/>
                <w:lang w:val="fr-FR"/>
              </w:rPr>
              <w:t xml:space="preserve">S’il s’agit d’une révision de projet, sélectionnez tous les changements qui s’appliquent et fournissez une justification brève en </w:t>
            </w:r>
            <w:proofErr w:type="gramStart"/>
            <w:r w:rsidRPr="00B604C5">
              <w:rPr>
                <w:b/>
                <w:bCs/>
                <w:szCs w:val="22"/>
                <w:lang w:val="fr-FR"/>
              </w:rPr>
              <w:t>bas:</w:t>
            </w:r>
            <w:proofErr w:type="gramEnd"/>
          </w:p>
          <w:p w14:paraId="1588F900" w14:textId="77777777" w:rsidR="005C61AA" w:rsidRPr="00B604C5" w:rsidRDefault="005C61AA" w:rsidP="00896C71">
            <w:pPr>
              <w:pStyle w:val="En-tte"/>
              <w:tabs>
                <w:tab w:val="clear" w:pos="4320"/>
                <w:tab w:val="clear" w:pos="8640"/>
              </w:tabs>
              <w:rPr>
                <w:b/>
                <w:bCs/>
                <w:szCs w:val="22"/>
                <w:lang w:val="fr-FR"/>
              </w:rPr>
            </w:pPr>
          </w:p>
          <w:p w14:paraId="42C52BFF" w14:textId="23958094" w:rsidR="005C61AA" w:rsidRPr="00B604C5" w:rsidRDefault="005C61AA" w:rsidP="00896C71">
            <w:pPr>
              <w:pStyle w:val="En-tte"/>
              <w:tabs>
                <w:tab w:val="clear" w:pos="4320"/>
                <w:tab w:val="clear" w:pos="8640"/>
              </w:tabs>
              <w:rPr>
                <w:b/>
                <w:bCs/>
                <w:color w:val="FF0000"/>
                <w:szCs w:val="22"/>
                <w:lang w:val="fr-FR"/>
              </w:rPr>
            </w:pPr>
            <w:r w:rsidRPr="00B604C5">
              <w:rPr>
                <w:b/>
                <w:bCs/>
                <w:szCs w:val="22"/>
                <w:lang w:val="fr-FR"/>
              </w:rPr>
              <w:t>Extension de la durée :</w:t>
            </w:r>
            <w:r w:rsidRPr="00B604C5">
              <w:rPr>
                <w:b/>
                <w:bCs/>
                <w:color w:val="ED7D31" w:themeColor="accent2"/>
                <w:szCs w:val="22"/>
                <w:lang w:val="fr-FR"/>
              </w:rPr>
              <w:t xml:space="preserve"> </w:t>
            </w:r>
            <w:r w:rsidR="00EE6469" w:rsidRPr="00B604C5">
              <w:rPr>
                <w:color w:val="ED7D31" w:themeColor="accent2"/>
                <w:lang w:val="fr-FR"/>
              </w:rPr>
              <w:fldChar w:fldCharType="begin">
                <w:ffData>
                  <w:name w:val=""/>
                  <w:enabled/>
                  <w:calcOnExit w:val="0"/>
                  <w:checkBox>
                    <w:sizeAuto/>
                    <w:default w:val="1"/>
                  </w:checkBox>
                </w:ffData>
              </w:fldChar>
            </w:r>
            <w:r w:rsidR="00EE6469" w:rsidRPr="00B604C5">
              <w:rPr>
                <w:color w:val="ED7D31" w:themeColor="accent2"/>
                <w:lang w:val="fr-FR"/>
              </w:rPr>
              <w:instrText xml:space="preserve"> FORMCHECKBOX </w:instrText>
            </w:r>
            <w:r w:rsidR="00B604C5" w:rsidRPr="00B604C5">
              <w:rPr>
                <w:color w:val="ED7D31" w:themeColor="accent2"/>
                <w:lang w:val="fr-FR"/>
              </w:rPr>
            </w:r>
            <w:r w:rsidR="00B604C5" w:rsidRPr="00B604C5">
              <w:rPr>
                <w:color w:val="ED7D31" w:themeColor="accent2"/>
                <w:lang w:val="fr-FR"/>
              </w:rPr>
              <w:fldChar w:fldCharType="separate"/>
            </w:r>
            <w:r w:rsidR="00EE6469" w:rsidRPr="00B604C5">
              <w:rPr>
                <w:color w:val="ED7D31" w:themeColor="accent2"/>
                <w:lang w:val="fr-FR"/>
              </w:rPr>
              <w:fldChar w:fldCharType="end"/>
            </w:r>
            <w:r w:rsidRPr="00B604C5">
              <w:rPr>
                <w:lang w:val="fr-FR"/>
              </w:rPr>
              <w:t xml:space="preserve"> Durée additionnelle du projet en mois :</w:t>
            </w:r>
            <w:r w:rsidR="00B604C5" w:rsidRPr="00B604C5">
              <w:rPr>
                <w:lang w:val="fr-FR"/>
              </w:rPr>
              <w:t xml:space="preserve"> </w:t>
            </w:r>
            <w:r w:rsidR="000C603B" w:rsidRPr="00B604C5">
              <w:rPr>
                <w:color w:val="FF0000"/>
                <w:lang w:val="fr-FR"/>
              </w:rPr>
              <w:t>+</w:t>
            </w:r>
            <w:r w:rsidR="00EE6469" w:rsidRPr="00B604C5">
              <w:rPr>
                <w:color w:val="FF0000"/>
                <w:lang w:val="fr-FR"/>
              </w:rPr>
              <w:t xml:space="preserve"> 6 mois</w:t>
            </w:r>
            <w:r w:rsidR="000C603B" w:rsidRPr="00B604C5">
              <w:rPr>
                <w:color w:val="FF0000"/>
                <w:lang w:val="fr-FR"/>
              </w:rPr>
              <w:t>, jusqu’au 31 décembre 2020</w:t>
            </w:r>
          </w:p>
          <w:p w14:paraId="2135BBEB" w14:textId="77777777" w:rsidR="005C61AA" w:rsidRPr="00B604C5" w:rsidRDefault="005C61AA" w:rsidP="00896C71">
            <w:pPr>
              <w:pStyle w:val="En-tte"/>
              <w:tabs>
                <w:tab w:val="clear" w:pos="4320"/>
                <w:tab w:val="clear" w:pos="8640"/>
              </w:tabs>
              <w:rPr>
                <w:b/>
                <w:bCs/>
                <w:szCs w:val="22"/>
                <w:lang w:val="fr-FR"/>
              </w:rPr>
            </w:pPr>
            <w:r w:rsidRPr="00B604C5">
              <w:rPr>
                <w:b/>
                <w:bCs/>
                <w:szCs w:val="22"/>
                <w:lang w:val="fr-FR"/>
              </w:rPr>
              <w:t xml:space="preserve">Changement de résultat / sujet : </w:t>
            </w:r>
            <w:r w:rsidRPr="00B604C5">
              <w:rPr>
                <w:lang w:val="fr-FR"/>
              </w:rPr>
              <w:fldChar w:fldCharType="begin">
                <w:ffData>
                  <w:name w:val=""/>
                  <w:enabled/>
                  <w:calcOnExit w:val="0"/>
                  <w:checkBox>
                    <w:sizeAuto/>
                    <w:default w:val="0"/>
                  </w:checkBox>
                </w:ffData>
              </w:fldChar>
            </w:r>
            <w:r w:rsidRPr="00B604C5">
              <w:rPr>
                <w:lang w:val="fr-FR"/>
              </w:rPr>
              <w:instrText xml:space="preserve"> FORMCHECKBOX </w:instrText>
            </w:r>
            <w:r w:rsidR="00B604C5" w:rsidRPr="00B604C5">
              <w:rPr>
                <w:lang w:val="fr-FR"/>
              </w:rPr>
            </w:r>
            <w:r w:rsidR="00B604C5" w:rsidRPr="00B604C5">
              <w:rPr>
                <w:lang w:val="fr-FR"/>
              </w:rPr>
              <w:fldChar w:fldCharType="separate"/>
            </w:r>
            <w:r w:rsidRPr="00B604C5">
              <w:rPr>
                <w:lang w:val="fr-FR"/>
              </w:rPr>
              <w:fldChar w:fldCharType="end"/>
            </w:r>
          </w:p>
          <w:p w14:paraId="2576D787" w14:textId="10F64F25" w:rsidR="005C61AA" w:rsidRPr="00B604C5" w:rsidRDefault="005C61AA" w:rsidP="00896C71">
            <w:pPr>
              <w:pStyle w:val="En-tte"/>
              <w:tabs>
                <w:tab w:val="clear" w:pos="4320"/>
                <w:tab w:val="clear" w:pos="8640"/>
              </w:tabs>
              <w:rPr>
                <w:b/>
                <w:bCs/>
                <w:color w:val="FF0000"/>
                <w:szCs w:val="22"/>
                <w:lang w:val="fr-FR"/>
              </w:rPr>
            </w:pPr>
            <w:r w:rsidRPr="00B604C5">
              <w:rPr>
                <w:b/>
                <w:bCs/>
                <w:szCs w:val="22"/>
                <w:lang w:val="fr-FR"/>
              </w:rPr>
              <w:t xml:space="preserve">Changement de l’allocation budgétaire entre résultats ou augmentation de plus de 15% par catégorie de budget : </w:t>
            </w:r>
            <w:r w:rsidR="00EE6469" w:rsidRPr="00B604C5">
              <w:rPr>
                <w:color w:val="FF0000"/>
                <w:lang w:val="fr-FR"/>
              </w:rPr>
              <w:fldChar w:fldCharType="begin">
                <w:ffData>
                  <w:name w:val=""/>
                  <w:enabled/>
                  <w:calcOnExit w:val="0"/>
                  <w:checkBox>
                    <w:sizeAuto/>
                    <w:default w:val="1"/>
                  </w:checkBox>
                </w:ffData>
              </w:fldChar>
            </w:r>
            <w:r w:rsidR="00EE6469" w:rsidRPr="00B604C5">
              <w:rPr>
                <w:color w:val="FF0000"/>
                <w:lang w:val="fr-FR"/>
              </w:rPr>
              <w:instrText xml:space="preserve"> FORMCHECKBOX </w:instrText>
            </w:r>
            <w:r w:rsidR="00B604C5" w:rsidRPr="00B604C5">
              <w:rPr>
                <w:color w:val="FF0000"/>
                <w:lang w:val="fr-FR"/>
              </w:rPr>
            </w:r>
            <w:r w:rsidR="00B604C5" w:rsidRPr="00B604C5">
              <w:rPr>
                <w:color w:val="FF0000"/>
                <w:lang w:val="fr-FR"/>
              </w:rPr>
              <w:fldChar w:fldCharType="separate"/>
            </w:r>
            <w:r w:rsidR="00EE6469" w:rsidRPr="00B604C5">
              <w:rPr>
                <w:color w:val="FF0000"/>
                <w:lang w:val="fr-FR"/>
              </w:rPr>
              <w:fldChar w:fldCharType="end"/>
            </w:r>
          </w:p>
          <w:p w14:paraId="5B370F83" w14:textId="43941925" w:rsidR="005C61AA" w:rsidRPr="00B604C5" w:rsidRDefault="005C61AA" w:rsidP="00896C71">
            <w:pPr>
              <w:pStyle w:val="En-tte"/>
              <w:tabs>
                <w:tab w:val="clear" w:pos="4320"/>
                <w:tab w:val="clear" w:pos="8640"/>
              </w:tabs>
              <w:rPr>
                <w:b/>
                <w:bCs/>
                <w:szCs w:val="22"/>
                <w:lang w:val="fr-FR"/>
              </w:rPr>
            </w:pPr>
            <w:r w:rsidRPr="00B604C5">
              <w:rPr>
                <w:b/>
                <w:bCs/>
                <w:szCs w:val="22"/>
                <w:lang w:val="fr-FR"/>
              </w:rPr>
              <w:t xml:space="preserve">Budget PBF additionnel : </w:t>
            </w:r>
            <w:r w:rsidRPr="00B604C5">
              <w:rPr>
                <w:lang w:val="fr-FR"/>
              </w:rPr>
              <w:fldChar w:fldCharType="begin">
                <w:ffData>
                  <w:name w:val=""/>
                  <w:enabled/>
                  <w:calcOnExit w:val="0"/>
                  <w:checkBox>
                    <w:sizeAuto/>
                    <w:default w:val="0"/>
                  </w:checkBox>
                </w:ffData>
              </w:fldChar>
            </w:r>
            <w:r w:rsidRPr="00B604C5">
              <w:rPr>
                <w:lang w:val="fr-FR"/>
              </w:rPr>
              <w:instrText xml:space="preserve"> FORMCHECKBOX </w:instrText>
            </w:r>
            <w:r w:rsidR="00B604C5" w:rsidRPr="00B604C5">
              <w:rPr>
                <w:lang w:val="fr-FR"/>
              </w:rPr>
            </w:r>
            <w:r w:rsidR="00B604C5" w:rsidRPr="00B604C5">
              <w:rPr>
                <w:lang w:val="fr-FR"/>
              </w:rPr>
              <w:fldChar w:fldCharType="separate"/>
            </w:r>
            <w:r w:rsidRPr="00B604C5">
              <w:rPr>
                <w:lang w:val="fr-FR"/>
              </w:rPr>
              <w:fldChar w:fldCharType="end"/>
            </w:r>
            <w:r w:rsidRPr="00B604C5">
              <w:rPr>
                <w:lang w:val="fr-FR"/>
              </w:rPr>
              <w:t xml:space="preserve"> Budget additionnel par agence </w:t>
            </w:r>
            <w:r w:rsidR="00B604C5" w:rsidRPr="00B604C5">
              <w:rPr>
                <w:lang w:val="fr-FR"/>
              </w:rPr>
              <w:t>récipiendaire :</w:t>
            </w:r>
          </w:p>
          <w:p w14:paraId="6A5AFAA4" w14:textId="77777777" w:rsidR="005C61AA" w:rsidRPr="00B604C5" w:rsidRDefault="005C61AA" w:rsidP="00896C71">
            <w:pPr>
              <w:pStyle w:val="En-tte"/>
              <w:tabs>
                <w:tab w:val="clear" w:pos="4320"/>
                <w:tab w:val="clear" w:pos="8640"/>
              </w:tabs>
              <w:rPr>
                <w:b/>
                <w:bCs/>
                <w:szCs w:val="22"/>
                <w:lang w:val="fr-FR"/>
              </w:rPr>
            </w:pPr>
            <w:r w:rsidRPr="00B604C5">
              <w:rPr>
                <w:b/>
                <w:bCs/>
                <w:szCs w:val="22"/>
                <w:lang w:val="fr-FR"/>
              </w:rPr>
              <w:t>USD XXXXX</w:t>
            </w:r>
          </w:p>
          <w:p w14:paraId="3F4E4E8E" w14:textId="77777777" w:rsidR="005C61AA" w:rsidRPr="00B604C5" w:rsidRDefault="005C61AA" w:rsidP="00896C71">
            <w:pPr>
              <w:pStyle w:val="En-tte"/>
              <w:tabs>
                <w:tab w:val="clear" w:pos="4320"/>
                <w:tab w:val="clear" w:pos="8640"/>
              </w:tabs>
              <w:rPr>
                <w:b/>
                <w:bCs/>
                <w:color w:val="FF0000"/>
                <w:szCs w:val="22"/>
                <w:lang w:val="fr-FR"/>
              </w:rPr>
            </w:pPr>
          </w:p>
          <w:p w14:paraId="3A28636B" w14:textId="57BC4787" w:rsidR="005C61AA" w:rsidRPr="00B604C5" w:rsidRDefault="005C61AA" w:rsidP="00896C71">
            <w:pPr>
              <w:pStyle w:val="En-tte"/>
              <w:tabs>
                <w:tab w:val="clear" w:pos="4320"/>
                <w:tab w:val="clear" w:pos="8640"/>
              </w:tabs>
              <w:rPr>
                <w:b/>
                <w:bCs/>
                <w:szCs w:val="22"/>
                <w:lang w:val="fr-FR"/>
              </w:rPr>
            </w:pPr>
            <w:r w:rsidRPr="00B604C5">
              <w:rPr>
                <w:b/>
                <w:bCs/>
                <w:szCs w:val="22"/>
                <w:lang w:val="fr-FR"/>
              </w:rPr>
              <w:t xml:space="preserve">Justification courte pour la </w:t>
            </w:r>
            <w:r w:rsidR="00A87BC9" w:rsidRPr="00B604C5">
              <w:rPr>
                <w:b/>
                <w:bCs/>
                <w:szCs w:val="22"/>
                <w:lang w:val="fr-FR"/>
              </w:rPr>
              <w:t>révision :</w:t>
            </w:r>
          </w:p>
          <w:p w14:paraId="3A7AE4CD" w14:textId="77777777" w:rsidR="005C61AA" w:rsidRPr="00B604C5" w:rsidRDefault="005C61AA" w:rsidP="00896C71">
            <w:pPr>
              <w:pStyle w:val="En-tte"/>
              <w:tabs>
                <w:tab w:val="clear" w:pos="4320"/>
                <w:tab w:val="clear" w:pos="8640"/>
              </w:tabs>
              <w:rPr>
                <w:b/>
                <w:bCs/>
                <w:szCs w:val="22"/>
                <w:lang w:val="fr-FR"/>
              </w:rPr>
            </w:pPr>
          </w:p>
          <w:p w14:paraId="21975392" w14:textId="77777777" w:rsidR="005C61AA" w:rsidRPr="00B604C5" w:rsidRDefault="005C61AA" w:rsidP="00896C71">
            <w:pPr>
              <w:pStyle w:val="En-tte"/>
              <w:tabs>
                <w:tab w:val="clear" w:pos="4320"/>
                <w:tab w:val="clear" w:pos="8640"/>
              </w:tabs>
              <w:rPr>
                <w:i/>
                <w:iCs/>
                <w:szCs w:val="22"/>
                <w:lang w:val="fr-FR"/>
              </w:rPr>
            </w:pPr>
            <w:r w:rsidRPr="00B604C5">
              <w:rPr>
                <w:i/>
                <w:iCs/>
                <w:szCs w:val="22"/>
                <w:lang w:val="fr-FR"/>
              </w:rPr>
              <w:t xml:space="preserve">NB : s’il s’agit d’une révision, montrez tout changement du document projet en rouge ou en MODE REVISION. Veuillez également inclure un nouveau cadre de résultat et budget en indiquant de manière claire les changements apportés. Les parties sans modifications restent les mêmes. De nouvelles signatures seront requises. </w:t>
            </w:r>
          </w:p>
          <w:p w14:paraId="456DBED0" w14:textId="77777777" w:rsidR="00EE6469" w:rsidRPr="00B604C5" w:rsidRDefault="00EE6469" w:rsidP="00896C71">
            <w:pPr>
              <w:pStyle w:val="En-tte"/>
              <w:tabs>
                <w:tab w:val="clear" w:pos="4320"/>
                <w:tab w:val="clear" w:pos="8640"/>
              </w:tabs>
              <w:rPr>
                <w:i/>
                <w:iCs/>
                <w:color w:val="FF0000"/>
                <w:szCs w:val="22"/>
                <w:lang w:val="fr-FR"/>
              </w:rPr>
            </w:pPr>
          </w:p>
          <w:p w14:paraId="44D8D157" w14:textId="50903C01" w:rsidR="00F611F5" w:rsidRPr="00B604C5" w:rsidRDefault="00F611F5" w:rsidP="00F611F5">
            <w:pPr>
              <w:pStyle w:val="En-tte"/>
              <w:numPr>
                <w:ilvl w:val="0"/>
                <w:numId w:val="19"/>
              </w:numPr>
              <w:tabs>
                <w:tab w:val="clear" w:pos="4320"/>
                <w:tab w:val="clear" w:pos="8640"/>
              </w:tabs>
              <w:jc w:val="both"/>
              <w:rPr>
                <w:color w:val="FF0000"/>
                <w:szCs w:val="22"/>
                <w:lang w:val="fr-FR"/>
              </w:rPr>
            </w:pPr>
            <w:r w:rsidRPr="00B604C5">
              <w:rPr>
                <w:color w:val="FF0000"/>
                <w:szCs w:val="22"/>
                <w:u w:val="single"/>
                <w:lang w:val="fr-FR"/>
              </w:rPr>
              <w:t>La sélection des partenaires de mise en œuvre (</w:t>
            </w:r>
            <w:r w:rsidRPr="00B604C5">
              <w:rPr>
                <w:color w:val="FF0000"/>
                <w:szCs w:val="22"/>
                <w:lang w:val="fr-FR"/>
              </w:rPr>
              <w:t xml:space="preserve">OSC nationales) : en vue du respect des normes et procédures des agences, la sélection des partenaires a enregistré du retard dans le démarrage des activités sur le terrain. Les agences ont voulu privilégier des organisations nationales, ayant déjà une présence dans les communes cibles, une expertise dans les thématiques et dans la mesure du possible des organisations représentant la jeunesse, et ce dans </w:t>
            </w:r>
            <w:r w:rsidR="00BB5900" w:rsidRPr="00B604C5">
              <w:rPr>
                <w:color w:val="FF0000"/>
                <w:szCs w:val="22"/>
                <w:lang w:val="fr-FR"/>
              </w:rPr>
              <w:t>un souci</w:t>
            </w:r>
            <w:r w:rsidRPr="00B604C5">
              <w:rPr>
                <w:color w:val="FF0000"/>
                <w:szCs w:val="22"/>
                <w:lang w:val="fr-FR"/>
              </w:rPr>
              <w:t xml:space="preserve"> </w:t>
            </w:r>
            <w:r w:rsidRPr="00B604C5">
              <w:rPr>
                <w:color w:val="FF0000"/>
                <w:szCs w:val="22"/>
                <w:lang w:val="fr-FR"/>
              </w:rPr>
              <w:lastRenderedPageBreak/>
              <w:t xml:space="preserve">d’appropriation, de durabilité des stratégies et actions et de cohérence avec le projet </w:t>
            </w:r>
            <w:r w:rsidR="00B604C5">
              <w:rPr>
                <w:color w:val="FF0000"/>
                <w:szCs w:val="22"/>
                <w:lang w:val="fr-FR"/>
              </w:rPr>
              <w:t>qui vise</w:t>
            </w:r>
            <w:r w:rsidRPr="00B604C5">
              <w:rPr>
                <w:color w:val="FF0000"/>
                <w:szCs w:val="22"/>
                <w:lang w:val="fr-FR"/>
              </w:rPr>
              <w:t xml:space="preserve"> à renforcer les capacités des jeunes.</w:t>
            </w:r>
          </w:p>
          <w:p w14:paraId="4CE3CD72" w14:textId="58AD4FAD" w:rsidR="00F611F5" w:rsidRPr="00B604C5" w:rsidRDefault="00B604C5" w:rsidP="00F611F5">
            <w:pPr>
              <w:pStyle w:val="En-tte"/>
              <w:tabs>
                <w:tab w:val="clear" w:pos="4320"/>
                <w:tab w:val="clear" w:pos="8640"/>
              </w:tabs>
              <w:ind w:left="720"/>
              <w:jc w:val="both"/>
              <w:rPr>
                <w:color w:val="FF0000"/>
                <w:szCs w:val="22"/>
                <w:lang w:val="fr-FR"/>
              </w:rPr>
            </w:pPr>
            <w:r>
              <w:rPr>
                <w:color w:val="FF0000"/>
                <w:szCs w:val="22"/>
                <w:lang w:val="fr-FR"/>
              </w:rPr>
              <w:t>C</w:t>
            </w:r>
            <w:r w:rsidR="00F611F5" w:rsidRPr="00B604C5">
              <w:rPr>
                <w:color w:val="FF0000"/>
                <w:szCs w:val="22"/>
                <w:lang w:val="fr-FR"/>
              </w:rPr>
              <w:t>e processus a été ralenti car les deux premières ONG identifiées lors de l’élaboration du document de projet n’ont pu répondre à certaines exigences administratives propres aux procédures du Système de</w:t>
            </w:r>
            <w:r>
              <w:rPr>
                <w:color w:val="FF0000"/>
                <w:szCs w:val="22"/>
                <w:lang w:val="fr-FR"/>
              </w:rPr>
              <w:t>s</w:t>
            </w:r>
            <w:r w:rsidR="00F611F5" w:rsidRPr="00B604C5">
              <w:rPr>
                <w:color w:val="FF0000"/>
                <w:szCs w:val="22"/>
                <w:lang w:val="fr-FR"/>
              </w:rPr>
              <w:t xml:space="preserve"> Nations Unies. Ensuite, trop peu de candidats ont postulé à l’appel d’offres, nécessitant de le relancer. </w:t>
            </w:r>
          </w:p>
          <w:p w14:paraId="5A4D7C42" w14:textId="77777777" w:rsidR="00F611F5" w:rsidRPr="00B604C5" w:rsidRDefault="00F611F5" w:rsidP="00F611F5">
            <w:pPr>
              <w:pStyle w:val="En-tte"/>
              <w:tabs>
                <w:tab w:val="clear" w:pos="4320"/>
                <w:tab w:val="clear" w:pos="8640"/>
              </w:tabs>
              <w:ind w:left="720"/>
              <w:jc w:val="both"/>
              <w:rPr>
                <w:color w:val="FF0000"/>
                <w:szCs w:val="22"/>
                <w:lang w:val="fr-FR"/>
              </w:rPr>
            </w:pPr>
            <w:r w:rsidRPr="00B604C5">
              <w:rPr>
                <w:color w:val="FF0000"/>
                <w:szCs w:val="22"/>
                <w:lang w:val="fr-FR"/>
              </w:rPr>
              <w:t>Chaque agence a identifié une organisation pour chaque région (3), permettant ainsi d’accélérer la mise en œuvre sur le terrain. Les ministères et leurs directions régionales ont également été responsabilisés pour démarrer certaines activités en attendant le démarrage par les ONGs.</w:t>
            </w:r>
          </w:p>
          <w:p w14:paraId="0DB0E7D0" w14:textId="0FD28245" w:rsidR="00F611F5" w:rsidRPr="00B604C5" w:rsidRDefault="00EE6469" w:rsidP="00BB5900">
            <w:pPr>
              <w:pStyle w:val="En-tte"/>
              <w:numPr>
                <w:ilvl w:val="0"/>
                <w:numId w:val="19"/>
              </w:numPr>
              <w:jc w:val="both"/>
              <w:rPr>
                <w:color w:val="FF0000"/>
                <w:szCs w:val="22"/>
                <w:lang w:val="fr-FR"/>
              </w:rPr>
            </w:pPr>
            <w:r w:rsidRPr="00B604C5">
              <w:rPr>
                <w:color w:val="FF0000"/>
                <w:szCs w:val="22"/>
                <w:lang w:val="fr-FR"/>
              </w:rPr>
              <w:t xml:space="preserve">Dans le cadre de la gestion de la pandémie du COVID-19, dont le Niger a enregistré son premier cas le jeudi 19 Mars 2020, le Gouvernement, soucieux de </w:t>
            </w:r>
            <w:r w:rsidR="00E23253">
              <w:rPr>
                <w:color w:val="FF0000"/>
                <w:szCs w:val="22"/>
                <w:lang w:val="fr-FR"/>
              </w:rPr>
              <w:t>préserver</w:t>
            </w:r>
            <w:r w:rsidRPr="00B604C5">
              <w:rPr>
                <w:color w:val="FF0000"/>
                <w:szCs w:val="22"/>
                <w:lang w:val="fr-FR"/>
              </w:rPr>
              <w:t xml:space="preserve"> la santé de </w:t>
            </w:r>
            <w:r w:rsidR="00E23253">
              <w:rPr>
                <w:color w:val="FF0000"/>
                <w:szCs w:val="22"/>
                <w:lang w:val="fr-FR"/>
              </w:rPr>
              <w:t>l</w:t>
            </w:r>
            <w:r w:rsidRPr="00B604C5">
              <w:rPr>
                <w:color w:val="FF0000"/>
                <w:szCs w:val="22"/>
                <w:lang w:val="fr-FR"/>
              </w:rPr>
              <w:t>a population a pris d’importantes mesures lors des Conseils des Ministres du 13 mars, 17 mars et 27 mars 2020, qui impactent la mise en œuvre du projet conjoint UNHCR, UNICEF et UNFPA.</w:t>
            </w:r>
            <w:r w:rsidR="00F611F5" w:rsidRPr="00B604C5">
              <w:rPr>
                <w:color w:val="FF0000"/>
                <w:szCs w:val="22"/>
                <w:lang w:val="fr-FR"/>
              </w:rPr>
              <w:t xml:space="preserve"> Ces mesures impliquent la fermeture des centres de formation aux métiers, l’interdiction de tout séminaire et atelier, l’interdiction de regroupements, etc. bloquant ainsi nombreuses activités de renforcement de capacités et sensibilisations prévues. </w:t>
            </w:r>
          </w:p>
          <w:p w14:paraId="4E39B12E" w14:textId="77777777" w:rsidR="00F611F5" w:rsidRPr="00B604C5" w:rsidRDefault="00F611F5" w:rsidP="00EE6469">
            <w:pPr>
              <w:pStyle w:val="En-tte"/>
              <w:rPr>
                <w:color w:val="FF0000"/>
                <w:szCs w:val="22"/>
                <w:lang w:val="fr-FR"/>
              </w:rPr>
            </w:pPr>
          </w:p>
          <w:p w14:paraId="06BA3E51" w14:textId="0F3D9A46" w:rsidR="00F611F5" w:rsidRPr="00B604C5" w:rsidRDefault="00EE6469" w:rsidP="000C603B">
            <w:pPr>
              <w:pStyle w:val="En-tte"/>
              <w:numPr>
                <w:ilvl w:val="0"/>
                <w:numId w:val="19"/>
              </w:numPr>
              <w:jc w:val="both"/>
              <w:rPr>
                <w:color w:val="FF0000"/>
                <w:szCs w:val="22"/>
                <w:lang w:val="fr-FR"/>
              </w:rPr>
            </w:pPr>
            <w:r w:rsidRPr="00B604C5">
              <w:rPr>
                <w:color w:val="FF0000"/>
                <w:szCs w:val="22"/>
                <w:lang w:val="fr-FR"/>
              </w:rPr>
              <w:t>Également, un ajustement budgétaire par activité et catégorie de dépenses est demandé pour tenir compte de la planification opérationnelle réalisée avec les parties prenantes, du changement de la durée du projet</w:t>
            </w:r>
            <w:r w:rsidR="00E23253">
              <w:rPr>
                <w:color w:val="FF0000"/>
                <w:szCs w:val="22"/>
                <w:lang w:val="fr-FR"/>
              </w:rPr>
              <w:t xml:space="preserve">. </w:t>
            </w:r>
            <w:r w:rsidR="00F611F5" w:rsidRPr="00B604C5">
              <w:rPr>
                <w:color w:val="FF0000"/>
                <w:szCs w:val="22"/>
                <w:lang w:val="fr-FR"/>
              </w:rPr>
              <w:t xml:space="preserve">Au vu de tout ce qui précède, les trois agences récipiendaires </w:t>
            </w:r>
            <w:r w:rsidR="00E23253">
              <w:rPr>
                <w:color w:val="FF0000"/>
                <w:szCs w:val="22"/>
                <w:lang w:val="fr-FR"/>
              </w:rPr>
              <w:t>sollicit</w:t>
            </w:r>
            <w:r w:rsidR="00F611F5" w:rsidRPr="00B604C5">
              <w:rPr>
                <w:color w:val="FF0000"/>
                <w:szCs w:val="22"/>
                <w:lang w:val="fr-FR"/>
              </w:rPr>
              <w:t xml:space="preserve">ent une extension </w:t>
            </w:r>
            <w:r w:rsidR="00E23253" w:rsidRPr="00B604C5">
              <w:rPr>
                <w:color w:val="FF0000"/>
                <w:szCs w:val="22"/>
                <w:lang w:val="fr-FR"/>
              </w:rPr>
              <w:t>sans coût</w:t>
            </w:r>
            <w:r w:rsidR="00E23253" w:rsidRPr="00B604C5">
              <w:rPr>
                <w:color w:val="FF0000"/>
                <w:szCs w:val="22"/>
                <w:lang w:val="fr-FR"/>
              </w:rPr>
              <w:t xml:space="preserve"> </w:t>
            </w:r>
            <w:r w:rsidR="00F611F5" w:rsidRPr="00B604C5">
              <w:rPr>
                <w:color w:val="FF0000"/>
                <w:szCs w:val="22"/>
                <w:lang w:val="fr-FR"/>
              </w:rPr>
              <w:t>de 6</w:t>
            </w:r>
            <w:r w:rsidR="00CC3DAF" w:rsidRPr="00B604C5">
              <w:rPr>
                <w:color w:val="FF0000"/>
                <w:szCs w:val="22"/>
                <w:lang w:val="fr-FR"/>
              </w:rPr>
              <w:t xml:space="preserve"> </w:t>
            </w:r>
            <w:r w:rsidR="00F611F5" w:rsidRPr="00B604C5">
              <w:rPr>
                <w:color w:val="FF0000"/>
                <w:szCs w:val="22"/>
                <w:lang w:val="fr-FR"/>
              </w:rPr>
              <w:t>mois</w:t>
            </w:r>
            <w:r w:rsidR="00E23253">
              <w:rPr>
                <w:color w:val="FF0000"/>
                <w:szCs w:val="22"/>
                <w:lang w:val="fr-FR"/>
              </w:rPr>
              <w:t xml:space="preserve"> qui ira jusqu’au 31 décembre 2020</w:t>
            </w:r>
            <w:r w:rsidR="00F611F5" w:rsidRPr="00B604C5">
              <w:rPr>
                <w:color w:val="FF0000"/>
                <w:szCs w:val="22"/>
                <w:lang w:val="fr-FR"/>
              </w:rPr>
              <w:t xml:space="preserve">. </w:t>
            </w:r>
          </w:p>
          <w:p w14:paraId="17A859A7" w14:textId="6C4AE6BD" w:rsidR="00F611F5" w:rsidRPr="00B604C5" w:rsidRDefault="00F611F5" w:rsidP="00BB5900">
            <w:pPr>
              <w:pStyle w:val="En-tte"/>
              <w:jc w:val="both"/>
              <w:rPr>
                <w:b/>
                <w:bCs/>
                <w:color w:val="FF0000"/>
                <w:szCs w:val="22"/>
                <w:lang w:val="fr-FR"/>
              </w:rPr>
            </w:pPr>
          </w:p>
        </w:tc>
      </w:tr>
      <w:tr w:rsidR="00F611F5" w:rsidRPr="00B604C5" w14:paraId="2A43617F" w14:textId="77777777" w:rsidTr="00896C71">
        <w:trPr>
          <w:trHeight w:val="629"/>
        </w:trPr>
        <w:tc>
          <w:tcPr>
            <w:tcW w:w="2430" w:type="dxa"/>
          </w:tcPr>
          <w:p w14:paraId="75D39E4B" w14:textId="77777777" w:rsidR="00F611F5" w:rsidRPr="003C62F7" w:rsidRDefault="00F611F5" w:rsidP="00896C71">
            <w:pPr>
              <w:pStyle w:val="En-tte"/>
              <w:tabs>
                <w:tab w:val="clear" w:pos="4320"/>
                <w:tab w:val="clear" w:pos="8640"/>
              </w:tabs>
              <w:rPr>
                <w:b/>
                <w:bCs/>
                <w:szCs w:val="22"/>
                <w:lang w:val="fr-FR"/>
              </w:rPr>
            </w:pPr>
          </w:p>
        </w:tc>
        <w:tc>
          <w:tcPr>
            <w:tcW w:w="7560" w:type="dxa"/>
            <w:gridSpan w:val="4"/>
          </w:tcPr>
          <w:p w14:paraId="526C92AA" w14:textId="77777777" w:rsidR="00F611F5" w:rsidRPr="007B420B" w:rsidRDefault="00F611F5" w:rsidP="00896C71">
            <w:pPr>
              <w:pStyle w:val="En-tte"/>
              <w:tabs>
                <w:tab w:val="clear" w:pos="4320"/>
                <w:tab w:val="clear" w:pos="8640"/>
              </w:tabs>
              <w:rPr>
                <w:b/>
                <w:bCs/>
                <w:color w:val="000000" w:themeColor="text1"/>
                <w:szCs w:val="22"/>
                <w:lang w:val="fr-FR"/>
              </w:rPr>
            </w:pPr>
          </w:p>
        </w:tc>
      </w:tr>
    </w:tbl>
    <w:p w14:paraId="55CA0A2A" w14:textId="77777777" w:rsidR="0005448E" w:rsidRPr="00AB3EBE" w:rsidRDefault="0005448E" w:rsidP="00584237">
      <w:pPr>
        <w:rPr>
          <w:color w:val="000000" w:themeColor="text1"/>
          <w:lang w:val="fr-FR"/>
        </w:rPr>
      </w:pPr>
    </w:p>
    <w:p w14:paraId="11C2E8FB" w14:textId="77777777" w:rsidR="006A7630" w:rsidRDefault="006A7630" w:rsidP="009F087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color w:val="000000" w:themeColor="text1"/>
          <w:sz w:val="28"/>
          <w:szCs w:val="28"/>
          <w:lang w:val="fr-FR"/>
        </w:rPr>
      </w:pPr>
    </w:p>
    <w:p w14:paraId="7D70AD43" w14:textId="22BACF16" w:rsidR="006A7630" w:rsidRDefault="006A7630" w:rsidP="009F087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color w:val="000000" w:themeColor="text1"/>
          <w:sz w:val="28"/>
          <w:szCs w:val="28"/>
          <w:lang w:val="fr-FR"/>
        </w:rPr>
      </w:pPr>
    </w:p>
    <w:p w14:paraId="73A7517D" w14:textId="74EE18BA" w:rsidR="00422463" w:rsidRDefault="00422463" w:rsidP="009F087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color w:val="000000" w:themeColor="text1"/>
          <w:sz w:val="28"/>
          <w:szCs w:val="28"/>
          <w:lang w:val="fr-FR"/>
        </w:rPr>
      </w:pPr>
    </w:p>
    <w:p w14:paraId="6D377C32" w14:textId="04A48846" w:rsidR="00422463" w:rsidRDefault="00422463" w:rsidP="009F087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color w:val="000000" w:themeColor="text1"/>
          <w:sz w:val="28"/>
          <w:szCs w:val="28"/>
          <w:lang w:val="fr-FR"/>
        </w:rPr>
      </w:pPr>
    </w:p>
    <w:p w14:paraId="370C8D84" w14:textId="779DE19C" w:rsidR="00422463" w:rsidRDefault="00422463" w:rsidP="009F087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color w:val="000000" w:themeColor="text1"/>
          <w:sz w:val="28"/>
          <w:szCs w:val="28"/>
          <w:lang w:val="fr-FR"/>
        </w:rPr>
      </w:pPr>
    </w:p>
    <w:p w14:paraId="7EE503A5" w14:textId="32C9D963" w:rsidR="00422463" w:rsidRDefault="00422463" w:rsidP="009F087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color w:val="000000" w:themeColor="text1"/>
          <w:sz w:val="28"/>
          <w:szCs w:val="28"/>
          <w:lang w:val="fr-FR"/>
        </w:rPr>
      </w:pPr>
    </w:p>
    <w:p w14:paraId="04A57BF7" w14:textId="5B9173C4" w:rsidR="00422463" w:rsidRDefault="00422463" w:rsidP="009F087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color w:val="000000" w:themeColor="text1"/>
          <w:sz w:val="28"/>
          <w:szCs w:val="28"/>
          <w:lang w:val="fr-FR"/>
        </w:rPr>
      </w:pPr>
    </w:p>
    <w:p w14:paraId="76131984" w14:textId="55C6CBB2" w:rsidR="00422463" w:rsidRDefault="00422463" w:rsidP="009F087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color w:val="000000" w:themeColor="text1"/>
          <w:sz w:val="28"/>
          <w:szCs w:val="28"/>
          <w:lang w:val="fr-FR"/>
        </w:rPr>
      </w:pPr>
    </w:p>
    <w:p w14:paraId="4681577C" w14:textId="6B06187F" w:rsidR="00422463" w:rsidRDefault="00422463" w:rsidP="009F087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color w:val="000000" w:themeColor="text1"/>
          <w:sz w:val="28"/>
          <w:szCs w:val="28"/>
          <w:lang w:val="fr-FR"/>
        </w:rPr>
      </w:pPr>
    </w:p>
    <w:p w14:paraId="63E6A1EB" w14:textId="0E9A50BB" w:rsidR="00422463" w:rsidRDefault="00422463" w:rsidP="009F087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color w:val="000000" w:themeColor="text1"/>
          <w:sz w:val="28"/>
          <w:szCs w:val="28"/>
          <w:lang w:val="fr-FR"/>
        </w:rPr>
      </w:pPr>
    </w:p>
    <w:p w14:paraId="5117BD32" w14:textId="16C207E6" w:rsidR="000D61AE" w:rsidRDefault="000D61AE" w:rsidP="009F087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color w:val="000000" w:themeColor="text1"/>
          <w:sz w:val="28"/>
          <w:szCs w:val="28"/>
          <w:lang w:val="fr-FR"/>
        </w:rPr>
      </w:pPr>
    </w:p>
    <w:p w14:paraId="2CB5C923" w14:textId="54F22199" w:rsidR="000D61AE" w:rsidRDefault="000D61AE" w:rsidP="009F087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color w:val="000000" w:themeColor="text1"/>
          <w:sz w:val="28"/>
          <w:szCs w:val="28"/>
          <w:lang w:val="fr-FR"/>
        </w:rPr>
      </w:pPr>
    </w:p>
    <w:p w14:paraId="67FFDB46" w14:textId="5D8BED76" w:rsidR="000D61AE" w:rsidRDefault="000D61AE" w:rsidP="009F087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color w:val="000000" w:themeColor="text1"/>
          <w:sz w:val="28"/>
          <w:szCs w:val="28"/>
          <w:lang w:val="fr-FR"/>
        </w:rPr>
      </w:pPr>
    </w:p>
    <w:p w14:paraId="5C21AA52" w14:textId="128FFF8E" w:rsidR="000D61AE" w:rsidRDefault="000D61AE" w:rsidP="009F087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color w:val="000000" w:themeColor="text1"/>
          <w:sz w:val="28"/>
          <w:szCs w:val="28"/>
          <w:lang w:val="fr-FR"/>
        </w:rPr>
      </w:pPr>
    </w:p>
    <w:p w14:paraId="394BB66A" w14:textId="77777777" w:rsidR="000D61AE" w:rsidRDefault="000D61AE" w:rsidP="009F087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color w:val="000000" w:themeColor="text1"/>
          <w:sz w:val="28"/>
          <w:szCs w:val="28"/>
          <w:lang w:val="fr-FR"/>
        </w:rPr>
      </w:pPr>
    </w:p>
    <w:p w14:paraId="66B3D980" w14:textId="77777777" w:rsidR="006A7630" w:rsidRDefault="006A7630" w:rsidP="009F087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color w:val="000000" w:themeColor="text1"/>
          <w:sz w:val="28"/>
          <w:szCs w:val="28"/>
          <w:lang w:val="fr-FR"/>
        </w:rPr>
      </w:pPr>
    </w:p>
    <w:p w14:paraId="1CABEE93" w14:textId="77777777" w:rsidR="009F0871" w:rsidRPr="00AB3EBE" w:rsidRDefault="00771D01" w:rsidP="009F087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color w:val="000000" w:themeColor="text1"/>
          <w:sz w:val="28"/>
          <w:szCs w:val="28"/>
          <w:lang w:val="fr-FR"/>
        </w:rPr>
      </w:pPr>
      <w:r w:rsidRPr="00AB3EBE">
        <w:rPr>
          <w:b/>
          <w:bCs/>
          <w:color w:val="000000" w:themeColor="text1"/>
          <w:sz w:val="28"/>
          <w:szCs w:val="28"/>
          <w:lang w:val="fr-FR"/>
        </w:rPr>
        <w:t xml:space="preserve">SIGNATURES DU </w:t>
      </w:r>
      <w:r w:rsidR="00C73524" w:rsidRPr="00AB3EBE">
        <w:rPr>
          <w:b/>
          <w:bCs/>
          <w:color w:val="000000" w:themeColor="text1"/>
          <w:sz w:val="28"/>
          <w:szCs w:val="28"/>
          <w:lang w:val="fr-FR"/>
        </w:rPr>
        <w:t>PROJET :</w:t>
      </w:r>
    </w:p>
    <w:p w14:paraId="0AEC4689" w14:textId="77777777" w:rsidR="00AD48BA" w:rsidRPr="00AB3EBE" w:rsidRDefault="00AD48BA" w:rsidP="00AD48BA">
      <w:pPr>
        <w:pStyle w:val="Textedebulles"/>
        <w:numPr>
          <w:ilvl w:val="12"/>
          <w:numId w:val="0"/>
        </w:numPr>
        <w:tabs>
          <w:tab w:val="left" w:pos="-720"/>
          <w:tab w:val="left" w:pos="4500"/>
        </w:tabs>
        <w:suppressAutoHyphens/>
        <w:rPr>
          <w:rFonts w:ascii="Times New Roman" w:hAnsi="Times New Roman" w:cs="Times New Roman"/>
          <w:color w:val="000000" w:themeColor="text1"/>
          <w:spacing w:val="-3"/>
          <w:szCs w:val="20"/>
          <w:lang w:val="fr-FR"/>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4851"/>
      </w:tblGrid>
      <w:tr w:rsidR="006A7630" w:rsidRPr="00B604C5" w14:paraId="43277152" w14:textId="77777777" w:rsidTr="006A7630">
        <w:trPr>
          <w:trHeight w:val="20"/>
        </w:trPr>
        <w:tc>
          <w:tcPr>
            <w:tcW w:w="2302" w:type="pct"/>
          </w:tcPr>
          <w:p w14:paraId="255AB409" w14:textId="29AD333A" w:rsidR="006A7630" w:rsidRPr="006A7630" w:rsidRDefault="006A7630" w:rsidP="006A7630">
            <w:pPr>
              <w:rPr>
                <w:b/>
                <w:bCs/>
                <w:i/>
                <w:iCs/>
                <w:color w:val="000000" w:themeColor="text1"/>
                <w:lang w:val="fr-FR"/>
              </w:rPr>
            </w:pPr>
            <w:r w:rsidRPr="006A7630">
              <w:rPr>
                <w:b/>
                <w:bCs/>
                <w:i/>
                <w:iCs/>
                <w:color w:val="000000" w:themeColor="text1"/>
                <w:lang w:val="fr-FR"/>
              </w:rPr>
              <w:t xml:space="preserve">Mme Alessandra MORELLI, Représentante </w:t>
            </w:r>
          </w:p>
          <w:p w14:paraId="23B994F0" w14:textId="77777777" w:rsidR="006A7630" w:rsidRPr="006A7630" w:rsidRDefault="006A7630" w:rsidP="006A7630">
            <w:pPr>
              <w:rPr>
                <w:b/>
                <w:i/>
                <w:color w:val="000000" w:themeColor="text1"/>
                <w:lang w:val="fr-FR"/>
              </w:rPr>
            </w:pPr>
          </w:p>
          <w:p w14:paraId="21938299" w14:textId="77777777" w:rsidR="006A7630" w:rsidRPr="00B843CA" w:rsidRDefault="006A7630" w:rsidP="006A7630">
            <w:pPr>
              <w:rPr>
                <w:b/>
                <w:i/>
                <w:color w:val="000000" w:themeColor="text1"/>
                <w:lang w:val="fr-CA"/>
              </w:rPr>
            </w:pPr>
            <w:r w:rsidRPr="00B843CA">
              <w:rPr>
                <w:b/>
                <w:i/>
                <w:color w:val="000000" w:themeColor="text1"/>
                <w:lang w:val="fr-CA"/>
              </w:rPr>
              <w:t>Signature</w:t>
            </w:r>
          </w:p>
          <w:p w14:paraId="3305DF08" w14:textId="7A2F8222" w:rsidR="006A7630" w:rsidRPr="00B843CA" w:rsidRDefault="006A7630" w:rsidP="006A7630">
            <w:pPr>
              <w:rPr>
                <w:b/>
                <w:i/>
                <w:color w:val="000000" w:themeColor="text1"/>
                <w:lang w:val="fr-CA"/>
              </w:rPr>
            </w:pPr>
            <w:r w:rsidRPr="00B843CA">
              <w:rPr>
                <w:b/>
                <w:i/>
                <w:color w:val="000000" w:themeColor="text1"/>
                <w:lang w:val="fr-CA"/>
              </w:rPr>
              <w:t>Name of Agency</w:t>
            </w:r>
            <w:r w:rsidRPr="00B843CA">
              <w:rPr>
                <w:b/>
                <w:color w:val="000000" w:themeColor="text1"/>
                <w:lang w:val="fr-CA"/>
              </w:rPr>
              <w:t>:</w:t>
            </w:r>
            <w:r w:rsidR="00F77423" w:rsidRPr="00B843CA">
              <w:rPr>
                <w:b/>
                <w:color w:val="000000" w:themeColor="text1"/>
                <w:lang w:val="fr-CA"/>
              </w:rPr>
              <w:t xml:space="preserve"> </w:t>
            </w:r>
            <w:r w:rsidR="00F77423" w:rsidRPr="00B843CA">
              <w:rPr>
                <w:b/>
                <w:i/>
                <w:color w:val="000000" w:themeColor="text1"/>
                <w:lang w:val="fr-CA"/>
              </w:rPr>
              <w:t>UN</w:t>
            </w:r>
            <w:r w:rsidRPr="00B843CA">
              <w:rPr>
                <w:b/>
                <w:i/>
                <w:color w:val="000000" w:themeColor="text1"/>
                <w:lang w:val="fr-CA"/>
              </w:rPr>
              <w:t>HCR</w:t>
            </w:r>
          </w:p>
          <w:p w14:paraId="0349F945" w14:textId="77777777" w:rsidR="006A7630" w:rsidRPr="006A7630" w:rsidRDefault="006A7630" w:rsidP="006A7630">
            <w:pPr>
              <w:rPr>
                <w:b/>
                <w:color w:val="000000" w:themeColor="text1"/>
              </w:rPr>
            </w:pPr>
            <w:r w:rsidRPr="006A7630">
              <w:rPr>
                <w:b/>
                <w:i/>
                <w:color w:val="000000" w:themeColor="text1"/>
              </w:rPr>
              <w:t>Date et tampon:</w:t>
            </w:r>
            <w:r w:rsidRPr="006A7630" w:rsidDel="00D11214">
              <w:rPr>
                <w:b/>
                <w:color w:val="000000" w:themeColor="text1"/>
              </w:rPr>
              <w:t xml:space="preserve"> </w:t>
            </w:r>
          </w:p>
          <w:p w14:paraId="47EC8ADB" w14:textId="77777777" w:rsidR="006A7630" w:rsidRPr="006A7630" w:rsidRDefault="006A7630" w:rsidP="006A7630">
            <w:pPr>
              <w:rPr>
                <w:b/>
                <w:i/>
                <w:color w:val="000000" w:themeColor="text1"/>
              </w:rPr>
            </w:pPr>
          </w:p>
          <w:p w14:paraId="5897D5A4" w14:textId="77777777" w:rsidR="006A7630" w:rsidRPr="006A7630" w:rsidRDefault="006A7630" w:rsidP="006A7630">
            <w:pPr>
              <w:rPr>
                <w:b/>
                <w:i/>
                <w:color w:val="000000" w:themeColor="text1"/>
              </w:rPr>
            </w:pPr>
          </w:p>
          <w:p w14:paraId="55D384C5" w14:textId="77777777" w:rsidR="006A7630" w:rsidRDefault="006A7630" w:rsidP="006A7630">
            <w:pPr>
              <w:rPr>
                <w:b/>
                <w:i/>
                <w:color w:val="000000" w:themeColor="text1"/>
              </w:rPr>
            </w:pPr>
          </w:p>
          <w:p w14:paraId="53EBDC81" w14:textId="65B11730" w:rsidR="00422463" w:rsidRPr="006A7630" w:rsidRDefault="00422463" w:rsidP="006A7630">
            <w:pPr>
              <w:rPr>
                <w:b/>
                <w:i/>
                <w:color w:val="000000" w:themeColor="text1"/>
              </w:rPr>
            </w:pPr>
          </w:p>
        </w:tc>
        <w:tc>
          <w:tcPr>
            <w:tcW w:w="2698" w:type="pct"/>
            <w:vMerge w:val="restart"/>
          </w:tcPr>
          <w:p w14:paraId="1A77183B" w14:textId="77777777" w:rsidR="006A7630" w:rsidRPr="006A7630" w:rsidRDefault="006A7630" w:rsidP="006A7630">
            <w:pPr>
              <w:rPr>
                <w:b/>
                <w:color w:val="000000" w:themeColor="text1"/>
                <w:lang w:val="fr-FR"/>
              </w:rPr>
            </w:pPr>
            <w:r w:rsidRPr="006A7630">
              <w:rPr>
                <w:b/>
                <w:color w:val="000000" w:themeColor="text1"/>
                <w:lang w:val="fr-FR"/>
              </w:rPr>
              <w:t xml:space="preserve">Représentant du gouvernement national </w:t>
            </w:r>
          </w:p>
          <w:p w14:paraId="65E96154" w14:textId="77777777" w:rsidR="006A7630" w:rsidRPr="006A7630" w:rsidRDefault="006A7630" w:rsidP="006A7630">
            <w:pPr>
              <w:rPr>
                <w:b/>
                <w:color w:val="000000" w:themeColor="text1"/>
                <w:lang w:val="fr-FR"/>
              </w:rPr>
            </w:pPr>
          </w:p>
          <w:p w14:paraId="4547C1CF" w14:textId="77777777" w:rsidR="006A7630" w:rsidRPr="006A7630" w:rsidRDefault="006A7630" w:rsidP="006A7630">
            <w:pPr>
              <w:rPr>
                <w:b/>
                <w:i/>
                <w:color w:val="000000" w:themeColor="text1"/>
                <w:lang w:val="fr-FR"/>
              </w:rPr>
            </w:pPr>
            <w:r w:rsidRPr="006A7630">
              <w:rPr>
                <w:b/>
                <w:i/>
                <w:color w:val="000000" w:themeColor="text1"/>
                <w:lang w:val="fr-FR"/>
              </w:rPr>
              <w:t>Nom :</w:t>
            </w:r>
          </w:p>
          <w:p w14:paraId="6CE30A6C" w14:textId="77777777" w:rsidR="006A7630" w:rsidRPr="006A7630" w:rsidRDefault="006A7630" w:rsidP="006A7630">
            <w:pPr>
              <w:rPr>
                <w:b/>
                <w:i/>
                <w:color w:val="000000" w:themeColor="text1"/>
                <w:lang w:val="fr-FR"/>
              </w:rPr>
            </w:pPr>
            <w:r w:rsidRPr="006A7630">
              <w:rPr>
                <w:b/>
                <w:i/>
                <w:color w:val="000000" w:themeColor="text1"/>
                <w:lang w:val="fr-FR"/>
              </w:rPr>
              <w:t>Signature</w:t>
            </w:r>
          </w:p>
          <w:p w14:paraId="5D13C479" w14:textId="77777777" w:rsidR="006A7630" w:rsidRPr="006A7630" w:rsidRDefault="006A7630" w:rsidP="006A7630">
            <w:pPr>
              <w:rPr>
                <w:b/>
                <w:i/>
                <w:color w:val="000000" w:themeColor="text1"/>
                <w:lang w:val="fr-FR"/>
              </w:rPr>
            </w:pPr>
            <w:r w:rsidRPr="006A7630">
              <w:rPr>
                <w:b/>
                <w:i/>
                <w:color w:val="000000" w:themeColor="text1"/>
                <w:lang w:val="fr-FR"/>
              </w:rPr>
              <w:t>Titre :</w:t>
            </w:r>
          </w:p>
          <w:p w14:paraId="5A653DE2" w14:textId="77777777" w:rsidR="006A7630" w:rsidRPr="006A7630" w:rsidRDefault="006A7630" w:rsidP="006A7630">
            <w:pPr>
              <w:rPr>
                <w:b/>
                <w:i/>
                <w:color w:val="000000" w:themeColor="text1"/>
                <w:lang w:val="fr-FR"/>
              </w:rPr>
            </w:pPr>
            <w:r w:rsidRPr="006A7630">
              <w:rPr>
                <w:b/>
                <w:i/>
                <w:color w:val="000000" w:themeColor="text1"/>
                <w:lang w:val="fr-FR"/>
              </w:rPr>
              <w:t>Date et tampon :</w:t>
            </w:r>
          </w:p>
          <w:p w14:paraId="7903DE77" w14:textId="77777777" w:rsidR="006A7630" w:rsidRPr="006A7630" w:rsidRDefault="006A7630" w:rsidP="006A7630">
            <w:pPr>
              <w:rPr>
                <w:b/>
                <w:color w:val="000000" w:themeColor="text1"/>
                <w:lang w:val="fr-FR"/>
              </w:rPr>
            </w:pPr>
          </w:p>
          <w:p w14:paraId="247A737E" w14:textId="77777777" w:rsidR="006A7630" w:rsidRPr="006A7630" w:rsidRDefault="006A7630" w:rsidP="006A7630">
            <w:pPr>
              <w:rPr>
                <w:b/>
                <w:color w:val="000000" w:themeColor="text1"/>
                <w:lang w:val="fr-FR"/>
              </w:rPr>
            </w:pPr>
          </w:p>
          <w:p w14:paraId="08AD70C9" w14:textId="77777777" w:rsidR="006A7630" w:rsidRPr="006A7630" w:rsidRDefault="006A7630" w:rsidP="006A7630">
            <w:pPr>
              <w:rPr>
                <w:b/>
                <w:color w:val="000000" w:themeColor="text1"/>
                <w:lang w:val="fr-FR"/>
              </w:rPr>
            </w:pPr>
          </w:p>
          <w:p w14:paraId="00CC717E" w14:textId="77777777" w:rsidR="006A7630" w:rsidRPr="006A7630" w:rsidRDefault="006A7630" w:rsidP="006A7630">
            <w:pPr>
              <w:rPr>
                <w:b/>
                <w:color w:val="000000" w:themeColor="text1"/>
                <w:lang w:val="fr-FR"/>
              </w:rPr>
            </w:pPr>
          </w:p>
          <w:p w14:paraId="3E2A912A" w14:textId="77777777" w:rsidR="006A7630" w:rsidRPr="006A7630" w:rsidRDefault="006A7630" w:rsidP="006A7630">
            <w:pPr>
              <w:rPr>
                <w:b/>
                <w:color w:val="000000" w:themeColor="text1"/>
                <w:lang w:val="fr-FR"/>
              </w:rPr>
            </w:pPr>
          </w:p>
          <w:p w14:paraId="020FE06A" w14:textId="77777777" w:rsidR="006A7630" w:rsidRPr="006A7630" w:rsidRDefault="006A7630" w:rsidP="006A7630">
            <w:pPr>
              <w:rPr>
                <w:b/>
                <w:color w:val="000000" w:themeColor="text1"/>
                <w:lang w:val="fr-FR"/>
              </w:rPr>
            </w:pPr>
          </w:p>
          <w:p w14:paraId="3620ED85" w14:textId="77777777" w:rsidR="006A7630" w:rsidRPr="006A7630" w:rsidRDefault="006A7630" w:rsidP="006A7630">
            <w:pPr>
              <w:rPr>
                <w:b/>
                <w:color w:val="000000" w:themeColor="text1"/>
                <w:lang w:val="fr-FR"/>
              </w:rPr>
            </w:pPr>
          </w:p>
          <w:p w14:paraId="2844C4D6" w14:textId="77777777" w:rsidR="006A7630" w:rsidRPr="006A7630" w:rsidRDefault="006A7630" w:rsidP="006A7630">
            <w:pPr>
              <w:rPr>
                <w:b/>
                <w:color w:val="000000" w:themeColor="text1"/>
                <w:lang w:val="fr-FR"/>
              </w:rPr>
            </w:pPr>
          </w:p>
          <w:p w14:paraId="71401517" w14:textId="77777777" w:rsidR="006A7630" w:rsidRPr="006A7630" w:rsidRDefault="006A7630" w:rsidP="006A7630">
            <w:pPr>
              <w:rPr>
                <w:b/>
                <w:color w:val="000000" w:themeColor="text1"/>
                <w:lang w:val="fr-FR"/>
              </w:rPr>
            </w:pPr>
          </w:p>
          <w:p w14:paraId="4275FAE8" w14:textId="77777777" w:rsidR="006A7630" w:rsidRPr="006A7630" w:rsidRDefault="006A7630" w:rsidP="006A7630">
            <w:pPr>
              <w:rPr>
                <w:b/>
                <w:color w:val="000000" w:themeColor="text1"/>
                <w:lang w:val="fr-FR"/>
              </w:rPr>
            </w:pPr>
          </w:p>
        </w:tc>
      </w:tr>
      <w:tr w:rsidR="006A7630" w:rsidRPr="006A7630" w14:paraId="3207CCB0" w14:textId="77777777" w:rsidTr="006A7630">
        <w:trPr>
          <w:trHeight w:val="20"/>
        </w:trPr>
        <w:tc>
          <w:tcPr>
            <w:tcW w:w="2302" w:type="pct"/>
          </w:tcPr>
          <w:p w14:paraId="5B3324DD" w14:textId="2CB1F954" w:rsidR="006A7630" w:rsidRPr="006A7630" w:rsidRDefault="006A7630" w:rsidP="006A7630">
            <w:pPr>
              <w:rPr>
                <w:b/>
                <w:i/>
                <w:color w:val="000000" w:themeColor="text1"/>
              </w:rPr>
            </w:pPr>
            <w:proofErr w:type="spellStart"/>
            <w:r w:rsidRPr="006A7630">
              <w:rPr>
                <w:b/>
                <w:i/>
                <w:color w:val="000000" w:themeColor="text1"/>
              </w:rPr>
              <w:t>Felicite</w:t>
            </w:r>
            <w:proofErr w:type="spellEnd"/>
            <w:r w:rsidRPr="006A7630">
              <w:rPr>
                <w:b/>
                <w:i/>
                <w:color w:val="000000" w:themeColor="text1"/>
              </w:rPr>
              <w:t xml:space="preserve"> </w:t>
            </w:r>
            <w:proofErr w:type="spellStart"/>
            <w:r w:rsidRPr="006A7630">
              <w:rPr>
                <w:b/>
                <w:i/>
                <w:color w:val="000000" w:themeColor="text1"/>
              </w:rPr>
              <w:t>Tchibindat</w:t>
            </w:r>
            <w:proofErr w:type="spellEnd"/>
          </w:p>
          <w:p w14:paraId="541A1677" w14:textId="77777777" w:rsidR="006A7630" w:rsidRPr="006A7630" w:rsidRDefault="006A7630" w:rsidP="006A7630">
            <w:pPr>
              <w:rPr>
                <w:b/>
                <w:i/>
                <w:color w:val="000000" w:themeColor="text1"/>
              </w:rPr>
            </w:pPr>
            <w:r w:rsidRPr="006A7630">
              <w:rPr>
                <w:b/>
                <w:i/>
                <w:color w:val="000000" w:themeColor="text1"/>
              </w:rPr>
              <w:t>Signature</w:t>
            </w:r>
          </w:p>
          <w:p w14:paraId="07DCA774" w14:textId="532849E9" w:rsidR="006A7630" w:rsidRPr="006A7630" w:rsidRDefault="006A7630" w:rsidP="006A7630">
            <w:pPr>
              <w:rPr>
                <w:b/>
                <w:i/>
                <w:color w:val="000000" w:themeColor="text1"/>
              </w:rPr>
            </w:pPr>
            <w:r w:rsidRPr="006A7630">
              <w:rPr>
                <w:b/>
                <w:i/>
                <w:color w:val="000000" w:themeColor="text1"/>
              </w:rPr>
              <w:t>Name of Agency:</w:t>
            </w:r>
            <w:r w:rsidR="00F77423">
              <w:rPr>
                <w:b/>
                <w:i/>
                <w:color w:val="000000" w:themeColor="text1"/>
              </w:rPr>
              <w:t xml:space="preserve"> </w:t>
            </w:r>
            <w:r w:rsidRPr="006A7630">
              <w:rPr>
                <w:b/>
                <w:i/>
                <w:color w:val="000000" w:themeColor="text1"/>
              </w:rPr>
              <w:t>UNICEF</w:t>
            </w:r>
          </w:p>
          <w:p w14:paraId="3710C6E9" w14:textId="77777777" w:rsidR="006A7630" w:rsidRPr="006A7630" w:rsidRDefault="006A7630" w:rsidP="006A7630">
            <w:pPr>
              <w:rPr>
                <w:b/>
                <w:color w:val="000000" w:themeColor="text1"/>
              </w:rPr>
            </w:pPr>
            <w:r w:rsidRPr="006A7630">
              <w:rPr>
                <w:b/>
                <w:i/>
                <w:color w:val="000000" w:themeColor="text1"/>
              </w:rPr>
              <w:t>Date et tampon:</w:t>
            </w:r>
            <w:r w:rsidRPr="006A7630" w:rsidDel="00D11214">
              <w:rPr>
                <w:b/>
                <w:color w:val="000000" w:themeColor="text1"/>
              </w:rPr>
              <w:t xml:space="preserve"> </w:t>
            </w:r>
          </w:p>
          <w:p w14:paraId="19ABB436" w14:textId="77777777" w:rsidR="006A7630" w:rsidRPr="006A7630" w:rsidRDefault="006A7630" w:rsidP="006A7630">
            <w:pPr>
              <w:rPr>
                <w:b/>
                <w:color w:val="000000" w:themeColor="text1"/>
              </w:rPr>
            </w:pPr>
          </w:p>
          <w:p w14:paraId="4F3D9F1F" w14:textId="77777777" w:rsidR="006A7630" w:rsidRDefault="006A7630" w:rsidP="006A7630">
            <w:pPr>
              <w:rPr>
                <w:b/>
                <w:color w:val="000000" w:themeColor="text1"/>
              </w:rPr>
            </w:pPr>
          </w:p>
          <w:p w14:paraId="5E27C6D8" w14:textId="77777777" w:rsidR="00422463" w:rsidRDefault="00422463" w:rsidP="006A7630">
            <w:pPr>
              <w:rPr>
                <w:b/>
                <w:color w:val="000000" w:themeColor="text1"/>
              </w:rPr>
            </w:pPr>
          </w:p>
          <w:p w14:paraId="6B2D2DBE" w14:textId="0A0E3584" w:rsidR="00422463" w:rsidRPr="006A7630" w:rsidRDefault="00422463" w:rsidP="006A7630">
            <w:pPr>
              <w:rPr>
                <w:b/>
                <w:color w:val="000000" w:themeColor="text1"/>
              </w:rPr>
            </w:pPr>
          </w:p>
        </w:tc>
        <w:tc>
          <w:tcPr>
            <w:tcW w:w="2698" w:type="pct"/>
            <w:vMerge/>
          </w:tcPr>
          <w:p w14:paraId="3F40BFB8" w14:textId="77777777" w:rsidR="006A7630" w:rsidRPr="006A7630" w:rsidRDefault="006A7630" w:rsidP="006A7630">
            <w:pPr>
              <w:rPr>
                <w:b/>
                <w:color w:val="000000" w:themeColor="text1"/>
              </w:rPr>
            </w:pPr>
          </w:p>
        </w:tc>
      </w:tr>
      <w:tr w:rsidR="006A7630" w:rsidRPr="006A7630" w14:paraId="46C07243" w14:textId="77777777" w:rsidTr="006A7630">
        <w:trPr>
          <w:trHeight w:val="20"/>
        </w:trPr>
        <w:tc>
          <w:tcPr>
            <w:tcW w:w="2302" w:type="pct"/>
          </w:tcPr>
          <w:p w14:paraId="7044436B" w14:textId="1D06A1D7" w:rsidR="006A7630" w:rsidRPr="006A7630" w:rsidRDefault="006A7630" w:rsidP="006A7630">
            <w:pPr>
              <w:rPr>
                <w:b/>
                <w:i/>
                <w:color w:val="000000" w:themeColor="text1"/>
              </w:rPr>
            </w:pPr>
            <w:proofErr w:type="spellStart"/>
            <w:r w:rsidRPr="006A7630">
              <w:rPr>
                <w:b/>
                <w:i/>
                <w:color w:val="000000" w:themeColor="text1"/>
              </w:rPr>
              <w:t>Mr</w:t>
            </w:r>
            <w:proofErr w:type="spellEnd"/>
            <w:r w:rsidRPr="006A7630">
              <w:rPr>
                <w:b/>
                <w:i/>
                <w:color w:val="000000" w:themeColor="text1"/>
              </w:rPr>
              <w:t xml:space="preserve"> </w:t>
            </w:r>
            <w:proofErr w:type="spellStart"/>
            <w:r w:rsidRPr="006A7630">
              <w:rPr>
                <w:b/>
                <w:i/>
                <w:color w:val="000000" w:themeColor="text1"/>
              </w:rPr>
              <w:t>Ismaila</w:t>
            </w:r>
            <w:proofErr w:type="spellEnd"/>
            <w:r w:rsidRPr="006A7630">
              <w:rPr>
                <w:b/>
                <w:i/>
                <w:color w:val="000000" w:themeColor="text1"/>
              </w:rPr>
              <w:t xml:space="preserve"> MBENGUE</w:t>
            </w:r>
          </w:p>
          <w:p w14:paraId="05DB44A7" w14:textId="77777777" w:rsidR="006A7630" w:rsidRPr="006A7630" w:rsidRDefault="006A7630" w:rsidP="006A7630">
            <w:pPr>
              <w:rPr>
                <w:b/>
                <w:i/>
                <w:color w:val="000000" w:themeColor="text1"/>
              </w:rPr>
            </w:pPr>
          </w:p>
          <w:p w14:paraId="47E579FB" w14:textId="77777777" w:rsidR="006A7630" w:rsidRPr="006A7630" w:rsidRDefault="006A7630" w:rsidP="006A7630">
            <w:pPr>
              <w:rPr>
                <w:b/>
                <w:i/>
                <w:color w:val="000000" w:themeColor="text1"/>
              </w:rPr>
            </w:pPr>
            <w:r w:rsidRPr="006A7630">
              <w:rPr>
                <w:b/>
                <w:i/>
                <w:color w:val="000000" w:themeColor="text1"/>
              </w:rPr>
              <w:t>Signature</w:t>
            </w:r>
          </w:p>
          <w:p w14:paraId="49857EAE" w14:textId="42349E58" w:rsidR="006A7630" w:rsidRPr="006A7630" w:rsidRDefault="006A7630" w:rsidP="006A7630">
            <w:pPr>
              <w:rPr>
                <w:b/>
                <w:i/>
                <w:color w:val="000000" w:themeColor="text1"/>
              </w:rPr>
            </w:pPr>
            <w:r w:rsidRPr="006A7630">
              <w:rPr>
                <w:b/>
                <w:i/>
                <w:color w:val="000000" w:themeColor="text1"/>
              </w:rPr>
              <w:t>Name of Agency:</w:t>
            </w:r>
            <w:r w:rsidR="00F77423">
              <w:rPr>
                <w:b/>
                <w:i/>
                <w:color w:val="000000" w:themeColor="text1"/>
              </w:rPr>
              <w:t xml:space="preserve"> </w:t>
            </w:r>
            <w:r w:rsidRPr="006A7630">
              <w:rPr>
                <w:b/>
                <w:i/>
                <w:color w:val="000000" w:themeColor="text1"/>
              </w:rPr>
              <w:t>UNFPA</w:t>
            </w:r>
          </w:p>
          <w:p w14:paraId="2159B3A7" w14:textId="77777777" w:rsidR="006A7630" w:rsidRPr="006A7630" w:rsidRDefault="006A7630" w:rsidP="006A7630">
            <w:pPr>
              <w:rPr>
                <w:b/>
                <w:i/>
                <w:color w:val="000000" w:themeColor="text1"/>
              </w:rPr>
            </w:pPr>
            <w:r w:rsidRPr="006A7630">
              <w:rPr>
                <w:b/>
                <w:i/>
                <w:color w:val="000000" w:themeColor="text1"/>
              </w:rPr>
              <w:t>Date et tampon:</w:t>
            </w:r>
            <w:r w:rsidRPr="006A7630" w:rsidDel="00D11214">
              <w:rPr>
                <w:b/>
                <w:i/>
                <w:color w:val="000000" w:themeColor="text1"/>
              </w:rPr>
              <w:t xml:space="preserve"> </w:t>
            </w:r>
          </w:p>
          <w:p w14:paraId="094DCA5D" w14:textId="370427A8" w:rsidR="006A7630" w:rsidRDefault="006A7630" w:rsidP="006A7630">
            <w:pPr>
              <w:rPr>
                <w:b/>
                <w:i/>
                <w:color w:val="000000" w:themeColor="text1"/>
              </w:rPr>
            </w:pPr>
          </w:p>
          <w:p w14:paraId="3572340B" w14:textId="794365EE" w:rsidR="00422463" w:rsidRDefault="00422463" w:rsidP="006A7630">
            <w:pPr>
              <w:rPr>
                <w:b/>
                <w:i/>
                <w:color w:val="000000" w:themeColor="text1"/>
              </w:rPr>
            </w:pPr>
          </w:p>
          <w:p w14:paraId="29AA56CB" w14:textId="77777777" w:rsidR="00422463" w:rsidRPr="006A7630" w:rsidRDefault="00422463" w:rsidP="006A7630">
            <w:pPr>
              <w:rPr>
                <w:b/>
                <w:i/>
                <w:color w:val="000000" w:themeColor="text1"/>
              </w:rPr>
            </w:pPr>
          </w:p>
          <w:p w14:paraId="08590A36" w14:textId="77777777" w:rsidR="006A7630" w:rsidRPr="006A7630" w:rsidRDefault="006A7630" w:rsidP="006A7630">
            <w:pPr>
              <w:rPr>
                <w:b/>
                <w:i/>
                <w:color w:val="000000" w:themeColor="text1"/>
              </w:rPr>
            </w:pPr>
          </w:p>
        </w:tc>
        <w:tc>
          <w:tcPr>
            <w:tcW w:w="2698" w:type="pct"/>
            <w:vMerge/>
          </w:tcPr>
          <w:p w14:paraId="5AE9647A" w14:textId="77777777" w:rsidR="006A7630" w:rsidRPr="006A7630" w:rsidRDefault="006A7630" w:rsidP="006A7630">
            <w:pPr>
              <w:rPr>
                <w:b/>
                <w:color w:val="000000" w:themeColor="text1"/>
              </w:rPr>
            </w:pPr>
          </w:p>
        </w:tc>
      </w:tr>
      <w:tr w:rsidR="006A7630" w:rsidRPr="006A7630" w14:paraId="122750D8" w14:textId="77777777" w:rsidTr="006A7630">
        <w:trPr>
          <w:trHeight w:val="20"/>
        </w:trPr>
        <w:tc>
          <w:tcPr>
            <w:tcW w:w="2302" w:type="pct"/>
          </w:tcPr>
          <w:p w14:paraId="5FEC5B4A" w14:textId="5EE72CDE" w:rsidR="006A7630" w:rsidRPr="006A7630" w:rsidRDefault="006A7630" w:rsidP="006A7630">
            <w:pPr>
              <w:rPr>
                <w:b/>
                <w:color w:val="000000" w:themeColor="text1"/>
                <w:lang w:val="fr-FR"/>
              </w:rPr>
            </w:pPr>
            <w:r w:rsidRPr="006A7630">
              <w:rPr>
                <w:b/>
                <w:color w:val="000000" w:themeColor="text1"/>
                <w:lang w:val="fr-FR"/>
              </w:rPr>
              <w:t xml:space="preserve">Coordinateur </w:t>
            </w:r>
            <w:r w:rsidR="00F77423" w:rsidRPr="006A7630">
              <w:rPr>
                <w:b/>
                <w:color w:val="000000" w:themeColor="text1"/>
                <w:lang w:val="fr-FR"/>
              </w:rPr>
              <w:t>Résident</w:t>
            </w:r>
            <w:r w:rsidR="00422463">
              <w:rPr>
                <w:b/>
                <w:color w:val="000000" w:themeColor="text1"/>
                <w:lang w:val="fr-FR"/>
              </w:rPr>
              <w:t xml:space="preserve"> </w:t>
            </w:r>
            <w:proofErr w:type="gramStart"/>
            <w:r w:rsidR="00422463">
              <w:rPr>
                <w:b/>
                <w:color w:val="000000" w:themeColor="text1"/>
                <w:lang w:val="fr-FR"/>
              </w:rPr>
              <w:t>ai</w:t>
            </w:r>
            <w:proofErr w:type="gramEnd"/>
          </w:p>
          <w:p w14:paraId="097715C1" w14:textId="77777777" w:rsidR="006A7630" w:rsidRPr="006A7630" w:rsidRDefault="006A7630" w:rsidP="006A7630">
            <w:pPr>
              <w:rPr>
                <w:b/>
                <w:i/>
                <w:color w:val="000000" w:themeColor="text1"/>
                <w:lang w:val="fr-FR"/>
              </w:rPr>
            </w:pPr>
          </w:p>
          <w:p w14:paraId="388A47DC" w14:textId="4344B73C" w:rsidR="006A7630" w:rsidRPr="006A7630" w:rsidRDefault="006A7630" w:rsidP="006A7630">
            <w:pPr>
              <w:rPr>
                <w:b/>
                <w:i/>
                <w:color w:val="000000" w:themeColor="text1"/>
                <w:lang w:val="fr-FR"/>
              </w:rPr>
            </w:pPr>
            <w:r w:rsidRPr="006A7630">
              <w:rPr>
                <w:b/>
                <w:i/>
                <w:color w:val="000000" w:themeColor="text1"/>
                <w:lang w:val="fr-FR"/>
              </w:rPr>
              <w:t>Nom</w:t>
            </w:r>
            <w:r w:rsidR="00D25A93">
              <w:rPr>
                <w:b/>
                <w:i/>
                <w:color w:val="000000" w:themeColor="text1"/>
                <w:lang w:val="fr-FR"/>
              </w:rPr>
              <w:t xml:space="preserve"> ; </w:t>
            </w:r>
            <w:r w:rsidR="00D25A93" w:rsidRPr="00D25A93">
              <w:rPr>
                <w:b/>
                <w:i/>
                <w:color w:val="000000" w:themeColor="text1"/>
                <w:lang w:val="fr-FR"/>
              </w:rPr>
              <w:t>Khardiata Lo N'Diaye</w:t>
            </w:r>
          </w:p>
          <w:p w14:paraId="2BF385FC" w14:textId="77777777" w:rsidR="006A7630" w:rsidRPr="006A7630" w:rsidRDefault="006A7630" w:rsidP="006A7630">
            <w:pPr>
              <w:rPr>
                <w:b/>
                <w:i/>
                <w:color w:val="000000" w:themeColor="text1"/>
                <w:lang w:val="fr-FR"/>
              </w:rPr>
            </w:pPr>
            <w:r w:rsidRPr="006A7630">
              <w:rPr>
                <w:b/>
                <w:i/>
                <w:color w:val="000000" w:themeColor="text1"/>
                <w:lang w:val="fr-FR"/>
              </w:rPr>
              <w:t>Signature</w:t>
            </w:r>
          </w:p>
          <w:p w14:paraId="3867DDD4" w14:textId="77777777" w:rsidR="006A7630" w:rsidRPr="006A7630" w:rsidRDefault="006A7630" w:rsidP="006A7630">
            <w:pPr>
              <w:rPr>
                <w:b/>
                <w:i/>
                <w:color w:val="000000" w:themeColor="text1"/>
                <w:lang w:val="fr-FR"/>
              </w:rPr>
            </w:pPr>
          </w:p>
          <w:p w14:paraId="03B5DA39" w14:textId="77777777" w:rsidR="006A7630" w:rsidRPr="006A7630" w:rsidRDefault="006A7630" w:rsidP="006A7630">
            <w:pPr>
              <w:rPr>
                <w:b/>
                <w:i/>
                <w:color w:val="000000" w:themeColor="text1"/>
                <w:lang w:val="fr-FR"/>
              </w:rPr>
            </w:pPr>
            <w:r w:rsidRPr="006A7630">
              <w:rPr>
                <w:b/>
                <w:i/>
                <w:color w:val="000000" w:themeColor="text1"/>
                <w:lang w:val="fr-FR"/>
              </w:rPr>
              <w:t>Date &amp; tampon</w:t>
            </w:r>
          </w:p>
          <w:p w14:paraId="728165C4" w14:textId="77777777" w:rsidR="006A7630" w:rsidRPr="006A7630" w:rsidRDefault="006A7630" w:rsidP="006A7630">
            <w:pPr>
              <w:rPr>
                <w:b/>
                <w:color w:val="000000" w:themeColor="text1"/>
                <w:lang w:val="fr-FR"/>
              </w:rPr>
            </w:pPr>
          </w:p>
          <w:p w14:paraId="6929FEB8" w14:textId="06D082FD" w:rsidR="006A7630" w:rsidRDefault="006A7630" w:rsidP="006A7630">
            <w:pPr>
              <w:rPr>
                <w:b/>
                <w:color w:val="000000" w:themeColor="text1"/>
                <w:lang w:val="fr-FR"/>
              </w:rPr>
            </w:pPr>
          </w:p>
          <w:p w14:paraId="083DE434" w14:textId="49684C86" w:rsidR="00422463" w:rsidRDefault="00422463" w:rsidP="006A7630">
            <w:pPr>
              <w:rPr>
                <w:b/>
                <w:color w:val="000000" w:themeColor="text1"/>
                <w:lang w:val="fr-FR"/>
              </w:rPr>
            </w:pPr>
          </w:p>
          <w:p w14:paraId="414C7BE8" w14:textId="2E3A5B35" w:rsidR="00422463" w:rsidRDefault="00422463" w:rsidP="006A7630">
            <w:pPr>
              <w:rPr>
                <w:b/>
                <w:color w:val="000000" w:themeColor="text1"/>
                <w:lang w:val="fr-FR"/>
              </w:rPr>
            </w:pPr>
          </w:p>
          <w:p w14:paraId="0FC9D7A0" w14:textId="77777777" w:rsidR="00422463" w:rsidRPr="006A7630" w:rsidRDefault="00422463" w:rsidP="006A7630">
            <w:pPr>
              <w:rPr>
                <w:b/>
                <w:color w:val="000000" w:themeColor="text1"/>
                <w:lang w:val="fr-FR"/>
              </w:rPr>
            </w:pPr>
          </w:p>
          <w:p w14:paraId="0B1DD60D" w14:textId="77777777" w:rsidR="006A7630" w:rsidRPr="006A7630" w:rsidRDefault="006A7630" w:rsidP="006A7630">
            <w:pPr>
              <w:rPr>
                <w:b/>
                <w:color w:val="000000" w:themeColor="text1"/>
                <w:lang w:val="fr-FR"/>
              </w:rPr>
            </w:pPr>
          </w:p>
        </w:tc>
        <w:tc>
          <w:tcPr>
            <w:tcW w:w="2698" w:type="pct"/>
          </w:tcPr>
          <w:p w14:paraId="12A97835" w14:textId="77777777" w:rsidR="006A7630" w:rsidRPr="006A7630" w:rsidRDefault="006A7630" w:rsidP="006A7630">
            <w:pPr>
              <w:rPr>
                <w:b/>
                <w:color w:val="000000" w:themeColor="text1"/>
              </w:rPr>
            </w:pPr>
            <w:r w:rsidRPr="006A7630">
              <w:rPr>
                <w:b/>
                <w:color w:val="000000" w:themeColor="text1"/>
              </w:rPr>
              <w:t>Peacebuilding Support Office (PBSO)</w:t>
            </w:r>
          </w:p>
          <w:p w14:paraId="0A7547AC" w14:textId="77777777" w:rsidR="006A7630" w:rsidRPr="006A7630" w:rsidRDefault="006A7630" w:rsidP="006A7630">
            <w:pPr>
              <w:rPr>
                <w:b/>
                <w:i/>
                <w:color w:val="000000" w:themeColor="text1"/>
              </w:rPr>
            </w:pPr>
          </w:p>
          <w:p w14:paraId="504B50B9" w14:textId="77777777" w:rsidR="006A7630" w:rsidRPr="006A7630" w:rsidRDefault="006A7630" w:rsidP="006A7630">
            <w:pPr>
              <w:rPr>
                <w:b/>
                <w:i/>
                <w:color w:val="000000" w:themeColor="text1"/>
              </w:rPr>
            </w:pPr>
            <w:r w:rsidRPr="006A7630">
              <w:rPr>
                <w:b/>
                <w:i/>
                <w:color w:val="000000" w:themeColor="text1"/>
              </w:rPr>
              <w:t>Name of Representative</w:t>
            </w:r>
          </w:p>
          <w:p w14:paraId="7464AEBB" w14:textId="77777777" w:rsidR="006A7630" w:rsidRPr="006A7630" w:rsidRDefault="006A7630" w:rsidP="006A7630">
            <w:pPr>
              <w:rPr>
                <w:b/>
                <w:i/>
                <w:color w:val="000000" w:themeColor="text1"/>
              </w:rPr>
            </w:pPr>
            <w:r w:rsidRPr="006A7630">
              <w:rPr>
                <w:b/>
                <w:i/>
                <w:color w:val="000000" w:themeColor="text1"/>
              </w:rPr>
              <w:t>Signature</w:t>
            </w:r>
          </w:p>
          <w:p w14:paraId="559040DB" w14:textId="77777777" w:rsidR="006A7630" w:rsidRPr="006A7630" w:rsidRDefault="006A7630" w:rsidP="006A7630">
            <w:pPr>
              <w:rPr>
                <w:b/>
                <w:color w:val="000000" w:themeColor="text1"/>
              </w:rPr>
            </w:pPr>
            <w:r w:rsidRPr="006A7630">
              <w:rPr>
                <w:b/>
                <w:color w:val="000000" w:themeColor="text1"/>
              </w:rPr>
              <w:t>Assistant Secretary-General, Peacebuilding Support Office</w:t>
            </w:r>
          </w:p>
          <w:p w14:paraId="1A14F464" w14:textId="77777777" w:rsidR="006A7630" w:rsidRPr="006A7630" w:rsidRDefault="006A7630" w:rsidP="006A7630">
            <w:pPr>
              <w:rPr>
                <w:b/>
                <w:bCs/>
                <w:color w:val="000000" w:themeColor="text1"/>
                <w:lang w:val="fr-FR"/>
              </w:rPr>
            </w:pPr>
            <w:r w:rsidRPr="006A7630">
              <w:rPr>
                <w:b/>
                <w:bCs/>
                <w:i/>
                <w:color w:val="000000" w:themeColor="text1"/>
                <w:lang w:val="fr-FR"/>
              </w:rPr>
              <w:t>Date&amp; Seal</w:t>
            </w:r>
          </w:p>
          <w:p w14:paraId="30F06A35" w14:textId="77777777" w:rsidR="006A7630" w:rsidRPr="006A7630" w:rsidRDefault="006A7630" w:rsidP="006A7630">
            <w:pPr>
              <w:rPr>
                <w:b/>
                <w:i/>
                <w:color w:val="000000" w:themeColor="text1"/>
                <w:lang w:val="fr-FR"/>
              </w:rPr>
            </w:pPr>
          </w:p>
        </w:tc>
      </w:tr>
    </w:tbl>
    <w:p w14:paraId="09551CEE" w14:textId="77777777" w:rsidR="00AD48BA" w:rsidRPr="00AB3EBE" w:rsidRDefault="00AD48BA" w:rsidP="00AD48BA">
      <w:pPr>
        <w:pStyle w:val="Textedebulles"/>
        <w:numPr>
          <w:ilvl w:val="12"/>
          <w:numId w:val="0"/>
        </w:numPr>
        <w:tabs>
          <w:tab w:val="left" w:pos="-720"/>
          <w:tab w:val="left" w:pos="4500"/>
        </w:tabs>
        <w:suppressAutoHyphens/>
        <w:rPr>
          <w:rFonts w:ascii="Times New Roman" w:hAnsi="Times New Roman" w:cs="Times New Roman"/>
          <w:color w:val="000000" w:themeColor="text1"/>
          <w:spacing w:val="-3"/>
          <w:szCs w:val="20"/>
          <w:lang w:val="fr-FR"/>
        </w:rPr>
      </w:pPr>
    </w:p>
    <w:p w14:paraId="21437B41" w14:textId="77777777" w:rsidR="00B16711" w:rsidRPr="00AB3EBE" w:rsidRDefault="00B16711">
      <w:pPr>
        <w:rPr>
          <w:b/>
          <w:color w:val="000000" w:themeColor="text1"/>
          <w:lang w:val="fr-FR"/>
        </w:rPr>
      </w:pPr>
    </w:p>
    <w:p w14:paraId="34DC2735" w14:textId="77777777" w:rsidR="006A7630" w:rsidRPr="00AB3EBE" w:rsidRDefault="00B16711">
      <w:pPr>
        <w:rPr>
          <w:b/>
          <w:color w:val="000000" w:themeColor="text1"/>
          <w:lang w:val="fr-FR"/>
        </w:rPr>
      </w:pPr>
      <w:r w:rsidRPr="00AB3EBE">
        <w:rPr>
          <w:b/>
          <w:color w:val="000000" w:themeColor="text1"/>
          <w:lang w:val="fr-FR"/>
        </w:rPr>
        <w:br w:type="page"/>
      </w:r>
    </w:p>
    <w:p w14:paraId="7CD8F7BD" w14:textId="77777777" w:rsidR="00B16711" w:rsidRPr="00AB3EBE" w:rsidRDefault="00B16711">
      <w:pPr>
        <w:rPr>
          <w:b/>
          <w:color w:val="000000" w:themeColor="text1"/>
          <w:lang w:val="fr-FR"/>
        </w:rPr>
      </w:pPr>
    </w:p>
    <w:p w14:paraId="2AA5058C" w14:textId="77777777" w:rsidR="0085005A" w:rsidRPr="00AB3EBE" w:rsidRDefault="0085005A">
      <w:pPr>
        <w:rPr>
          <w:b/>
          <w:color w:val="000000" w:themeColor="text1"/>
          <w:lang w:val="fr-FR"/>
        </w:rPr>
      </w:pPr>
    </w:p>
    <w:p w14:paraId="17D29751" w14:textId="77777777" w:rsidR="005C1649" w:rsidRPr="00AB3EBE" w:rsidRDefault="00771D01" w:rsidP="008543B9">
      <w:pPr>
        <w:numPr>
          <w:ilvl w:val="0"/>
          <w:numId w:val="4"/>
        </w:numPr>
        <w:rPr>
          <w:b/>
          <w:color w:val="000000" w:themeColor="text1"/>
          <w:lang w:val="fr-FR"/>
        </w:rPr>
      </w:pPr>
      <w:r w:rsidRPr="00AB3EBE">
        <w:rPr>
          <w:b/>
          <w:color w:val="000000" w:themeColor="text1"/>
          <w:lang w:val="fr-FR"/>
        </w:rPr>
        <w:t xml:space="preserve">Contexte de </w:t>
      </w:r>
      <w:r w:rsidR="003C62F7" w:rsidRPr="00AB3EBE">
        <w:rPr>
          <w:b/>
          <w:color w:val="000000" w:themeColor="text1"/>
          <w:lang w:val="fr-FR"/>
        </w:rPr>
        <w:t>consolidation</w:t>
      </w:r>
      <w:r w:rsidRPr="00AB3EBE">
        <w:rPr>
          <w:b/>
          <w:color w:val="000000" w:themeColor="text1"/>
          <w:lang w:val="fr-FR"/>
        </w:rPr>
        <w:t xml:space="preserve"> de la paix et justification pour l’</w:t>
      </w:r>
      <w:r w:rsidR="003C62F7" w:rsidRPr="00AB3EBE">
        <w:rPr>
          <w:b/>
          <w:color w:val="000000" w:themeColor="text1"/>
          <w:lang w:val="fr-FR"/>
        </w:rPr>
        <w:t>a</w:t>
      </w:r>
      <w:r w:rsidRPr="00AB3EBE">
        <w:rPr>
          <w:b/>
          <w:color w:val="000000" w:themeColor="text1"/>
          <w:lang w:val="fr-FR"/>
        </w:rPr>
        <w:t xml:space="preserve">ppui de PBF </w:t>
      </w:r>
      <w:r w:rsidR="00F358DC" w:rsidRPr="00AB3EBE">
        <w:rPr>
          <w:b/>
          <w:color w:val="000000" w:themeColor="text1"/>
          <w:lang w:val="fr-FR"/>
        </w:rPr>
        <w:t>(4</w:t>
      </w:r>
      <w:r w:rsidR="0056650A" w:rsidRPr="00AB3EBE">
        <w:rPr>
          <w:b/>
          <w:color w:val="000000" w:themeColor="text1"/>
          <w:lang w:val="fr-FR"/>
        </w:rPr>
        <w:t xml:space="preserve"> pages</w:t>
      </w:r>
      <w:r w:rsidR="00CD0F68" w:rsidRPr="00AB3EBE">
        <w:rPr>
          <w:b/>
          <w:color w:val="000000" w:themeColor="text1"/>
          <w:lang w:val="fr-FR"/>
        </w:rPr>
        <w:t xml:space="preserve"> max</w:t>
      </w:r>
      <w:r w:rsidR="0056650A" w:rsidRPr="00AB3EBE">
        <w:rPr>
          <w:b/>
          <w:color w:val="000000" w:themeColor="text1"/>
          <w:lang w:val="fr-FR"/>
        </w:rPr>
        <w:t>)</w:t>
      </w:r>
    </w:p>
    <w:p w14:paraId="0503AE89" w14:textId="77777777" w:rsidR="009F0871" w:rsidRPr="00AB3EBE" w:rsidRDefault="009F0871" w:rsidP="009F0871">
      <w:pPr>
        <w:ind w:left="1080"/>
        <w:rPr>
          <w:b/>
          <w:color w:val="000000" w:themeColor="text1"/>
          <w:lang w:val="fr-FR"/>
        </w:rPr>
      </w:pPr>
    </w:p>
    <w:p w14:paraId="794B6268" w14:textId="77777777" w:rsidR="001B2FD8" w:rsidRDefault="00771D01" w:rsidP="008543B9">
      <w:pPr>
        <w:numPr>
          <w:ilvl w:val="0"/>
          <w:numId w:val="2"/>
        </w:numPr>
        <w:jc w:val="both"/>
        <w:rPr>
          <w:color w:val="000000" w:themeColor="text1"/>
          <w:lang w:val="fr-FR"/>
        </w:rPr>
      </w:pPr>
      <w:r w:rsidRPr="00AB3EBE">
        <w:rPr>
          <w:color w:val="000000" w:themeColor="text1"/>
          <w:lang w:val="fr-FR"/>
        </w:rPr>
        <w:t xml:space="preserve">Un </w:t>
      </w:r>
      <w:r w:rsidR="003C62F7" w:rsidRPr="00AB3EBE">
        <w:rPr>
          <w:color w:val="000000" w:themeColor="text1"/>
          <w:lang w:val="fr-FR"/>
        </w:rPr>
        <w:t>résumé</w:t>
      </w:r>
      <w:r w:rsidRPr="00AB3EBE">
        <w:rPr>
          <w:color w:val="000000" w:themeColor="text1"/>
          <w:lang w:val="fr-FR"/>
        </w:rPr>
        <w:t xml:space="preserve"> succinct de l’analyse des conflits et le lien entre les conclusions de l’analyse et le projet. Comment le projet </w:t>
      </w:r>
      <w:proofErr w:type="spellStart"/>
      <w:r w:rsidR="00CB4AF8" w:rsidRPr="00AB3EBE">
        <w:rPr>
          <w:color w:val="000000" w:themeColor="text1"/>
          <w:lang w:val="fr-FR"/>
        </w:rPr>
        <w:t>compte-</w:t>
      </w:r>
      <w:r w:rsidRPr="00AB3EBE">
        <w:rPr>
          <w:color w:val="000000" w:themeColor="text1"/>
          <w:lang w:val="fr-FR"/>
        </w:rPr>
        <w:t>il</w:t>
      </w:r>
      <w:proofErr w:type="spellEnd"/>
      <w:r w:rsidRPr="00AB3EBE">
        <w:rPr>
          <w:color w:val="000000" w:themeColor="text1"/>
          <w:lang w:val="fr-FR"/>
        </w:rPr>
        <w:t xml:space="preserve"> </w:t>
      </w:r>
      <w:r w:rsidR="003C62F7" w:rsidRPr="00AB3EBE">
        <w:rPr>
          <w:color w:val="000000" w:themeColor="text1"/>
          <w:lang w:val="fr-FR"/>
        </w:rPr>
        <w:t>répondre</w:t>
      </w:r>
      <w:r w:rsidRPr="00AB3EBE">
        <w:rPr>
          <w:color w:val="000000" w:themeColor="text1"/>
          <w:lang w:val="fr-FR"/>
        </w:rPr>
        <w:t xml:space="preserve"> aux causes structurelles et facteurs principaux de tensions / </w:t>
      </w:r>
      <w:proofErr w:type="gramStart"/>
      <w:r w:rsidRPr="00AB3EBE">
        <w:rPr>
          <w:color w:val="000000" w:themeColor="text1"/>
          <w:lang w:val="fr-FR"/>
        </w:rPr>
        <w:t>conflits?</w:t>
      </w:r>
      <w:proofErr w:type="gramEnd"/>
      <w:r w:rsidRPr="00AB3EBE">
        <w:rPr>
          <w:color w:val="000000" w:themeColor="text1"/>
          <w:lang w:val="fr-FR"/>
        </w:rPr>
        <w:t xml:space="preserve"> </w:t>
      </w:r>
      <w:r w:rsidR="003C62F7" w:rsidRPr="00AB3EBE">
        <w:rPr>
          <w:color w:val="000000" w:themeColor="text1"/>
          <w:lang w:val="fr-FR"/>
        </w:rPr>
        <w:t>Fournissez</w:t>
      </w:r>
      <w:r w:rsidRPr="00AB3EBE">
        <w:rPr>
          <w:color w:val="000000" w:themeColor="text1"/>
          <w:lang w:val="fr-FR"/>
        </w:rPr>
        <w:t xml:space="preserve"> une analyse des acteurs clefs et parties prenantes </w:t>
      </w:r>
      <w:r w:rsidR="003C62F7" w:rsidRPr="00AB3EBE">
        <w:rPr>
          <w:color w:val="000000" w:themeColor="text1"/>
          <w:lang w:val="fr-FR"/>
        </w:rPr>
        <w:t>principales</w:t>
      </w:r>
      <w:r w:rsidRPr="00AB3EBE">
        <w:rPr>
          <w:color w:val="000000" w:themeColor="text1"/>
          <w:lang w:val="fr-FR"/>
        </w:rPr>
        <w:t xml:space="preserve"> qui ont un impact ou sont </w:t>
      </w:r>
      <w:r w:rsidR="003C62F7" w:rsidRPr="00AB3EBE">
        <w:rPr>
          <w:color w:val="000000" w:themeColor="text1"/>
          <w:lang w:val="fr-FR"/>
        </w:rPr>
        <w:t>touchés</w:t>
      </w:r>
      <w:r w:rsidRPr="00AB3EBE">
        <w:rPr>
          <w:color w:val="000000" w:themeColor="text1"/>
          <w:lang w:val="fr-FR"/>
        </w:rPr>
        <w:t xml:space="preserve"> par les facteurs principaux de </w:t>
      </w:r>
      <w:r w:rsidR="003C62F7" w:rsidRPr="00AB3EBE">
        <w:rPr>
          <w:color w:val="000000" w:themeColor="text1"/>
          <w:lang w:val="fr-FR"/>
        </w:rPr>
        <w:t>tensions</w:t>
      </w:r>
      <w:r w:rsidRPr="00AB3EBE">
        <w:rPr>
          <w:color w:val="000000" w:themeColor="text1"/>
          <w:lang w:val="fr-FR"/>
        </w:rPr>
        <w:t xml:space="preserve"> auxquels le projet va </w:t>
      </w:r>
      <w:r w:rsidR="003C62F7" w:rsidRPr="00AB3EBE">
        <w:rPr>
          <w:color w:val="000000" w:themeColor="text1"/>
          <w:lang w:val="fr-FR"/>
        </w:rPr>
        <w:t>répondre</w:t>
      </w:r>
      <w:r w:rsidRPr="00AB3EBE">
        <w:rPr>
          <w:color w:val="000000" w:themeColor="text1"/>
          <w:lang w:val="fr-FR"/>
        </w:rPr>
        <w:t xml:space="preserve">. Cette analyse doit </w:t>
      </w:r>
      <w:r w:rsidR="003C62F7" w:rsidRPr="00AB3EBE">
        <w:rPr>
          <w:color w:val="000000" w:themeColor="text1"/>
          <w:lang w:val="fr-FR"/>
        </w:rPr>
        <w:t>être</w:t>
      </w:r>
      <w:r w:rsidRPr="00AB3EBE">
        <w:rPr>
          <w:color w:val="000000" w:themeColor="text1"/>
          <w:lang w:val="fr-FR"/>
        </w:rPr>
        <w:t xml:space="preserve"> sensible aux questions </w:t>
      </w:r>
      <w:r w:rsidR="003C62F7" w:rsidRPr="00AB3EBE">
        <w:rPr>
          <w:color w:val="000000" w:themeColor="text1"/>
          <w:lang w:val="fr-FR"/>
        </w:rPr>
        <w:t>d’égalité</w:t>
      </w:r>
      <w:r w:rsidRPr="00AB3EBE">
        <w:rPr>
          <w:color w:val="000000" w:themeColor="text1"/>
          <w:lang w:val="fr-FR"/>
        </w:rPr>
        <w:t xml:space="preserve"> entre les sexes et prendre en compte les besoins </w:t>
      </w:r>
      <w:r w:rsidR="003C62F7" w:rsidRPr="00AB3EBE">
        <w:rPr>
          <w:color w:val="000000" w:themeColor="text1"/>
          <w:lang w:val="fr-FR"/>
        </w:rPr>
        <w:t>spécifiques</w:t>
      </w:r>
      <w:r w:rsidRPr="00AB3EBE">
        <w:rPr>
          <w:color w:val="000000" w:themeColor="text1"/>
          <w:lang w:val="fr-FR"/>
        </w:rPr>
        <w:t xml:space="preserve"> des jeunes. </w:t>
      </w:r>
    </w:p>
    <w:p w14:paraId="5C0B292A" w14:textId="77777777" w:rsidR="00AA49B4" w:rsidRDefault="00AA49B4" w:rsidP="00AA49B4">
      <w:pPr>
        <w:jc w:val="both"/>
        <w:rPr>
          <w:color w:val="000000" w:themeColor="text1"/>
          <w:lang w:val="fr-FR"/>
        </w:rPr>
      </w:pPr>
    </w:p>
    <w:p w14:paraId="333713FD" w14:textId="77777777" w:rsidR="005B0451" w:rsidRPr="006A7630" w:rsidRDefault="005B0451" w:rsidP="00634D2D">
      <w:pPr>
        <w:jc w:val="both"/>
        <w:rPr>
          <w:b/>
          <w:color w:val="1F3864"/>
          <w:lang w:val="fr-FR"/>
        </w:rPr>
      </w:pPr>
      <w:r w:rsidRPr="006A7630">
        <w:rPr>
          <w:b/>
          <w:color w:val="1F3864"/>
          <w:lang w:val="fr-FR"/>
        </w:rPr>
        <w:t>Contexte général :</w:t>
      </w:r>
    </w:p>
    <w:p w14:paraId="6306A1AE" w14:textId="77777777" w:rsidR="005B0451" w:rsidRDefault="005B0451" w:rsidP="00634D2D">
      <w:pPr>
        <w:jc w:val="both"/>
        <w:rPr>
          <w:color w:val="1F3864"/>
          <w:lang w:val="fr-FR"/>
        </w:rPr>
      </w:pPr>
    </w:p>
    <w:p w14:paraId="10758913" w14:textId="77777777" w:rsidR="00BF0501" w:rsidRDefault="00634D2D" w:rsidP="00BF0501">
      <w:pPr>
        <w:pStyle w:val="Commentaire"/>
        <w:jc w:val="both"/>
        <w:rPr>
          <w:rFonts w:eastAsia="Times New Roman"/>
          <w:color w:val="1F3864"/>
          <w:sz w:val="24"/>
          <w:szCs w:val="24"/>
          <w:lang w:val="fr-FR"/>
        </w:rPr>
      </w:pPr>
      <w:r w:rsidRPr="00762921">
        <w:rPr>
          <w:rFonts w:eastAsia="Times New Roman"/>
          <w:color w:val="1F3864"/>
          <w:sz w:val="24"/>
          <w:szCs w:val="24"/>
          <w:lang w:val="fr-FR"/>
        </w:rPr>
        <w:t>La population nigérienne est estimée à 20.6 millions d’habitants, dont 50,2% sont des femmes et 84% vivent en milieu rural (RGPH</w:t>
      </w:r>
      <w:r w:rsidRPr="00BF0501">
        <w:rPr>
          <w:rFonts w:eastAsia="Times New Roman"/>
          <w:color w:val="1F3864"/>
          <w:sz w:val="24"/>
          <w:szCs w:val="24"/>
          <w:lang w:val="fr-FR"/>
        </w:rPr>
        <w:t>).</w:t>
      </w:r>
      <w:r w:rsidR="00BF0501" w:rsidRPr="008124C3">
        <w:rPr>
          <w:rFonts w:eastAsia="Times New Roman"/>
          <w:color w:val="1F3864"/>
          <w:sz w:val="24"/>
          <w:szCs w:val="24"/>
          <w:lang w:val="fr-FR"/>
        </w:rPr>
        <w:t xml:space="preserve"> De manière générale, </w:t>
      </w:r>
      <w:r w:rsidR="002F510E" w:rsidRPr="008124C3">
        <w:rPr>
          <w:rFonts w:eastAsia="Times New Roman"/>
          <w:color w:val="1F3864"/>
          <w:sz w:val="24"/>
          <w:szCs w:val="24"/>
          <w:lang w:val="fr-FR"/>
        </w:rPr>
        <w:t xml:space="preserve">le statut de </w:t>
      </w:r>
      <w:r w:rsidR="00BF0501" w:rsidRPr="008124C3">
        <w:rPr>
          <w:rFonts w:eastAsia="Times New Roman"/>
          <w:color w:val="1F3864"/>
          <w:sz w:val="24"/>
          <w:szCs w:val="24"/>
          <w:lang w:val="fr-FR"/>
        </w:rPr>
        <w:t xml:space="preserve">la </w:t>
      </w:r>
      <w:r w:rsidR="002F510E">
        <w:rPr>
          <w:rFonts w:eastAsia="Times New Roman"/>
          <w:color w:val="1F3864"/>
          <w:sz w:val="24"/>
          <w:szCs w:val="24"/>
          <w:lang w:val="fr-FR"/>
        </w:rPr>
        <w:t>femme</w:t>
      </w:r>
      <w:r w:rsidR="00BF0501" w:rsidRPr="00BF0501">
        <w:rPr>
          <w:rFonts w:eastAsia="Times New Roman"/>
          <w:color w:val="1F3864"/>
          <w:sz w:val="24"/>
          <w:szCs w:val="24"/>
          <w:lang w:val="fr-FR"/>
        </w:rPr>
        <w:t xml:space="preserve"> </w:t>
      </w:r>
      <w:r w:rsidR="002F510E" w:rsidRPr="00BF0501">
        <w:rPr>
          <w:rFonts w:eastAsia="Times New Roman"/>
          <w:color w:val="1F3864"/>
          <w:sz w:val="24"/>
          <w:szCs w:val="24"/>
          <w:lang w:val="fr-FR"/>
        </w:rPr>
        <w:t>nigérienne</w:t>
      </w:r>
      <w:r w:rsidR="00BF0501" w:rsidRPr="00BF0501">
        <w:rPr>
          <w:rFonts w:eastAsia="Times New Roman"/>
          <w:color w:val="1F3864"/>
          <w:sz w:val="24"/>
          <w:szCs w:val="24"/>
          <w:lang w:val="fr-FR"/>
        </w:rPr>
        <w:t xml:space="preserve">, </w:t>
      </w:r>
      <w:r w:rsidR="002F510E">
        <w:rPr>
          <w:rFonts w:eastAsia="Times New Roman"/>
          <w:color w:val="1F3864"/>
          <w:sz w:val="24"/>
          <w:szCs w:val="24"/>
          <w:lang w:val="fr-FR"/>
        </w:rPr>
        <w:t>est relégu</w:t>
      </w:r>
      <w:r w:rsidR="002F510E" w:rsidRPr="00762921">
        <w:rPr>
          <w:rFonts w:eastAsia="Times New Roman"/>
          <w:color w:val="1F3864"/>
          <w:sz w:val="24"/>
          <w:szCs w:val="24"/>
          <w:lang w:val="fr-FR"/>
        </w:rPr>
        <w:t>é</w:t>
      </w:r>
      <w:r w:rsidR="002F510E">
        <w:rPr>
          <w:rFonts w:eastAsia="Times New Roman"/>
          <w:color w:val="1F3864"/>
          <w:sz w:val="24"/>
          <w:szCs w:val="24"/>
          <w:lang w:val="fr-FR"/>
        </w:rPr>
        <w:t xml:space="preserve"> au </w:t>
      </w:r>
      <w:r w:rsidR="00CA52F3">
        <w:rPr>
          <w:rFonts w:eastAsia="Times New Roman"/>
          <w:color w:val="1F3864"/>
          <w:sz w:val="24"/>
          <w:szCs w:val="24"/>
          <w:lang w:val="fr-FR"/>
        </w:rPr>
        <w:t>rôle</w:t>
      </w:r>
      <w:r w:rsidR="002F510E">
        <w:rPr>
          <w:rFonts w:eastAsia="Times New Roman"/>
          <w:color w:val="1F3864"/>
          <w:sz w:val="24"/>
          <w:szCs w:val="24"/>
          <w:lang w:val="fr-FR"/>
        </w:rPr>
        <w:t xml:space="preserve"> reproductif, et elle n’est pas consultée même pour les décisions les concernant. </w:t>
      </w:r>
      <w:r w:rsidR="00BF0501" w:rsidRPr="00762921">
        <w:rPr>
          <w:rFonts w:eastAsia="Times New Roman"/>
          <w:color w:val="1F3864"/>
          <w:sz w:val="24"/>
          <w:szCs w:val="24"/>
          <w:lang w:val="fr-FR"/>
        </w:rPr>
        <w:t>Selon une consultation des jeunes sur la paix et la sécurité (</w:t>
      </w:r>
      <w:proofErr w:type="spellStart"/>
      <w:r w:rsidR="00BF0501" w:rsidRPr="00762921">
        <w:rPr>
          <w:rFonts w:eastAsia="Times New Roman"/>
          <w:color w:val="1F3864"/>
          <w:sz w:val="24"/>
          <w:szCs w:val="24"/>
          <w:lang w:val="fr-FR"/>
        </w:rPr>
        <w:t>Search</w:t>
      </w:r>
      <w:proofErr w:type="spellEnd"/>
      <w:r w:rsidR="00BF0501" w:rsidRPr="00762921">
        <w:rPr>
          <w:rFonts w:eastAsia="Times New Roman"/>
          <w:color w:val="1F3864"/>
          <w:sz w:val="24"/>
          <w:szCs w:val="24"/>
          <w:lang w:val="fr-FR"/>
        </w:rPr>
        <w:t xml:space="preserve"> for Common Ground, 2017), les filles mentionnent de manière évidente que les violences qu’elles subissent et les risques d’insécurité affectent négativement leur pouvoir à participer aux activités de paix et sécurité.</w:t>
      </w:r>
    </w:p>
    <w:p w14:paraId="081850DB" w14:textId="77777777" w:rsidR="008124C3" w:rsidRPr="00762921" w:rsidRDefault="008124C3" w:rsidP="00BF0501">
      <w:pPr>
        <w:pStyle w:val="Commentaire"/>
        <w:jc w:val="both"/>
        <w:rPr>
          <w:rFonts w:eastAsia="Times New Roman"/>
          <w:color w:val="1F3864"/>
          <w:sz w:val="24"/>
          <w:szCs w:val="24"/>
          <w:lang w:val="fr-FR"/>
        </w:rPr>
      </w:pPr>
    </w:p>
    <w:p w14:paraId="27E2A8D1" w14:textId="77777777" w:rsidR="00BF0501" w:rsidRDefault="002F510E" w:rsidP="00634D2D">
      <w:pPr>
        <w:jc w:val="both"/>
        <w:rPr>
          <w:color w:val="1F3864"/>
          <w:lang w:val="fr-FR"/>
        </w:rPr>
      </w:pPr>
      <w:r>
        <w:rPr>
          <w:color w:val="1F3864"/>
          <w:lang w:val="fr-FR"/>
        </w:rPr>
        <w:t xml:space="preserve">Au Niger, </w:t>
      </w:r>
      <w:r w:rsidR="00E7475D">
        <w:rPr>
          <w:color w:val="1F3864"/>
          <w:lang w:val="fr-FR"/>
        </w:rPr>
        <w:t>le</w:t>
      </w:r>
      <w:r w:rsidR="00634D2D" w:rsidRPr="00762921">
        <w:rPr>
          <w:color w:val="1F3864"/>
          <w:lang w:val="fr-FR"/>
        </w:rPr>
        <w:t xml:space="preserve"> taux de croissance démographique engendré par une forte fécondité est le plus élevé (3.9%) au monde</w:t>
      </w:r>
      <w:r w:rsidR="00634D2D">
        <w:rPr>
          <w:color w:val="1F3864"/>
          <w:lang w:val="fr-FR"/>
        </w:rPr>
        <w:t>.</w:t>
      </w:r>
      <w:r w:rsidR="00BF0501">
        <w:rPr>
          <w:color w:val="1F3864"/>
          <w:lang w:val="fr-FR"/>
        </w:rPr>
        <w:t xml:space="preserve"> </w:t>
      </w:r>
      <w:r w:rsidR="00BF0501" w:rsidRPr="00762921">
        <w:rPr>
          <w:color w:val="1F3864"/>
          <w:lang w:val="fr-FR"/>
        </w:rPr>
        <w:t xml:space="preserve">La population est caractérisée par une forte proportion de jeunes : deux nigériens sur trois sont des jeunes de moins de 25 ans (66%) et 33% des nigériens sont des jeunes compris entre 15 ans et 35 ans. Cette jeunesse se caractérise </w:t>
      </w:r>
      <w:r w:rsidR="00BF0501" w:rsidRPr="008124C3">
        <w:rPr>
          <w:color w:val="1F3864"/>
          <w:lang w:val="fr-FR"/>
        </w:rPr>
        <w:t>par une faible scolarisation</w:t>
      </w:r>
      <w:r w:rsidR="00BF0501" w:rsidRPr="00762921">
        <w:rPr>
          <w:color w:val="1F3864"/>
          <w:lang w:val="fr-FR"/>
        </w:rPr>
        <w:t xml:space="preserve">, </w:t>
      </w:r>
      <w:r w:rsidR="00BF0501" w:rsidRPr="008124C3">
        <w:rPr>
          <w:color w:val="1F3864"/>
          <w:lang w:val="fr-FR"/>
        </w:rPr>
        <w:t>un faible accès à l’emploi</w:t>
      </w:r>
      <w:r w:rsidR="00BF0501" w:rsidRPr="00762921">
        <w:rPr>
          <w:color w:val="1F3864"/>
          <w:lang w:val="fr-FR"/>
        </w:rPr>
        <w:t xml:space="preserve"> (seuls 12 à 13% de jeunes ont accès à des emplois rémunérés). </w:t>
      </w:r>
      <w:r w:rsidR="00BF0501" w:rsidRPr="008124C3">
        <w:rPr>
          <w:color w:val="1F3864"/>
          <w:lang w:val="fr-FR"/>
        </w:rPr>
        <w:t>Le manque d’emplois</w:t>
      </w:r>
      <w:r w:rsidR="00BF0501" w:rsidRPr="00762921">
        <w:rPr>
          <w:color w:val="1F3864"/>
          <w:lang w:val="fr-FR"/>
        </w:rPr>
        <w:t xml:space="preserve"> est perçu par les jeunes comme une injustice et une forme d’exclusion, ce qui amène à de grandes frustrations ; l’autonomie étant</w:t>
      </w:r>
      <w:r w:rsidR="00BF0501">
        <w:rPr>
          <w:color w:val="1F3864"/>
          <w:lang w:val="fr-FR"/>
        </w:rPr>
        <w:t xml:space="preserve"> valorisée par les communautés parce qu’</w:t>
      </w:r>
      <w:r w:rsidR="00BF0501" w:rsidRPr="00762921">
        <w:rPr>
          <w:color w:val="1F3864"/>
          <w:lang w:val="fr-FR"/>
        </w:rPr>
        <w:t xml:space="preserve">elle permet d’accéder plus facilement aux sphères décisionnelles </w:t>
      </w:r>
      <w:proofErr w:type="gramStart"/>
      <w:r w:rsidR="00BF0501" w:rsidRPr="00762921">
        <w:rPr>
          <w:color w:val="1F3864"/>
          <w:lang w:val="fr-FR"/>
        </w:rPr>
        <w:t>de par</w:t>
      </w:r>
      <w:proofErr w:type="gramEnd"/>
      <w:r w:rsidR="00BF0501" w:rsidRPr="00762921">
        <w:rPr>
          <w:color w:val="1F3864"/>
          <w:lang w:val="fr-FR"/>
        </w:rPr>
        <w:t xml:space="preserve"> sa reconnaissance</w:t>
      </w:r>
      <w:r w:rsidR="00BF0501">
        <w:rPr>
          <w:color w:val="1F3864"/>
          <w:lang w:val="fr-FR"/>
        </w:rPr>
        <w:t>.</w:t>
      </w:r>
    </w:p>
    <w:p w14:paraId="3D7329CD" w14:textId="77777777" w:rsidR="00AE2B1B" w:rsidRDefault="00AE2B1B" w:rsidP="00634D2D">
      <w:pPr>
        <w:jc w:val="both"/>
        <w:rPr>
          <w:color w:val="1F3864"/>
          <w:lang w:val="fr-FR"/>
        </w:rPr>
      </w:pPr>
    </w:p>
    <w:p w14:paraId="06176914" w14:textId="77777777" w:rsidR="00AE2B1B" w:rsidRPr="00AE2B1B" w:rsidRDefault="00AE2B1B" w:rsidP="00AE2B1B">
      <w:pPr>
        <w:jc w:val="both"/>
        <w:rPr>
          <w:color w:val="1F3864"/>
          <w:lang w:val="fr-FR"/>
        </w:rPr>
      </w:pPr>
      <w:r w:rsidRPr="00AE2B1B">
        <w:rPr>
          <w:color w:val="1F3864"/>
          <w:lang w:val="fr-FR"/>
        </w:rPr>
        <w:t xml:space="preserve">La porosité des frontières expose </w:t>
      </w:r>
      <w:r w:rsidR="00151B29">
        <w:rPr>
          <w:color w:val="1F3864"/>
          <w:lang w:val="fr-FR"/>
        </w:rPr>
        <w:t xml:space="preserve">toute la bande </w:t>
      </w:r>
      <w:r w:rsidR="006A7630">
        <w:rPr>
          <w:color w:val="1F3864"/>
          <w:lang w:val="fr-FR"/>
        </w:rPr>
        <w:t xml:space="preserve">ouest </w:t>
      </w:r>
      <w:r w:rsidR="006A7630" w:rsidRPr="00AE2B1B">
        <w:rPr>
          <w:color w:val="1F3864"/>
          <w:lang w:val="fr-FR"/>
        </w:rPr>
        <w:t>aux</w:t>
      </w:r>
      <w:r w:rsidRPr="00AE2B1B">
        <w:rPr>
          <w:color w:val="1F3864"/>
          <w:lang w:val="fr-FR"/>
        </w:rPr>
        <w:t xml:space="preserve"> attaques des groupes terroristes affiliés à Al-Qaida et l’Etat islamique notamment la zone frontalière avec le Mali et le Burkina Faso. L’insécurité grandissante dans cette zone du Sud communément appelle le </w:t>
      </w:r>
      <w:proofErr w:type="spellStart"/>
      <w:r w:rsidRPr="00AE2B1B">
        <w:rPr>
          <w:color w:val="1F3864"/>
          <w:lang w:val="fr-FR"/>
        </w:rPr>
        <w:t>Liptako</w:t>
      </w:r>
      <w:proofErr w:type="spellEnd"/>
      <w:r w:rsidRPr="00AE2B1B">
        <w:rPr>
          <w:color w:val="1F3864"/>
          <w:lang w:val="fr-FR"/>
        </w:rPr>
        <w:t xml:space="preserve"> Gourma affectent directement les régions de Tahoua et Tillabéry, au Niger. Depuis l’analyse des vecteurs de conflits de 2014, les groupes armés, dont certains se réclament djihadistes, ont directement impacté la sécurité de la zone frontalière du </w:t>
      </w:r>
      <w:proofErr w:type="spellStart"/>
      <w:r w:rsidRPr="00AE2B1B">
        <w:rPr>
          <w:color w:val="1F3864"/>
          <w:lang w:val="fr-FR"/>
        </w:rPr>
        <w:t>Liptako</w:t>
      </w:r>
      <w:proofErr w:type="spellEnd"/>
      <w:r w:rsidRPr="00AE2B1B">
        <w:rPr>
          <w:color w:val="1F3864"/>
          <w:lang w:val="fr-FR"/>
        </w:rPr>
        <w:t xml:space="preserve">-Gourma (LG) au Niger, au Burkina Faso et au Mali. Ces groupes ont un impact direct sur la récurrence et la violence des conflits ainsi que sur la cohabitation des habitants </w:t>
      </w:r>
      <w:r w:rsidR="00151B29" w:rsidRPr="00AE2B1B">
        <w:rPr>
          <w:color w:val="1F3864"/>
          <w:lang w:val="fr-FR"/>
        </w:rPr>
        <w:t>de la zone</w:t>
      </w:r>
      <w:r w:rsidRPr="00AE2B1B">
        <w:rPr>
          <w:color w:val="1F3864"/>
          <w:lang w:val="fr-FR"/>
        </w:rPr>
        <w:t xml:space="preserve">. Les conflits multidimensionnels et intercommunautaires, entre éleveurs et agriculteurs, mais également entre éleveurs sont en hausses et de plus en plus violents. Bien que parfois qualifié « d’extrémisme violent », des recherches récentes mettent plutôt en lumière les spécificités locales du phénomène dans cette zone et font ressortir que cet extrémisme semble répondre à des problématiques locales plutôt qu’à des enjeux globaux. Le lien avec le </w:t>
      </w:r>
      <w:r w:rsidR="006E54F2" w:rsidRPr="00AE2B1B">
        <w:rPr>
          <w:color w:val="1F3864"/>
          <w:lang w:val="fr-FR"/>
        </w:rPr>
        <w:t>djihadiste</w:t>
      </w:r>
      <w:r w:rsidRPr="00AE2B1B">
        <w:rPr>
          <w:color w:val="1F3864"/>
          <w:lang w:val="fr-FR"/>
        </w:rPr>
        <w:t xml:space="preserve"> international est assez ténu.  </w:t>
      </w:r>
    </w:p>
    <w:p w14:paraId="4B26E24E" w14:textId="77777777" w:rsidR="00AE2B1B" w:rsidRPr="00AE2B1B" w:rsidRDefault="00AE2B1B" w:rsidP="00AE2B1B">
      <w:pPr>
        <w:jc w:val="both"/>
        <w:rPr>
          <w:color w:val="1F3864"/>
          <w:lang w:val="fr-FR"/>
        </w:rPr>
      </w:pPr>
    </w:p>
    <w:p w14:paraId="2DC4B376" w14:textId="77777777" w:rsidR="00AE2B1B" w:rsidRPr="00AE2B1B" w:rsidRDefault="00AE2B1B" w:rsidP="00AE2B1B">
      <w:pPr>
        <w:jc w:val="both"/>
        <w:rPr>
          <w:color w:val="1F3864"/>
          <w:lang w:val="fr-FR"/>
        </w:rPr>
      </w:pPr>
      <w:r w:rsidRPr="00AE2B1B">
        <w:rPr>
          <w:color w:val="1F3864"/>
          <w:lang w:val="fr-FR"/>
        </w:rPr>
        <w:t xml:space="preserve">La région de Tillabéry est devenue très instable en raison de nombreuses attaques meurtrières attribuées à des groupes djihadistes, visant régulièrement des positions de l'armée et des camps de réfugiés. Selon l’analyse conjointe de risque de vulnérabilité et priorisation conduite par OECD, il ressort que plus de 10 000 personnes déplacées depuis décembre 2017, et plus de 40 000 personnes dans 43 villages de la région pourraient être déplacées si l’insécurité se détériore </w:t>
      </w:r>
      <w:r w:rsidRPr="00AE2B1B">
        <w:rPr>
          <w:color w:val="1F3864"/>
          <w:lang w:val="fr-FR"/>
        </w:rPr>
        <w:lastRenderedPageBreak/>
        <w:t xml:space="preserve">davantage. Les raids fréquents et l’instabilité ont également mis à rude épreuve les opérations de secours, notamment dans le nord et l’est du Mali. </w:t>
      </w:r>
    </w:p>
    <w:p w14:paraId="6E2589A2" w14:textId="77777777" w:rsidR="00AE2B1B" w:rsidRDefault="00AE2B1B" w:rsidP="00634D2D">
      <w:pPr>
        <w:jc w:val="both"/>
        <w:rPr>
          <w:color w:val="1F3864"/>
          <w:lang w:val="fr-FR"/>
        </w:rPr>
      </w:pPr>
    </w:p>
    <w:p w14:paraId="311E0EE7" w14:textId="77777777" w:rsidR="002F510E" w:rsidRPr="00D10072" w:rsidRDefault="002F510E" w:rsidP="00710384">
      <w:pPr>
        <w:jc w:val="both"/>
        <w:rPr>
          <w:color w:val="1F3864"/>
          <w:sz w:val="28"/>
          <w:szCs w:val="28"/>
          <w:lang w:val="fr-FR"/>
        </w:rPr>
      </w:pPr>
      <w:r w:rsidRPr="00D10072">
        <w:rPr>
          <w:b/>
          <w:color w:val="1F3864"/>
          <w:sz w:val="28"/>
          <w:szCs w:val="28"/>
          <w:lang w:val="fr-FR"/>
        </w:rPr>
        <w:t>Analyse de conflit</w:t>
      </w:r>
    </w:p>
    <w:p w14:paraId="692E81EB" w14:textId="77777777" w:rsidR="00D10072" w:rsidRDefault="00D10072" w:rsidP="00710384">
      <w:pPr>
        <w:jc w:val="both"/>
        <w:rPr>
          <w:b/>
          <w:color w:val="1F3864"/>
          <w:lang w:val="fr-FR"/>
        </w:rPr>
      </w:pPr>
    </w:p>
    <w:p w14:paraId="383AF195" w14:textId="77777777" w:rsidR="00BF0501" w:rsidRPr="007A742A" w:rsidRDefault="00370DB8" w:rsidP="00710384">
      <w:pPr>
        <w:jc w:val="both"/>
        <w:rPr>
          <w:b/>
          <w:color w:val="1F3864"/>
          <w:lang w:val="fr-FR"/>
        </w:rPr>
      </w:pPr>
      <w:r w:rsidRPr="007A742A">
        <w:rPr>
          <w:b/>
          <w:color w:val="1F3864"/>
          <w:lang w:val="fr-FR"/>
        </w:rPr>
        <w:t xml:space="preserve">Tensions </w:t>
      </w:r>
      <w:r w:rsidR="00AE2B1B" w:rsidRPr="007A742A">
        <w:rPr>
          <w:b/>
          <w:color w:val="1F3864"/>
          <w:lang w:val="fr-FR"/>
        </w:rPr>
        <w:t>communautaires</w:t>
      </w:r>
    </w:p>
    <w:p w14:paraId="4852B978" w14:textId="3D0A8006" w:rsidR="00370DB8" w:rsidRDefault="00370DB8" w:rsidP="00370DB8">
      <w:pPr>
        <w:jc w:val="both"/>
        <w:rPr>
          <w:color w:val="1F3864"/>
          <w:lang w:val="fr-FR"/>
        </w:rPr>
      </w:pPr>
      <w:r>
        <w:rPr>
          <w:color w:val="1F3864"/>
          <w:lang w:val="fr-FR"/>
        </w:rPr>
        <w:t xml:space="preserve">Ces tensions sont consécutives aux </w:t>
      </w:r>
      <w:r w:rsidR="00151B29">
        <w:rPr>
          <w:color w:val="1F3864"/>
          <w:lang w:val="fr-FR"/>
        </w:rPr>
        <w:t>difficultés</w:t>
      </w:r>
      <w:r>
        <w:rPr>
          <w:color w:val="1F3864"/>
          <w:lang w:val="fr-FR"/>
        </w:rPr>
        <w:t xml:space="preserve"> de cohabitation entre deux ou plusieurs communautés qui ont du mal à développer un sentiment de vouloir vivre en commun. Ce rejet de l’autre est </w:t>
      </w:r>
      <w:r w:rsidR="00151B29">
        <w:rPr>
          <w:color w:val="1F3864"/>
          <w:lang w:val="fr-FR"/>
        </w:rPr>
        <w:t>relevé</w:t>
      </w:r>
      <w:r>
        <w:rPr>
          <w:color w:val="1F3864"/>
          <w:lang w:val="fr-FR"/>
        </w:rPr>
        <w:t xml:space="preserve"> entre les </w:t>
      </w:r>
      <w:r w:rsidR="00151B29">
        <w:rPr>
          <w:color w:val="1F3864"/>
          <w:lang w:val="fr-FR"/>
        </w:rPr>
        <w:t>différents</w:t>
      </w:r>
      <w:r>
        <w:rPr>
          <w:color w:val="1F3864"/>
          <w:lang w:val="fr-FR"/>
        </w:rPr>
        <w:t xml:space="preserve"> sous-groupe</w:t>
      </w:r>
      <w:r w:rsidR="00151B29">
        <w:rPr>
          <w:color w:val="1F3864"/>
          <w:lang w:val="fr-FR"/>
        </w:rPr>
        <w:t>s</w:t>
      </w:r>
      <w:r>
        <w:rPr>
          <w:color w:val="1F3864"/>
          <w:lang w:val="fr-FR"/>
        </w:rPr>
        <w:t xml:space="preserve"> communautaires, </w:t>
      </w:r>
      <w:r w:rsidR="00A87BC9">
        <w:rPr>
          <w:color w:val="1F3864"/>
          <w:lang w:val="fr-FR"/>
        </w:rPr>
        <w:t>songhaï</w:t>
      </w:r>
      <w:r>
        <w:rPr>
          <w:color w:val="1F3864"/>
          <w:lang w:val="fr-FR"/>
        </w:rPr>
        <w:t xml:space="preserve">, </w:t>
      </w:r>
      <w:proofErr w:type="spellStart"/>
      <w:r>
        <w:rPr>
          <w:color w:val="1F3864"/>
          <w:lang w:val="fr-FR"/>
        </w:rPr>
        <w:t>touar</w:t>
      </w:r>
      <w:r w:rsidR="00EE6469">
        <w:rPr>
          <w:color w:val="1F3864"/>
          <w:lang w:val="fr-FR"/>
        </w:rPr>
        <w:t>eg</w:t>
      </w:r>
      <w:r>
        <w:rPr>
          <w:color w:val="1F3864"/>
          <w:lang w:val="fr-FR"/>
        </w:rPr>
        <w:t>s</w:t>
      </w:r>
      <w:proofErr w:type="spellEnd"/>
      <w:r>
        <w:rPr>
          <w:color w:val="1F3864"/>
          <w:lang w:val="fr-FR"/>
        </w:rPr>
        <w:t xml:space="preserve"> peulh par exemple de l’expression d’un faible enra</w:t>
      </w:r>
      <w:r w:rsidR="00151B29">
        <w:rPr>
          <w:color w:val="1F3864"/>
          <w:lang w:val="fr-FR"/>
        </w:rPr>
        <w:t>cine</w:t>
      </w:r>
      <w:r>
        <w:rPr>
          <w:color w:val="1F3864"/>
          <w:lang w:val="fr-FR"/>
        </w:rPr>
        <w:t xml:space="preserve">ment de la culture de la paix. Cette </w:t>
      </w:r>
      <w:r w:rsidR="00151B29">
        <w:rPr>
          <w:color w:val="1F3864"/>
          <w:lang w:val="fr-FR"/>
        </w:rPr>
        <w:t>intolérance</w:t>
      </w:r>
      <w:r>
        <w:rPr>
          <w:color w:val="1F3864"/>
          <w:lang w:val="fr-FR"/>
        </w:rPr>
        <w:t xml:space="preserve"> es</w:t>
      </w:r>
      <w:r w:rsidR="00151B29">
        <w:rPr>
          <w:color w:val="1F3864"/>
          <w:lang w:val="fr-FR"/>
        </w:rPr>
        <w:t>t</w:t>
      </w:r>
      <w:r>
        <w:rPr>
          <w:color w:val="1F3864"/>
          <w:lang w:val="fr-FR"/>
        </w:rPr>
        <w:t xml:space="preserve"> latente</w:t>
      </w:r>
      <w:r w:rsidR="00151B29">
        <w:rPr>
          <w:color w:val="1F3864"/>
          <w:lang w:val="fr-FR"/>
        </w:rPr>
        <w:t> ;</w:t>
      </w:r>
      <w:r>
        <w:rPr>
          <w:color w:val="1F3864"/>
          <w:lang w:val="fr-FR"/>
        </w:rPr>
        <w:t xml:space="preserve"> Un </w:t>
      </w:r>
      <w:r w:rsidR="00151B29">
        <w:rPr>
          <w:color w:val="1F3864"/>
          <w:lang w:val="fr-FR"/>
        </w:rPr>
        <w:t>évènement</w:t>
      </w:r>
      <w:r>
        <w:rPr>
          <w:color w:val="1F3864"/>
          <w:lang w:val="fr-FR"/>
        </w:rPr>
        <w:t xml:space="preserve"> anodin suffit pour </w:t>
      </w:r>
      <w:r w:rsidR="00151B29">
        <w:rPr>
          <w:color w:val="1F3864"/>
          <w:lang w:val="fr-FR"/>
        </w:rPr>
        <w:t>déchirer</w:t>
      </w:r>
      <w:r>
        <w:rPr>
          <w:color w:val="1F3864"/>
          <w:lang w:val="fr-FR"/>
        </w:rPr>
        <w:t xml:space="preserve"> des passions et </w:t>
      </w:r>
      <w:r w:rsidR="00151B29">
        <w:rPr>
          <w:color w:val="1F3864"/>
          <w:lang w:val="fr-FR"/>
        </w:rPr>
        <w:t>déboucher</w:t>
      </w:r>
      <w:r>
        <w:rPr>
          <w:color w:val="1F3864"/>
          <w:lang w:val="fr-FR"/>
        </w:rPr>
        <w:t xml:space="preserve"> sur un conflit communautaire violent.  </w:t>
      </w:r>
      <w:r w:rsidRPr="008124C3">
        <w:rPr>
          <w:color w:val="1F3864"/>
          <w:lang w:val="fr-FR"/>
        </w:rPr>
        <w:t xml:space="preserve">Les déterminants majeurs des conflits </w:t>
      </w:r>
      <w:r>
        <w:rPr>
          <w:color w:val="1F3864"/>
          <w:lang w:val="fr-FR"/>
        </w:rPr>
        <w:t xml:space="preserve">intercommunautaires </w:t>
      </w:r>
      <w:r w:rsidRPr="008124C3">
        <w:rPr>
          <w:color w:val="1F3864"/>
          <w:lang w:val="fr-FR"/>
        </w:rPr>
        <w:t>dans cette région sont liés à l’exploitation des ressources naturelles dont le foncier, aux rivalités interethniques, aux questions d’ordre politique (chefferie), aux conflits de génération et à la transhumance. L'ONU a dit avoir répertorié "au moins 46 attaques" de groupes armés au Niger dans la région de Tillabéry depuis février 2016 à octobre 2017. Entre janvier et mars 2018, au total 8432 personnes déplacées internes sont arrivées dans la commune d’</w:t>
      </w:r>
      <w:proofErr w:type="spellStart"/>
      <w:r w:rsidRPr="008124C3">
        <w:rPr>
          <w:color w:val="1F3864"/>
          <w:lang w:val="fr-FR"/>
        </w:rPr>
        <w:t>Inates</w:t>
      </w:r>
      <w:proofErr w:type="spellEnd"/>
      <w:r w:rsidRPr="008124C3">
        <w:rPr>
          <w:color w:val="1F3864"/>
          <w:lang w:val="fr-FR"/>
        </w:rPr>
        <w:t xml:space="preserve"> dont 6685 au mois de mars et les déplacements continuent</w:t>
      </w:r>
      <w:r w:rsidRPr="008124C3">
        <w:rPr>
          <w:color w:val="1F3864"/>
          <w:lang w:val="fr-FR"/>
        </w:rPr>
        <w:footnoteReference w:id="6"/>
      </w:r>
      <w:r w:rsidRPr="008124C3">
        <w:rPr>
          <w:color w:val="1F3864"/>
          <w:lang w:val="fr-FR"/>
        </w:rPr>
        <w:t>.</w:t>
      </w:r>
    </w:p>
    <w:p w14:paraId="28A2105B" w14:textId="77777777" w:rsidR="00902D3D" w:rsidRDefault="00902D3D" w:rsidP="00370DB8">
      <w:pPr>
        <w:jc w:val="both"/>
        <w:rPr>
          <w:color w:val="1F3864"/>
          <w:lang w:val="fr-FR"/>
        </w:rPr>
      </w:pPr>
      <w:r>
        <w:rPr>
          <w:color w:val="1F3864"/>
          <w:lang w:val="fr-FR"/>
        </w:rPr>
        <w:t xml:space="preserve">Il faut noter </w:t>
      </w:r>
      <w:r w:rsidR="00151B29">
        <w:rPr>
          <w:color w:val="1F3864"/>
          <w:lang w:val="fr-FR"/>
        </w:rPr>
        <w:t>également</w:t>
      </w:r>
      <w:r>
        <w:rPr>
          <w:color w:val="1F3864"/>
          <w:lang w:val="fr-FR"/>
        </w:rPr>
        <w:t xml:space="preserve"> que d</w:t>
      </w:r>
      <w:r w:rsidRPr="008124C3">
        <w:rPr>
          <w:color w:val="1F3864"/>
          <w:lang w:val="fr-FR"/>
        </w:rPr>
        <w:t>evant une situation sécuritaire difficile au Mali, le territoire nigérien abrite beaucoup de personnes affectées ou impliquées dans les conflits au-delà de ses frontières. Ce cadre est en évolution rapide et constante et il est parfois difficile de bien saisir qui sont les auteurs et quell</w:t>
      </w:r>
      <w:r>
        <w:rPr>
          <w:color w:val="1F3864"/>
          <w:lang w:val="fr-FR"/>
        </w:rPr>
        <w:t>es sont les causes des attaques</w:t>
      </w:r>
      <w:r w:rsidRPr="008124C3">
        <w:rPr>
          <w:color w:val="1F3864"/>
          <w:lang w:val="fr-FR"/>
        </w:rPr>
        <w:t>. Leur présence depuis 3 ou 4 ans a eu un impact direct sur l’équilibre fragile entre les populations locales</w:t>
      </w:r>
      <w:r w:rsidR="006B3212">
        <w:rPr>
          <w:color w:val="1F3864"/>
          <w:lang w:val="fr-FR"/>
        </w:rPr>
        <w:t xml:space="preserve">. Il y a aussi un manque de confiance entre les populations </w:t>
      </w:r>
      <w:r w:rsidR="00154E17">
        <w:rPr>
          <w:color w:val="1F3864"/>
          <w:lang w:val="fr-FR"/>
        </w:rPr>
        <w:t>autochtones</w:t>
      </w:r>
      <w:r w:rsidR="006B3212">
        <w:rPr>
          <w:color w:val="1F3864"/>
          <w:lang w:val="fr-FR"/>
        </w:rPr>
        <w:t xml:space="preserve"> et les </w:t>
      </w:r>
      <w:r w:rsidR="00852FF2">
        <w:rPr>
          <w:color w:val="1F3864"/>
          <w:lang w:val="fr-FR"/>
        </w:rPr>
        <w:t>réfugiés sur lesquels plane un sentiment de suspicion de la part de ces autochtones.</w:t>
      </w:r>
    </w:p>
    <w:p w14:paraId="6C5A2BC7" w14:textId="354B537B" w:rsidR="00154E17" w:rsidRPr="008124C3" w:rsidRDefault="00154E17" w:rsidP="00370DB8">
      <w:pPr>
        <w:jc w:val="both"/>
        <w:rPr>
          <w:color w:val="1F3864"/>
          <w:lang w:val="fr-FR"/>
        </w:rPr>
      </w:pPr>
      <w:r>
        <w:rPr>
          <w:color w:val="1F3864"/>
          <w:lang w:val="fr-FR"/>
        </w:rPr>
        <w:t>Les Forces de Défense et de Sécurité qui sont censés protéger la communauté</w:t>
      </w:r>
      <w:r w:rsidR="00E20E7E">
        <w:rPr>
          <w:color w:val="1F3864"/>
          <w:lang w:val="fr-FR"/>
        </w:rPr>
        <w:t>, manquent de soutient et</w:t>
      </w:r>
      <w:r w:rsidR="00AE0643">
        <w:rPr>
          <w:color w:val="1F3864"/>
          <w:lang w:val="fr-FR"/>
        </w:rPr>
        <w:t xml:space="preserve"> de confiance de la population. Ces forces </w:t>
      </w:r>
      <w:r w:rsidR="00E20E7E">
        <w:rPr>
          <w:color w:val="1F3864"/>
          <w:lang w:val="fr-FR"/>
        </w:rPr>
        <w:t xml:space="preserve">font souvent </w:t>
      </w:r>
      <w:r w:rsidR="00852FF2">
        <w:rPr>
          <w:color w:val="1F3864"/>
          <w:lang w:val="fr-FR"/>
        </w:rPr>
        <w:t>objet</w:t>
      </w:r>
      <w:r w:rsidR="00E20E7E">
        <w:rPr>
          <w:color w:val="1F3864"/>
          <w:lang w:val="fr-FR"/>
        </w:rPr>
        <w:t xml:space="preserve"> </w:t>
      </w:r>
      <w:r w:rsidR="006E54F2">
        <w:rPr>
          <w:color w:val="1F3864"/>
          <w:lang w:val="fr-FR"/>
        </w:rPr>
        <w:t>d’attaques terroristes</w:t>
      </w:r>
      <w:r w:rsidR="00E20E7E">
        <w:rPr>
          <w:color w:val="1F3864"/>
          <w:lang w:val="fr-FR"/>
        </w:rPr>
        <w:t xml:space="preserve">, dont plusieurs postes de gendarmerie.  </w:t>
      </w:r>
    </w:p>
    <w:p w14:paraId="5A4E5E63" w14:textId="77777777" w:rsidR="00370DB8" w:rsidRDefault="00370DB8" w:rsidP="00710384">
      <w:pPr>
        <w:jc w:val="both"/>
        <w:rPr>
          <w:color w:val="1F3864"/>
          <w:lang w:val="fr-FR"/>
        </w:rPr>
      </w:pPr>
    </w:p>
    <w:p w14:paraId="0B87E7CA" w14:textId="77777777" w:rsidR="00370DB8" w:rsidRPr="007A742A" w:rsidRDefault="006B3212" w:rsidP="00710384">
      <w:pPr>
        <w:jc w:val="both"/>
        <w:rPr>
          <w:b/>
          <w:color w:val="1F3864"/>
          <w:lang w:val="fr-FR"/>
        </w:rPr>
      </w:pPr>
      <w:r>
        <w:rPr>
          <w:b/>
          <w:color w:val="1F3864"/>
          <w:lang w:val="fr-FR"/>
        </w:rPr>
        <w:t>Absence d’</w:t>
      </w:r>
      <w:r w:rsidR="00A97F96">
        <w:rPr>
          <w:b/>
          <w:color w:val="1F3864"/>
          <w:lang w:val="fr-FR"/>
        </w:rPr>
        <w:t>opportunités</w:t>
      </w:r>
      <w:r>
        <w:rPr>
          <w:b/>
          <w:color w:val="1F3864"/>
          <w:lang w:val="fr-FR"/>
        </w:rPr>
        <w:t xml:space="preserve"> </w:t>
      </w:r>
      <w:r w:rsidR="00A97F96">
        <w:rPr>
          <w:b/>
          <w:color w:val="1F3864"/>
          <w:lang w:val="fr-FR"/>
        </w:rPr>
        <w:t>socio-économiques</w:t>
      </w:r>
      <w:r>
        <w:rPr>
          <w:b/>
          <w:color w:val="1F3864"/>
          <w:lang w:val="fr-FR"/>
        </w:rPr>
        <w:t xml:space="preserve"> </w:t>
      </w:r>
      <w:r w:rsidR="00AE2B1B" w:rsidRPr="007A742A">
        <w:rPr>
          <w:b/>
          <w:color w:val="1F3864"/>
          <w:lang w:val="fr-FR"/>
        </w:rPr>
        <w:t>pour les jeunes (manque d’opportunité</w:t>
      </w:r>
      <w:r w:rsidR="00370DB8" w:rsidRPr="007A742A">
        <w:rPr>
          <w:b/>
          <w:color w:val="1F3864"/>
          <w:lang w:val="fr-FR"/>
        </w:rPr>
        <w:t>)</w:t>
      </w:r>
    </w:p>
    <w:p w14:paraId="77D3F277" w14:textId="03AA666D" w:rsidR="00CA52F3" w:rsidRDefault="00370DB8" w:rsidP="00CA52F3">
      <w:pPr>
        <w:jc w:val="both"/>
        <w:rPr>
          <w:color w:val="1F3864"/>
          <w:lang w:val="fr-FR"/>
        </w:rPr>
      </w:pPr>
      <w:r>
        <w:rPr>
          <w:color w:val="1F3864"/>
          <w:lang w:val="fr-FR"/>
        </w:rPr>
        <w:t xml:space="preserve">Les jeunes </w:t>
      </w:r>
      <w:r w:rsidR="00902D3D">
        <w:rPr>
          <w:color w:val="1F3864"/>
          <w:lang w:val="fr-FR"/>
        </w:rPr>
        <w:t>désœuvrés</w:t>
      </w:r>
      <w:r>
        <w:rPr>
          <w:color w:val="1F3864"/>
          <w:lang w:val="fr-FR"/>
        </w:rPr>
        <w:t xml:space="preserve"> et sans perspective </w:t>
      </w:r>
      <w:r w:rsidR="00902D3D">
        <w:rPr>
          <w:color w:val="1F3864"/>
          <w:lang w:val="fr-FR"/>
        </w:rPr>
        <w:t>découvrent</w:t>
      </w:r>
      <w:r>
        <w:rPr>
          <w:color w:val="1F3864"/>
          <w:lang w:val="fr-FR"/>
        </w:rPr>
        <w:t xml:space="preserve"> les groupes terroristes </w:t>
      </w:r>
      <w:r w:rsidR="00115980">
        <w:rPr>
          <w:color w:val="1F3864"/>
          <w:lang w:val="fr-FR"/>
        </w:rPr>
        <w:t>(</w:t>
      </w:r>
      <w:r w:rsidR="00902D3D">
        <w:rPr>
          <w:color w:val="1F3864"/>
          <w:lang w:val="fr-FR"/>
        </w:rPr>
        <w:t xml:space="preserve">MUJAO, AQMI) </w:t>
      </w:r>
      <w:r>
        <w:rPr>
          <w:color w:val="1F3864"/>
          <w:lang w:val="fr-FR"/>
        </w:rPr>
        <w:t xml:space="preserve">comme un </w:t>
      </w:r>
      <w:r w:rsidR="00902D3D">
        <w:rPr>
          <w:color w:val="1F3864"/>
          <w:lang w:val="fr-FR"/>
        </w:rPr>
        <w:t>modèle</w:t>
      </w:r>
      <w:r>
        <w:rPr>
          <w:color w:val="1F3864"/>
          <w:lang w:val="fr-FR"/>
        </w:rPr>
        <w:t xml:space="preserve"> puissant de valorisation individuel.</w:t>
      </w:r>
      <w:r w:rsidR="00902D3D">
        <w:rPr>
          <w:color w:val="1F3864"/>
          <w:lang w:val="fr-FR"/>
        </w:rPr>
        <w:t xml:space="preserve"> Vulnérables, ces jeunes deviennent des </w:t>
      </w:r>
      <w:r w:rsidR="000A20F9">
        <w:rPr>
          <w:color w:val="1F3864"/>
          <w:lang w:val="fr-FR"/>
        </w:rPr>
        <w:t xml:space="preserve">cibles faciles et </w:t>
      </w:r>
      <w:r w:rsidR="00902D3D">
        <w:rPr>
          <w:color w:val="1F3864"/>
          <w:lang w:val="fr-FR"/>
        </w:rPr>
        <w:t xml:space="preserve">terreaux favorables à l’enrôlement par les groupes extrémistes. </w:t>
      </w:r>
      <w:r w:rsidR="006B3212">
        <w:rPr>
          <w:color w:val="1F3864"/>
          <w:lang w:val="fr-FR"/>
        </w:rPr>
        <w:t xml:space="preserve">Les groupes terroristes dans leurs modes de recrutement font miroiter aux jeunes des perspectives d’avenir plus </w:t>
      </w:r>
      <w:r w:rsidR="00AE4F38">
        <w:rPr>
          <w:color w:val="1F3864"/>
          <w:lang w:val="fr-FR"/>
        </w:rPr>
        <w:t>alléchant</w:t>
      </w:r>
      <w:r w:rsidR="000A20F9">
        <w:rPr>
          <w:color w:val="1F3864"/>
          <w:lang w:val="fr-FR"/>
        </w:rPr>
        <w:t>e</w:t>
      </w:r>
      <w:r w:rsidR="00AE4F38">
        <w:rPr>
          <w:color w:val="1F3864"/>
          <w:lang w:val="fr-FR"/>
        </w:rPr>
        <w:t>s</w:t>
      </w:r>
      <w:r w:rsidR="006B3212">
        <w:rPr>
          <w:color w:val="1F3864"/>
          <w:lang w:val="fr-FR"/>
        </w:rPr>
        <w:t xml:space="preserve"> que ce qui est propos</w:t>
      </w:r>
      <w:r w:rsidR="000A20F9">
        <w:rPr>
          <w:color w:val="1F3864"/>
          <w:lang w:val="fr-FR"/>
        </w:rPr>
        <w:t>é</w:t>
      </w:r>
      <w:r w:rsidR="006B3212">
        <w:rPr>
          <w:color w:val="1F3864"/>
          <w:lang w:val="fr-FR"/>
        </w:rPr>
        <w:t xml:space="preserve"> aux jeunes désœuvrés. Les</w:t>
      </w:r>
      <w:r w:rsidRPr="00370DB8">
        <w:rPr>
          <w:color w:val="1F3864"/>
          <w:lang w:val="fr-FR"/>
        </w:rPr>
        <w:t xml:space="preserve"> principaux indicateurs portant sur les </w:t>
      </w:r>
      <w:r w:rsidRPr="00370DB8">
        <w:rPr>
          <w:bCs/>
          <w:color w:val="1F3864"/>
          <w:lang w:val="fr-FR"/>
        </w:rPr>
        <w:t>opportunités d’emploi</w:t>
      </w:r>
      <w:r w:rsidRPr="00370DB8">
        <w:rPr>
          <w:b/>
          <w:bCs/>
          <w:color w:val="1F3864"/>
          <w:lang w:val="fr-FR"/>
        </w:rPr>
        <w:t xml:space="preserve"> </w:t>
      </w:r>
      <w:r w:rsidRPr="00370DB8">
        <w:rPr>
          <w:color w:val="1F3864"/>
          <w:lang w:val="fr-FR"/>
        </w:rPr>
        <w:t xml:space="preserve">décrivent une population peu occupée (41,6 % de la population âgée de 15 à 64 ans est employée en 2008) et essentiellement tournée vers une économie de subsistance. Les taux de chômage relativement faibles (2,4 % de la population active et 2,3 % des 15-24 ans en 2008) ne reflètent que partiellement les difficultés rencontrées sur le marché du travail, caractérisé par le sous-emploi et de faibles revenus. </w:t>
      </w:r>
      <w:r w:rsidR="00902D3D">
        <w:rPr>
          <w:color w:val="1F3864"/>
          <w:lang w:val="fr-FR"/>
        </w:rPr>
        <w:t xml:space="preserve"> </w:t>
      </w:r>
      <w:r w:rsidR="00CA52F3" w:rsidRPr="00842796">
        <w:rPr>
          <w:color w:val="1F3864"/>
          <w:lang w:val="fr-FR"/>
        </w:rPr>
        <w:t>A cela s’ajoute une forte présence de réfugiés maliens répartis comme suit</w:t>
      </w:r>
      <w:r w:rsidR="00CA52F3">
        <w:rPr>
          <w:color w:val="1F3864"/>
          <w:lang w:val="fr-FR"/>
        </w:rPr>
        <w:t xml:space="preserve"> à la date du 31 juillet 2018 (</w:t>
      </w:r>
      <w:r w:rsidR="00CA52F3" w:rsidRPr="00842796">
        <w:rPr>
          <w:color w:val="1F3864"/>
          <w:lang w:val="fr-FR"/>
        </w:rPr>
        <w:t>Abala : 16</w:t>
      </w:r>
      <w:r w:rsidR="000A20F9">
        <w:rPr>
          <w:color w:val="1F3864"/>
          <w:lang w:val="fr-FR"/>
        </w:rPr>
        <w:t>.</w:t>
      </w:r>
      <w:r w:rsidR="00CA52F3" w:rsidRPr="00842796">
        <w:rPr>
          <w:color w:val="1F3864"/>
          <w:lang w:val="fr-FR"/>
        </w:rPr>
        <w:t xml:space="preserve">043 ; </w:t>
      </w:r>
      <w:proofErr w:type="spellStart"/>
      <w:r w:rsidR="00CA52F3" w:rsidRPr="00842796">
        <w:rPr>
          <w:color w:val="1F3864"/>
          <w:lang w:val="fr-FR"/>
        </w:rPr>
        <w:t>Mangaizé</w:t>
      </w:r>
      <w:proofErr w:type="spellEnd"/>
      <w:r w:rsidR="00CA52F3" w:rsidRPr="00842796">
        <w:rPr>
          <w:color w:val="1F3864"/>
          <w:lang w:val="fr-FR"/>
        </w:rPr>
        <w:t xml:space="preserve"> 8</w:t>
      </w:r>
      <w:r w:rsidR="000A20F9">
        <w:rPr>
          <w:color w:val="1F3864"/>
          <w:lang w:val="fr-FR"/>
        </w:rPr>
        <w:t>.</w:t>
      </w:r>
      <w:r w:rsidR="00CA52F3" w:rsidRPr="00842796">
        <w:rPr>
          <w:color w:val="1F3864"/>
          <w:lang w:val="fr-FR"/>
        </w:rPr>
        <w:t>308 ; Ayorou 11</w:t>
      </w:r>
      <w:r w:rsidR="000A20F9">
        <w:rPr>
          <w:color w:val="1F3864"/>
          <w:lang w:val="fr-FR"/>
        </w:rPr>
        <w:t>.</w:t>
      </w:r>
      <w:r w:rsidR="00CA52F3" w:rsidRPr="00842796">
        <w:rPr>
          <w:color w:val="1F3864"/>
          <w:lang w:val="fr-FR"/>
        </w:rPr>
        <w:t>547</w:t>
      </w:r>
      <w:r w:rsidR="006A7630" w:rsidRPr="00842796">
        <w:rPr>
          <w:color w:val="1F3864"/>
          <w:lang w:val="fr-FR"/>
        </w:rPr>
        <w:t>).</w:t>
      </w:r>
      <w:r w:rsidR="00CA52F3" w:rsidRPr="00425C1F">
        <w:rPr>
          <w:color w:val="1F3864"/>
          <w:lang w:val="fr-FR"/>
        </w:rPr>
        <w:t xml:space="preserve"> </w:t>
      </w:r>
      <w:r w:rsidR="00CA52F3">
        <w:rPr>
          <w:color w:val="1F3864"/>
          <w:lang w:val="fr-FR"/>
        </w:rPr>
        <w:t xml:space="preserve">Cette </w:t>
      </w:r>
      <w:r w:rsidR="00CA52F3" w:rsidRPr="00425C1F">
        <w:rPr>
          <w:color w:val="1F3864"/>
          <w:lang w:val="fr-FR"/>
        </w:rPr>
        <w:t>p</w:t>
      </w:r>
      <w:r w:rsidR="00CA52F3">
        <w:rPr>
          <w:color w:val="1F3864"/>
          <w:lang w:val="fr-FR"/>
        </w:rPr>
        <w:t xml:space="preserve">opulation </w:t>
      </w:r>
      <w:r w:rsidR="006A7630" w:rsidRPr="00425C1F">
        <w:rPr>
          <w:color w:val="1F3864"/>
          <w:lang w:val="fr-FR"/>
        </w:rPr>
        <w:t>refugié</w:t>
      </w:r>
      <w:r w:rsidR="006A7630">
        <w:rPr>
          <w:color w:val="1F3864"/>
          <w:lang w:val="fr-FR"/>
        </w:rPr>
        <w:t>e</w:t>
      </w:r>
      <w:r w:rsidR="00CA52F3">
        <w:rPr>
          <w:color w:val="1F3864"/>
          <w:lang w:val="fr-FR"/>
        </w:rPr>
        <w:t xml:space="preserve"> majoritairement jeunes </w:t>
      </w:r>
      <w:r w:rsidR="00CA52F3" w:rsidRPr="00425C1F">
        <w:rPr>
          <w:color w:val="1F3864"/>
          <w:lang w:val="fr-FR"/>
        </w:rPr>
        <w:t>vient gross</w:t>
      </w:r>
      <w:r w:rsidR="00CA52F3">
        <w:rPr>
          <w:color w:val="1F3864"/>
          <w:lang w:val="fr-FR"/>
        </w:rPr>
        <w:t xml:space="preserve">ir le nombre des </w:t>
      </w:r>
      <w:r w:rsidR="006A7630">
        <w:rPr>
          <w:color w:val="1F3864"/>
          <w:lang w:val="fr-FR"/>
        </w:rPr>
        <w:t>personnes qui</w:t>
      </w:r>
      <w:r w:rsidR="00CA52F3">
        <w:rPr>
          <w:color w:val="1F3864"/>
          <w:lang w:val="fr-FR"/>
        </w:rPr>
        <w:t xml:space="preserve"> sont déjà dés</w:t>
      </w:r>
      <w:r w:rsidR="00CA52F3" w:rsidRPr="00425C1F">
        <w:rPr>
          <w:color w:val="1F3864"/>
          <w:lang w:val="fr-FR"/>
        </w:rPr>
        <w:t>œuvré</w:t>
      </w:r>
      <w:r w:rsidR="00CA52F3">
        <w:rPr>
          <w:color w:val="1F3864"/>
          <w:lang w:val="fr-FR"/>
        </w:rPr>
        <w:t>e</w:t>
      </w:r>
      <w:r w:rsidR="00CA52F3" w:rsidRPr="00425C1F">
        <w:rPr>
          <w:color w:val="1F3864"/>
          <w:lang w:val="fr-FR"/>
        </w:rPr>
        <w:t xml:space="preserve">s au sein des localités d’accueil. </w:t>
      </w:r>
    </w:p>
    <w:p w14:paraId="5A1E90F7" w14:textId="77777777" w:rsidR="00175CB3" w:rsidRPr="00842796" w:rsidRDefault="00175CB3" w:rsidP="00CA52F3">
      <w:pPr>
        <w:jc w:val="both"/>
        <w:rPr>
          <w:color w:val="1F3864"/>
          <w:lang w:val="fr-FR"/>
        </w:rPr>
      </w:pPr>
    </w:p>
    <w:p w14:paraId="1909C761" w14:textId="77777777" w:rsidR="00332E9C" w:rsidRPr="00175CB3" w:rsidRDefault="00332E9C" w:rsidP="00332E9C">
      <w:pPr>
        <w:jc w:val="both"/>
        <w:rPr>
          <w:color w:val="1F3864"/>
          <w:lang w:val="fr-FR"/>
        </w:rPr>
      </w:pPr>
      <w:r w:rsidRPr="00115980">
        <w:rPr>
          <w:color w:val="1F3864"/>
          <w:lang w:val="fr-FR"/>
        </w:rPr>
        <w:t>Selon l’étude sur les déterminants de la radicalisation des jeunes réalisée par UNFPA en 2016 dans le cadre du projet PBF Résolutions 1325, l</w:t>
      </w:r>
      <w:r w:rsidR="002A2A8A" w:rsidRPr="00115980">
        <w:rPr>
          <w:color w:val="1F3864"/>
          <w:lang w:val="fr-FR"/>
        </w:rPr>
        <w:t xml:space="preserve">es réponses à la question de savoir s’il existe </w:t>
      </w:r>
      <w:r w:rsidR="002A2A8A" w:rsidRPr="00115980">
        <w:rPr>
          <w:color w:val="1F3864"/>
          <w:lang w:val="fr-FR"/>
        </w:rPr>
        <w:lastRenderedPageBreak/>
        <w:t xml:space="preserve">des jeunes radicalisés au Niger, </w:t>
      </w:r>
      <w:r w:rsidRPr="00115980">
        <w:rPr>
          <w:color w:val="1F3864"/>
          <w:lang w:val="fr-FR"/>
        </w:rPr>
        <w:t>une forte majorité s</w:t>
      </w:r>
      <w:r w:rsidR="002A2A8A" w:rsidRPr="00115980">
        <w:rPr>
          <w:color w:val="1F3864"/>
          <w:lang w:val="fr-FR"/>
        </w:rPr>
        <w:t>e dégage en faveur du oui</w:t>
      </w:r>
      <w:r w:rsidRPr="00115980">
        <w:rPr>
          <w:color w:val="1F3864"/>
          <w:lang w:val="fr-FR"/>
        </w:rPr>
        <w:t>, soit 88,3% à Agadez, 74,7 à Tahoua, 93,8 à Tillabéry et 98,9 à Zinder.</w:t>
      </w:r>
    </w:p>
    <w:p w14:paraId="2732895D" w14:textId="77777777" w:rsidR="00332E9C" w:rsidRPr="002A2A8A" w:rsidRDefault="00332E9C" w:rsidP="00332E9C">
      <w:pPr>
        <w:jc w:val="both"/>
        <w:rPr>
          <w:color w:val="1F3864"/>
          <w:highlight w:val="yellow"/>
          <w:lang w:val="fr-FR"/>
        </w:rPr>
      </w:pPr>
    </w:p>
    <w:p w14:paraId="58CC864E" w14:textId="77777777" w:rsidR="00332E9C" w:rsidRPr="002A2A8A" w:rsidRDefault="00332E9C" w:rsidP="00175CB3">
      <w:pPr>
        <w:jc w:val="center"/>
        <w:rPr>
          <w:color w:val="1F3864"/>
          <w:highlight w:val="yellow"/>
          <w:lang w:val="fr-FR"/>
        </w:rPr>
      </w:pPr>
      <w:r w:rsidRPr="002A2A8A">
        <w:rPr>
          <w:noProof/>
          <w:color w:val="1F3864"/>
          <w:highlight w:val="yellow"/>
          <w:lang w:val="fr-FR" w:eastAsia="fr-FR"/>
        </w:rPr>
        <w:drawing>
          <wp:inline distT="0" distB="0" distL="0" distR="0" wp14:anchorId="0F3DE564" wp14:editId="5495F2F0">
            <wp:extent cx="5181600" cy="2743200"/>
            <wp:effectExtent l="0" t="0" r="0" b="0"/>
            <wp:docPr id="3" name="Graphique 3">
              <a:extLst xmlns:a="http://schemas.openxmlformats.org/drawingml/2006/main">
                <a:ext uri="{FF2B5EF4-FFF2-40B4-BE49-F238E27FC236}">
                  <a16:creationId xmlns:a16="http://schemas.microsoft.com/office/drawing/2014/main" id="{BE9293AF-CB99-4203-AE3B-16B556E69C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495027" w14:textId="77777777" w:rsidR="00332E9C" w:rsidRPr="002A2A8A" w:rsidRDefault="00332E9C" w:rsidP="00332E9C">
      <w:pPr>
        <w:jc w:val="both"/>
        <w:rPr>
          <w:color w:val="1F3864"/>
          <w:highlight w:val="yellow"/>
          <w:lang w:val="fr-FR"/>
        </w:rPr>
      </w:pPr>
    </w:p>
    <w:p w14:paraId="4C94BEA3" w14:textId="77777777" w:rsidR="00332E9C" w:rsidRPr="00175CB3" w:rsidRDefault="00332E9C" w:rsidP="00332E9C">
      <w:pPr>
        <w:jc w:val="both"/>
        <w:rPr>
          <w:color w:val="1F3864"/>
          <w:lang w:val="fr-FR"/>
        </w:rPr>
      </w:pPr>
      <w:r w:rsidRPr="00115980">
        <w:rPr>
          <w:color w:val="1F3864"/>
          <w:lang w:val="fr-FR"/>
        </w:rPr>
        <w:t>L’étude poursuit l’analyse en ces termes ‘la radicalisation des jeunes est un phénomène complexe qui ne peut s’expliquer par une seule raison que par un ensemble de facteurs. Plusieurs facteurs peuvent entraîner la radicalisation d’un jeune au Niger. Ces facteurs sont présents à divers niveaux : individuel, familial, social et national et consistent, par exemple, en vulnérabilités économiques et émotionnelles comme des sentiments de colère ou d’aliénation, liés aux conditions politiques ou sociales, à la rationalisation subjective de l’usage de la violence et à la petite délinquance’.</w:t>
      </w:r>
    </w:p>
    <w:p w14:paraId="01623E39" w14:textId="77777777" w:rsidR="00332E9C" w:rsidRPr="002A2A8A" w:rsidRDefault="00332E9C" w:rsidP="00332E9C">
      <w:pPr>
        <w:jc w:val="both"/>
        <w:rPr>
          <w:color w:val="1F3864"/>
          <w:highlight w:val="yellow"/>
          <w:lang w:val="fr-FR"/>
        </w:rPr>
      </w:pPr>
    </w:p>
    <w:p w14:paraId="30F9BD5E" w14:textId="77777777" w:rsidR="00332E9C" w:rsidRPr="00175CB3" w:rsidRDefault="00332E9C" w:rsidP="00332E9C">
      <w:pPr>
        <w:jc w:val="both"/>
        <w:rPr>
          <w:color w:val="1F3864"/>
          <w:lang w:val="fr-FR"/>
        </w:rPr>
      </w:pPr>
      <w:r w:rsidRPr="00175CB3">
        <w:rPr>
          <w:noProof/>
          <w:color w:val="1F3864"/>
          <w:lang w:val="fr-FR" w:eastAsia="fr-FR"/>
        </w:rPr>
        <w:drawing>
          <wp:inline distT="0" distB="0" distL="0" distR="0" wp14:anchorId="1795B137" wp14:editId="3D57ABFD">
            <wp:extent cx="5657850" cy="29373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64583" cy="2940840"/>
                    </a:xfrm>
                    <a:prstGeom prst="rect">
                      <a:avLst/>
                    </a:prstGeom>
                    <a:noFill/>
                    <a:ln>
                      <a:noFill/>
                    </a:ln>
                  </pic:spPr>
                </pic:pic>
              </a:graphicData>
            </a:graphic>
          </wp:inline>
        </w:drawing>
      </w:r>
    </w:p>
    <w:p w14:paraId="77E27C83" w14:textId="77777777" w:rsidR="00332E9C" w:rsidRPr="002A2A8A" w:rsidRDefault="00332E9C" w:rsidP="00332E9C">
      <w:pPr>
        <w:jc w:val="both"/>
        <w:rPr>
          <w:color w:val="1F3864"/>
          <w:lang w:val="fr-FR"/>
        </w:rPr>
      </w:pPr>
      <w:r w:rsidRPr="00115980">
        <w:rPr>
          <w:color w:val="1F3864"/>
          <w:lang w:val="fr-FR"/>
        </w:rPr>
        <w:t>Source : Etude sur les déterminants sociaux de la radicalisation des jeunes au Niger, UNFPA, 2016.</w:t>
      </w:r>
    </w:p>
    <w:p w14:paraId="46CFB03A" w14:textId="77777777" w:rsidR="00332E9C" w:rsidRPr="00332E9C" w:rsidRDefault="00332E9C" w:rsidP="00332E9C">
      <w:pPr>
        <w:jc w:val="both"/>
        <w:rPr>
          <w:i/>
          <w:color w:val="1F3864"/>
          <w:lang w:val="fr-FR"/>
        </w:rPr>
      </w:pPr>
    </w:p>
    <w:p w14:paraId="28A88241" w14:textId="77777777" w:rsidR="00332E9C" w:rsidRPr="00332E9C" w:rsidRDefault="00332E9C" w:rsidP="00332E9C">
      <w:pPr>
        <w:jc w:val="both"/>
        <w:rPr>
          <w:i/>
          <w:color w:val="1F3864"/>
          <w:lang w:val="fr-FR"/>
        </w:rPr>
      </w:pPr>
    </w:p>
    <w:p w14:paraId="6399C1A4" w14:textId="77777777" w:rsidR="00332E9C" w:rsidRPr="00332E9C" w:rsidRDefault="00332E9C" w:rsidP="00332E9C">
      <w:pPr>
        <w:jc w:val="both"/>
        <w:rPr>
          <w:color w:val="1F3864"/>
          <w:lang w:val="fr-FR"/>
        </w:rPr>
      </w:pPr>
    </w:p>
    <w:p w14:paraId="1CA69C1A" w14:textId="77777777" w:rsidR="006B3212" w:rsidRDefault="006B3212" w:rsidP="00710384">
      <w:pPr>
        <w:jc w:val="both"/>
        <w:rPr>
          <w:color w:val="1F3864"/>
          <w:lang w:val="fr-FR"/>
        </w:rPr>
      </w:pPr>
    </w:p>
    <w:p w14:paraId="3EBF5E06" w14:textId="77777777" w:rsidR="00370DB8" w:rsidRDefault="006B3212" w:rsidP="00710384">
      <w:pPr>
        <w:jc w:val="both"/>
        <w:rPr>
          <w:b/>
          <w:color w:val="1F3864"/>
          <w:lang w:val="fr-FR"/>
        </w:rPr>
      </w:pPr>
      <w:r w:rsidRPr="007A742A">
        <w:rPr>
          <w:b/>
          <w:color w:val="1F3864"/>
          <w:lang w:val="fr-FR"/>
        </w:rPr>
        <w:lastRenderedPageBreak/>
        <w:t>Exclusion</w:t>
      </w:r>
      <w:r w:rsidR="00370DB8" w:rsidRPr="007A742A">
        <w:rPr>
          <w:b/>
          <w:color w:val="1F3864"/>
          <w:lang w:val="fr-FR"/>
        </w:rPr>
        <w:t xml:space="preserve"> des femmes et des jeunes dans </w:t>
      </w:r>
      <w:r w:rsidRPr="007A742A">
        <w:rPr>
          <w:b/>
          <w:color w:val="1F3864"/>
          <w:lang w:val="fr-FR"/>
        </w:rPr>
        <w:t xml:space="preserve">les sphères décisionnelles relative </w:t>
      </w:r>
      <w:r w:rsidRPr="006B3212">
        <w:rPr>
          <w:b/>
          <w:color w:val="1F3864"/>
          <w:lang w:val="fr-FR"/>
        </w:rPr>
        <w:t>à</w:t>
      </w:r>
      <w:r w:rsidRPr="007A742A">
        <w:rPr>
          <w:b/>
          <w:color w:val="1F3864"/>
          <w:lang w:val="fr-FR"/>
        </w:rPr>
        <w:t xml:space="preserve"> la</w:t>
      </w:r>
      <w:r w:rsidR="00370DB8" w:rsidRPr="007A742A">
        <w:rPr>
          <w:b/>
          <w:color w:val="1F3864"/>
          <w:lang w:val="fr-FR"/>
        </w:rPr>
        <w:t xml:space="preserve"> gestion de conflit</w:t>
      </w:r>
    </w:p>
    <w:p w14:paraId="4E86D815" w14:textId="44F814E2" w:rsidR="006B3212" w:rsidRPr="007A742A" w:rsidRDefault="006B3212" w:rsidP="00710384">
      <w:pPr>
        <w:jc w:val="both"/>
        <w:rPr>
          <w:color w:val="1F3864"/>
          <w:lang w:val="fr-FR"/>
        </w:rPr>
      </w:pPr>
      <w:r w:rsidRPr="009173B4">
        <w:rPr>
          <w:color w:val="1F3864"/>
          <w:lang w:val="fr-FR"/>
        </w:rPr>
        <w:t xml:space="preserve">Les normes socioculturelles justifiant l’autorité des ainés et des hommes sur les femmes et les </w:t>
      </w:r>
      <w:r w:rsidR="00FC5D01">
        <w:rPr>
          <w:color w:val="1F3864"/>
          <w:lang w:val="fr-FR"/>
        </w:rPr>
        <w:t xml:space="preserve">jeunes considèrent les filles </w:t>
      </w:r>
      <w:r w:rsidRPr="009173B4">
        <w:rPr>
          <w:color w:val="1F3864"/>
          <w:lang w:val="fr-FR"/>
        </w:rPr>
        <w:t xml:space="preserve">comme des cadets et inexpérimentées. Cette perception a pour conséquence la persistance de la faible représentativité des femmes, des jeunes filles et garçons dans les instances de prise de décisions </w:t>
      </w:r>
      <w:r w:rsidR="00CA52F3">
        <w:rPr>
          <w:color w:val="1F3864"/>
          <w:lang w:val="fr-FR"/>
        </w:rPr>
        <w:t>(</w:t>
      </w:r>
      <w:r w:rsidR="009B6DE0">
        <w:rPr>
          <w:color w:val="1F3864"/>
          <w:lang w:val="fr-FR"/>
        </w:rPr>
        <w:t xml:space="preserve">par exemple </w:t>
      </w:r>
      <w:r w:rsidRPr="009173B4">
        <w:rPr>
          <w:color w:val="1F3864"/>
          <w:lang w:val="fr-FR"/>
        </w:rPr>
        <w:t>à la tête des 266 conseils municipaux, seulement 6 sont des femmes dont 2 à Zinder, 3 à Tillabéry et 1 à Tahoua). Dans les 5 communes cibles, ces dernières subissent une double discrimination du f</w:t>
      </w:r>
      <w:r w:rsidR="00FC5D01">
        <w:rPr>
          <w:color w:val="1F3864"/>
          <w:lang w:val="fr-FR"/>
        </w:rPr>
        <w:t xml:space="preserve">ait de leur âge et de leur </w:t>
      </w:r>
      <w:r w:rsidR="00355B6E">
        <w:rPr>
          <w:color w:val="1F3864"/>
          <w:lang w:val="fr-FR"/>
        </w:rPr>
        <w:t>sexe</w:t>
      </w:r>
      <w:r w:rsidR="00355B6E" w:rsidRPr="009173B4">
        <w:rPr>
          <w:color w:val="1F3864"/>
          <w:lang w:val="fr-FR"/>
        </w:rPr>
        <w:t xml:space="preserve"> ;</w:t>
      </w:r>
      <w:r w:rsidRPr="009173B4">
        <w:rPr>
          <w:color w:val="1F3864"/>
          <w:lang w:val="fr-FR"/>
        </w:rPr>
        <w:t xml:space="preserve"> leur avis n’est pas très souvent pris en compte, même au sein du cercle familial</w:t>
      </w:r>
      <w:r w:rsidR="009B6DE0">
        <w:rPr>
          <w:color w:val="1F3864"/>
          <w:lang w:val="fr-FR"/>
        </w:rPr>
        <w:t xml:space="preserve">. </w:t>
      </w:r>
      <w:r w:rsidR="005D487B">
        <w:rPr>
          <w:color w:val="1F3864"/>
          <w:lang w:val="fr-FR"/>
        </w:rPr>
        <w:t>Conséquemment</w:t>
      </w:r>
      <w:r w:rsidR="009B6DE0">
        <w:rPr>
          <w:color w:val="1F3864"/>
          <w:lang w:val="fr-FR"/>
        </w:rPr>
        <w:t xml:space="preserve">, les femmes et jeunes sont </w:t>
      </w:r>
      <w:r w:rsidR="005D487B">
        <w:rPr>
          <w:color w:val="1F3864"/>
          <w:lang w:val="fr-FR"/>
        </w:rPr>
        <w:t>très</w:t>
      </w:r>
      <w:r w:rsidR="009B6DE0">
        <w:rPr>
          <w:color w:val="1F3864"/>
          <w:lang w:val="fr-FR"/>
        </w:rPr>
        <w:t xml:space="preserve"> peu </w:t>
      </w:r>
      <w:r w:rsidR="005D487B" w:rsidRPr="005B0E29">
        <w:rPr>
          <w:color w:val="1F3864"/>
          <w:lang w:val="fr-FR"/>
        </w:rPr>
        <w:t>représentés</w:t>
      </w:r>
      <w:r w:rsidR="009B6DE0" w:rsidRPr="009B6DE0">
        <w:rPr>
          <w:color w:val="1F3864"/>
          <w:lang w:val="fr-FR"/>
        </w:rPr>
        <w:t xml:space="preserve"> </w:t>
      </w:r>
      <w:r w:rsidR="009B6DE0">
        <w:rPr>
          <w:color w:val="1F3864"/>
          <w:lang w:val="fr-FR"/>
        </w:rPr>
        <w:t>d</w:t>
      </w:r>
      <w:r w:rsidRPr="007A742A">
        <w:rPr>
          <w:color w:val="1F3864"/>
          <w:lang w:val="fr-FR"/>
        </w:rPr>
        <w:t xml:space="preserve">ans les </w:t>
      </w:r>
      <w:r w:rsidR="005D487B" w:rsidRPr="007A742A">
        <w:rPr>
          <w:color w:val="1F3864"/>
          <w:lang w:val="fr-FR"/>
        </w:rPr>
        <w:t>mécanismes</w:t>
      </w:r>
      <w:r w:rsidRPr="007A742A">
        <w:rPr>
          <w:color w:val="1F3864"/>
          <w:lang w:val="fr-FR"/>
        </w:rPr>
        <w:t xml:space="preserve"> de gestion de co</w:t>
      </w:r>
      <w:r w:rsidR="009B6DE0" w:rsidRPr="009B6DE0">
        <w:rPr>
          <w:color w:val="1F3864"/>
          <w:lang w:val="fr-FR"/>
        </w:rPr>
        <w:t>nflits au niveau communautaire</w:t>
      </w:r>
      <w:r w:rsidRPr="007A742A">
        <w:rPr>
          <w:color w:val="1F3864"/>
          <w:lang w:val="fr-FR"/>
        </w:rPr>
        <w:t xml:space="preserve">. </w:t>
      </w:r>
      <w:r w:rsidR="009B6DE0">
        <w:rPr>
          <w:color w:val="1F3864"/>
          <w:lang w:val="fr-FR"/>
        </w:rPr>
        <w:t xml:space="preserve">Une gestion de conflit plus inclusive est de nature </w:t>
      </w:r>
      <w:r w:rsidR="005D487B">
        <w:rPr>
          <w:color w:val="1F3864"/>
          <w:lang w:val="fr-FR"/>
        </w:rPr>
        <w:t>à</w:t>
      </w:r>
      <w:r w:rsidR="009B6DE0">
        <w:rPr>
          <w:color w:val="1F3864"/>
          <w:lang w:val="fr-FR"/>
        </w:rPr>
        <w:t xml:space="preserve"> </w:t>
      </w:r>
      <w:r w:rsidR="005D487B">
        <w:rPr>
          <w:color w:val="1F3864"/>
          <w:lang w:val="fr-FR"/>
        </w:rPr>
        <w:t>améliorer</w:t>
      </w:r>
      <w:r w:rsidR="009B6DE0">
        <w:rPr>
          <w:color w:val="1F3864"/>
          <w:lang w:val="fr-FR"/>
        </w:rPr>
        <w:t xml:space="preserve"> la </w:t>
      </w:r>
      <w:r w:rsidR="005D487B">
        <w:rPr>
          <w:color w:val="1F3864"/>
          <w:lang w:val="fr-FR"/>
        </w:rPr>
        <w:t>cohésion</w:t>
      </w:r>
      <w:r w:rsidR="009B6DE0">
        <w:rPr>
          <w:color w:val="1F3864"/>
          <w:lang w:val="fr-FR"/>
        </w:rPr>
        <w:t xml:space="preserve"> sociale au niveau communautaire.</w:t>
      </w:r>
      <w:r w:rsidR="00355B6E">
        <w:rPr>
          <w:color w:val="1F3864"/>
          <w:lang w:val="fr-FR"/>
        </w:rPr>
        <w:t xml:space="preserve"> </w:t>
      </w:r>
      <w:r w:rsidR="00332E9C" w:rsidRPr="006E54F2">
        <w:rPr>
          <w:lang w:val="fr-FR"/>
        </w:rPr>
        <w:t xml:space="preserve"> </w:t>
      </w:r>
    </w:p>
    <w:p w14:paraId="261C778B" w14:textId="77777777" w:rsidR="006B3212" w:rsidRPr="007A742A" w:rsidRDefault="006B3212" w:rsidP="00710384">
      <w:pPr>
        <w:jc w:val="both"/>
        <w:rPr>
          <w:b/>
          <w:color w:val="1F3864"/>
          <w:lang w:val="fr-FR"/>
        </w:rPr>
      </w:pPr>
    </w:p>
    <w:p w14:paraId="2D22E823" w14:textId="77777777" w:rsidR="00AE2B1B" w:rsidRPr="00BB46DD" w:rsidRDefault="00370DB8" w:rsidP="00710384">
      <w:pPr>
        <w:jc w:val="both"/>
        <w:rPr>
          <w:b/>
          <w:color w:val="1F3864"/>
          <w:lang w:val="fr-FR"/>
        </w:rPr>
      </w:pPr>
      <w:r w:rsidRPr="00BB46DD">
        <w:rPr>
          <w:b/>
          <w:color w:val="1F3864"/>
          <w:lang w:val="fr-FR"/>
        </w:rPr>
        <w:t>L</w:t>
      </w:r>
      <w:r w:rsidR="00AE2B1B" w:rsidRPr="00BB46DD">
        <w:rPr>
          <w:b/>
          <w:color w:val="1F3864"/>
          <w:lang w:val="fr-FR"/>
        </w:rPr>
        <w:t xml:space="preserve">a </w:t>
      </w:r>
      <w:r w:rsidR="009B6DE0" w:rsidRPr="00BB46DD">
        <w:rPr>
          <w:b/>
          <w:color w:val="1F3864"/>
          <w:lang w:val="fr-FR"/>
        </w:rPr>
        <w:t>prolifération</w:t>
      </w:r>
      <w:r w:rsidR="00AE2B1B" w:rsidRPr="00BB46DD">
        <w:rPr>
          <w:b/>
          <w:color w:val="1F3864"/>
          <w:lang w:val="fr-FR"/>
        </w:rPr>
        <w:t xml:space="preserve"> des armes </w:t>
      </w:r>
      <w:r w:rsidR="00734653" w:rsidRPr="00BB46DD">
        <w:rPr>
          <w:b/>
          <w:color w:val="1F3864"/>
          <w:lang w:val="fr-FR"/>
        </w:rPr>
        <w:t>légères</w:t>
      </w:r>
    </w:p>
    <w:p w14:paraId="5920AE5D" w14:textId="77777777" w:rsidR="00BB46DD" w:rsidRPr="00BB46DD" w:rsidRDefault="00BB46DD" w:rsidP="00BB46DD">
      <w:pPr>
        <w:jc w:val="both"/>
        <w:rPr>
          <w:color w:val="1F3864"/>
          <w:highlight w:val="yellow"/>
          <w:lang w:val="fr-FR"/>
        </w:rPr>
      </w:pPr>
      <w:r w:rsidRPr="00BB46DD">
        <w:rPr>
          <w:color w:val="1F3864"/>
          <w:lang w:val="fr-FR"/>
        </w:rPr>
        <w:t xml:space="preserve">La prolifération d’armes légères est la cause et la conséquence de l’instabilité dans la zone nord Mali. Cette zone est sujette à la présence des groupes armes et djihadistes qui règnent sur cette portion du territoire Malien. Dans la zone Nord Tillabéry, cela se manifeste par une insécurité résiduelle notamment le vol de bétail intra-communautaire, le vol et le banditisme arme s’étant dans toute la zone Nord Tillabéry. Les Certains jeunes sans emplois sont devenus des producteurs d’insécurité à cause de ces armes qui circulent et exacerbent les conflits de tous genres. </w:t>
      </w:r>
      <w:r w:rsidRPr="00896031">
        <w:rPr>
          <w:color w:val="1F3864"/>
          <w:lang w:val="fr-FR"/>
        </w:rPr>
        <w:t xml:space="preserve">Cela ternit l’image des jeunes qui sont perçus comme des fouteurs de trouble dans la communauté qu’ils soient impliqués ou non dans ces activités illicites.  </w:t>
      </w:r>
    </w:p>
    <w:p w14:paraId="55CE1534" w14:textId="77777777" w:rsidR="00BB46DD" w:rsidRPr="00BB46DD" w:rsidRDefault="00BB46DD" w:rsidP="00BB46DD">
      <w:pPr>
        <w:jc w:val="both"/>
        <w:rPr>
          <w:color w:val="1F3864"/>
          <w:lang w:val="fr-FR"/>
        </w:rPr>
      </w:pPr>
      <w:r w:rsidRPr="00BB46DD">
        <w:rPr>
          <w:color w:val="1F3864"/>
          <w:lang w:val="fr-FR"/>
        </w:rPr>
        <w:t xml:space="preserve">Dans certaines zones d’accès difficile, ou les forces de sécurité sont très peu présentes, les bandes font perpétrer des attaques à l’endroit des paisibles citoyens. La question de la détention des armes illicites n’est certes pas totalement nouvelle au Niger. Le trafic d’armes a pris une ampleur inquiétante depuis que quelques personnes ou groupes de personnes ont dû acquérir des armes pour s’auto- défendre des attaques des bandits.  </w:t>
      </w:r>
    </w:p>
    <w:p w14:paraId="5E10498D" w14:textId="77777777" w:rsidR="00BB46DD" w:rsidRPr="00BB46DD" w:rsidRDefault="00BB46DD" w:rsidP="00BB46DD">
      <w:pPr>
        <w:jc w:val="both"/>
        <w:rPr>
          <w:color w:val="1F3864"/>
          <w:lang w:val="fr-FR"/>
        </w:rPr>
      </w:pPr>
      <w:r w:rsidRPr="00BB46DD">
        <w:rPr>
          <w:color w:val="1F3864"/>
          <w:lang w:val="fr-FR"/>
        </w:rPr>
        <w:t>La présence des groupes djihadistes dans le nord Mali a également créé des conditions favorables à un trafic d’armes de toutes sortes, alimentant ainsi toute la zone. La prolifération des armes illicites a créé des conditions favorables à l’instauration d’une insécurité généralisée notamment :</w:t>
      </w:r>
    </w:p>
    <w:p w14:paraId="31E28203" w14:textId="77777777" w:rsidR="00BB46DD" w:rsidRPr="00BB46DD" w:rsidRDefault="00BB46DD" w:rsidP="00BB46DD">
      <w:pPr>
        <w:numPr>
          <w:ilvl w:val="0"/>
          <w:numId w:val="15"/>
        </w:numPr>
        <w:jc w:val="both"/>
        <w:rPr>
          <w:color w:val="1F3864"/>
          <w:lang w:val="fr-FR"/>
        </w:rPr>
      </w:pPr>
      <w:r w:rsidRPr="00BB46DD">
        <w:rPr>
          <w:color w:val="1F3864"/>
          <w:lang w:val="fr-FR"/>
        </w:rPr>
        <w:t>La récente tuerie de plus de 30 personnes (Peulhs et Touaregs en Septembre 2018) en représailles aux confits intercommunautaires au Nord Mali ;</w:t>
      </w:r>
    </w:p>
    <w:p w14:paraId="59A2741F" w14:textId="77777777" w:rsidR="00BB46DD" w:rsidRPr="00BB46DD" w:rsidRDefault="00BB46DD" w:rsidP="00BB46DD">
      <w:pPr>
        <w:numPr>
          <w:ilvl w:val="0"/>
          <w:numId w:val="15"/>
        </w:numPr>
        <w:jc w:val="both"/>
        <w:rPr>
          <w:color w:val="1F3864"/>
          <w:lang w:val="fr-FR"/>
        </w:rPr>
      </w:pPr>
      <w:r w:rsidRPr="00BB46DD">
        <w:rPr>
          <w:color w:val="1F3864"/>
          <w:lang w:val="fr-FR"/>
        </w:rPr>
        <w:t xml:space="preserve">L’impossibilité d’emprunter certaines routes sans escorte militaire ; </w:t>
      </w:r>
    </w:p>
    <w:p w14:paraId="484DAA98" w14:textId="77777777" w:rsidR="00BB46DD" w:rsidRPr="00BB46DD" w:rsidRDefault="00BB46DD" w:rsidP="00BB46DD">
      <w:pPr>
        <w:numPr>
          <w:ilvl w:val="0"/>
          <w:numId w:val="15"/>
        </w:numPr>
        <w:jc w:val="both"/>
        <w:rPr>
          <w:color w:val="1F3864"/>
          <w:lang w:val="fr-FR"/>
        </w:rPr>
      </w:pPr>
      <w:r w:rsidRPr="00BB46DD">
        <w:rPr>
          <w:color w:val="1F3864"/>
          <w:lang w:val="fr-FR"/>
        </w:rPr>
        <w:t xml:space="preserve">Le sabotage de certaines installations techniques (faisceaux </w:t>
      </w:r>
      <w:proofErr w:type="spellStart"/>
      <w:r w:rsidRPr="00BB46DD">
        <w:rPr>
          <w:color w:val="1F3864"/>
          <w:lang w:val="fr-FR"/>
        </w:rPr>
        <w:t>herziens</w:t>
      </w:r>
      <w:proofErr w:type="spellEnd"/>
      <w:r w:rsidRPr="00BB46DD">
        <w:rPr>
          <w:color w:val="1F3864"/>
          <w:lang w:val="fr-FR"/>
        </w:rPr>
        <w:t xml:space="preserve">, lignes de télécommunication) les exactions contre les populations, le pillage des marchés ruraux hebdomadaires, etc.  </w:t>
      </w:r>
    </w:p>
    <w:p w14:paraId="6696612F" w14:textId="77777777" w:rsidR="00BB46DD" w:rsidRPr="00BB46DD" w:rsidRDefault="00BB46DD" w:rsidP="00BB46DD">
      <w:pPr>
        <w:jc w:val="both"/>
        <w:rPr>
          <w:color w:val="1F3864"/>
          <w:lang w:val="fr-FR"/>
        </w:rPr>
      </w:pPr>
      <w:r w:rsidRPr="00BB46DD">
        <w:rPr>
          <w:color w:val="1F3864"/>
          <w:lang w:val="fr-FR"/>
        </w:rPr>
        <w:t xml:space="preserve">Le constat a été fait par les services de sécurité que les armes entrent au Niger par plusieurs voies clandestines. Cette entrée massive d’armes est rendue possible du fait de la perméabilité des frontières et de la modicité des moyens (financiers, humains, matériels) dont disposent les Forces de Défense et de Sécurité. Deux principales catégories de personnes introduisent et détiennent illégalement des armes au Niger. Il s’agit notamment d’une part des bandits armés qui rançonnent les voyageurs, tuant souvent leurs victimes et emportant leurs biens. Leurs actions sont très souvent liées à des trafics de toutes sortes, notamment d’armes, de drogues, de cigarettes, de voitures. D’autre part ceux sont des personnes ou groupes de personnes qui acquièrent des armes pour assurer leur sécurité et celle de leurs biens. </w:t>
      </w:r>
    </w:p>
    <w:p w14:paraId="321B2B5B" w14:textId="77777777" w:rsidR="00BB46DD" w:rsidRPr="00896031" w:rsidRDefault="00BB46DD" w:rsidP="00BB46DD">
      <w:pPr>
        <w:jc w:val="both"/>
        <w:rPr>
          <w:color w:val="1F3864"/>
          <w:lang w:val="fr-FR"/>
        </w:rPr>
      </w:pPr>
      <w:r w:rsidRPr="00896031">
        <w:rPr>
          <w:color w:val="1F3864"/>
          <w:lang w:val="fr-FR"/>
        </w:rPr>
        <w:t xml:space="preserve">Cependant dans le cadre de la mise en œuvre de la résolution 1325, notamment dans la commune d’Abala (commune de convergence avec le projet actuel) la dynamique des jeunes comme acteurs de la paix a été promue, embrassée et modélisée par certains jeunes qui servent d’exemple à leurs pairs. L’implication de ces modèles positifs sera encore plus valorisée en les </w:t>
      </w:r>
      <w:r w:rsidRPr="00896031">
        <w:rPr>
          <w:color w:val="1F3864"/>
          <w:lang w:val="fr-FR"/>
        </w:rPr>
        <w:lastRenderedPageBreak/>
        <w:t xml:space="preserve">érigeant comme agents de changement pour sensibiliser les jeunes sur les conséquences de la détention illicite d’armes.  </w:t>
      </w:r>
    </w:p>
    <w:p w14:paraId="13D41832" w14:textId="77777777" w:rsidR="00097717" w:rsidRPr="00097717" w:rsidRDefault="00097717" w:rsidP="00097717">
      <w:pPr>
        <w:jc w:val="both"/>
        <w:rPr>
          <w:color w:val="1F3864"/>
          <w:lang w:val="fr-FR"/>
        </w:rPr>
      </w:pPr>
    </w:p>
    <w:p w14:paraId="5300A078" w14:textId="77777777" w:rsidR="00522175" w:rsidRPr="00D10072" w:rsidRDefault="009B6DE0" w:rsidP="00710384">
      <w:pPr>
        <w:jc w:val="both"/>
        <w:rPr>
          <w:b/>
          <w:color w:val="1F3864"/>
          <w:lang w:val="fr-FR"/>
        </w:rPr>
      </w:pPr>
      <w:r w:rsidRPr="00D10072">
        <w:rPr>
          <w:b/>
          <w:color w:val="1F3864"/>
          <w:lang w:val="fr-FR"/>
        </w:rPr>
        <w:t>Analyse Genre :</w:t>
      </w:r>
    </w:p>
    <w:p w14:paraId="5A190937" w14:textId="77777777" w:rsidR="009B6DE0" w:rsidRDefault="00522175" w:rsidP="00710384">
      <w:pPr>
        <w:jc w:val="both"/>
        <w:rPr>
          <w:color w:val="1F3864"/>
          <w:lang w:val="fr-FR"/>
        </w:rPr>
      </w:pPr>
      <w:r>
        <w:rPr>
          <w:color w:val="1F3864"/>
          <w:lang w:val="fr-FR"/>
        </w:rPr>
        <w:t xml:space="preserve">Dans la dynamique de gestion de conflits, les us et coutumes </w:t>
      </w:r>
      <w:r w:rsidR="00794FCB">
        <w:rPr>
          <w:color w:val="1F3864"/>
          <w:lang w:val="fr-FR"/>
        </w:rPr>
        <w:t>écartent</w:t>
      </w:r>
      <w:r>
        <w:rPr>
          <w:color w:val="1F3864"/>
          <w:lang w:val="fr-FR"/>
        </w:rPr>
        <w:t xml:space="preserve"> la femme. Elles sont </w:t>
      </w:r>
      <w:r w:rsidR="00432CA0">
        <w:rPr>
          <w:color w:val="1F3864"/>
          <w:lang w:val="fr-FR"/>
        </w:rPr>
        <w:t>très peu représentées dans instances de prise de décision et de surcroit marginalisées</w:t>
      </w:r>
      <w:r>
        <w:rPr>
          <w:color w:val="1F3864"/>
          <w:lang w:val="fr-FR"/>
        </w:rPr>
        <w:t xml:space="preserve"> de la plupart des mécanismes de gestion de conflit souvent exclusivement masculin. Or, elles jouent un </w:t>
      </w:r>
      <w:r w:rsidR="004A6488">
        <w:rPr>
          <w:color w:val="1F3864"/>
          <w:lang w:val="fr-FR"/>
        </w:rPr>
        <w:t>rôle</w:t>
      </w:r>
      <w:r>
        <w:rPr>
          <w:color w:val="1F3864"/>
          <w:lang w:val="fr-FR"/>
        </w:rPr>
        <w:t xml:space="preserve"> de taille dans le règlement des conflits familiaux. Les femmes peuvent aussi, jouer un rôle dans la lutte contre l’extrémisme violent. Elles peuvent </w:t>
      </w:r>
      <w:r w:rsidR="004A6488">
        <w:rPr>
          <w:color w:val="1F3864"/>
          <w:lang w:val="fr-FR"/>
        </w:rPr>
        <w:t>être</w:t>
      </w:r>
      <w:r>
        <w:rPr>
          <w:color w:val="1F3864"/>
          <w:lang w:val="fr-FR"/>
        </w:rPr>
        <w:t xml:space="preserve"> associées aux groupes de différentes manières ; elles peuvent être victimes ou complice. Il a également été </w:t>
      </w:r>
      <w:r w:rsidR="004A6488">
        <w:rPr>
          <w:color w:val="1F3864"/>
          <w:lang w:val="fr-FR"/>
        </w:rPr>
        <w:t>démontré</w:t>
      </w:r>
      <w:r>
        <w:rPr>
          <w:color w:val="1F3864"/>
          <w:lang w:val="fr-FR"/>
        </w:rPr>
        <w:t xml:space="preserve"> que les femmes jouent un rôle crucial dans la prévention des conflits et aussi dans le recrutement des enfants par les groupes extrémistes</w:t>
      </w:r>
      <w:r w:rsidR="00200CD1">
        <w:rPr>
          <w:color w:val="1F3864"/>
          <w:lang w:val="fr-FR"/>
        </w:rPr>
        <w:t>, d’où l’intérêt d’impliquer la femme dans les mécanismes de prévention et gestion de conflits et d’en faire un allié stratégique.</w:t>
      </w:r>
    </w:p>
    <w:p w14:paraId="0D835E52" w14:textId="77777777" w:rsidR="00522175" w:rsidRDefault="00522175" w:rsidP="00710384">
      <w:pPr>
        <w:jc w:val="both"/>
        <w:rPr>
          <w:color w:val="1F3864"/>
          <w:lang w:val="fr-FR"/>
        </w:rPr>
      </w:pPr>
      <w:r>
        <w:rPr>
          <w:color w:val="1F3864"/>
          <w:lang w:val="fr-FR"/>
        </w:rPr>
        <w:t xml:space="preserve">Au niveau de la résolution des conflits, les femmes jouent un </w:t>
      </w:r>
      <w:r w:rsidR="00200CD1">
        <w:rPr>
          <w:color w:val="1F3864"/>
          <w:lang w:val="fr-FR"/>
        </w:rPr>
        <w:t>rôle</w:t>
      </w:r>
      <w:r>
        <w:rPr>
          <w:color w:val="1F3864"/>
          <w:lang w:val="fr-FR"/>
        </w:rPr>
        <w:t xml:space="preserve"> dans l’ombre et ont une influence dans la vie communautaire et par conséquent peuvent jouer un grand rôle dans les questions de paix et sécurités si elles sont impliquées.</w:t>
      </w:r>
    </w:p>
    <w:p w14:paraId="03C63361" w14:textId="5388B454" w:rsidR="00522175" w:rsidRDefault="00522175" w:rsidP="00710384">
      <w:pPr>
        <w:jc w:val="both"/>
        <w:rPr>
          <w:color w:val="1F3864"/>
          <w:lang w:val="fr-FR"/>
        </w:rPr>
      </w:pPr>
      <w:r>
        <w:rPr>
          <w:color w:val="1F3864"/>
          <w:lang w:val="fr-FR"/>
        </w:rPr>
        <w:t xml:space="preserve">Le </w:t>
      </w:r>
      <w:r w:rsidR="00200CD1">
        <w:rPr>
          <w:color w:val="1F3864"/>
          <w:lang w:val="fr-FR"/>
        </w:rPr>
        <w:t>présent</w:t>
      </w:r>
      <w:r>
        <w:rPr>
          <w:color w:val="1F3864"/>
          <w:lang w:val="fr-FR"/>
        </w:rPr>
        <w:t xml:space="preserve"> projet envisage de rehausser le </w:t>
      </w:r>
      <w:r w:rsidR="00200CD1">
        <w:rPr>
          <w:color w:val="1F3864"/>
          <w:lang w:val="fr-FR"/>
        </w:rPr>
        <w:t>rôle</w:t>
      </w:r>
      <w:r>
        <w:rPr>
          <w:color w:val="1F3864"/>
          <w:lang w:val="fr-FR"/>
        </w:rPr>
        <w:t xml:space="preserve"> </w:t>
      </w:r>
      <w:r w:rsidR="00332E9C">
        <w:rPr>
          <w:color w:val="1F3864"/>
          <w:lang w:val="fr-FR"/>
        </w:rPr>
        <w:t>joué</w:t>
      </w:r>
      <w:r>
        <w:rPr>
          <w:color w:val="1F3864"/>
          <w:lang w:val="fr-FR"/>
        </w:rPr>
        <w:t xml:space="preserve"> dans l’ombre </w:t>
      </w:r>
      <w:r w:rsidR="00756640">
        <w:rPr>
          <w:color w:val="1F3864"/>
          <w:lang w:val="fr-FR"/>
        </w:rPr>
        <w:t xml:space="preserve">par les femmes dans la gestion familiale </w:t>
      </w:r>
      <w:r>
        <w:rPr>
          <w:color w:val="1F3864"/>
          <w:lang w:val="fr-FR"/>
        </w:rPr>
        <w:t>afin de l’</w:t>
      </w:r>
      <w:r w:rsidR="00200CD1">
        <w:rPr>
          <w:color w:val="1F3864"/>
          <w:lang w:val="fr-FR"/>
        </w:rPr>
        <w:t>étendre</w:t>
      </w:r>
      <w:r>
        <w:rPr>
          <w:color w:val="1F3864"/>
          <w:lang w:val="fr-FR"/>
        </w:rPr>
        <w:t xml:space="preserve"> </w:t>
      </w:r>
      <w:r w:rsidR="00332E9C">
        <w:rPr>
          <w:color w:val="1F3864"/>
          <w:lang w:val="fr-FR"/>
        </w:rPr>
        <w:t>à</w:t>
      </w:r>
      <w:r>
        <w:rPr>
          <w:color w:val="1F3864"/>
          <w:lang w:val="fr-FR"/>
        </w:rPr>
        <w:t xml:space="preserve"> la </w:t>
      </w:r>
      <w:r w:rsidR="00756640">
        <w:rPr>
          <w:color w:val="1F3864"/>
          <w:lang w:val="fr-FR"/>
        </w:rPr>
        <w:t>résolution</w:t>
      </w:r>
      <w:r>
        <w:rPr>
          <w:color w:val="1F3864"/>
          <w:lang w:val="fr-FR"/>
        </w:rPr>
        <w:t xml:space="preserve"> des </w:t>
      </w:r>
      <w:r w:rsidR="00756640">
        <w:rPr>
          <w:color w:val="1F3864"/>
          <w:lang w:val="fr-FR"/>
        </w:rPr>
        <w:t>conflits</w:t>
      </w:r>
      <w:r>
        <w:rPr>
          <w:color w:val="1F3864"/>
          <w:lang w:val="fr-FR"/>
        </w:rPr>
        <w:t xml:space="preserve"> communautaires</w:t>
      </w:r>
      <w:r w:rsidR="00C42B95">
        <w:rPr>
          <w:color w:val="1F3864"/>
          <w:lang w:val="fr-FR"/>
        </w:rPr>
        <w:t>.</w:t>
      </w:r>
    </w:p>
    <w:p w14:paraId="3E7AE058" w14:textId="77777777" w:rsidR="00C42B95" w:rsidRDefault="00C42B95" w:rsidP="00710384">
      <w:pPr>
        <w:jc w:val="both"/>
        <w:rPr>
          <w:color w:val="1F3864"/>
          <w:lang w:val="fr-FR"/>
        </w:rPr>
      </w:pPr>
    </w:p>
    <w:p w14:paraId="19C93249" w14:textId="0A3E8EAE" w:rsidR="00C42B95" w:rsidRPr="00BB46DD" w:rsidRDefault="00C42B95" w:rsidP="00C42B95">
      <w:pPr>
        <w:jc w:val="both"/>
        <w:rPr>
          <w:color w:val="1F3864"/>
          <w:lang w:val="fr-FR"/>
        </w:rPr>
      </w:pPr>
      <w:r w:rsidRPr="00904576">
        <w:rPr>
          <w:color w:val="1F3864"/>
          <w:lang w:val="fr-FR"/>
        </w:rPr>
        <w:t xml:space="preserve">Pour ce faire, une attention particulière sera portée à 3 des 4 principaux domaines de la </w:t>
      </w:r>
      <w:r w:rsidRPr="00BB46DD">
        <w:rPr>
          <w:color w:val="1F3864"/>
          <w:lang w:val="fr-FR"/>
        </w:rPr>
        <w:t>résolution 1325, à savoir</w:t>
      </w:r>
      <w:r w:rsidR="00904576" w:rsidRPr="00BB46DD">
        <w:rPr>
          <w:color w:val="1F3864"/>
          <w:lang w:val="fr-FR"/>
        </w:rPr>
        <w:t> </w:t>
      </w:r>
      <w:r w:rsidR="00904576" w:rsidRPr="00EE6469">
        <w:rPr>
          <w:color w:val="1F3864"/>
          <w:lang w:val="fr-FR"/>
        </w:rPr>
        <w:t>:</w:t>
      </w:r>
      <w:r w:rsidRPr="00EE6469">
        <w:rPr>
          <w:color w:val="1F3864"/>
          <w:lang w:val="fr-FR"/>
        </w:rPr>
        <w:t xml:space="preserve">  i) la participation des femmes et des filles à tous les niveaux de prise de décision, notamment dans les conseils  communaux d’autant qu’il existe des stratégies de participation des femmes et des jeunes aux instances de décisions ; elles </w:t>
      </w:r>
      <w:r w:rsidRPr="008B000C">
        <w:rPr>
          <w:color w:val="1F3864"/>
          <w:lang w:val="fr-FR"/>
        </w:rPr>
        <w:t xml:space="preserve">doivent être incluses dans les négociations d’apaisement des conflits communautaires ; ii) la protection des femmes et des filles contre les violences sexuelles et les violences basées sur le genre ; </w:t>
      </w:r>
      <w:r w:rsidR="00904576" w:rsidRPr="00EE6469">
        <w:rPr>
          <w:color w:val="1F3864"/>
          <w:lang w:val="fr-FR"/>
        </w:rPr>
        <w:t xml:space="preserve">et </w:t>
      </w:r>
      <w:r w:rsidRPr="00EE6469">
        <w:rPr>
          <w:color w:val="1F3864"/>
          <w:lang w:val="fr-FR"/>
        </w:rPr>
        <w:t>iii) la prévention de la violence contre les femmes par la promotion des droits de la femme, la recevabilité et l’application des lois, y compris par la poursuite des auteurs en lien avec les centres de prise en charge qui seront installés dans la zone  dans le cadre d’autres interventions. Les recommandations prévues dans ces 3 domaines seront transfo</w:t>
      </w:r>
    </w:p>
    <w:p w14:paraId="569ACDFF" w14:textId="77777777" w:rsidR="00C42B95" w:rsidRPr="00BB46DD" w:rsidRDefault="00C42B95" w:rsidP="00C42B95">
      <w:pPr>
        <w:jc w:val="both"/>
        <w:rPr>
          <w:color w:val="1F3864"/>
          <w:lang w:val="fr-FR"/>
        </w:rPr>
      </w:pPr>
    </w:p>
    <w:p w14:paraId="0BDD8150" w14:textId="61F8BE54" w:rsidR="00C42B95" w:rsidRDefault="00C42B95" w:rsidP="00C42B95">
      <w:pPr>
        <w:jc w:val="both"/>
        <w:rPr>
          <w:color w:val="1F3864"/>
          <w:lang w:val="fr-FR"/>
        </w:rPr>
      </w:pPr>
      <w:r w:rsidRPr="00BB46DD">
        <w:rPr>
          <w:color w:val="1F3864"/>
          <w:lang w:val="fr-FR"/>
        </w:rPr>
        <w:t xml:space="preserve">Il convient de noter que dans ce domaine le Niger dispose d’un plan d’action de mise en œuvre de la Résolution 1325 </w:t>
      </w:r>
      <w:r w:rsidR="00904576" w:rsidRPr="00BB46DD">
        <w:rPr>
          <w:color w:val="1F3864"/>
          <w:lang w:val="fr-FR"/>
        </w:rPr>
        <w:t>élaboré par le Ministère de la promotion de la femme et de la protection de l’e</w:t>
      </w:r>
      <w:r w:rsidRPr="00BB46DD">
        <w:rPr>
          <w:color w:val="1F3864"/>
          <w:lang w:val="fr-FR"/>
        </w:rPr>
        <w:t>nfant.</w:t>
      </w:r>
    </w:p>
    <w:p w14:paraId="4BB68D17" w14:textId="77777777" w:rsidR="00C42B95" w:rsidRDefault="00C42B95" w:rsidP="00C42B95">
      <w:pPr>
        <w:jc w:val="both"/>
        <w:rPr>
          <w:color w:val="1F3864"/>
          <w:lang w:val="fr-FR"/>
        </w:rPr>
      </w:pPr>
    </w:p>
    <w:p w14:paraId="554E5FC2" w14:textId="77777777" w:rsidR="00756640" w:rsidRPr="00756640" w:rsidRDefault="00756640" w:rsidP="00756640">
      <w:pPr>
        <w:jc w:val="both"/>
        <w:rPr>
          <w:b/>
          <w:color w:val="1F3864"/>
          <w:lang w:val="en-CA"/>
        </w:rPr>
      </w:pPr>
      <w:r w:rsidRPr="00756640">
        <w:rPr>
          <w:b/>
          <w:color w:val="1F3864"/>
          <w:lang w:val="fr-FR"/>
        </w:rPr>
        <w:t>Analyse des acteurs cibles</w:t>
      </w:r>
    </w:p>
    <w:p w14:paraId="3ABC6786" w14:textId="77777777" w:rsidR="00756640" w:rsidRPr="00756640" w:rsidRDefault="00756640" w:rsidP="00756640">
      <w:pPr>
        <w:jc w:val="both"/>
        <w:rPr>
          <w:color w:val="1F3864"/>
          <w:lang w:val="fr-FR"/>
        </w:rPr>
      </w:pPr>
    </w:p>
    <w:tbl>
      <w:tblPr>
        <w:tblStyle w:val="Grilledutableau"/>
        <w:tblW w:w="0" w:type="auto"/>
        <w:tblLook w:val="04A0" w:firstRow="1" w:lastRow="0" w:firstColumn="1" w:lastColumn="0" w:noHBand="0" w:noVBand="1"/>
      </w:tblPr>
      <w:tblGrid>
        <w:gridCol w:w="1980"/>
        <w:gridCol w:w="7010"/>
      </w:tblGrid>
      <w:tr w:rsidR="00756640" w:rsidRPr="00756640" w14:paraId="67951B18" w14:textId="77777777" w:rsidTr="00E04CED">
        <w:tc>
          <w:tcPr>
            <w:tcW w:w="1980" w:type="dxa"/>
          </w:tcPr>
          <w:p w14:paraId="68DC558C" w14:textId="77777777" w:rsidR="00756640" w:rsidRPr="00756640" w:rsidRDefault="00756640" w:rsidP="00756640">
            <w:pPr>
              <w:jc w:val="both"/>
              <w:rPr>
                <w:b/>
                <w:color w:val="1F3864"/>
                <w:lang w:val="fr-FR"/>
              </w:rPr>
            </w:pPr>
            <w:r w:rsidRPr="00756640">
              <w:rPr>
                <w:b/>
                <w:color w:val="1F3864"/>
                <w:lang w:val="fr-FR"/>
              </w:rPr>
              <w:t xml:space="preserve">Acteurs </w:t>
            </w:r>
          </w:p>
        </w:tc>
        <w:tc>
          <w:tcPr>
            <w:tcW w:w="7010" w:type="dxa"/>
          </w:tcPr>
          <w:p w14:paraId="67CABBD7" w14:textId="77777777" w:rsidR="00756640" w:rsidRPr="00756640" w:rsidRDefault="00756640" w:rsidP="00756640">
            <w:pPr>
              <w:jc w:val="both"/>
              <w:rPr>
                <w:b/>
                <w:color w:val="1F3864"/>
                <w:lang w:val="fr-FR"/>
              </w:rPr>
            </w:pPr>
            <w:r w:rsidRPr="00756640">
              <w:rPr>
                <w:b/>
                <w:color w:val="1F3864"/>
                <w:lang w:val="fr-FR"/>
              </w:rPr>
              <w:t>Dynamique de conflit</w:t>
            </w:r>
          </w:p>
        </w:tc>
      </w:tr>
      <w:tr w:rsidR="00756640" w:rsidRPr="00B604C5" w14:paraId="6352A717" w14:textId="77777777" w:rsidTr="00E04CED">
        <w:tc>
          <w:tcPr>
            <w:tcW w:w="1980" w:type="dxa"/>
          </w:tcPr>
          <w:p w14:paraId="5E3D4873" w14:textId="77777777" w:rsidR="00756640" w:rsidRPr="00756640" w:rsidRDefault="00756640" w:rsidP="00756640">
            <w:pPr>
              <w:jc w:val="both"/>
              <w:rPr>
                <w:color w:val="1F3864"/>
                <w:lang w:val="fr-FR"/>
              </w:rPr>
            </w:pPr>
            <w:r>
              <w:rPr>
                <w:color w:val="1F3864"/>
                <w:lang w:val="fr-FR"/>
              </w:rPr>
              <w:t xml:space="preserve">Communautés </w:t>
            </w:r>
          </w:p>
        </w:tc>
        <w:tc>
          <w:tcPr>
            <w:tcW w:w="7010" w:type="dxa"/>
          </w:tcPr>
          <w:p w14:paraId="701150B8" w14:textId="77777777" w:rsidR="00756640" w:rsidRPr="00756640" w:rsidRDefault="00756640" w:rsidP="00756640">
            <w:pPr>
              <w:jc w:val="both"/>
              <w:rPr>
                <w:color w:val="1F3864"/>
                <w:lang w:val="fr-FR"/>
              </w:rPr>
            </w:pPr>
            <w:r>
              <w:rPr>
                <w:color w:val="1F3864"/>
                <w:lang w:val="fr-FR"/>
              </w:rPr>
              <w:t xml:space="preserve">Les </w:t>
            </w:r>
            <w:r w:rsidR="00154E17">
              <w:rPr>
                <w:color w:val="1F3864"/>
                <w:lang w:val="fr-FR"/>
              </w:rPr>
              <w:t>communautés</w:t>
            </w:r>
            <w:r>
              <w:rPr>
                <w:color w:val="1F3864"/>
                <w:lang w:val="fr-FR"/>
              </w:rPr>
              <w:t xml:space="preserve"> s’opposent dans les </w:t>
            </w:r>
            <w:r w:rsidR="00154E17">
              <w:rPr>
                <w:color w:val="1F3864"/>
                <w:lang w:val="fr-FR"/>
              </w:rPr>
              <w:t>différends</w:t>
            </w:r>
            <w:r>
              <w:rPr>
                <w:color w:val="1F3864"/>
                <w:lang w:val="fr-FR"/>
              </w:rPr>
              <w:t xml:space="preserve"> fonciers et dans la </w:t>
            </w:r>
            <w:r w:rsidR="00154E17">
              <w:rPr>
                <w:color w:val="1F3864"/>
                <w:lang w:val="fr-FR"/>
              </w:rPr>
              <w:t>région</w:t>
            </w:r>
            <w:r>
              <w:rPr>
                <w:color w:val="1F3864"/>
                <w:lang w:val="fr-FR"/>
              </w:rPr>
              <w:t xml:space="preserve"> </w:t>
            </w:r>
            <w:r w:rsidR="00154E17">
              <w:rPr>
                <w:color w:val="1F3864"/>
                <w:lang w:val="fr-FR"/>
              </w:rPr>
              <w:t>spécifique</w:t>
            </w:r>
            <w:r>
              <w:rPr>
                <w:color w:val="1F3864"/>
                <w:lang w:val="fr-FR"/>
              </w:rPr>
              <w:t xml:space="preserve"> de </w:t>
            </w:r>
            <w:r w:rsidR="00154E17">
              <w:rPr>
                <w:color w:val="1F3864"/>
                <w:lang w:val="fr-FR"/>
              </w:rPr>
              <w:t>Tillabéry</w:t>
            </w:r>
            <w:r>
              <w:rPr>
                <w:color w:val="1F3864"/>
                <w:lang w:val="fr-FR"/>
              </w:rPr>
              <w:t xml:space="preserve">, les communautés vivant du côté du Niger sont les </w:t>
            </w:r>
            <w:r w:rsidR="00154E17">
              <w:rPr>
                <w:color w:val="1F3864"/>
                <w:lang w:val="fr-FR"/>
              </w:rPr>
              <w:t>mêmes</w:t>
            </w:r>
            <w:r>
              <w:rPr>
                <w:color w:val="1F3864"/>
                <w:lang w:val="fr-FR"/>
              </w:rPr>
              <w:t xml:space="preserve"> au niv</w:t>
            </w:r>
            <w:r w:rsidR="00986DFC">
              <w:rPr>
                <w:color w:val="1F3864"/>
                <w:lang w:val="fr-FR"/>
              </w:rPr>
              <w:t>e</w:t>
            </w:r>
            <w:r>
              <w:rPr>
                <w:color w:val="1F3864"/>
                <w:lang w:val="fr-FR"/>
              </w:rPr>
              <w:t xml:space="preserve">au du Mali. Conséquence directe des conflits intercommunautaires au Mali ont des </w:t>
            </w:r>
            <w:r w:rsidR="00154E17">
              <w:rPr>
                <w:color w:val="1F3864"/>
                <w:lang w:val="fr-FR"/>
              </w:rPr>
              <w:t>répercussions</w:t>
            </w:r>
            <w:r>
              <w:rPr>
                <w:color w:val="1F3864"/>
                <w:lang w:val="fr-FR"/>
              </w:rPr>
              <w:t xml:space="preserve"> directes au Niger.</w:t>
            </w:r>
            <w:r w:rsidR="00154E17">
              <w:rPr>
                <w:color w:val="1F3864"/>
                <w:lang w:val="fr-FR"/>
              </w:rPr>
              <w:t xml:space="preserve"> Les conflits entre éleveurs agriculteurs, et les règlements de compte, vols de bétails sont aussi </w:t>
            </w:r>
            <w:r w:rsidR="00986DFC">
              <w:rPr>
                <w:color w:val="1F3864"/>
                <w:lang w:val="fr-FR"/>
              </w:rPr>
              <w:t>fréquents</w:t>
            </w:r>
            <w:r w:rsidR="00154E17">
              <w:rPr>
                <w:color w:val="1F3864"/>
                <w:lang w:val="fr-FR"/>
              </w:rPr>
              <w:t>. La cohabitation entre</w:t>
            </w:r>
            <w:r>
              <w:rPr>
                <w:color w:val="1F3864"/>
                <w:lang w:val="fr-FR"/>
              </w:rPr>
              <w:t xml:space="preserve"> Les peulhs, touareg</w:t>
            </w:r>
            <w:r w:rsidR="00154E17">
              <w:rPr>
                <w:color w:val="1F3864"/>
                <w:lang w:val="fr-FR"/>
              </w:rPr>
              <w:t xml:space="preserve">, les </w:t>
            </w:r>
            <w:r w:rsidR="00CA52F3">
              <w:rPr>
                <w:color w:val="1F3864"/>
                <w:lang w:val="fr-FR"/>
              </w:rPr>
              <w:t>songhaï</w:t>
            </w:r>
            <w:r>
              <w:rPr>
                <w:color w:val="1F3864"/>
                <w:lang w:val="fr-FR"/>
              </w:rPr>
              <w:t xml:space="preserve"> </w:t>
            </w:r>
            <w:r w:rsidR="00154E17">
              <w:rPr>
                <w:color w:val="1F3864"/>
                <w:lang w:val="fr-FR"/>
              </w:rPr>
              <w:t>qui sont agriculteurs ou éleveurs créent aussi des tensions.</w:t>
            </w:r>
          </w:p>
        </w:tc>
      </w:tr>
      <w:tr w:rsidR="00154E17" w:rsidRPr="00B604C5" w14:paraId="696F1FAC" w14:textId="77777777" w:rsidTr="00E04CED">
        <w:tc>
          <w:tcPr>
            <w:tcW w:w="1980" w:type="dxa"/>
          </w:tcPr>
          <w:p w14:paraId="74E10E1F" w14:textId="77777777" w:rsidR="00154E17" w:rsidRPr="00756640" w:rsidRDefault="00154E17" w:rsidP="00756640">
            <w:pPr>
              <w:jc w:val="both"/>
              <w:rPr>
                <w:color w:val="1F3864"/>
                <w:lang w:val="fr-FR"/>
              </w:rPr>
            </w:pPr>
            <w:r w:rsidRPr="00756640">
              <w:rPr>
                <w:color w:val="1F3864"/>
                <w:lang w:val="fr-FR"/>
              </w:rPr>
              <w:t>Groupes armés</w:t>
            </w:r>
          </w:p>
        </w:tc>
        <w:tc>
          <w:tcPr>
            <w:tcW w:w="7010" w:type="dxa"/>
          </w:tcPr>
          <w:p w14:paraId="78E7A342" w14:textId="77777777" w:rsidR="00154E17" w:rsidRPr="00756640" w:rsidRDefault="00154E17" w:rsidP="00756640">
            <w:pPr>
              <w:jc w:val="both"/>
              <w:rPr>
                <w:color w:val="1F3864"/>
                <w:lang w:val="fr-FR"/>
              </w:rPr>
            </w:pPr>
            <w:r>
              <w:rPr>
                <w:color w:val="1F3864"/>
                <w:lang w:val="fr-FR"/>
              </w:rPr>
              <w:t xml:space="preserve">MUJUAO, AQMI ont leurs bases au Mali, mais font des incursions en territoire Nigérien notamment dans le nord </w:t>
            </w:r>
            <w:r w:rsidR="006E54F2">
              <w:rPr>
                <w:color w:val="1F3864"/>
                <w:lang w:val="fr-FR"/>
              </w:rPr>
              <w:t>Tillabéry</w:t>
            </w:r>
            <w:r>
              <w:rPr>
                <w:color w:val="1F3864"/>
                <w:lang w:val="fr-FR"/>
              </w:rPr>
              <w:t xml:space="preserve">. Le manque d’administration du côté Mali à favoriser l’implantation totale des terroristes pour mieux organiser leurs attaques. Ces groupes prospectent </w:t>
            </w:r>
            <w:r>
              <w:rPr>
                <w:color w:val="1F3864"/>
                <w:lang w:val="fr-FR"/>
              </w:rPr>
              <w:lastRenderedPageBreak/>
              <w:t xml:space="preserve">et recrutent au Niger. Ils ont une influence sur les campements, les villages et les camps des réfugiés. </w:t>
            </w:r>
          </w:p>
        </w:tc>
      </w:tr>
      <w:tr w:rsidR="00154E17" w:rsidRPr="00B604C5" w14:paraId="370A6C59" w14:textId="77777777" w:rsidTr="00E04CED">
        <w:tc>
          <w:tcPr>
            <w:tcW w:w="1980" w:type="dxa"/>
          </w:tcPr>
          <w:p w14:paraId="671EFDB2" w14:textId="77777777" w:rsidR="00154E17" w:rsidRPr="00756640" w:rsidRDefault="00154E17" w:rsidP="00756640">
            <w:pPr>
              <w:jc w:val="both"/>
              <w:rPr>
                <w:color w:val="1F3864"/>
                <w:lang w:val="fr-FR"/>
              </w:rPr>
            </w:pPr>
            <w:r w:rsidRPr="00756640">
              <w:rPr>
                <w:color w:val="1F3864"/>
                <w:lang w:val="fr-FR"/>
              </w:rPr>
              <w:lastRenderedPageBreak/>
              <w:t>Forces de sécurité</w:t>
            </w:r>
          </w:p>
        </w:tc>
        <w:tc>
          <w:tcPr>
            <w:tcW w:w="7010" w:type="dxa"/>
          </w:tcPr>
          <w:p w14:paraId="2AF78B4E" w14:textId="77777777" w:rsidR="00154E17" w:rsidRPr="00BB46DD" w:rsidRDefault="00E20E7E" w:rsidP="00756640">
            <w:pPr>
              <w:jc w:val="both"/>
              <w:rPr>
                <w:color w:val="1F3864"/>
                <w:lang w:val="fr-FR"/>
              </w:rPr>
            </w:pPr>
            <w:r w:rsidRPr="00BB46DD">
              <w:rPr>
                <w:color w:val="1F3864"/>
                <w:lang w:val="fr-FR"/>
              </w:rPr>
              <w:t>Les Forces de Défense et de sécurités sont toujours attaquées par les groupes terroristes. La porosité des frontières complique leurs taches. Il manque de confiance entre les populations et les FDS.</w:t>
            </w:r>
          </w:p>
          <w:p w14:paraId="45B7CB98" w14:textId="15579742" w:rsidR="002F66B1" w:rsidRPr="00E04CED" w:rsidRDefault="002F66B1" w:rsidP="00756640">
            <w:pPr>
              <w:jc w:val="both"/>
              <w:rPr>
                <w:sz w:val="20"/>
                <w:szCs w:val="20"/>
                <w:lang w:val="fr-FR"/>
              </w:rPr>
            </w:pPr>
            <w:r w:rsidRPr="00BB46DD">
              <w:rPr>
                <w:color w:val="1F3864"/>
                <w:lang w:val="fr-FR"/>
              </w:rPr>
              <w:t xml:space="preserve">La relation entre les populations et les forces de défense et de sécurité paraît encore plus problématique. Lors des entretiens et des focus groups, les communautés des trois régions ont rapporté d’innombrables cas de mauvais traitements, de violences abusives, d’arrestations arbitraires, d’extorsions et d’exécutions extrajudiciaires dont les FDS des trois pays se seraient rendues coupables. Les agents des eaux et des forêts sont unanimement pointés du doigt comme étant responsables de harcèlements, de mauvais traitements et de rackets, plus particulièrement au détriment des Peuls défavorisés. En même temps, le déploiement des FDS dans la lutte armée contre le terrorisme au Sahel central exacerbe un sentiment de suspicion généralisée qui entraîne des dérives dramatiques et sans précédent. Selon le rapport intitule : SI LES VICTIMES DEVIENNENT BOURREAUX : Facteurs contribuant à la vulnérabilité et à la résilience à l’extrémisme violent au Sahel central (International </w:t>
            </w:r>
            <w:proofErr w:type="spellStart"/>
            <w:r w:rsidRPr="00BB46DD">
              <w:rPr>
                <w:color w:val="1F3864"/>
                <w:lang w:val="fr-FR"/>
              </w:rPr>
              <w:t>Alert</w:t>
            </w:r>
            <w:proofErr w:type="spellEnd"/>
            <w:r w:rsidRPr="00BB46DD">
              <w:rPr>
                <w:color w:val="1F3864"/>
                <w:lang w:val="fr-FR"/>
              </w:rPr>
              <w:t xml:space="preserve"> 2018).</w:t>
            </w:r>
          </w:p>
        </w:tc>
      </w:tr>
      <w:tr w:rsidR="00154E17" w:rsidRPr="00B604C5" w14:paraId="01AD3527" w14:textId="77777777" w:rsidTr="00E04CED">
        <w:tc>
          <w:tcPr>
            <w:tcW w:w="1980" w:type="dxa"/>
          </w:tcPr>
          <w:p w14:paraId="25EB5BEA" w14:textId="77777777" w:rsidR="00154E17" w:rsidRPr="00756640" w:rsidRDefault="00154E17" w:rsidP="00756640">
            <w:pPr>
              <w:jc w:val="both"/>
              <w:rPr>
                <w:color w:val="1F3864"/>
                <w:lang w:val="fr-FR"/>
              </w:rPr>
            </w:pPr>
            <w:r>
              <w:rPr>
                <w:color w:val="1F3864"/>
                <w:lang w:val="fr-FR"/>
              </w:rPr>
              <w:t>Refugiés</w:t>
            </w:r>
          </w:p>
        </w:tc>
        <w:tc>
          <w:tcPr>
            <w:tcW w:w="7010" w:type="dxa"/>
          </w:tcPr>
          <w:p w14:paraId="5131E1B8" w14:textId="23EC784A" w:rsidR="00154E17" w:rsidRPr="00756640" w:rsidRDefault="00495747" w:rsidP="00756640">
            <w:pPr>
              <w:jc w:val="both"/>
              <w:rPr>
                <w:color w:val="1F3864"/>
                <w:lang w:val="fr-FR"/>
              </w:rPr>
            </w:pPr>
            <w:r>
              <w:rPr>
                <w:color w:val="1F3864"/>
                <w:lang w:val="fr-FR"/>
              </w:rPr>
              <w:t xml:space="preserve">Les </w:t>
            </w:r>
            <w:r w:rsidR="001A526C">
              <w:rPr>
                <w:color w:val="1F3864"/>
                <w:lang w:val="fr-FR"/>
              </w:rPr>
              <w:t>réfugiés</w:t>
            </w:r>
            <w:r>
              <w:rPr>
                <w:color w:val="1F3864"/>
                <w:lang w:val="fr-FR"/>
              </w:rPr>
              <w:t xml:space="preserve"> sont </w:t>
            </w:r>
            <w:r w:rsidR="00A87BC9">
              <w:rPr>
                <w:color w:val="1F3864"/>
                <w:lang w:val="fr-FR"/>
              </w:rPr>
              <w:t>stigmatisés</w:t>
            </w:r>
            <w:r>
              <w:rPr>
                <w:color w:val="1F3864"/>
                <w:lang w:val="fr-FR"/>
              </w:rPr>
              <w:t xml:space="preserve"> et indexes par la population comme des fauteurs de troubles, d’où une méfiance de la part de la population d’accueil.</w:t>
            </w:r>
          </w:p>
        </w:tc>
      </w:tr>
      <w:tr w:rsidR="00154E17" w:rsidRPr="00B604C5" w14:paraId="4B1252E5" w14:textId="77777777" w:rsidTr="00E04CED">
        <w:tc>
          <w:tcPr>
            <w:tcW w:w="1980" w:type="dxa"/>
          </w:tcPr>
          <w:p w14:paraId="6CDCBC75" w14:textId="77777777" w:rsidR="00154E17" w:rsidRPr="00756640" w:rsidRDefault="00154E17" w:rsidP="00756640">
            <w:pPr>
              <w:jc w:val="both"/>
              <w:rPr>
                <w:color w:val="1F3864"/>
                <w:lang w:val="fr-FR"/>
              </w:rPr>
            </w:pPr>
            <w:r w:rsidRPr="00756640">
              <w:rPr>
                <w:color w:val="1F3864"/>
                <w:lang w:val="fr-FR"/>
              </w:rPr>
              <w:t>Autorités locales</w:t>
            </w:r>
          </w:p>
        </w:tc>
        <w:tc>
          <w:tcPr>
            <w:tcW w:w="7010" w:type="dxa"/>
          </w:tcPr>
          <w:p w14:paraId="196ECF45" w14:textId="4D4EBD77" w:rsidR="00154E17" w:rsidRPr="00756640" w:rsidRDefault="00495747" w:rsidP="00495747">
            <w:pPr>
              <w:jc w:val="both"/>
              <w:rPr>
                <w:color w:val="1F3864"/>
                <w:lang w:val="fr-FR"/>
              </w:rPr>
            </w:pPr>
            <w:r>
              <w:rPr>
                <w:color w:val="1F3864"/>
                <w:lang w:val="fr-FR"/>
              </w:rPr>
              <w:t>Les autorités locales (chefs traditionnels, maires, leaders religieux) jouent un rôle de coordination pour toutes les questions concernant la consolidation de la paix dans la communauté. Ils jouent un rôle stratégique dans la prévention et la gestion des conflits</w:t>
            </w:r>
            <w:r w:rsidRPr="00E04CED">
              <w:rPr>
                <w:color w:val="1F3864"/>
                <w:lang w:val="fr-FR"/>
              </w:rPr>
              <w:t>.</w:t>
            </w:r>
            <w:r w:rsidR="006977FB" w:rsidRPr="00E04CED">
              <w:rPr>
                <w:color w:val="1F3864"/>
                <w:lang w:val="fr-FR"/>
              </w:rPr>
              <w:t xml:space="preserve"> </w:t>
            </w:r>
            <w:r w:rsidR="006977FB" w:rsidRPr="00BB46DD">
              <w:rPr>
                <w:color w:val="1F3864"/>
                <w:lang w:val="fr-FR"/>
              </w:rPr>
              <w:t xml:space="preserve">Dans ces zones excentriques, la présence et les services de l’état (en particulier sociaux de base, </w:t>
            </w:r>
            <w:r w:rsidR="006B334D" w:rsidRPr="00BB46DD">
              <w:rPr>
                <w:color w:val="1F3864"/>
                <w:lang w:val="fr-FR"/>
              </w:rPr>
              <w:t>justice, sécurité) sont manquants</w:t>
            </w:r>
            <w:r w:rsidR="006977FB" w:rsidRPr="00BB46DD">
              <w:rPr>
                <w:color w:val="1F3864"/>
                <w:lang w:val="fr-FR"/>
              </w:rPr>
              <w:t xml:space="preserve"> et une perte de confiance au rôle médiateur de </w:t>
            </w:r>
            <w:r w:rsidR="006B334D" w:rsidRPr="00BB46DD">
              <w:rPr>
                <w:color w:val="1F3864"/>
                <w:lang w:val="fr-FR"/>
              </w:rPr>
              <w:t>l’état est répandu. De plus, l’</w:t>
            </w:r>
            <w:r w:rsidR="006977FB" w:rsidRPr="00BB46DD">
              <w:rPr>
                <w:color w:val="1F3864"/>
                <w:lang w:val="fr-FR"/>
              </w:rPr>
              <w:t>autorité coutumière, souvent associé à l’état, est également en perte de légitimité.</w:t>
            </w:r>
            <w:r w:rsidR="006977FB" w:rsidRPr="006977FB">
              <w:rPr>
                <w:rFonts w:asciiTheme="majorHAnsi" w:hAnsiTheme="majorHAnsi" w:cstheme="majorHAnsi"/>
                <w:lang w:val="fr-FR"/>
              </w:rPr>
              <w:t xml:space="preserve"> </w:t>
            </w:r>
          </w:p>
        </w:tc>
      </w:tr>
      <w:tr w:rsidR="00154E17" w:rsidRPr="00B604C5" w14:paraId="7723511A" w14:textId="77777777" w:rsidTr="00E04CED">
        <w:tc>
          <w:tcPr>
            <w:tcW w:w="1980" w:type="dxa"/>
          </w:tcPr>
          <w:p w14:paraId="19030A50" w14:textId="77777777" w:rsidR="00154E17" w:rsidRPr="00756640" w:rsidRDefault="00154E17" w:rsidP="00756640">
            <w:pPr>
              <w:jc w:val="both"/>
              <w:rPr>
                <w:color w:val="1F3864"/>
                <w:lang w:val="fr-FR"/>
              </w:rPr>
            </w:pPr>
            <w:r w:rsidRPr="00756640">
              <w:rPr>
                <w:color w:val="1F3864"/>
                <w:lang w:val="fr-FR"/>
              </w:rPr>
              <w:t>Jeunes</w:t>
            </w:r>
          </w:p>
        </w:tc>
        <w:tc>
          <w:tcPr>
            <w:tcW w:w="7010" w:type="dxa"/>
          </w:tcPr>
          <w:p w14:paraId="24AF60DA" w14:textId="77777777" w:rsidR="00154E17" w:rsidRPr="007A742A" w:rsidRDefault="00495747" w:rsidP="007A742A">
            <w:pPr>
              <w:jc w:val="both"/>
              <w:rPr>
                <w:color w:val="1F3864"/>
                <w:lang w:val="fr-FR"/>
              </w:rPr>
            </w:pPr>
            <w:r>
              <w:rPr>
                <w:color w:val="1F3864"/>
                <w:lang w:val="fr-FR"/>
              </w:rPr>
              <w:t xml:space="preserve">Les jeunes sont les plus nombreux, désœuvrés, exclus de la sphère de prise de </w:t>
            </w:r>
            <w:r w:rsidR="00CA52F3">
              <w:rPr>
                <w:color w:val="1F3864"/>
                <w:lang w:val="fr-FR"/>
              </w:rPr>
              <w:t>décision</w:t>
            </w:r>
            <w:r>
              <w:rPr>
                <w:color w:val="1F3864"/>
                <w:lang w:val="fr-FR"/>
              </w:rPr>
              <w:t xml:space="preserve"> et même si impliques, ils jouent un </w:t>
            </w:r>
            <w:r w:rsidR="00CA52F3">
              <w:rPr>
                <w:color w:val="1F3864"/>
                <w:lang w:val="fr-FR"/>
              </w:rPr>
              <w:t>rôle</w:t>
            </w:r>
            <w:r>
              <w:rPr>
                <w:color w:val="1F3864"/>
                <w:lang w:val="fr-FR"/>
              </w:rPr>
              <w:t xml:space="preserve"> figuratif. </w:t>
            </w:r>
          </w:p>
        </w:tc>
      </w:tr>
      <w:tr w:rsidR="00154E17" w:rsidRPr="00756640" w14:paraId="15ECE6D8" w14:textId="77777777" w:rsidTr="00E04CED">
        <w:tc>
          <w:tcPr>
            <w:tcW w:w="1980" w:type="dxa"/>
          </w:tcPr>
          <w:p w14:paraId="20EB3E58" w14:textId="77777777" w:rsidR="00154E17" w:rsidRPr="00756640" w:rsidRDefault="00154E17" w:rsidP="00756640">
            <w:pPr>
              <w:jc w:val="both"/>
              <w:rPr>
                <w:color w:val="1F3864"/>
                <w:lang w:val="fr-FR"/>
              </w:rPr>
            </w:pPr>
            <w:r w:rsidRPr="00756640">
              <w:rPr>
                <w:color w:val="1F3864"/>
                <w:lang w:val="fr-FR"/>
              </w:rPr>
              <w:t>Femmes</w:t>
            </w:r>
          </w:p>
        </w:tc>
        <w:tc>
          <w:tcPr>
            <w:tcW w:w="7010" w:type="dxa"/>
          </w:tcPr>
          <w:p w14:paraId="7BC37F05" w14:textId="77777777" w:rsidR="00154E17" w:rsidRPr="00756640" w:rsidRDefault="00495747" w:rsidP="00756640">
            <w:pPr>
              <w:jc w:val="both"/>
              <w:rPr>
                <w:color w:val="1F3864"/>
                <w:lang w:val="fr-FR"/>
              </w:rPr>
            </w:pPr>
            <w:r>
              <w:rPr>
                <w:color w:val="1F3864"/>
                <w:lang w:val="fr-FR"/>
              </w:rPr>
              <w:t xml:space="preserve">Les femmes sont marginalisées, peu écoutées et écartées des </w:t>
            </w:r>
            <w:r w:rsidR="00CA52F3">
              <w:rPr>
                <w:color w:val="1F3864"/>
                <w:lang w:val="fr-FR"/>
              </w:rPr>
              <w:t>sphères</w:t>
            </w:r>
            <w:r>
              <w:rPr>
                <w:color w:val="1F3864"/>
                <w:lang w:val="fr-FR"/>
              </w:rPr>
              <w:t xml:space="preserve"> </w:t>
            </w:r>
            <w:r w:rsidR="00CA52F3">
              <w:rPr>
                <w:color w:val="1F3864"/>
                <w:lang w:val="fr-FR"/>
              </w:rPr>
              <w:t>décisionnelles</w:t>
            </w:r>
            <w:r>
              <w:rPr>
                <w:color w:val="1F3864"/>
                <w:lang w:val="fr-FR"/>
              </w:rPr>
              <w:t xml:space="preserve">. </w:t>
            </w:r>
            <w:r w:rsidR="00CA52F3">
              <w:rPr>
                <w:color w:val="1F3864"/>
                <w:lang w:val="fr-FR"/>
              </w:rPr>
              <w:t>Elles</w:t>
            </w:r>
            <w:r>
              <w:rPr>
                <w:color w:val="1F3864"/>
                <w:lang w:val="fr-FR"/>
              </w:rPr>
              <w:t xml:space="preserve"> peuvent jouer le </w:t>
            </w:r>
            <w:r w:rsidR="00CA52F3">
              <w:rPr>
                <w:color w:val="1F3864"/>
                <w:lang w:val="fr-FR"/>
              </w:rPr>
              <w:t>rôle</w:t>
            </w:r>
            <w:r>
              <w:rPr>
                <w:color w:val="1F3864"/>
                <w:lang w:val="fr-FR"/>
              </w:rPr>
              <w:t xml:space="preserve"> d’informateurs </w:t>
            </w:r>
            <w:r w:rsidR="00CA52F3">
              <w:rPr>
                <w:color w:val="1F3864"/>
                <w:lang w:val="fr-FR"/>
              </w:rPr>
              <w:t>clés</w:t>
            </w:r>
            <w:r>
              <w:rPr>
                <w:color w:val="1F3864"/>
                <w:lang w:val="fr-FR"/>
              </w:rPr>
              <w:t xml:space="preserve"> dans la </w:t>
            </w:r>
            <w:r w:rsidR="00CD0036">
              <w:rPr>
                <w:color w:val="1F3864"/>
                <w:lang w:val="fr-FR"/>
              </w:rPr>
              <w:t>communauté</w:t>
            </w:r>
            <w:r>
              <w:rPr>
                <w:color w:val="1F3864"/>
                <w:lang w:val="fr-FR"/>
              </w:rPr>
              <w:t>.</w:t>
            </w:r>
            <w:r w:rsidR="00CD0036">
              <w:rPr>
                <w:color w:val="1F3864"/>
                <w:lang w:val="fr-FR"/>
              </w:rPr>
              <w:t xml:space="preserve"> Elles maitrisent les mouvements des jeunes dans la </w:t>
            </w:r>
            <w:r w:rsidR="00CA52F3">
              <w:rPr>
                <w:color w:val="1F3864"/>
                <w:lang w:val="fr-FR"/>
              </w:rPr>
              <w:t>communauté</w:t>
            </w:r>
            <w:r w:rsidR="00CD0036">
              <w:rPr>
                <w:color w:val="1F3864"/>
                <w:lang w:val="fr-FR"/>
              </w:rPr>
              <w:t>.</w:t>
            </w:r>
          </w:p>
        </w:tc>
      </w:tr>
    </w:tbl>
    <w:p w14:paraId="3C60A20B" w14:textId="77777777" w:rsidR="00AA49B4" w:rsidRPr="00AB3EBE" w:rsidRDefault="00AA49B4" w:rsidP="00AA49B4">
      <w:pPr>
        <w:jc w:val="both"/>
        <w:rPr>
          <w:color w:val="000000" w:themeColor="text1"/>
          <w:lang w:val="fr-FR"/>
        </w:rPr>
      </w:pPr>
    </w:p>
    <w:p w14:paraId="623554F7" w14:textId="77777777" w:rsidR="008124C3" w:rsidRDefault="00771D01" w:rsidP="008543B9">
      <w:pPr>
        <w:numPr>
          <w:ilvl w:val="0"/>
          <w:numId w:val="2"/>
        </w:numPr>
        <w:jc w:val="both"/>
        <w:rPr>
          <w:color w:val="000000" w:themeColor="text1"/>
          <w:lang w:val="fr-FR"/>
        </w:rPr>
      </w:pPr>
      <w:r w:rsidRPr="00AB3EBE">
        <w:rPr>
          <w:color w:val="000000" w:themeColor="text1"/>
          <w:lang w:val="fr-FR"/>
        </w:rPr>
        <w:t xml:space="preserve">Une </w:t>
      </w:r>
      <w:r w:rsidR="003C62F7" w:rsidRPr="00AB3EBE">
        <w:rPr>
          <w:color w:val="000000" w:themeColor="text1"/>
          <w:lang w:val="fr-FR"/>
        </w:rPr>
        <w:t>description</w:t>
      </w:r>
      <w:r w:rsidRPr="00AB3EBE">
        <w:rPr>
          <w:color w:val="000000" w:themeColor="text1"/>
          <w:lang w:val="fr-FR"/>
        </w:rPr>
        <w:t xml:space="preserve"> </w:t>
      </w:r>
      <w:r w:rsidR="003C62F7" w:rsidRPr="00AB3EBE">
        <w:rPr>
          <w:color w:val="000000" w:themeColor="text1"/>
          <w:lang w:val="fr-FR"/>
        </w:rPr>
        <w:t>brève</w:t>
      </w:r>
      <w:r w:rsidRPr="00AB3EBE">
        <w:rPr>
          <w:color w:val="000000" w:themeColor="text1"/>
          <w:lang w:val="fr-FR"/>
        </w:rPr>
        <w:t xml:space="preserve"> pour expliquer comment le projet est en phase / appuie les cadre</w:t>
      </w:r>
      <w:r w:rsidR="00B206EE" w:rsidRPr="00AB3EBE">
        <w:rPr>
          <w:color w:val="000000" w:themeColor="text1"/>
          <w:lang w:val="fr-FR"/>
        </w:rPr>
        <w:t>s</w:t>
      </w:r>
      <w:r w:rsidRPr="00AB3EBE">
        <w:rPr>
          <w:color w:val="000000" w:themeColor="text1"/>
          <w:lang w:val="fr-FR"/>
        </w:rPr>
        <w:t xml:space="preserve"> </w:t>
      </w:r>
      <w:r w:rsidR="003C62F7" w:rsidRPr="00AB3EBE">
        <w:rPr>
          <w:color w:val="000000" w:themeColor="text1"/>
          <w:lang w:val="fr-FR"/>
        </w:rPr>
        <w:t>stratégiques</w:t>
      </w:r>
      <w:r w:rsidRPr="00AB3EBE">
        <w:rPr>
          <w:color w:val="000000" w:themeColor="text1"/>
          <w:lang w:val="fr-FR"/>
        </w:rPr>
        <w:t xml:space="preserve"> du Gouvernement et des Nations Unies</w:t>
      </w:r>
      <w:r w:rsidR="00980532" w:rsidRPr="00AB3EBE">
        <w:rPr>
          <w:color w:val="000000" w:themeColor="text1"/>
          <w:lang w:val="fr-FR"/>
        </w:rPr>
        <w:t xml:space="preserve">, et comment le projet promeut l’appropriation nationale. </w:t>
      </w:r>
      <w:r w:rsidR="003C62F7" w:rsidRPr="00AB3EBE">
        <w:rPr>
          <w:color w:val="000000" w:themeColor="text1"/>
          <w:lang w:val="fr-FR"/>
        </w:rPr>
        <w:t>Décrire</w:t>
      </w:r>
      <w:r w:rsidR="00980532" w:rsidRPr="00AB3EBE">
        <w:rPr>
          <w:color w:val="000000" w:themeColor="text1"/>
          <w:lang w:val="fr-FR"/>
        </w:rPr>
        <w:t xml:space="preserve"> comment les composantes sont </w:t>
      </w:r>
      <w:r w:rsidR="003C62F7" w:rsidRPr="00AB3EBE">
        <w:rPr>
          <w:color w:val="000000" w:themeColor="text1"/>
          <w:lang w:val="fr-FR"/>
        </w:rPr>
        <w:t>complémentaires</w:t>
      </w:r>
      <w:r w:rsidR="00980532" w:rsidRPr="00AB3EBE">
        <w:rPr>
          <w:color w:val="000000" w:themeColor="text1"/>
          <w:lang w:val="fr-FR"/>
        </w:rPr>
        <w:t xml:space="preserve"> d’autres interventions dans ce secteur d’intervention / zone </w:t>
      </w:r>
      <w:r w:rsidR="003C62F7" w:rsidRPr="00AB3EBE">
        <w:rPr>
          <w:color w:val="000000" w:themeColor="text1"/>
          <w:lang w:val="fr-FR"/>
        </w:rPr>
        <w:t>géographique</w:t>
      </w:r>
      <w:r w:rsidR="00980532" w:rsidRPr="00AB3EBE">
        <w:rPr>
          <w:color w:val="000000" w:themeColor="text1"/>
          <w:lang w:val="fr-FR"/>
        </w:rPr>
        <w:t xml:space="preserve">, y compris les </w:t>
      </w:r>
      <w:r w:rsidR="003C62F7" w:rsidRPr="00AB3EBE">
        <w:rPr>
          <w:color w:val="000000" w:themeColor="text1"/>
          <w:lang w:val="fr-FR"/>
        </w:rPr>
        <w:t>leçons</w:t>
      </w:r>
      <w:r w:rsidR="00980532" w:rsidRPr="00AB3EBE">
        <w:rPr>
          <w:color w:val="000000" w:themeColor="text1"/>
          <w:lang w:val="fr-FR"/>
        </w:rPr>
        <w:t xml:space="preserve"> apprises d’ancien appui du PBF (ou autre).</w:t>
      </w:r>
    </w:p>
    <w:p w14:paraId="330960D2" w14:textId="77777777" w:rsidR="00820F11" w:rsidRDefault="00820F11" w:rsidP="008124C3">
      <w:pPr>
        <w:jc w:val="both"/>
        <w:rPr>
          <w:b/>
          <w:color w:val="000000" w:themeColor="text1"/>
          <w:lang w:val="fr-FR"/>
        </w:rPr>
      </w:pPr>
    </w:p>
    <w:p w14:paraId="09D43102" w14:textId="77777777" w:rsidR="008124C3" w:rsidRPr="006A7630" w:rsidRDefault="001F1D22" w:rsidP="008124C3">
      <w:pPr>
        <w:jc w:val="both"/>
        <w:rPr>
          <w:b/>
          <w:color w:val="1F3864"/>
          <w:lang w:val="fr-FR"/>
        </w:rPr>
      </w:pPr>
      <w:r w:rsidRPr="006A7630">
        <w:rPr>
          <w:b/>
          <w:color w:val="1F3864"/>
          <w:lang w:val="fr-FR"/>
        </w:rPr>
        <w:t xml:space="preserve">Cadre </w:t>
      </w:r>
      <w:r w:rsidR="00CA52F3" w:rsidRPr="006A7630">
        <w:rPr>
          <w:b/>
          <w:color w:val="1F3864"/>
          <w:lang w:val="fr-FR"/>
        </w:rPr>
        <w:t>stratégique</w:t>
      </w:r>
    </w:p>
    <w:p w14:paraId="4BF1116C" w14:textId="77777777" w:rsidR="00D57AC3" w:rsidRDefault="008124C3" w:rsidP="00D57AC3">
      <w:pPr>
        <w:jc w:val="both"/>
        <w:rPr>
          <w:color w:val="1F3864"/>
          <w:lang w:val="fr-FR"/>
        </w:rPr>
      </w:pPr>
      <w:r w:rsidRPr="00752024">
        <w:rPr>
          <w:color w:val="1F3864"/>
          <w:lang w:val="fr-FR"/>
        </w:rPr>
        <w:t>Le projet s’aligne au Plan de développement économique et social (PDES</w:t>
      </w:r>
      <w:r w:rsidR="00D57AC3">
        <w:rPr>
          <w:color w:val="1F3864"/>
          <w:lang w:val="fr-FR"/>
        </w:rPr>
        <w:t xml:space="preserve"> 2017-2021</w:t>
      </w:r>
      <w:r w:rsidRPr="00752024">
        <w:rPr>
          <w:color w:val="1F3864"/>
          <w:lang w:val="fr-FR"/>
        </w:rPr>
        <w:t xml:space="preserve">) du Niger, en son Axe 4 en lien avec « La paix, la gouvernance et la sécurité », et à la Politique nationale de genre et la Politique nationale de la jeunesse. </w:t>
      </w:r>
    </w:p>
    <w:p w14:paraId="7A364B33" w14:textId="0BEEB082" w:rsidR="00D57AC3" w:rsidRDefault="00D57AC3" w:rsidP="00D57AC3">
      <w:pPr>
        <w:jc w:val="both"/>
        <w:rPr>
          <w:color w:val="1F3864"/>
          <w:lang w:val="fr-FR"/>
        </w:rPr>
      </w:pPr>
      <w:r w:rsidRPr="00762921">
        <w:rPr>
          <w:color w:val="1F3864"/>
          <w:lang w:val="fr-FR"/>
        </w:rPr>
        <w:t xml:space="preserve">En 2016, le Ministère </w:t>
      </w:r>
      <w:r w:rsidR="009C1EB9">
        <w:rPr>
          <w:color w:val="1F3864"/>
          <w:lang w:val="fr-FR"/>
        </w:rPr>
        <w:t xml:space="preserve">en charge </w:t>
      </w:r>
      <w:r w:rsidRPr="00762921">
        <w:rPr>
          <w:color w:val="1F3864"/>
          <w:lang w:val="fr-FR"/>
        </w:rPr>
        <w:t xml:space="preserve">de la </w:t>
      </w:r>
      <w:r w:rsidR="009C1EB9">
        <w:rPr>
          <w:color w:val="1F3864"/>
          <w:lang w:val="fr-FR"/>
        </w:rPr>
        <w:t>p</w:t>
      </w:r>
      <w:r w:rsidRPr="00762921">
        <w:rPr>
          <w:color w:val="1F3864"/>
          <w:lang w:val="fr-FR"/>
        </w:rPr>
        <w:t xml:space="preserve">romotion de la </w:t>
      </w:r>
      <w:r w:rsidR="009C1EB9">
        <w:rPr>
          <w:color w:val="1F3864"/>
          <w:lang w:val="fr-FR"/>
        </w:rPr>
        <w:t>f</w:t>
      </w:r>
      <w:r w:rsidRPr="00762921">
        <w:rPr>
          <w:color w:val="1F3864"/>
          <w:lang w:val="fr-FR"/>
        </w:rPr>
        <w:t xml:space="preserve">emme a élaboré un Plan d’Action National pour la mise en œuvre de la Résolution 1325 ; cette initiative permettra d’aborder et </w:t>
      </w:r>
      <w:r w:rsidRPr="00762921">
        <w:rPr>
          <w:color w:val="1F3864"/>
          <w:lang w:val="fr-FR"/>
        </w:rPr>
        <w:lastRenderedPageBreak/>
        <w:t>mettre en œuvre quelques interventions clés telles que le renforcement de l’environnement institutionnel, juridique et social favorisant la prise en compte  du genre dans la prévention et la gestion des conflits et la promotion de la participation et la représentativité des femmes aux processus de médiation, de prévention et de gestion des conflits.</w:t>
      </w:r>
      <w:r w:rsidR="006B334D">
        <w:rPr>
          <w:color w:val="1F3864"/>
          <w:lang w:val="fr-FR"/>
        </w:rPr>
        <w:t xml:space="preserve"> </w:t>
      </w:r>
    </w:p>
    <w:p w14:paraId="61386FF1" w14:textId="77777777" w:rsidR="00E04CED" w:rsidRDefault="00E04CED" w:rsidP="00D57AC3">
      <w:pPr>
        <w:jc w:val="both"/>
        <w:rPr>
          <w:color w:val="1F3864"/>
          <w:lang w:val="fr-FR"/>
        </w:rPr>
      </w:pPr>
    </w:p>
    <w:p w14:paraId="010EADF7" w14:textId="4F087644" w:rsidR="00D57AC3" w:rsidRDefault="00D57AC3" w:rsidP="00D57AC3">
      <w:pPr>
        <w:jc w:val="both"/>
        <w:rPr>
          <w:color w:val="1F3864"/>
          <w:lang w:val="fr-FR"/>
        </w:rPr>
      </w:pPr>
    </w:p>
    <w:p w14:paraId="5D9495EC" w14:textId="3D1D1146" w:rsidR="00112B6B" w:rsidRPr="00896031" w:rsidRDefault="00112B6B" w:rsidP="00112B6B">
      <w:pPr>
        <w:jc w:val="both"/>
        <w:rPr>
          <w:color w:val="1F3864"/>
          <w:lang w:val="fr-FR"/>
        </w:rPr>
      </w:pPr>
      <w:r w:rsidRPr="00896031">
        <w:rPr>
          <w:color w:val="1F3864"/>
          <w:lang w:val="fr-FR"/>
        </w:rPr>
        <w:t xml:space="preserve">La mise en œuvre des activités du projet Résolution 1325 et 2250 a </w:t>
      </w:r>
      <w:r w:rsidR="00A04085" w:rsidRPr="00896031">
        <w:rPr>
          <w:color w:val="1F3864"/>
          <w:lang w:val="fr-FR"/>
        </w:rPr>
        <w:t>permis non</w:t>
      </w:r>
      <w:r w:rsidRPr="00896031">
        <w:rPr>
          <w:color w:val="1F3864"/>
          <w:lang w:val="fr-FR"/>
        </w:rPr>
        <w:t xml:space="preserve"> seulement de susciter un éveil de conscience des jeunes sur les thématiques liées à la citoyenneté, la prévention et gestion non violente des conflits, la consolidation de la paix, le leadership des jeunes. Le projet va s’appuyer sur les membres des réseaux des femmes et des réseaux des jeunes mis en place dans le cadre du projet 1325 dans la commune d’Abala. Dans les autres communes, le projet va étendre les mêmes stratégies expérimentées dans le cadre du projet 1325 telles que le tutorat, et le dialogue intergénérationnel au sein des espaces surs. Les dialogues et l'implication des autorités locales dans le projet ont permis de briser les stéréotypes que les générations ont les unes envers les autres et de créer un cadre d'échanges. </w:t>
      </w:r>
    </w:p>
    <w:p w14:paraId="12ADEFF7" w14:textId="77777777" w:rsidR="00112B6B" w:rsidRPr="00762921" w:rsidRDefault="00112B6B" w:rsidP="00D57AC3">
      <w:pPr>
        <w:jc w:val="both"/>
        <w:rPr>
          <w:color w:val="1F3864"/>
          <w:lang w:val="fr-FR"/>
        </w:rPr>
      </w:pPr>
    </w:p>
    <w:p w14:paraId="2B347B27" w14:textId="77777777" w:rsidR="00D57AC3" w:rsidRPr="00762921" w:rsidRDefault="00D57AC3" w:rsidP="00D57AC3">
      <w:pPr>
        <w:jc w:val="both"/>
        <w:rPr>
          <w:b/>
          <w:bCs/>
          <w:iCs/>
          <w:lang w:val="fr-FR"/>
        </w:rPr>
      </w:pPr>
      <w:r w:rsidRPr="00762921">
        <w:rPr>
          <w:color w:val="1F3864"/>
          <w:lang w:val="fr-FR"/>
        </w:rPr>
        <w:t>De plus, la Politique Nationale de la Jeunesse a été révisée en 2017 afin d’intégrer les questions de paix et de sécurité et le rôle de la jeunesse dans sa contribution. Aussi, le présent projet s’aligne avec la vision et l’axe 1 de la Politique nationale de Genre, qui veut à l’horizon 2027 « bâtir, avec tous les acteurs, une société, sans discrimination, où les hommes et les femmes, les filles et les garçons ont les mêmes chances de participer à son développement et de jouir des bénéfices de sa croissance ».</w:t>
      </w:r>
      <w:r w:rsidRPr="00762921">
        <w:rPr>
          <w:b/>
          <w:bCs/>
          <w:iCs/>
          <w:lang w:val="fr-FR"/>
        </w:rPr>
        <w:t> </w:t>
      </w:r>
    </w:p>
    <w:p w14:paraId="17655745" w14:textId="77777777" w:rsidR="00D57AC3" w:rsidRPr="00762921" w:rsidRDefault="00D57AC3" w:rsidP="00D57AC3">
      <w:pPr>
        <w:jc w:val="both"/>
        <w:rPr>
          <w:color w:val="FF0000"/>
          <w:lang w:val="fr-FR"/>
        </w:rPr>
      </w:pPr>
    </w:p>
    <w:p w14:paraId="25D1B7B7" w14:textId="77777777" w:rsidR="00D57AC3" w:rsidRDefault="00D57AC3" w:rsidP="00D57AC3">
      <w:pPr>
        <w:jc w:val="both"/>
        <w:rPr>
          <w:color w:val="1F3864"/>
          <w:lang w:val="fr-FR"/>
        </w:rPr>
      </w:pPr>
      <w:r w:rsidRPr="00762921">
        <w:rPr>
          <w:color w:val="1F3864"/>
          <w:lang w:val="fr-FR"/>
        </w:rPr>
        <w:t>Par ailleurs, les interventions du projet cadrent avec les principes directeurs et la vision de la Haute Autorité à la Consolidation de la Paix en termes de : « renforcer le rôle des femmes dans l’éducation et la participation au processus de consolidation de la paix » et « l’engagement de la société civile dans le processus de consolidation de la paix est une condition préalable à une appropriation locale plus large et plus inclusive de la transformation projetée et, finalement, à sa durabilité. » (Vision et Plan d’action HACP 2014-2018).</w:t>
      </w:r>
    </w:p>
    <w:p w14:paraId="7981A7CE" w14:textId="77777777" w:rsidR="00D57AC3" w:rsidRDefault="00D57AC3" w:rsidP="008124C3">
      <w:pPr>
        <w:jc w:val="both"/>
        <w:rPr>
          <w:color w:val="1F3864"/>
          <w:lang w:val="fr-FR"/>
        </w:rPr>
      </w:pPr>
    </w:p>
    <w:p w14:paraId="29F7A4F5" w14:textId="42920C9A" w:rsidR="00EF256E" w:rsidRPr="007D25EE" w:rsidRDefault="00D57AC3" w:rsidP="00EF256E">
      <w:pPr>
        <w:jc w:val="both"/>
        <w:rPr>
          <w:color w:val="1F3864" w:themeColor="accent1" w:themeShade="80"/>
          <w:lang w:val="fr-FR"/>
        </w:rPr>
      </w:pPr>
      <w:r>
        <w:rPr>
          <w:color w:val="1F3864"/>
          <w:lang w:val="fr-FR"/>
        </w:rPr>
        <w:t>Aussi, le projet cadre parfaitement avec</w:t>
      </w:r>
      <w:r w:rsidR="008124C3" w:rsidRPr="00752024">
        <w:rPr>
          <w:color w:val="1F3864"/>
          <w:lang w:val="fr-FR"/>
        </w:rPr>
        <w:t xml:space="preserve"> le produit 2.2 de l’UNDAF intitulé « les communautés ciblées et les institutions chargées de la sécurité transfrontalière et intérieure ont les capacités pour prévenir et atténuer les menaces, favoriser la cohésion sociale et consolider la paix et la stabilité ». </w:t>
      </w:r>
      <w:r>
        <w:rPr>
          <w:color w:val="1F3864"/>
          <w:lang w:val="fr-FR"/>
        </w:rPr>
        <w:t xml:space="preserve">Il </w:t>
      </w:r>
      <w:r w:rsidRPr="007D25EE">
        <w:rPr>
          <w:color w:val="1F3864"/>
          <w:lang w:val="fr-FR"/>
        </w:rPr>
        <w:t>s’inscrit sur la stratégie du G5 Sahel pour la paix et la sécurité, les Objectifs de Développement Durable, sur l’Egalite des sexes (ODD5), et sur la paix et la sécurité (ODD 16)</w:t>
      </w:r>
      <w:r w:rsidR="00674D5D" w:rsidRPr="007D25EE">
        <w:rPr>
          <w:color w:val="1F3864"/>
          <w:lang w:val="fr-FR"/>
        </w:rPr>
        <w:t xml:space="preserve">. Aussi, le projet s’aligne </w:t>
      </w:r>
      <w:r w:rsidR="00EF256E" w:rsidRPr="007D25EE">
        <w:rPr>
          <w:color w:val="1F3864"/>
          <w:lang w:val="fr-FR"/>
        </w:rPr>
        <w:t>aussi à la stratégie intégrée des Nations Unies au Sahel (SINUS)</w:t>
      </w:r>
      <w:r w:rsidR="004C0141" w:rsidRPr="007D25EE">
        <w:rPr>
          <w:color w:val="1F3864"/>
          <w:lang w:val="fr-FR"/>
        </w:rPr>
        <w:t>. D</w:t>
      </w:r>
      <w:r w:rsidR="00EF256E" w:rsidRPr="007D25EE">
        <w:rPr>
          <w:color w:val="1F3864"/>
          <w:lang w:val="fr-FR"/>
        </w:rPr>
        <w:t>’une part</w:t>
      </w:r>
      <w:r w:rsidR="004C0141" w:rsidRPr="007D25EE">
        <w:rPr>
          <w:color w:val="1F3864"/>
          <w:lang w:val="fr-FR"/>
        </w:rPr>
        <w:t xml:space="preserve">, il </w:t>
      </w:r>
      <w:r w:rsidR="004C0141" w:rsidRPr="007D25EE">
        <w:rPr>
          <w:color w:val="1F3864" w:themeColor="accent1" w:themeShade="80"/>
          <w:lang w:val="fr-FR"/>
        </w:rPr>
        <w:t>s’aligne à</w:t>
      </w:r>
      <w:r w:rsidR="00EF256E" w:rsidRPr="007D25EE">
        <w:rPr>
          <w:color w:val="1F3864" w:themeColor="accent1" w:themeShade="80"/>
          <w:lang w:val="fr-FR"/>
        </w:rPr>
        <w:t xml:space="preserve"> l’objectif 2.3 du domaine prioritaire 2 (prévenir et résoudre les conflits et consolider la paix, prévenir l’extrémisme violent et la criminalité, et promouvoir l’accès à la justice et les droits de l’homme) qui vise à « Renforcer les capacités institutionnelles pour l’engagement des citoyens, la médiation et le renforcement de la confiance en vue de favoriser la réconciliation dans les communautés gravement touchées par les conflits ». Et d’autre part </w:t>
      </w:r>
      <w:r w:rsidR="004C0141" w:rsidRPr="007D25EE">
        <w:rPr>
          <w:color w:val="1F3864" w:themeColor="accent1" w:themeShade="80"/>
          <w:lang w:val="fr-FR"/>
        </w:rPr>
        <w:t>il participe aux résultats du</w:t>
      </w:r>
      <w:r w:rsidR="00EF256E" w:rsidRPr="007D25EE">
        <w:rPr>
          <w:color w:val="1F3864" w:themeColor="accent1" w:themeShade="80"/>
          <w:lang w:val="fr-FR"/>
        </w:rPr>
        <w:t xml:space="preserve"> domaine prioritaire 6 (Autonomiser les femmes et les jeunes pour la paix et le développement au Sahel) à travers son objectif spécifique de « s’attaquer aux goulots d’étranglement qui empêchent les femmes et les jeunes de réaliser leur plein potentiel et les autonomiser en tant que gardiens de la paix et du développement au Sahel »</w:t>
      </w:r>
      <w:r w:rsidR="004C0141" w:rsidRPr="007D25EE">
        <w:rPr>
          <w:color w:val="1F3864" w:themeColor="accent1" w:themeShade="80"/>
          <w:lang w:val="fr-FR"/>
        </w:rPr>
        <w:t xml:space="preserve">. </w:t>
      </w:r>
    </w:p>
    <w:p w14:paraId="7E0F747E" w14:textId="756BB200" w:rsidR="008124C3" w:rsidRPr="00EF256E" w:rsidRDefault="00EF256E" w:rsidP="008124C3">
      <w:pPr>
        <w:jc w:val="both"/>
        <w:rPr>
          <w:color w:val="1F3864"/>
          <w:lang w:val="fr-FR"/>
        </w:rPr>
      </w:pPr>
      <w:r>
        <w:rPr>
          <w:color w:val="1F3864"/>
          <w:lang w:val="fr-FR"/>
        </w:rPr>
        <w:t xml:space="preserve"> </w:t>
      </w:r>
    </w:p>
    <w:p w14:paraId="59A51FCF" w14:textId="019F7DEE" w:rsidR="00674D5D" w:rsidRDefault="00674D5D" w:rsidP="008124C3">
      <w:pPr>
        <w:jc w:val="both"/>
        <w:rPr>
          <w:color w:val="1F3864"/>
          <w:lang w:val="fr-FR"/>
        </w:rPr>
      </w:pPr>
    </w:p>
    <w:p w14:paraId="31F50886" w14:textId="6CE2F6B6" w:rsidR="00BE3B7C" w:rsidRDefault="00BE3B7C" w:rsidP="001B4A11">
      <w:pPr>
        <w:jc w:val="both"/>
        <w:rPr>
          <w:color w:val="1F3864"/>
          <w:lang w:val="fr-FR"/>
        </w:rPr>
      </w:pPr>
    </w:p>
    <w:p w14:paraId="5A1F958F" w14:textId="057214F4" w:rsidR="00EF256E" w:rsidRDefault="00EF256E" w:rsidP="001B4A11">
      <w:pPr>
        <w:jc w:val="both"/>
        <w:rPr>
          <w:color w:val="1F3864"/>
          <w:lang w:val="fr-FR"/>
        </w:rPr>
      </w:pPr>
    </w:p>
    <w:p w14:paraId="049A9169" w14:textId="77777777" w:rsidR="00EF256E" w:rsidRDefault="00EF256E" w:rsidP="001B4A11">
      <w:pPr>
        <w:jc w:val="both"/>
        <w:rPr>
          <w:color w:val="1F3864"/>
          <w:lang w:val="fr-FR"/>
        </w:rPr>
      </w:pPr>
    </w:p>
    <w:p w14:paraId="2054D52C" w14:textId="77777777" w:rsidR="001F1D22" w:rsidRPr="006A7630" w:rsidRDefault="001F1D22" w:rsidP="001F1D22">
      <w:pPr>
        <w:jc w:val="both"/>
        <w:rPr>
          <w:b/>
          <w:color w:val="1F3864" w:themeColor="accent1" w:themeShade="80"/>
          <w:lang w:val="fr-FR"/>
        </w:rPr>
      </w:pPr>
      <w:r w:rsidRPr="006A7630">
        <w:rPr>
          <w:b/>
          <w:color w:val="1F3864" w:themeColor="accent1" w:themeShade="80"/>
          <w:lang w:val="fr-FR"/>
        </w:rPr>
        <w:lastRenderedPageBreak/>
        <w:t>Appropriation nationale</w:t>
      </w:r>
    </w:p>
    <w:p w14:paraId="7182C050" w14:textId="77777777" w:rsidR="004E6D48" w:rsidRPr="007A742A" w:rsidRDefault="004E6D48" w:rsidP="004E6D48">
      <w:pPr>
        <w:jc w:val="both"/>
        <w:rPr>
          <w:color w:val="1F3864"/>
          <w:lang w:val="fr-FR"/>
        </w:rPr>
      </w:pPr>
      <w:r w:rsidRPr="00352F36">
        <w:rPr>
          <w:color w:val="1F3864"/>
          <w:lang w:val="fr-FR"/>
        </w:rPr>
        <w:t xml:space="preserve">Dans sa mise en œuvre, le projet se basera sur une approche participative et s’efforcera à réussir </w:t>
      </w:r>
      <w:r w:rsidR="00986DFC" w:rsidRPr="00352F36">
        <w:rPr>
          <w:color w:val="1F3864"/>
          <w:lang w:val="fr-FR"/>
        </w:rPr>
        <w:t xml:space="preserve">l’appropriation </w:t>
      </w:r>
      <w:r w:rsidR="00986DFC">
        <w:rPr>
          <w:color w:val="1F3864"/>
          <w:lang w:val="fr-FR"/>
        </w:rPr>
        <w:t>nationale</w:t>
      </w:r>
      <w:r>
        <w:rPr>
          <w:color w:val="1F3864"/>
          <w:lang w:val="fr-FR"/>
        </w:rPr>
        <w:t xml:space="preserve"> à travers le</w:t>
      </w:r>
      <w:r w:rsidR="00EA5076">
        <w:rPr>
          <w:color w:val="1F3864"/>
          <w:lang w:val="fr-FR"/>
        </w:rPr>
        <w:t>s</w:t>
      </w:r>
      <w:r>
        <w:rPr>
          <w:color w:val="1F3864"/>
          <w:lang w:val="fr-FR"/>
        </w:rPr>
        <w:t xml:space="preserve"> </w:t>
      </w:r>
      <w:r w:rsidR="00EA5076">
        <w:rPr>
          <w:color w:val="1F3864"/>
          <w:lang w:val="fr-FR"/>
        </w:rPr>
        <w:t>ministères</w:t>
      </w:r>
      <w:r>
        <w:rPr>
          <w:color w:val="1F3864"/>
          <w:lang w:val="fr-FR"/>
        </w:rPr>
        <w:t xml:space="preserve"> de la jeunesse et des sports,</w:t>
      </w:r>
      <w:r w:rsidR="00EA5076">
        <w:rPr>
          <w:color w:val="1F3864"/>
          <w:lang w:val="fr-FR"/>
        </w:rPr>
        <w:t xml:space="preserve"> et de</w:t>
      </w:r>
      <w:r>
        <w:rPr>
          <w:color w:val="1F3864"/>
          <w:lang w:val="fr-FR"/>
        </w:rPr>
        <w:t xml:space="preserve"> promotion de la femme qui sont déjà impliqués dans la </w:t>
      </w:r>
      <w:r w:rsidR="00986DFC">
        <w:rPr>
          <w:color w:val="1F3864"/>
          <w:lang w:val="fr-FR"/>
        </w:rPr>
        <w:t xml:space="preserve">planification </w:t>
      </w:r>
      <w:r>
        <w:rPr>
          <w:color w:val="1F3864"/>
          <w:lang w:val="fr-FR"/>
        </w:rPr>
        <w:t xml:space="preserve">de ce document. </w:t>
      </w:r>
    </w:p>
    <w:p w14:paraId="4018BA45" w14:textId="77777777" w:rsidR="006E3B8B" w:rsidRDefault="006E3B8B" w:rsidP="004E6D48">
      <w:pPr>
        <w:jc w:val="both"/>
        <w:rPr>
          <w:color w:val="000000" w:themeColor="text1"/>
          <w:lang w:val="fr-FR"/>
        </w:rPr>
      </w:pPr>
    </w:p>
    <w:p w14:paraId="0FAEB0A0" w14:textId="77777777" w:rsidR="00FE3747" w:rsidRDefault="00EA5076" w:rsidP="001F1D22">
      <w:pPr>
        <w:jc w:val="both"/>
        <w:rPr>
          <w:color w:val="000000" w:themeColor="text1"/>
          <w:lang w:val="fr-FR"/>
        </w:rPr>
      </w:pPr>
      <w:r>
        <w:rPr>
          <w:color w:val="1F3864"/>
          <w:lang w:val="fr-FR"/>
        </w:rPr>
        <w:t xml:space="preserve">A niveau </w:t>
      </w:r>
      <w:r w:rsidR="00986DFC">
        <w:rPr>
          <w:color w:val="1F3864"/>
          <w:lang w:val="fr-FR"/>
        </w:rPr>
        <w:t>déconcentré</w:t>
      </w:r>
      <w:r>
        <w:rPr>
          <w:color w:val="1F3864"/>
          <w:lang w:val="fr-FR"/>
        </w:rPr>
        <w:t xml:space="preserve">, les directions des </w:t>
      </w:r>
      <w:r w:rsidR="00986DFC">
        <w:rPr>
          <w:color w:val="1F3864"/>
          <w:lang w:val="fr-FR"/>
        </w:rPr>
        <w:t>ministères</w:t>
      </w:r>
      <w:r>
        <w:rPr>
          <w:color w:val="1F3864"/>
          <w:lang w:val="fr-FR"/>
        </w:rPr>
        <w:t xml:space="preserve"> de la jeunesse et des sports et de la promotion de la femme s</w:t>
      </w:r>
      <w:r w:rsidR="006E3B8B">
        <w:rPr>
          <w:color w:val="1F3864"/>
          <w:lang w:val="fr-FR"/>
        </w:rPr>
        <w:t xml:space="preserve">eront pleinement </w:t>
      </w:r>
      <w:r>
        <w:rPr>
          <w:color w:val="1F3864"/>
          <w:lang w:val="fr-FR"/>
        </w:rPr>
        <w:t>impliquées</w:t>
      </w:r>
      <w:r w:rsidR="006E3B8B">
        <w:rPr>
          <w:color w:val="1F3864"/>
          <w:lang w:val="fr-FR"/>
        </w:rPr>
        <w:t xml:space="preserve"> dans la planification </w:t>
      </w:r>
      <w:r w:rsidR="00986DFC">
        <w:rPr>
          <w:color w:val="1F3864"/>
          <w:lang w:val="fr-FR"/>
        </w:rPr>
        <w:t>opérationnelle</w:t>
      </w:r>
      <w:r w:rsidR="006E3B8B">
        <w:rPr>
          <w:color w:val="1F3864"/>
          <w:lang w:val="fr-FR"/>
        </w:rPr>
        <w:t xml:space="preserve"> du projet. </w:t>
      </w:r>
      <w:r>
        <w:rPr>
          <w:color w:val="1F3864"/>
          <w:lang w:val="fr-FR"/>
        </w:rPr>
        <w:t>Ainsi, p</w:t>
      </w:r>
      <w:r w:rsidR="006E3B8B">
        <w:rPr>
          <w:color w:val="1F3864"/>
          <w:lang w:val="fr-FR"/>
        </w:rPr>
        <w:t xml:space="preserve">our favoriser l’appropriation </w:t>
      </w:r>
      <w:r w:rsidR="00480E1B">
        <w:rPr>
          <w:color w:val="1F3864"/>
          <w:lang w:val="fr-FR"/>
        </w:rPr>
        <w:t>régionale</w:t>
      </w:r>
      <w:r w:rsidR="006E3B8B">
        <w:rPr>
          <w:color w:val="1F3864"/>
          <w:lang w:val="fr-FR"/>
        </w:rPr>
        <w:t xml:space="preserve">, le projet sera lance </w:t>
      </w:r>
      <w:r w:rsidR="00480E1B">
        <w:rPr>
          <w:color w:val="1F3864"/>
          <w:lang w:val="fr-FR"/>
        </w:rPr>
        <w:t>à</w:t>
      </w:r>
      <w:r w:rsidR="006E3B8B">
        <w:rPr>
          <w:color w:val="1F3864"/>
          <w:lang w:val="fr-FR"/>
        </w:rPr>
        <w:t xml:space="preserve"> </w:t>
      </w:r>
      <w:r>
        <w:rPr>
          <w:color w:val="1F3864"/>
          <w:lang w:val="fr-FR"/>
        </w:rPr>
        <w:t>Tillabéry</w:t>
      </w:r>
      <w:r w:rsidR="006E3B8B">
        <w:rPr>
          <w:color w:val="1F3864"/>
          <w:lang w:val="fr-FR"/>
        </w:rPr>
        <w:t xml:space="preserve"> avec toutes les parties prenantes</w:t>
      </w:r>
      <w:r w:rsidR="006E3B8B" w:rsidRPr="00EE6469">
        <w:rPr>
          <w:color w:val="1F3864"/>
          <w:lang w:val="fr-FR"/>
        </w:rPr>
        <w:t>.</w:t>
      </w:r>
      <w:r w:rsidR="00820F11" w:rsidRPr="00EE6469">
        <w:rPr>
          <w:lang w:val="fr-FR"/>
        </w:rPr>
        <w:t xml:space="preserve"> Un </w:t>
      </w:r>
      <w:r w:rsidR="00820F11" w:rsidRPr="00EE6469">
        <w:rPr>
          <w:color w:val="1F3864"/>
          <w:lang w:val="fr-FR"/>
        </w:rPr>
        <w:t>atelier de lancement sera organisé afin de procéder de manière participative à un exercice de planification opérationnelle qui devra déboucher sur un Plan de Travail détaillé sur le cycle du projet soit 18 mois</w:t>
      </w:r>
      <w:r w:rsidR="006E3B8B" w:rsidRPr="008B000C">
        <w:rPr>
          <w:color w:val="1F3864"/>
          <w:lang w:val="fr-FR"/>
        </w:rPr>
        <w:t xml:space="preserve"> Au niveau communautaire, les conseil</w:t>
      </w:r>
      <w:r w:rsidRPr="008B000C">
        <w:rPr>
          <w:color w:val="1F3864"/>
          <w:lang w:val="fr-FR"/>
        </w:rPr>
        <w:t>s municipaux comme organe</w:t>
      </w:r>
      <w:r w:rsidR="006E3B8B" w:rsidRPr="00EE6469">
        <w:rPr>
          <w:color w:val="1F3864"/>
          <w:lang w:val="fr-FR"/>
        </w:rPr>
        <w:t xml:space="preserve"> de pilotage du projet, s’assurera</w:t>
      </w:r>
      <w:r w:rsidR="006E3B8B">
        <w:rPr>
          <w:color w:val="1F3864"/>
          <w:lang w:val="fr-FR"/>
        </w:rPr>
        <w:t xml:space="preserve"> de la mise en œuvre des activités du projet. </w:t>
      </w:r>
    </w:p>
    <w:p w14:paraId="3BBAAF82" w14:textId="77777777" w:rsidR="00820F11" w:rsidRDefault="00820F11" w:rsidP="00900895">
      <w:pPr>
        <w:jc w:val="both"/>
        <w:rPr>
          <w:b/>
          <w:color w:val="000000" w:themeColor="text1"/>
          <w:lang w:val="fr-FR"/>
        </w:rPr>
      </w:pPr>
    </w:p>
    <w:p w14:paraId="03EBEFB6" w14:textId="77777777" w:rsidR="00900895" w:rsidRPr="006A7630" w:rsidRDefault="00EA5076" w:rsidP="00900895">
      <w:pPr>
        <w:jc w:val="both"/>
        <w:rPr>
          <w:b/>
          <w:color w:val="1F3864" w:themeColor="accent1" w:themeShade="80"/>
          <w:lang w:val="fr-FR"/>
        </w:rPr>
      </w:pPr>
      <w:r w:rsidRPr="006A7630">
        <w:rPr>
          <w:b/>
          <w:color w:val="1F3864" w:themeColor="accent1" w:themeShade="80"/>
          <w:lang w:val="fr-FR"/>
        </w:rPr>
        <w:t>Complémentarité</w:t>
      </w:r>
      <w:r w:rsidR="00900895" w:rsidRPr="006A7630">
        <w:rPr>
          <w:b/>
          <w:color w:val="1F3864" w:themeColor="accent1" w:themeShade="80"/>
          <w:lang w:val="fr-FR"/>
        </w:rPr>
        <w:t xml:space="preserve"> des interventions</w:t>
      </w:r>
    </w:p>
    <w:p w14:paraId="0D57D8A9" w14:textId="77777777" w:rsidR="00EA5076" w:rsidRPr="00391ED1" w:rsidRDefault="00EA5076" w:rsidP="00EA5076">
      <w:pPr>
        <w:ind w:right="-7"/>
        <w:jc w:val="both"/>
        <w:rPr>
          <w:color w:val="1F3864"/>
          <w:lang w:val="fr-FR"/>
        </w:rPr>
      </w:pPr>
      <w:r w:rsidRPr="00391ED1">
        <w:rPr>
          <w:color w:val="1F3864"/>
          <w:lang w:val="fr-FR"/>
        </w:rPr>
        <w:t xml:space="preserve">Le présent projet propose de mettre un accent et valoriser la contribution des jeunes et des femmes dans le processus de consolidation de la paix. Aussi, il envisage d’impliquer les forces de défenses et de sécurité afin de créer </w:t>
      </w:r>
      <w:r w:rsidR="00820F11">
        <w:rPr>
          <w:color w:val="1F3864"/>
          <w:lang w:val="fr-FR"/>
        </w:rPr>
        <w:t>une</w:t>
      </w:r>
      <w:r w:rsidR="00820F11" w:rsidRPr="00391ED1">
        <w:rPr>
          <w:color w:val="1F3864"/>
          <w:lang w:val="fr-FR"/>
        </w:rPr>
        <w:t xml:space="preserve"> </w:t>
      </w:r>
      <w:r w:rsidRPr="00391ED1">
        <w:rPr>
          <w:color w:val="1F3864"/>
          <w:lang w:val="fr-FR"/>
        </w:rPr>
        <w:t xml:space="preserve">confiance avec les jeunes.  Il créera certainement des effets catalyseurs que le projet jeunesse de </w:t>
      </w:r>
      <w:r w:rsidR="00B46D37" w:rsidRPr="00391ED1">
        <w:rPr>
          <w:color w:val="1F3864"/>
          <w:lang w:val="fr-FR"/>
        </w:rPr>
        <w:t>Tillabéry</w:t>
      </w:r>
      <w:r w:rsidRPr="00391ED1">
        <w:rPr>
          <w:color w:val="1F3864"/>
          <w:lang w:val="fr-FR"/>
        </w:rPr>
        <w:t xml:space="preserve"> qui est en cours d’instruction sous le financement de l’AFD</w:t>
      </w:r>
      <w:r>
        <w:rPr>
          <w:color w:val="1F3864"/>
          <w:lang w:val="fr-FR"/>
        </w:rPr>
        <w:t xml:space="preserve"> capitalisera</w:t>
      </w:r>
      <w:r w:rsidRPr="00391ED1">
        <w:rPr>
          <w:color w:val="1F3864"/>
          <w:lang w:val="fr-FR"/>
        </w:rPr>
        <w:t xml:space="preserve">. </w:t>
      </w:r>
    </w:p>
    <w:p w14:paraId="7E1F8011" w14:textId="77777777" w:rsidR="00EA5076" w:rsidRDefault="00EA5076" w:rsidP="00EA5076">
      <w:pPr>
        <w:spacing w:before="120"/>
        <w:jc w:val="both"/>
        <w:rPr>
          <w:color w:val="1F3864"/>
          <w:lang w:val="fr-FR"/>
        </w:rPr>
      </w:pPr>
      <w:r>
        <w:rPr>
          <w:color w:val="1F3864"/>
          <w:lang w:val="fr-FR"/>
        </w:rPr>
        <w:t xml:space="preserve">La dynamisation </w:t>
      </w:r>
      <w:r w:rsidRPr="00391ED1">
        <w:rPr>
          <w:color w:val="1F3864"/>
          <w:lang w:val="fr-FR"/>
        </w:rPr>
        <w:t>de mécanismes de gestion communautaire de conflit</w:t>
      </w:r>
      <w:r>
        <w:rPr>
          <w:color w:val="1F3864"/>
          <w:lang w:val="fr-FR"/>
        </w:rPr>
        <w:t>s qui impliquent les jeunes et les femmes</w:t>
      </w:r>
      <w:r w:rsidRPr="00391ED1">
        <w:rPr>
          <w:color w:val="1F3864"/>
          <w:lang w:val="fr-FR"/>
        </w:rPr>
        <w:t xml:space="preserve"> constitue une porte d’entrée pour promouvoir la cohabitation pacifique et la cohésion sociale entre les communautés. La présence des forces du G5 Sahel dans la zone est la preuve de la prise en charge du conflit au niveau militaire ; mais, vu le flux de population revenant vers le Niger, la solution militaire seule ne suffit pas, celle-ci doit être jumelée avec des mesures de prise en charge communautaire des conflits. </w:t>
      </w:r>
    </w:p>
    <w:p w14:paraId="7C80EAC2" w14:textId="77777777" w:rsidR="00F20569" w:rsidRDefault="00F20569" w:rsidP="008F0CCA">
      <w:pPr>
        <w:jc w:val="both"/>
        <w:rPr>
          <w:color w:val="1F3864"/>
          <w:lang w:val="fr-FR"/>
        </w:rPr>
      </w:pPr>
    </w:p>
    <w:p w14:paraId="05016B5E" w14:textId="2BBC93DA" w:rsidR="00D57AC3" w:rsidRDefault="00D57AC3" w:rsidP="008F0CCA">
      <w:pPr>
        <w:jc w:val="both"/>
        <w:rPr>
          <w:color w:val="1F3864"/>
          <w:lang w:val="fr-FR"/>
        </w:rPr>
      </w:pPr>
      <w:r w:rsidRPr="00D57AC3">
        <w:rPr>
          <w:color w:val="1F3864"/>
          <w:lang w:val="fr-FR"/>
        </w:rPr>
        <w:t>En 2017, dans le cadre du projet « Mise en œuvre des résolutions sur la paix et la sécurité avec les femmes et les jeunes », une Stratégie Nationale de participation des jeunes aux instances de prise de décision a été validée par le gouvernement. Ce projet-ci participe à sa mise en œuvre. Il capitalisera également les acquis du projet précédent, en utilisant et renforçant les espaces citoyens et espaces surs mis en place dans les communes.</w:t>
      </w:r>
    </w:p>
    <w:p w14:paraId="2280B0F1" w14:textId="77777777" w:rsidR="00EA5076" w:rsidRDefault="00EA5076" w:rsidP="008F0CCA">
      <w:pPr>
        <w:jc w:val="both"/>
        <w:rPr>
          <w:color w:val="1F3864"/>
          <w:lang w:val="fr-FR"/>
        </w:rPr>
      </w:pPr>
    </w:p>
    <w:p w14:paraId="3E10E571" w14:textId="77777777" w:rsidR="00EA5076" w:rsidRPr="00391ED1" w:rsidRDefault="00820F11" w:rsidP="008F0CCA">
      <w:pPr>
        <w:jc w:val="both"/>
        <w:rPr>
          <w:color w:val="1F3864"/>
          <w:lang w:val="fr-FR"/>
        </w:rPr>
      </w:pPr>
      <w:r>
        <w:rPr>
          <w:color w:val="1F3864"/>
          <w:lang w:val="fr-FR"/>
        </w:rPr>
        <w:t xml:space="preserve">Ce projet </w:t>
      </w:r>
      <w:r w:rsidR="00EA5076">
        <w:rPr>
          <w:color w:val="1F3864"/>
          <w:lang w:val="fr-FR"/>
        </w:rPr>
        <w:t xml:space="preserve">est </w:t>
      </w:r>
      <w:r>
        <w:rPr>
          <w:color w:val="1F3864"/>
          <w:lang w:val="fr-FR"/>
        </w:rPr>
        <w:t>également</w:t>
      </w:r>
      <w:r w:rsidR="00EA5076">
        <w:rPr>
          <w:color w:val="1F3864"/>
          <w:lang w:val="fr-FR"/>
        </w:rPr>
        <w:t xml:space="preserve"> en </w:t>
      </w:r>
      <w:r>
        <w:rPr>
          <w:color w:val="1F3864"/>
          <w:lang w:val="fr-FR"/>
        </w:rPr>
        <w:t>complémentarité</w:t>
      </w:r>
      <w:r w:rsidR="00EA5076">
        <w:rPr>
          <w:color w:val="1F3864"/>
          <w:lang w:val="fr-FR"/>
        </w:rPr>
        <w:t xml:space="preserve"> avec les projets suivant :</w:t>
      </w:r>
    </w:p>
    <w:p w14:paraId="3422BB5C" w14:textId="77777777" w:rsidR="00E04CED" w:rsidRDefault="00E04CED" w:rsidP="00023C7C">
      <w:pPr>
        <w:jc w:val="both"/>
        <w:rPr>
          <w:b/>
          <w:color w:val="1F3864"/>
          <w:u w:val="single"/>
          <w:lang w:val="fr-FR"/>
        </w:rPr>
      </w:pPr>
    </w:p>
    <w:p w14:paraId="293EFC5D" w14:textId="368C0182" w:rsidR="00023C7C" w:rsidRDefault="00023C7C" w:rsidP="00023C7C">
      <w:pPr>
        <w:jc w:val="both"/>
        <w:rPr>
          <w:b/>
          <w:color w:val="1F3864"/>
          <w:lang w:val="fr-FR"/>
        </w:rPr>
      </w:pPr>
      <w:r w:rsidRPr="00BB46DD">
        <w:rPr>
          <w:b/>
          <w:color w:val="1F3864"/>
          <w:u w:val="single"/>
          <w:lang w:val="fr-FR"/>
        </w:rPr>
        <w:t>Tableau 1</w:t>
      </w:r>
      <w:r w:rsidRPr="00BB46DD">
        <w:rPr>
          <w:b/>
          <w:color w:val="1F3864"/>
          <w:lang w:val="fr-FR"/>
        </w:rPr>
        <w:t xml:space="preserve"> : </w:t>
      </w:r>
      <w:r w:rsidRPr="00BB46DD">
        <w:rPr>
          <w:color w:val="1F3864"/>
          <w:lang w:val="fr-FR"/>
        </w:rPr>
        <w:t xml:space="preserve">Etat des lieux </w:t>
      </w:r>
      <w:r w:rsidR="00D76208" w:rsidRPr="00BB46DD">
        <w:rPr>
          <w:color w:val="1F3864"/>
          <w:lang w:val="fr-FR"/>
        </w:rPr>
        <w:t xml:space="preserve">des activités relatives à la complémentarité du projet </w:t>
      </w:r>
      <w:r w:rsidRPr="00BB46DD">
        <w:rPr>
          <w:color w:val="1F3864"/>
          <w:lang w:val="fr-FR"/>
        </w:rPr>
        <w:t xml:space="preserve">  dans la zone du </w:t>
      </w:r>
      <w:proofErr w:type="spellStart"/>
      <w:r w:rsidRPr="00BB46DD">
        <w:rPr>
          <w:color w:val="1F3864"/>
          <w:lang w:val="fr-FR"/>
        </w:rPr>
        <w:t>Liptako</w:t>
      </w:r>
      <w:proofErr w:type="spellEnd"/>
      <w:r w:rsidRPr="00023C7C">
        <w:rPr>
          <w:b/>
          <w:color w:val="1F3864"/>
          <w:lang w:val="fr-FR"/>
        </w:rPr>
        <w:t xml:space="preserve"> </w:t>
      </w:r>
    </w:p>
    <w:p w14:paraId="775D4A38" w14:textId="77777777" w:rsidR="00E04CED" w:rsidRPr="00023C7C" w:rsidRDefault="00E04CED" w:rsidP="00023C7C">
      <w:pPr>
        <w:jc w:val="both"/>
        <w:rPr>
          <w:b/>
          <w:color w:val="1F3864"/>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844"/>
        <w:gridCol w:w="1561"/>
        <w:gridCol w:w="849"/>
        <w:gridCol w:w="1232"/>
        <w:gridCol w:w="1809"/>
      </w:tblGrid>
      <w:tr w:rsidR="00E04CED" w:rsidRPr="00B604C5" w14:paraId="380BD617" w14:textId="77777777" w:rsidTr="00E04CED">
        <w:trPr>
          <w:trHeight w:val="1753"/>
        </w:trPr>
        <w:tc>
          <w:tcPr>
            <w:tcW w:w="943" w:type="pct"/>
            <w:shd w:val="clear" w:color="auto" w:fill="auto"/>
          </w:tcPr>
          <w:p w14:paraId="70644D3B" w14:textId="77777777" w:rsidR="00023C7C" w:rsidRPr="00E04CED" w:rsidRDefault="00023C7C" w:rsidP="00023C7C">
            <w:pPr>
              <w:jc w:val="both"/>
              <w:rPr>
                <w:b/>
                <w:color w:val="1F3864"/>
                <w:sz w:val="22"/>
                <w:lang w:val="fr-FR"/>
              </w:rPr>
            </w:pPr>
            <w:r w:rsidRPr="00E04CED">
              <w:rPr>
                <w:b/>
                <w:color w:val="1F3864"/>
                <w:sz w:val="22"/>
                <w:lang w:val="fr-FR"/>
              </w:rPr>
              <w:t>Résultat ou thématique visé</w:t>
            </w:r>
          </w:p>
        </w:tc>
        <w:tc>
          <w:tcPr>
            <w:tcW w:w="1026" w:type="pct"/>
            <w:shd w:val="clear" w:color="auto" w:fill="auto"/>
          </w:tcPr>
          <w:p w14:paraId="52F3BB48" w14:textId="77777777" w:rsidR="00023C7C" w:rsidRPr="00E04CED" w:rsidRDefault="00023C7C" w:rsidP="00023C7C">
            <w:pPr>
              <w:jc w:val="both"/>
              <w:rPr>
                <w:b/>
                <w:color w:val="1F3864"/>
                <w:sz w:val="22"/>
                <w:lang w:val="fr-FR"/>
              </w:rPr>
            </w:pPr>
            <w:r w:rsidRPr="00E04CED">
              <w:rPr>
                <w:b/>
                <w:color w:val="1F3864"/>
                <w:sz w:val="22"/>
                <w:lang w:val="fr-FR"/>
              </w:rPr>
              <w:t xml:space="preserve">Source de financement (gouvernement/ partenaire de développement) </w:t>
            </w:r>
          </w:p>
        </w:tc>
        <w:tc>
          <w:tcPr>
            <w:tcW w:w="868" w:type="pct"/>
            <w:shd w:val="clear" w:color="auto" w:fill="auto"/>
          </w:tcPr>
          <w:p w14:paraId="6B6493E4" w14:textId="77777777" w:rsidR="00023C7C" w:rsidRPr="00E04CED" w:rsidRDefault="00023C7C" w:rsidP="00023C7C">
            <w:pPr>
              <w:jc w:val="both"/>
              <w:rPr>
                <w:b/>
                <w:color w:val="1F3864"/>
                <w:sz w:val="22"/>
                <w:lang w:val="fr-FR"/>
              </w:rPr>
            </w:pPr>
            <w:r w:rsidRPr="00E04CED">
              <w:rPr>
                <w:b/>
                <w:color w:val="1F3864"/>
                <w:sz w:val="22"/>
                <w:lang w:val="fr-FR"/>
              </w:rPr>
              <w:t>Projets majeurs</w:t>
            </w:r>
          </w:p>
        </w:tc>
        <w:tc>
          <w:tcPr>
            <w:tcW w:w="472" w:type="pct"/>
            <w:shd w:val="clear" w:color="auto" w:fill="auto"/>
          </w:tcPr>
          <w:p w14:paraId="0C8A90C3" w14:textId="376D88D5" w:rsidR="00023C7C" w:rsidRPr="00E04CED" w:rsidRDefault="00E04CED" w:rsidP="00023C7C">
            <w:pPr>
              <w:jc w:val="both"/>
              <w:rPr>
                <w:b/>
                <w:color w:val="1F3864"/>
                <w:sz w:val="22"/>
                <w:lang w:val="fr-FR"/>
              </w:rPr>
            </w:pPr>
            <w:r>
              <w:rPr>
                <w:b/>
                <w:color w:val="1F3864"/>
                <w:sz w:val="22"/>
                <w:lang w:val="fr-FR"/>
              </w:rPr>
              <w:t>Durée de projet</w:t>
            </w:r>
          </w:p>
        </w:tc>
        <w:tc>
          <w:tcPr>
            <w:tcW w:w="685" w:type="pct"/>
            <w:shd w:val="clear" w:color="auto" w:fill="auto"/>
          </w:tcPr>
          <w:p w14:paraId="3AE030ED" w14:textId="77777777" w:rsidR="00023C7C" w:rsidRPr="00E04CED" w:rsidRDefault="00023C7C" w:rsidP="00023C7C">
            <w:pPr>
              <w:jc w:val="both"/>
              <w:rPr>
                <w:b/>
                <w:color w:val="1F3864"/>
                <w:sz w:val="22"/>
                <w:lang w:val="fr-FR"/>
              </w:rPr>
            </w:pPr>
            <w:r w:rsidRPr="00E04CED">
              <w:rPr>
                <w:b/>
                <w:color w:val="1F3864"/>
                <w:sz w:val="22"/>
                <w:lang w:val="fr-FR"/>
              </w:rPr>
              <w:t>Budget en dollars US</w:t>
            </w:r>
          </w:p>
        </w:tc>
        <w:tc>
          <w:tcPr>
            <w:tcW w:w="1006" w:type="pct"/>
            <w:shd w:val="clear" w:color="auto" w:fill="auto"/>
          </w:tcPr>
          <w:p w14:paraId="45C1D4C1" w14:textId="77777777" w:rsidR="00023C7C" w:rsidRPr="00E04CED" w:rsidRDefault="00023C7C" w:rsidP="00023C7C">
            <w:pPr>
              <w:jc w:val="both"/>
              <w:rPr>
                <w:b/>
                <w:color w:val="1F3864"/>
                <w:sz w:val="22"/>
                <w:lang w:val="fr-FR"/>
              </w:rPr>
            </w:pPr>
            <w:r w:rsidRPr="00E04CED">
              <w:rPr>
                <w:b/>
                <w:color w:val="1F3864"/>
                <w:sz w:val="22"/>
                <w:lang w:val="fr-FR"/>
              </w:rPr>
              <w:t>Description des déficits majeurs à combler – liés au programme ou au financement</w:t>
            </w:r>
          </w:p>
        </w:tc>
      </w:tr>
      <w:tr w:rsidR="00E04CED" w:rsidRPr="00E04CED" w14:paraId="2E57FC96" w14:textId="77777777" w:rsidTr="00E04CED">
        <w:tc>
          <w:tcPr>
            <w:tcW w:w="943" w:type="pct"/>
            <w:vMerge w:val="restart"/>
            <w:shd w:val="clear" w:color="auto" w:fill="auto"/>
          </w:tcPr>
          <w:p w14:paraId="3921125D" w14:textId="77777777" w:rsidR="000617AE" w:rsidRPr="00E04CED" w:rsidRDefault="000617AE" w:rsidP="00023C7C">
            <w:pPr>
              <w:jc w:val="both"/>
              <w:rPr>
                <w:color w:val="1F3864"/>
                <w:sz w:val="22"/>
                <w:lang w:val="fr-FR"/>
              </w:rPr>
            </w:pPr>
          </w:p>
          <w:p w14:paraId="44CA43BD" w14:textId="77777777" w:rsidR="000617AE" w:rsidRPr="00E04CED" w:rsidRDefault="000617AE" w:rsidP="00023C7C">
            <w:pPr>
              <w:jc w:val="both"/>
              <w:rPr>
                <w:color w:val="1F3864"/>
                <w:sz w:val="22"/>
                <w:lang w:val="fr-FR"/>
              </w:rPr>
            </w:pPr>
          </w:p>
          <w:p w14:paraId="1E958E37" w14:textId="77777777" w:rsidR="000617AE" w:rsidRPr="00E04CED" w:rsidRDefault="000617AE" w:rsidP="00023C7C">
            <w:pPr>
              <w:jc w:val="both"/>
              <w:rPr>
                <w:color w:val="1F3864"/>
                <w:sz w:val="22"/>
                <w:lang w:val="fr-FR"/>
              </w:rPr>
            </w:pPr>
          </w:p>
          <w:p w14:paraId="6A7DA4AD" w14:textId="77777777" w:rsidR="000617AE" w:rsidRPr="00E04CED" w:rsidRDefault="000617AE" w:rsidP="00023C7C">
            <w:pPr>
              <w:jc w:val="both"/>
              <w:rPr>
                <w:color w:val="1F3864"/>
                <w:sz w:val="22"/>
                <w:lang w:val="fr-FR"/>
              </w:rPr>
            </w:pPr>
          </w:p>
          <w:p w14:paraId="712372BC" w14:textId="77777777" w:rsidR="000617AE" w:rsidRPr="00E04CED" w:rsidRDefault="000617AE" w:rsidP="00023C7C">
            <w:pPr>
              <w:jc w:val="both"/>
              <w:rPr>
                <w:color w:val="1F3864"/>
                <w:sz w:val="22"/>
                <w:lang w:val="fr-FR"/>
              </w:rPr>
            </w:pPr>
            <w:r w:rsidRPr="00E04CED">
              <w:rPr>
                <w:color w:val="1F3864"/>
                <w:sz w:val="22"/>
                <w:lang w:val="fr-FR"/>
              </w:rPr>
              <w:t xml:space="preserve">Autonomisation des Femmes et </w:t>
            </w:r>
            <w:r w:rsidRPr="00E04CED">
              <w:rPr>
                <w:color w:val="1F3864"/>
                <w:sz w:val="22"/>
                <w:lang w:val="fr-FR"/>
              </w:rPr>
              <w:lastRenderedPageBreak/>
              <w:t>implication pacifique des jeunes dans les zones à risques</w:t>
            </w:r>
          </w:p>
        </w:tc>
        <w:tc>
          <w:tcPr>
            <w:tcW w:w="1026" w:type="pct"/>
            <w:shd w:val="clear" w:color="auto" w:fill="auto"/>
          </w:tcPr>
          <w:p w14:paraId="77F59A18" w14:textId="77777777" w:rsidR="000617AE" w:rsidRPr="00E04CED" w:rsidRDefault="000617AE" w:rsidP="00023C7C">
            <w:pPr>
              <w:jc w:val="both"/>
              <w:rPr>
                <w:color w:val="1F3864"/>
                <w:sz w:val="22"/>
              </w:rPr>
            </w:pPr>
            <w:r w:rsidRPr="00E04CED">
              <w:rPr>
                <w:color w:val="1F3864"/>
                <w:sz w:val="22"/>
              </w:rPr>
              <w:lastRenderedPageBreak/>
              <w:t>PBF</w:t>
            </w:r>
          </w:p>
        </w:tc>
        <w:tc>
          <w:tcPr>
            <w:tcW w:w="868" w:type="pct"/>
            <w:shd w:val="clear" w:color="auto" w:fill="auto"/>
          </w:tcPr>
          <w:p w14:paraId="2425780B" w14:textId="77777777" w:rsidR="000617AE" w:rsidRPr="00E04CED" w:rsidRDefault="000617AE" w:rsidP="00023C7C">
            <w:pPr>
              <w:jc w:val="both"/>
              <w:rPr>
                <w:color w:val="1F3864"/>
                <w:sz w:val="22"/>
                <w:lang w:val="fr-FR"/>
              </w:rPr>
            </w:pPr>
            <w:r w:rsidRPr="00E04CED">
              <w:rPr>
                <w:color w:val="1F3864"/>
                <w:sz w:val="22"/>
                <w:lang w:val="fr-FR"/>
              </w:rPr>
              <w:t>Mise en œuvre des résolutions des Nations Unies pour la Consolidation de la Paix</w:t>
            </w:r>
          </w:p>
        </w:tc>
        <w:tc>
          <w:tcPr>
            <w:tcW w:w="472" w:type="pct"/>
            <w:shd w:val="clear" w:color="auto" w:fill="auto"/>
          </w:tcPr>
          <w:p w14:paraId="4C7AF212" w14:textId="77777777" w:rsidR="000617AE" w:rsidRPr="00E04CED" w:rsidRDefault="000617AE" w:rsidP="00023C7C">
            <w:pPr>
              <w:jc w:val="both"/>
              <w:rPr>
                <w:color w:val="1F3864"/>
                <w:sz w:val="22"/>
              </w:rPr>
            </w:pPr>
            <w:r w:rsidRPr="00E04CED">
              <w:rPr>
                <w:color w:val="1F3864"/>
                <w:sz w:val="22"/>
              </w:rPr>
              <w:t>2016-2017</w:t>
            </w:r>
          </w:p>
        </w:tc>
        <w:tc>
          <w:tcPr>
            <w:tcW w:w="685" w:type="pct"/>
            <w:shd w:val="clear" w:color="auto" w:fill="auto"/>
          </w:tcPr>
          <w:p w14:paraId="23A57F99" w14:textId="77777777" w:rsidR="000617AE" w:rsidRPr="00E04CED" w:rsidRDefault="000617AE" w:rsidP="00023C7C">
            <w:pPr>
              <w:jc w:val="both"/>
              <w:rPr>
                <w:color w:val="1F3864"/>
                <w:sz w:val="22"/>
              </w:rPr>
            </w:pPr>
            <w:r w:rsidRPr="00E04CED">
              <w:rPr>
                <w:color w:val="1F3864"/>
                <w:sz w:val="22"/>
              </w:rPr>
              <w:t>1.500.000</w:t>
            </w:r>
          </w:p>
        </w:tc>
        <w:tc>
          <w:tcPr>
            <w:tcW w:w="1006" w:type="pct"/>
            <w:shd w:val="clear" w:color="auto" w:fill="auto"/>
          </w:tcPr>
          <w:p w14:paraId="1F1CC901" w14:textId="77777777" w:rsidR="000617AE" w:rsidRPr="00E04CED" w:rsidRDefault="000617AE" w:rsidP="00023C7C">
            <w:pPr>
              <w:jc w:val="both"/>
              <w:rPr>
                <w:color w:val="1F3864"/>
                <w:sz w:val="22"/>
                <w:lang w:val="fr-CA"/>
              </w:rPr>
            </w:pPr>
            <w:r w:rsidRPr="00E04CED">
              <w:rPr>
                <w:color w:val="1F3864"/>
                <w:sz w:val="22"/>
                <w:lang w:val="fr-FR"/>
              </w:rPr>
              <w:t xml:space="preserve">Les résolutions des Nations Unies sur la consolidation de la paix ne sont pas connues des </w:t>
            </w:r>
            <w:r w:rsidRPr="00E04CED">
              <w:rPr>
                <w:color w:val="1F3864"/>
                <w:sz w:val="22"/>
                <w:lang w:val="fr-FR"/>
              </w:rPr>
              <w:lastRenderedPageBreak/>
              <w:t>jeunes. Ces sensibilisations seront poursuivies avec le présent projet</w:t>
            </w:r>
          </w:p>
        </w:tc>
      </w:tr>
      <w:tr w:rsidR="00E04CED" w:rsidRPr="00B604C5" w14:paraId="09D7DAB3" w14:textId="77777777" w:rsidTr="00E04CED">
        <w:tc>
          <w:tcPr>
            <w:tcW w:w="943" w:type="pct"/>
            <w:vMerge/>
            <w:shd w:val="clear" w:color="auto" w:fill="auto"/>
          </w:tcPr>
          <w:p w14:paraId="0081DC70" w14:textId="77777777" w:rsidR="000617AE" w:rsidRPr="00E04CED" w:rsidRDefault="000617AE" w:rsidP="00023C7C">
            <w:pPr>
              <w:jc w:val="both"/>
              <w:rPr>
                <w:b/>
                <w:color w:val="1F3864"/>
                <w:sz w:val="22"/>
                <w:lang w:val="fr-FR"/>
              </w:rPr>
            </w:pPr>
          </w:p>
        </w:tc>
        <w:tc>
          <w:tcPr>
            <w:tcW w:w="1026" w:type="pct"/>
            <w:shd w:val="clear" w:color="auto" w:fill="auto"/>
          </w:tcPr>
          <w:p w14:paraId="10F27547" w14:textId="77777777" w:rsidR="000617AE" w:rsidRPr="00E04CED" w:rsidRDefault="000617AE" w:rsidP="00023C7C">
            <w:pPr>
              <w:jc w:val="both"/>
              <w:rPr>
                <w:color w:val="1F3864"/>
                <w:sz w:val="22"/>
              </w:rPr>
            </w:pPr>
            <w:r w:rsidRPr="00E04CED">
              <w:rPr>
                <w:color w:val="1F3864"/>
                <w:sz w:val="22"/>
              </w:rPr>
              <w:t>PBF</w:t>
            </w:r>
          </w:p>
        </w:tc>
        <w:tc>
          <w:tcPr>
            <w:tcW w:w="868" w:type="pct"/>
            <w:shd w:val="clear" w:color="auto" w:fill="auto"/>
          </w:tcPr>
          <w:p w14:paraId="4089EE4D" w14:textId="77777777" w:rsidR="000617AE" w:rsidRPr="00E04CED" w:rsidRDefault="000617AE" w:rsidP="00023C7C">
            <w:pPr>
              <w:jc w:val="both"/>
              <w:rPr>
                <w:color w:val="1F3864"/>
                <w:sz w:val="22"/>
                <w:lang w:val="fr-FR"/>
              </w:rPr>
            </w:pPr>
            <w:r w:rsidRPr="00E04CED">
              <w:rPr>
                <w:color w:val="1F3864"/>
                <w:sz w:val="22"/>
                <w:lang w:val="fr-FR"/>
              </w:rPr>
              <w:t>Appui à la gestion préventive des conflits liés à l’accès aux ressources naturelles</w:t>
            </w:r>
          </w:p>
        </w:tc>
        <w:tc>
          <w:tcPr>
            <w:tcW w:w="472" w:type="pct"/>
            <w:shd w:val="clear" w:color="auto" w:fill="auto"/>
          </w:tcPr>
          <w:p w14:paraId="0687C639" w14:textId="77777777" w:rsidR="000617AE" w:rsidRPr="00E04CED" w:rsidRDefault="000617AE" w:rsidP="00023C7C">
            <w:pPr>
              <w:jc w:val="both"/>
              <w:rPr>
                <w:color w:val="1F3864"/>
                <w:sz w:val="22"/>
              </w:rPr>
            </w:pPr>
            <w:r w:rsidRPr="00E04CED">
              <w:rPr>
                <w:color w:val="1F3864"/>
                <w:sz w:val="22"/>
              </w:rPr>
              <w:t>2016-2018</w:t>
            </w:r>
          </w:p>
        </w:tc>
        <w:tc>
          <w:tcPr>
            <w:tcW w:w="685" w:type="pct"/>
            <w:shd w:val="clear" w:color="auto" w:fill="auto"/>
          </w:tcPr>
          <w:p w14:paraId="21CC2405" w14:textId="77777777" w:rsidR="000617AE" w:rsidRPr="00E04CED" w:rsidRDefault="000617AE" w:rsidP="00023C7C">
            <w:pPr>
              <w:jc w:val="both"/>
              <w:rPr>
                <w:color w:val="1F3864"/>
                <w:sz w:val="22"/>
              </w:rPr>
            </w:pPr>
            <w:r w:rsidRPr="00E04CED">
              <w:rPr>
                <w:color w:val="1F3864"/>
                <w:sz w:val="22"/>
              </w:rPr>
              <w:t>1.500.000</w:t>
            </w:r>
          </w:p>
        </w:tc>
        <w:tc>
          <w:tcPr>
            <w:tcW w:w="1006" w:type="pct"/>
            <w:shd w:val="clear" w:color="auto" w:fill="auto"/>
          </w:tcPr>
          <w:p w14:paraId="2F8E86D8" w14:textId="77777777" w:rsidR="000617AE" w:rsidRPr="00E04CED" w:rsidRDefault="000617AE" w:rsidP="00023C7C">
            <w:pPr>
              <w:jc w:val="both"/>
              <w:rPr>
                <w:color w:val="1F3864"/>
                <w:sz w:val="22"/>
                <w:lang w:val="fr-FR"/>
              </w:rPr>
            </w:pPr>
            <w:r w:rsidRPr="00E04CED">
              <w:rPr>
                <w:color w:val="1F3864"/>
                <w:sz w:val="22"/>
                <w:lang w:val="fr-FR"/>
              </w:rPr>
              <w:t>Le pays fait face à de nombreux conflits éleveurs agriculteurs. Ce projet continuera la promotion des mécanismes inclusifs de prévention et gestion des conflits communautaires.</w:t>
            </w:r>
          </w:p>
        </w:tc>
      </w:tr>
      <w:tr w:rsidR="00E04CED" w:rsidRPr="00E04CED" w14:paraId="2B5D2172" w14:textId="77777777" w:rsidTr="00E04CED">
        <w:tc>
          <w:tcPr>
            <w:tcW w:w="943" w:type="pct"/>
            <w:shd w:val="clear" w:color="auto" w:fill="auto"/>
          </w:tcPr>
          <w:p w14:paraId="38EDAA6B" w14:textId="77777777" w:rsidR="000617AE" w:rsidRPr="00E04CED" w:rsidRDefault="000617AE" w:rsidP="00023C7C">
            <w:pPr>
              <w:jc w:val="both"/>
              <w:rPr>
                <w:color w:val="1F3864"/>
                <w:sz w:val="22"/>
                <w:lang w:val="fr-FR"/>
              </w:rPr>
            </w:pPr>
            <w:r w:rsidRPr="00E04CED">
              <w:rPr>
                <w:color w:val="1F3864"/>
                <w:sz w:val="22"/>
                <w:lang w:val="fr-FR"/>
              </w:rPr>
              <w:t>Prévention et gestion des conflits et gouvernance inclusive</w:t>
            </w:r>
          </w:p>
        </w:tc>
        <w:tc>
          <w:tcPr>
            <w:tcW w:w="1026" w:type="pct"/>
            <w:shd w:val="clear" w:color="auto" w:fill="auto"/>
          </w:tcPr>
          <w:p w14:paraId="10AF96DA" w14:textId="77777777" w:rsidR="000617AE" w:rsidRPr="00E04CED" w:rsidRDefault="000617AE" w:rsidP="00023C7C">
            <w:pPr>
              <w:jc w:val="both"/>
              <w:rPr>
                <w:color w:val="1F3864"/>
                <w:sz w:val="22"/>
              </w:rPr>
            </w:pPr>
            <w:r w:rsidRPr="00E04CED">
              <w:rPr>
                <w:color w:val="1F3864"/>
                <w:sz w:val="22"/>
              </w:rPr>
              <w:t>PBF</w:t>
            </w:r>
          </w:p>
        </w:tc>
        <w:tc>
          <w:tcPr>
            <w:tcW w:w="868" w:type="pct"/>
            <w:shd w:val="clear" w:color="auto" w:fill="auto"/>
          </w:tcPr>
          <w:p w14:paraId="3B3AE3B7" w14:textId="77777777" w:rsidR="000617AE" w:rsidRPr="00E04CED" w:rsidRDefault="000617AE" w:rsidP="00023C7C">
            <w:pPr>
              <w:jc w:val="both"/>
              <w:rPr>
                <w:color w:val="1F3864"/>
                <w:sz w:val="22"/>
                <w:lang w:val="fr-FR"/>
              </w:rPr>
            </w:pPr>
            <w:r w:rsidRPr="00E04CED">
              <w:rPr>
                <w:color w:val="1F3864"/>
                <w:sz w:val="22"/>
                <w:lang w:val="fr-FR"/>
              </w:rPr>
              <w:t>Promotion de la sécurité communautaire et de la cohésion sociale</w:t>
            </w:r>
            <w:r w:rsidRPr="00E04CED">
              <w:rPr>
                <w:b/>
                <w:color w:val="1F3864"/>
                <w:sz w:val="22"/>
                <w:lang w:val="fr-FR"/>
              </w:rPr>
              <w:t xml:space="preserve"> </w:t>
            </w:r>
            <w:r w:rsidRPr="00E04CED">
              <w:rPr>
                <w:color w:val="1F3864"/>
                <w:sz w:val="22"/>
                <w:lang w:val="fr-FR"/>
              </w:rPr>
              <w:t xml:space="preserve">dans la région </w:t>
            </w:r>
            <w:proofErr w:type="spellStart"/>
            <w:r w:rsidRPr="00E04CED">
              <w:rPr>
                <w:color w:val="1F3864"/>
                <w:sz w:val="22"/>
                <w:lang w:val="fr-FR"/>
              </w:rPr>
              <w:t>Liptako</w:t>
            </w:r>
            <w:proofErr w:type="spellEnd"/>
            <w:r w:rsidRPr="00E04CED">
              <w:rPr>
                <w:color w:val="1F3864"/>
                <w:sz w:val="22"/>
                <w:lang w:val="fr-FR"/>
              </w:rPr>
              <w:t>-Gourma (Mali, Niger, Burkina Faso).</w:t>
            </w:r>
          </w:p>
        </w:tc>
        <w:tc>
          <w:tcPr>
            <w:tcW w:w="472" w:type="pct"/>
            <w:shd w:val="clear" w:color="auto" w:fill="auto"/>
          </w:tcPr>
          <w:p w14:paraId="5D3EB800" w14:textId="77777777" w:rsidR="000617AE" w:rsidRPr="00E04CED" w:rsidRDefault="000617AE" w:rsidP="00023C7C">
            <w:pPr>
              <w:jc w:val="both"/>
              <w:rPr>
                <w:color w:val="1F3864"/>
                <w:sz w:val="22"/>
              </w:rPr>
            </w:pPr>
            <w:r w:rsidRPr="00E04CED">
              <w:rPr>
                <w:color w:val="1F3864"/>
                <w:sz w:val="22"/>
                <w:lang w:val="fr-FR"/>
              </w:rPr>
              <w:t>2017-2018</w:t>
            </w:r>
          </w:p>
        </w:tc>
        <w:tc>
          <w:tcPr>
            <w:tcW w:w="685" w:type="pct"/>
            <w:shd w:val="clear" w:color="auto" w:fill="auto"/>
          </w:tcPr>
          <w:p w14:paraId="4A25ADA5" w14:textId="6957AB06" w:rsidR="000617AE" w:rsidRPr="00E04CED" w:rsidRDefault="00E04CED" w:rsidP="00023C7C">
            <w:pPr>
              <w:jc w:val="both"/>
              <w:rPr>
                <w:color w:val="1F3864"/>
                <w:sz w:val="22"/>
                <w:lang w:val="fr-CA"/>
              </w:rPr>
            </w:pPr>
            <w:r>
              <w:rPr>
                <w:color w:val="1F3864"/>
                <w:sz w:val="22"/>
                <w:lang w:val="fr-CA"/>
              </w:rPr>
              <w:t xml:space="preserve">1.000.000 </w:t>
            </w:r>
          </w:p>
          <w:p w14:paraId="22835E06" w14:textId="77777777" w:rsidR="000617AE" w:rsidRPr="00E04CED" w:rsidRDefault="000617AE" w:rsidP="00023C7C">
            <w:pPr>
              <w:jc w:val="both"/>
              <w:rPr>
                <w:color w:val="1F3864"/>
                <w:sz w:val="22"/>
              </w:rPr>
            </w:pPr>
          </w:p>
        </w:tc>
        <w:tc>
          <w:tcPr>
            <w:tcW w:w="1006" w:type="pct"/>
            <w:shd w:val="clear" w:color="auto" w:fill="auto"/>
          </w:tcPr>
          <w:p w14:paraId="24BABFCF" w14:textId="491F3BA2" w:rsidR="000617AE" w:rsidRPr="00E04CED" w:rsidRDefault="000617AE" w:rsidP="00023C7C">
            <w:pPr>
              <w:jc w:val="both"/>
              <w:rPr>
                <w:color w:val="1F3864"/>
                <w:sz w:val="22"/>
                <w:lang w:val="fr-FR"/>
              </w:rPr>
            </w:pPr>
            <w:r w:rsidRPr="00E04CED">
              <w:rPr>
                <w:color w:val="1F3864"/>
                <w:sz w:val="22"/>
                <w:lang w:val="fr-FR"/>
              </w:rPr>
              <w:t xml:space="preserve"> </w:t>
            </w:r>
            <w:r w:rsidR="00E04CED" w:rsidRPr="00E04CED">
              <w:rPr>
                <w:color w:val="1F3864"/>
                <w:sz w:val="22"/>
                <w:lang w:val="fr-FR"/>
              </w:rPr>
              <w:t>La</w:t>
            </w:r>
            <w:r w:rsidRPr="00E04CED">
              <w:rPr>
                <w:color w:val="1F3864"/>
                <w:sz w:val="22"/>
                <w:lang w:val="fr-FR"/>
              </w:rPr>
              <w:t xml:space="preserve"> marginalisation de certains jeunes, le déficit de confiance entre les populations et les FSD, et les conflits entre éleveurs et agriculteurs. Le projet travaillera avec les mêmes acteurs.</w:t>
            </w:r>
          </w:p>
        </w:tc>
      </w:tr>
    </w:tbl>
    <w:p w14:paraId="7FFB4958" w14:textId="77777777" w:rsidR="005C1649" w:rsidRPr="00AB3EBE" w:rsidRDefault="005C1649" w:rsidP="005C1649">
      <w:pPr>
        <w:rPr>
          <w:color w:val="000000" w:themeColor="text1"/>
          <w:lang w:val="fr-FR"/>
        </w:rPr>
      </w:pPr>
    </w:p>
    <w:p w14:paraId="6639BFF5" w14:textId="77777777" w:rsidR="005C1649" w:rsidRPr="00AB3EBE" w:rsidRDefault="00980532" w:rsidP="008543B9">
      <w:pPr>
        <w:numPr>
          <w:ilvl w:val="0"/>
          <w:numId w:val="4"/>
        </w:numPr>
        <w:rPr>
          <w:b/>
          <w:color w:val="000000" w:themeColor="text1"/>
          <w:lang w:val="fr-FR"/>
        </w:rPr>
      </w:pPr>
      <w:r w:rsidRPr="00AB3EBE">
        <w:rPr>
          <w:b/>
          <w:color w:val="000000" w:themeColor="text1"/>
          <w:lang w:val="fr-FR"/>
        </w:rPr>
        <w:t xml:space="preserve">Contenu du projet, justification </w:t>
      </w:r>
      <w:r w:rsidR="00925B03" w:rsidRPr="00AB3EBE">
        <w:rPr>
          <w:b/>
          <w:color w:val="000000" w:themeColor="text1"/>
          <w:lang w:val="fr-FR"/>
        </w:rPr>
        <w:t>stratégique</w:t>
      </w:r>
      <w:r w:rsidRPr="00AB3EBE">
        <w:rPr>
          <w:b/>
          <w:color w:val="000000" w:themeColor="text1"/>
          <w:lang w:val="fr-FR"/>
        </w:rPr>
        <w:t xml:space="preserve">, et </w:t>
      </w:r>
      <w:r w:rsidR="00925B03" w:rsidRPr="00AB3EBE">
        <w:rPr>
          <w:b/>
          <w:color w:val="000000" w:themeColor="text1"/>
          <w:lang w:val="fr-FR"/>
        </w:rPr>
        <w:t>stratégie</w:t>
      </w:r>
      <w:r w:rsidRPr="00AB3EBE">
        <w:rPr>
          <w:b/>
          <w:color w:val="000000" w:themeColor="text1"/>
          <w:lang w:val="fr-FR"/>
        </w:rPr>
        <w:t xml:space="preserve"> de mise en œuvre (</w:t>
      </w:r>
      <w:r w:rsidR="00F358DC" w:rsidRPr="00AB3EBE">
        <w:rPr>
          <w:b/>
          <w:color w:val="000000" w:themeColor="text1"/>
          <w:lang w:val="fr-FR"/>
        </w:rPr>
        <w:t>4</w:t>
      </w:r>
      <w:r w:rsidR="0056650A" w:rsidRPr="00AB3EBE">
        <w:rPr>
          <w:b/>
          <w:color w:val="000000" w:themeColor="text1"/>
          <w:lang w:val="fr-FR"/>
        </w:rPr>
        <w:t xml:space="preserve"> pages</w:t>
      </w:r>
      <w:r w:rsidR="00CD0F68" w:rsidRPr="00AB3EBE">
        <w:rPr>
          <w:b/>
          <w:color w:val="000000" w:themeColor="text1"/>
          <w:lang w:val="fr-FR"/>
        </w:rPr>
        <w:t xml:space="preserve"> max</w:t>
      </w:r>
      <w:r w:rsidR="007C5B08" w:rsidRPr="00AB3EBE">
        <w:rPr>
          <w:b/>
          <w:color w:val="000000" w:themeColor="text1"/>
          <w:lang w:val="fr-FR"/>
        </w:rPr>
        <w:t xml:space="preserve"> </w:t>
      </w:r>
      <w:r w:rsidRPr="00AB3EBE">
        <w:rPr>
          <w:b/>
          <w:color w:val="000000" w:themeColor="text1"/>
          <w:lang w:val="fr-FR"/>
        </w:rPr>
        <w:t xml:space="preserve">plus annexe du cadre des </w:t>
      </w:r>
      <w:r w:rsidR="00925B03" w:rsidRPr="00AB3EBE">
        <w:rPr>
          <w:b/>
          <w:color w:val="000000" w:themeColor="text1"/>
          <w:lang w:val="fr-FR"/>
        </w:rPr>
        <w:t>résultats</w:t>
      </w:r>
      <w:r w:rsidR="0056650A" w:rsidRPr="00AB3EBE">
        <w:rPr>
          <w:b/>
          <w:color w:val="000000" w:themeColor="text1"/>
          <w:lang w:val="fr-FR"/>
        </w:rPr>
        <w:t>)</w:t>
      </w:r>
    </w:p>
    <w:p w14:paraId="5086181C" w14:textId="77777777" w:rsidR="009F0871" w:rsidRPr="00AB3EBE" w:rsidRDefault="009F0871" w:rsidP="009F0871">
      <w:pPr>
        <w:ind w:left="1080"/>
        <w:rPr>
          <w:b/>
          <w:color w:val="000000" w:themeColor="text1"/>
          <w:lang w:val="fr-FR"/>
        </w:rPr>
      </w:pPr>
    </w:p>
    <w:p w14:paraId="4357B88C" w14:textId="77777777" w:rsidR="00980532" w:rsidRDefault="00980532" w:rsidP="008543B9">
      <w:pPr>
        <w:pStyle w:val="Paragraphedeliste"/>
        <w:numPr>
          <w:ilvl w:val="0"/>
          <w:numId w:val="3"/>
        </w:numPr>
        <w:jc w:val="both"/>
        <w:rPr>
          <w:rFonts w:ascii="Times New Roman" w:hAnsi="Times New Roman"/>
          <w:color w:val="000000" w:themeColor="text1"/>
          <w:sz w:val="24"/>
          <w:szCs w:val="24"/>
          <w:lang w:val="fr-FR"/>
        </w:rPr>
      </w:pPr>
      <w:r w:rsidRPr="00AB3EBE">
        <w:rPr>
          <w:rFonts w:ascii="Times New Roman" w:hAnsi="Times New Roman"/>
          <w:color w:val="000000" w:themeColor="text1"/>
          <w:lang w:val="fr-FR"/>
        </w:rPr>
        <w:t xml:space="preserve">Une </w:t>
      </w:r>
      <w:r w:rsidR="003C62F7" w:rsidRPr="00AB3EBE">
        <w:rPr>
          <w:rFonts w:ascii="Times New Roman" w:hAnsi="Times New Roman"/>
          <w:b/>
          <w:bCs/>
          <w:color w:val="000000" w:themeColor="text1"/>
          <w:lang w:val="fr-FR"/>
        </w:rPr>
        <w:t>brève</w:t>
      </w:r>
      <w:r w:rsidRPr="00AB3EBE">
        <w:rPr>
          <w:rFonts w:ascii="Times New Roman" w:hAnsi="Times New Roman"/>
          <w:b/>
          <w:bCs/>
          <w:color w:val="000000" w:themeColor="text1"/>
          <w:lang w:val="fr-FR"/>
        </w:rPr>
        <w:t xml:space="preserve"> description du contenu du projet</w:t>
      </w:r>
      <w:r w:rsidR="00AF4077" w:rsidRPr="00AB3EBE">
        <w:rPr>
          <w:rFonts w:ascii="Times New Roman" w:hAnsi="Times New Roman"/>
          <w:color w:val="000000" w:themeColor="text1"/>
          <w:lang w:val="fr-FR"/>
        </w:rPr>
        <w:t xml:space="preserve"> – </w:t>
      </w:r>
      <w:r w:rsidRPr="00AB3EBE">
        <w:rPr>
          <w:rFonts w:ascii="Times New Roman" w:hAnsi="Times New Roman"/>
          <w:color w:val="000000" w:themeColor="text1"/>
          <w:lang w:val="fr-FR"/>
        </w:rPr>
        <w:t xml:space="preserve">les </w:t>
      </w:r>
      <w:r w:rsidR="003C62F7" w:rsidRPr="00AB3EBE">
        <w:rPr>
          <w:rFonts w:ascii="Times New Roman" w:hAnsi="Times New Roman"/>
          <w:color w:val="000000" w:themeColor="text1"/>
          <w:lang w:val="fr-FR"/>
        </w:rPr>
        <w:t>résultats</w:t>
      </w:r>
      <w:r w:rsidRPr="00AB3EBE">
        <w:rPr>
          <w:rFonts w:ascii="Times New Roman" w:hAnsi="Times New Roman"/>
          <w:color w:val="000000" w:themeColor="text1"/>
          <w:lang w:val="fr-FR"/>
        </w:rPr>
        <w:t xml:space="preserve"> attendus du projet, et comment le projet va </w:t>
      </w:r>
      <w:r w:rsidR="00925B03" w:rsidRPr="00AB3EBE">
        <w:rPr>
          <w:rFonts w:ascii="Times New Roman" w:hAnsi="Times New Roman"/>
          <w:color w:val="000000" w:themeColor="text1"/>
          <w:lang w:val="fr-FR"/>
        </w:rPr>
        <w:t>répondre</w:t>
      </w:r>
      <w:r w:rsidRPr="00AB3EBE">
        <w:rPr>
          <w:rFonts w:ascii="Times New Roman" w:hAnsi="Times New Roman"/>
          <w:color w:val="000000" w:themeColor="text1"/>
          <w:lang w:val="fr-FR"/>
        </w:rPr>
        <w:t xml:space="preserve"> aux facteurs </w:t>
      </w:r>
      <w:r w:rsidR="00296722" w:rsidRPr="00AB3EBE">
        <w:rPr>
          <w:rFonts w:ascii="Times New Roman" w:hAnsi="Times New Roman"/>
          <w:color w:val="000000" w:themeColor="text1"/>
          <w:lang w:val="fr-FR"/>
        </w:rPr>
        <w:t>identifiés</w:t>
      </w:r>
      <w:r w:rsidRPr="00AB3EBE">
        <w:rPr>
          <w:rFonts w:ascii="Times New Roman" w:hAnsi="Times New Roman"/>
          <w:color w:val="000000" w:themeColor="text1"/>
          <w:lang w:val="fr-FR"/>
        </w:rPr>
        <w:t xml:space="preserve"> dans l’analyse des conflits dans la section 1 (</w:t>
      </w:r>
      <w:bookmarkStart w:id="2" w:name="_Hlk511267630"/>
      <w:r w:rsidR="00296722" w:rsidRPr="00AB3EBE">
        <w:rPr>
          <w:rFonts w:ascii="Times New Roman" w:hAnsi="Times New Roman"/>
          <w:color w:val="000000" w:themeColor="text1"/>
          <w:lang w:val="fr-FR"/>
        </w:rPr>
        <w:t xml:space="preserve">cette section </w:t>
      </w:r>
      <w:r w:rsidRPr="00AB3EBE">
        <w:rPr>
          <w:rFonts w:ascii="Times New Roman" w:hAnsi="Times New Roman"/>
          <w:color w:val="000000" w:themeColor="text1"/>
          <w:sz w:val="24"/>
          <w:szCs w:val="24"/>
          <w:lang w:val="fr-FR"/>
        </w:rPr>
        <w:t xml:space="preserve">doit </w:t>
      </w:r>
      <w:r w:rsidR="00925B03" w:rsidRPr="00AB3EBE">
        <w:rPr>
          <w:rFonts w:ascii="Times New Roman" w:hAnsi="Times New Roman"/>
          <w:color w:val="000000" w:themeColor="text1"/>
          <w:sz w:val="24"/>
          <w:szCs w:val="24"/>
          <w:lang w:val="fr-FR"/>
        </w:rPr>
        <w:t>être</w:t>
      </w:r>
      <w:r w:rsidRPr="00AB3EBE">
        <w:rPr>
          <w:rFonts w:ascii="Times New Roman" w:hAnsi="Times New Roman"/>
          <w:color w:val="000000" w:themeColor="text1"/>
          <w:sz w:val="24"/>
          <w:szCs w:val="24"/>
          <w:lang w:val="fr-FR"/>
        </w:rPr>
        <w:t xml:space="preserve"> sensible aux questions </w:t>
      </w:r>
      <w:r w:rsidR="00925B03" w:rsidRPr="00AB3EBE">
        <w:rPr>
          <w:rFonts w:ascii="Times New Roman" w:hAnsi="Times New Roman"/>
          <w:color w:val="000000" w:themeColor="text1"/>
          <w:sz w:val="24"/>
          <w:szCs w:val="24"/>
          <w:lang w:val="fr-FR"/>
        </w:rPr>
        <w:t>d’égalité</w:t>
      </w:r>
      <w:r w:rsidRPr="00AB3EBE">
        <w:rPr>
          <w:rFonts w:ascii="Times New Roman" w:hAnsi="Times New Roman"/>
          <w:color w:val="000000" w:themeColor="text1"/>
          <w:sz w:val="24"/>
          <w:szCs w:val="24"/>
          <w:lang w:val="fr-FR"/>
        </w:rPr>
        <w:t xml:space="preserve"> entre les sexes et prendre en compte les besoins </w:t>
      </w:r>
      <w:r w:rsidR="00925B03" w:rsidRPr="00AB3EBE">
        <w:rPr>
          <w:rFonts w:ascii="Times New Roman" w:hAnsi="Times New Roman"/>
          <w:color w:val="000000" w:themeColor="text1"/>
          <w:sz w:val="24"/>
          <w:szCs w:val="24"/>
          <w:lang w:val="fr-FR"/>
        </w:rPr>
        <w:t>spécifiques</w:t>
      </w:r>
      <w:r w:rsidRPr="00AB3EBE">
        <w:rPr>
          <w:rFonts w:ascii="Times New Roman" w:hAnsi="Times New Roman"/>
          <w:color w:val="000000" w:themeColor="text1"/>
          <w:sz w:val="24"/>
          <w:szCs w:val="24"/>
          <w:lang w:val="fr-FR"/>
        </w:rPr>
        <w:t xml:space="preserve"> des jeunes</w:t>
      </w:r>
      <w:bookmarkEnd w:id="2"/>
      <w:r w:rsidR="00FE7435" w:rsidRPr="00AB3EBE">
        <w:rPr>
          <w:rFonts w:ascii="Times New Roman" w:hAnsi="Times New Roman"/>
          <w:color w:val="000000" w:themeColor="text1"/>
          <w:sz w:val="24"/>
          <w:szCs w:val="24"/>
          <w:lang w:val="fr-FR"/>
        </w:rPr>
        <w:t>)</w:t>
      </w:r>
      <w:r w:rsidRPr="00AB3EBE">
        <w:rPr>
          <w:rFonts w:ascii="Times New Roman" w:hAnsi="Times New Roman"/>
          <w:color w:val="000000" w:themeColor="text1"/>
          <w:sz w:val="24"/>
          <w:szCs w:val="24"/>
          <w:lang w:val="fr-FR"/>
        </w:rPr>
        <w:t xml:space="preserve">. </w:t>
      </w:r>
    </w:p>
    <w:p w14:paraId="174FAC8D" w14:textId="77777777" w:rsidR="00604B91" w:rsidRDefault="00604B91" w:rsidP="00FB0646">
      <w:pPr>
        <w:jc w:val="both"/>
        <w:rPr>
          <w:color w:val="000000" w:themeColor="text1"/>
          <w:lang w:val="fr-FR"/>
        </w:rPr>
      </w:pPr>
    </w:p>
    <w:p w14:paraId="669B60F5" w14:textId="70B07DB3" w:rsidR="00194F48" w:rsidRDefault="00FB0646" w:rsidP="00FB0646">
      <w:pPr>
        <w:jc w:val="both"/>
        <w:rPr>
          <w:color w:val="1F3864"/>
          <w:lang w:val="fr-FR"/>
        </w:rPr>
      </w:pPr>
      <w:r w:rsidRPr="00752024">
        <w:rPr>
          <w:color w:val="1F3864"/>
          <w:lang w:val="fr-FR"/>
        </w:rPr>
        <w:t xml:space="preserve">Ce projet vise à </w:t>
      </w:r>
      <w:r w:rsidR="00592C9F">
        <w:rPr>
          <w:color w:val="1F3864"/>
          <w:lang w:val="fr-FR"/>
        </w:rPr>
        <w:t xml:space="preserve">contribuer aux efforts de stabilisation et de consolidation de la paix dans la zone de Nord Tillabéry, en </w:t>
      </w:r>
      <w:r w:rsidR="00194F48">
        <w:rPr>
          <w:color w:val="1F3864"/>
          <w:lang w:val="fr-FR"/>
        </w:rPr>
        <w:t>répondant</w:t>
      </w:r>
      <w:r w:rsidR="00592C9F">
        <w:rPr>
          <w:color w:val="1F3864"/>
          <w:lang w:val="fr-FR"/>
        </w:rPr>
        <w:t xml:space="preserve"> aux enjeux majeurs </w:t>
      </w:r>
      <w:r w:rsidR="00194F48">
        <w:rPr>
          <w:color w:val="1F3864"/>
          <w:lang w:val="fr-FR"/>
        </w:rPr>
        <w:t xml:space="preserve">identifies par </w:t>
      </w:r>
      <w:r w:rsidR="00A87BC9">
        <w:rPr>
          <w:color w:val="1F3864"/>
          <w:lang w:val="fr-FR"/>
        </w:rPr>
        <w:t>les résultats suivants</w:t>
      </w:r>
      <w:r w:rsidR="00194F48">
        <w:rPr>
          <w:color w:val="1F3864"/>
          <w:lang w:val="fr-FR"/>
        </w:rPr>
        <w:t> :</w:t>
      </w:r>
    </w:p>
    <w:p w14:paraId="2D8D24BD" w14:textId="77777777" w:rsidR="00EF4B65" w:rsidRDefault="00EF4B65" w:rsidP="00194F48">
      <w:pPr>
        <w:rPr>
          <w:b/>
          <w:color w:val="1F3864"/>
          <w:lang w:val="fr-FR"/>
        </w:rPr>
      </w:pPr>
    </w:p>
    <w:p w14:paraId="71E378A2" w14:textId="69B05A82" w:rsidR="00194F48" w:rsidRDefault="006A7630" w:rsidP="00194F48">
      <w:pPr>
        <w:rPr>
          <w:bCs/>
          <w:color w:val="000000" w:themeColor="text1"/>
          <w:lang w:val="fr-FR"/>
        </w:rPr>
      </w:pPr>
      <w:r w:rsidRPr="006A7630">
        <w:rPr>
          <w:b/>
          <w:color w:val="1F3864"/>
          <w:lang w:val="fr-FR"/>
        </w:rPr>
        <w:t>Résultat</w:t>
      </w:r>
      <w:r w:rsidR="00194F48" w:rsidRPr="006A7630">
        <w:rPr>
          <w:b/>
          <w:color w:val="1F3864"/>
          <w:lang w:val="fr-FR"/>
        </w:rPr>
        <w:t xml:space="preserve"> 1 :</w:t>
      </w:r>
      <w:r w:rsidR="00194F48">
        <w:rPr>
          <w:color w:val="1F3864"/>
          <w:lang w:val="fr-FR"/>
        </w:rPr>
        <w:t xml:space="preserve"> </w:t>
      </w:r>
      <w:r w:rsidR="00194F48" w:rsidRPr="006A7630">
        <w:rPr>
          <w:color w:val="1F3864"/>
          <w:lang w:val="fr-FR"/>
        </w:rPr>
        <w:t>La résilience des populations est améliorée à travers des mécanismes communautaires de résolution pacifique fonctionnels qui impliquent les jeunes, les femmes</w:t>
      </w:r>
      <w:r w:rsidR="00E44B61" w:rsidRPr="006A7630">
        <w:rPr>
          <w:color w:val="1F3864"/>
          <w:lang w:val="fr-FR"/>
        </w:rPr>
        <w:t>.</w:t>
      </w:r>
      <w:r w:rsidR="00194F48" w:rsidRPr="00AB3EBE">
        <w:rPr>
          <w:bCs/>
          <w:color w:val="000000" w:themeColor="text1"/>
          <w:lang w:val="fr-FR"/>
        </w:rPr>
        <w:t xml:space="preserve"> </w:t>
      </w:r>
    </w:p>
    <w:p w14:paraId="3E97D2B1" w14:textId="77777777" w:rsidR="00194F48" w:rsidRDefault="00194F48" w:rsidP="00194F48">
      <w:pPr>
        <w:rPr>
          <w:bCs/>
          <w:color w:val="000000" w:themeColor="text1"/>
          <w:lang w:val="fr-FR"/>
        </w:rPr>
      </w:pPr>
    </w:p>
    <w:p w14:paraId="617AA33F" w14:textId="49C0749F" w:rsidR="00A347AB" w:rsidRPr="00182C6E" w:rsidRDefault="00194F48" w:rsidP="00194F48">
      <w:pPr>
        <w:jc w:val="both"/>
        <w:rPr>
          <w:color w:val="1F3864"/>
          <w:lang w:val="fr-FR"/>
        </w:rPr>
      </w:pPr>
      <w:r w:rsidRPr="00DC13F6">
        <w:rPr>
          <w:color w:val="1F3864"/>
          <w:lang w:val="fr-FR"/>
        </w:rPr>
        <w:t xml:space="preserve">D’une part, il est prévu </w:t>
      </w:r>
      <w:r w:rsidRPr="00EE6469">
        <w:rPr>
          <w:color w:val="1F3864"/>
          <w:lang w:val="fr-FR"/>
        </w:rPr>
        <w:t xml:space="preserve">de renforcer le leadership des jeunes en leur donnant les moyens de contribuer à la pérennisation de la paix dans leurs communes. Pour cela, des </w:t>
      </w:r>
      <w:r w:rsidRPr="008B000C">
        <w:rPr>
          <w:color w:val="1F3864"/>
          <w:lang w:val="fr-FR"/>
        </w:rPr>
        <w:t>séries de sensibilisation seront entreprise dans les espaces de dialogue citoyens</w:t>
      </w:r>
      <w:r w:rsidR="00A347AB" w:rsidRPr="00EE6469">
        <w:rPr>
          <w:color w:val="1F3864"/>
          <w:lang w:val="fr-FR"/>
        </w:rPr>
        <w:t xml:space="preserve"> mis en place dans le cadre du projet PBF, mise en œuvre des </w:t>
      </w:r>
      <w:r w:rsidR="006A7630" w:rsidRPr="00EE6469">
        <w:rPr>
          <w:color w:val="1F3864"/>
          <w:lang w:val="fr-FR"/>
        </w:rPr>
        <w:t>résolutions</w:t>
      </w:r>
      <w:r w:rsidR="00A347AB" w:rsidRPr="00EE6469">
        <w:rPr>
          <w:color w:val="1F3864"/>
          <w:lang w:val="fr-FR"/>
        </w:rPr>
        <w:t xml:space="preserve"> 1325</w:t>
      </w:r>
      <w:r w:rsidRPr="00EE6469">
        <w:rPr>
          <w:color w:val="1F3864"/>
          <w:lang w:val="fr-FR"/>
        </w:rPr>
        <w:t xml:space="preserve">, sur des thématiques clé tel que la détention illicite des armes, la culture de la paix, la citoyenneté et la CVE, à l’endroit de </w:t>
      </w:r>
      <w:r w:rsidR="00C46E22" w:rsidRPr="00EE6469">
        <w:rPr>
          <w:color w:val="1F3864"/>
          <w:lang w:val="fr-FR"/>
        </w:rPr>
        <w:t>1</w:t>
      </w:r>
      <w:r w:rsidR="00EF4B65" w:rsidRPr="00EE6469">
        <w:rPr>
          <w:color w:val="1F3864"/>
          <w:lang w:val="fr-FR"/>
        </w:rPr>
        <w:t xml:space="preserve"> </w:t>
      </w:r>
      <w:r w:rsidR="00C46E22" w:rsidRPr="00EE6469">
        <w:rPr>
          <w:color w:val="1F3864"/>
          <w:lang w:val="fr-FR"/>
        </w:rPr>
        <w:t>4</w:t>
      </w:r>
      <w:r w:rsidR="000617AE" w:rsidRPr="00EE6469">
        <w:rPr>
          <w:color w:val="1F3864"/>
          <w:lang w:val="fr-FR"/>
        </w:rPr>
        <w:t>00</w:t>
      </w:r>
      <w:r w:rsidR="00C46E22" w:rsidRPr="00EE6469">
        <w:rPr>
          <w:color w:val="1F3864"/>
          <w:lang w:val="fr-FR"/>
        </w:rPr>
        <w:t xml:space="preserve"> (30% de filles) jeunes </w:t>
      </w:r>
      <w:r w:rsidR="000617AE" w:rsidRPr="00EE6469">
        <w:rPr>
          <w:color w:val="1F3864"/>
          <w:lang w:val="fr-FR"/>
        </w:rPr>
        <w:t>filles et garçons</w:t>
      </w:r>
      <w:r w:rsidR="00C46E22" w:rsidRPr="00EE6469">
        <w:rPr>
          <w:color w:val="1F3864"/>
          <w:lang w:val="fr-FR"/>
        </w:rPr>
        <w:t xml:space="preserve"> âgés</w:t>
      </w:r>
      <w:r w:rsidRPr="00EE6469">
        <w:rPr>
          <w:color w:val="1F3864"/>
          <w:lang w:val="fr-FR"/>
        </w:rPr>
        <w:t xml:space="preserve"> de 10-</w:t>
      </w:r>
      <w:r w:rsidR="005F44B3" w:rsidRPr="00EE6469">
        <w:rPr>
          <w:color w:val="1F3864"/>
          <w:lang w:val="fr-FR"/>
        </w:rPr>
        <w:t xml:space="preserve">14 </w:t>
      </w:r>
      <w:r w:rsidR="006A7630" w:rsidRPr="00EE6469">
        <w:rPr>
          <w:color w:val="1F3864"/>
          <w:lang w:val="fr-FR"/>
        </w:rPr>
        <w:t>ans</w:t>
      </w:r>
      <w:r w:rsidR="00C46E22" w:rsidRPr="00EE6469">
        <w:rPr>
          <w:color w:val="1F3864"/>
          <w:lang w:val="fr-FR"/>
        </w:rPr>
        <w:t>, a raison de 200 par commune.</w:t>
      </w:r>
      <w:r w:rsidR="00B6281F" w:rsidRPr="00EE6469">
        <w:rPr>
          <w:color w:val="1F3864"/>
          <w:lang w:val="fr-FR"/>
        </w:rPr>
        <w:t xml:space="preserve"> Ils</w:t>
      </w:r>
      <w:r w:rsidR="00B6281F">
        <w:rPr>
          <w:color w:val="1F3864"/>
          <w:lang w:val="fr-FR"/>
        </w:rPr>
        <w:t xml:space="preserve"> seront ciblé</w:t>
      </w:r>
      <w:r w:rsidR="00C46E22" w:rsidRPr="00182C6E">
        <w:rPr>
          <w:color w:val="1F3864"/>
          <w:lang w:val="fr-FR"/>
        </w:rPr>
        <w:t xml:space="preserve">s dans les </w:t>
      </w:r>
      <w:r w:rsidR="0023306E" w:rsidRPr="00182C6E">
        <w:rPr>
          <w:color w:val="1F3864"/>
          <w:lang w:val="fr-FR"/>
        </w:rPr>
        <w:t>écoles</w:t>
      </w:r>
      <w:r w:rsidR="00C46E22" w:rsidRPr="00182C6E">
        <w:rPr>
          <w:color w:val="1F3864"/>
          <w:lang w:val="fr-FR"/>
        </w:rPr>
        <w:t xml:space="preserve"> traditionnelles</w:t>
      </w:r>
      <w:r w:rsidR="0023306E" w:rsidRPr="00182C6E">
        <w:rPr>
          <w:color w:val="1F3864"/>
          <w:lang w:val="fr-FR"/>
        </w:rPr>
        <w:t xml:space="preserve"> et</w:t>
      </w:r>
      <w:r w:rsidR="00C46E22" w:rsidRPr="00182C6E">
        <w:rPr>
          <w:color w:val="1F3864"/>
          <w:lang w:val="fr-FR"/>
        </w:rPr>
        <w:t xml:space="preserve"> les medersas.</w:t>
      </w:r>
      <w:r w:rsidR="00B062E0" w:rsidRPr="00182C6E">
        <w:rPr>
          <w:color w:val="1F3864"/>
          <w:lang w:val="fr-FR"/>
        </w:rPr>
        <w:t xml:space="preserve"> </w:t>
      </w:r>
      <w:r w:rsidRPr="006D5619">
        <w:rPr>
          <w:color w:val="1F3864"/>
          <w:lang w:val="fr-FR"/>
        </w:rPr>
        <w:t>Le but recherch</w:t>
      </w:r>
      <w:r w:rsidR="00B062E0" w:rsidRPr="006D5619">
        <w:rPr>
          <w:color w:val="1F3864"/>
          <w:lang w:val="fr-FR"/>
        </w:rPr>
        <w:t>é</w:t>
      </w:r>
      <w:r w:rsidRPr="006D5619">
        <w:rPr>
          <w:color w:val="1F3864"/>
          <w:lang w:val="fr-FR"/>
        </w:rPr>
        <w:t xml:space="preserve"> étant d’émanciper ces jeunes afin qu’ils réalisent très tôt le rôle positif qui</w:t>
      </w:r>
      <w:r w:rsidRPr="00182C6E">
        <w:rPr>
          <w:color w:val="1F3864"/>
          <w:lang w:val="fr-FR"/>
        </w:rPr>
        <w:t xml:space="preserve"> leur revient de jouer dans le maintien </w:t>
      </w:r>
      <w:r w:rsidRPr="00182C6E">
        <w:rPr>
          <w:color w:val="1F3864"/>
          <w:lang w:val="fr-FR"/>
        </w:rPr>
        <w:lastRenderedPageBreak/>
        <w:t xml:space="preserve">de la paix dans leurs communautés </w:t>
      </w:r>
      <w:r w:rsidRPr="00EE6469">
        <w:rPr>
          <w:color w:val="1F3864"/>
          <w:lang w:val="fr-FR"/>
        </w:rPr>
        <w:t xml:space="preserve">respectives. </w:t>
      </w:r>
      <w:r w:rsidR="00E44B61" w:rsidRPr="00EE6469">
        <w:rPr>
          <w:color w:val="1F3864"/>
          <w:lang w:val="fr-FR"/>
        </w:rPr>
        <w:t>Des campagnes de sensibilisations seront men</w:t>
      </w:r>
      <w:r w:rsidR="00DC2235" w:rsidRPr="00EE6469">
        <w:rPr>
          <w:color w:val="1F3864"/>
          <w:lang w:val="fr-FR"/>
        </w:rPr>
        <w:t xml:space="preserve">ées à l’endroit des jeunes via </w:t>
      </w:r>
      <w:r w:rsidR="00DC2235" w:rsidRPr="008B000C">
        <w:rPr>
          <w:color w:val="1F3864"/>
          <w:lang w:val="fr-FR"/>
        </w:rPr>
        <w:t>d</w:t>
      </w:r>
      <w:r w:rsidR="00E44B61" w:rsidRPr="008B000C">
        <w:rPr>
          <w:color w:val="1F3864"/>
          <w:lang w:val="fr-FR"/>
        </w:rPr>
        <w:t xml:space="preserve">es activités culturelles. Il s’agit du théâtre participatif expérimenté par </w:t>
      </w:r>
      <w:proofErr w:type="spellStart"/>
      <w:r w:rsidR="00E44B61" w:rsidRPr="008B000C">
        <w:rPr>
          <w:color w:val="1F3864"/>
          <w:lang w:val="fr-FR"/>
        </w:rPr>
        <w:t>Search</w:t>
      </w:r>
      <w:proofErr w:type="spellEnd"/>
      <w:r w:rsidR="00E44B61" w:rsidRPr="008B000C">
        <w:rPr>
          <w:color w:val="1F3864"/>
          <w:lang w:val="fr-FR"/>
        </w:rPr>
        <w:t xml:space="preserve"> for Common Ground pour conscientiser les jeunes</w:t>
      </w:r>
      <w:r w:rsidR="00E44B61" w:rsidRPr="00182C6E">
        <w:rPr>
          <w:color w:val="1F3864"/>
          <w:lang w:val="fr-FR"/>
        </w:rPr>
        <w:t xml:space="preserve"> et accroître leur résilience face à l’</w:t>
      </w:r>
      <w:r w:rsidR="00473E0A" w:rsidRPr="00182C6E">
        <w:rPr>
          <w:color w:val="1F3864"/>
          <w:lang w:val="fr-FR"/>
        </w:rPr>
        <w:t>extrémisme violent à travers une mise en scène pour théâtraliser les conflits</w:t>
      </w:r>
      <w:r w:rsidR="00E44B61" w:rsidRPr="00182C6E">
        <w:rPr>
          <w:color w:val="1F3864"/>
          <w:lang w:val="fr-FR"/>
        </w:rPr>
        <w:t xml:space="preserve"> </w:t>
      </w:r>
      <w:r w:rsidR="00473E0A" w:rsidRPr="00182C6E">
        <w:rPr>
          <w:color w:val="1F3864"/>
          <w:lang w:val="fr-FR"/>
        </w:rPr>
        <w:t>Cette approche de sensibilisation par le théâtre consiste à identifier les conflits communautaires et proposer des solutions. Le spectacle met en évidence l’impact négatif des conflits/ violences et l’impact positif des solutions coopératives.</w:t>
      </w:r>
    </w:p>
    <w:p w14:paraId="168B73BA" w14:textId="77777777" w:rsidR="00EF4B65" w:rsidRPr="00182C6E" w:rsidRDefault="00EF4B65" w:rsidP="00194F48">
      <w:pPr>
        <w:jc w:val="both"/>
        <w:rPr>
          <w:color w:val="1F3864"/>
          <w:lang w:val="fr-FR"/>
        </w:rPr>
      </w:pPr>
    </w:p>
    <w:p w14:paraId="38D584A6" w14:textId="68393B36" w:rsidR="00DB4953" w:rsidRDefault="00194F48" w:rsidP="00194F48">
      <w:pPr>
        <w:jc w:val="both"/>
        <w:rPr>
          <w:color w:val="1F3864"/>
          <w:lang w:val="fr-FR"/>
        </w:rPr>
      </w:pPr>
      <w:r w:rsidRPr="00EE6469">
        <w:rPr>
          <w:color w:val="1F3864"/>
          <w:lang w:val="fr-FR"/>
        </w:rPr>
        <w:t xml:space="preserve">Parallèlement, les </w:t>
      </w:r>
      <w:r w:rsidR="001E365F" w:rsidRPr="00EE6469">
        <w:rPr>
          <w:color w:val="1F3864"/>
          <w:lang w:val="fr-FR"/>
        </w:rPr>
        <w:t xml:space="preserve">600 </w:t>
      </w:r>
      <w:r w:rsidRPr="00EE6469">
        <w:rPr>
          <w:color w:val="1F3864"/>
          <w:lang w:val="fr-FR"/>
        </w:rPr>
        <w:t>jeunes (filles et garçons) de 15-</w:t>
      </w:r>
      <w:r w:rsidR="000F508C" w:rsidRPr="00EE6469">
        <w:rPr>
          <w:color w:val="1F3864"/>
          <w:lang w:val="fr-FR"/>
        </w:rPr>
        <w:t>24 dont</w:t>
      </w:r>
      <w:r w:rsidR="0023306E" w:rsidRPr="00EE6469">
        <w:rPr>
          <w:color w:val="1F3864"/>
          <w:lang w:val="fr-FR"/>
        </w:rPr>
        <w:t xml:space="preserve"> 30% </w:t>
      </w:r>
      <w:r w:rsidRPr="00EE6469">
        <w:rPr>
          <w:color w:val="1F3864"/>
          <w:lang w:val="fr-FR"/>
        </w:rPr>
        <w:t>quant à eux bénéficieront plus de formations à l’aide de modules dynamiques pour déconstruire les perceptions négatives a</w:t>
      </w:r>
      <w:r w:rsidRPr="008B000C">
        <w:rPr>
          <w:color w:val="1F3864"/>
          <w:lang w:val="fr-FR"/>
        </w:rPr>
        <w:t xml:space="preserve">utour du rôle violent, insouciant que leur </w:t>
      </w:r>
      <w:r w:rsidR="00A55C9E" w:rsidRPr="008B000C">
        <w:rPr>
          <w:color w:val="1F3864"/>
          <w:lang w:val="fr-FR"/>
        </w:rPr>
        <w:t>relèguent</w:t>
      </w:r>
      <w:r w:rsidRPr="008B000C">
        <w:rPr>
          <w:color w:val="1F3864"/>
          <w:lang w:val="fr-FR"/>
        </w:rPr>
        <w:t xml:space="preserve"> les ainés.</w:t>
      </w:r>
      <w:r w:rsidRPr="00752024">
        <w:rPr>
          <w:color w:val="1F3864"/>
          <w:lang w:val="fr-FR"/>
        </w:rPr>
        <w:t xml:space="preserve"> </w:t>
      </w:r>
    </w:p>
    <w:p w14:paraId="76A16A92" w14:textId="77777777" w:rsidR="00EF4B65" w:rsidRDefault="00EF4B65" w:rsidP="00194F48">
      <w:pPr>
        <w:jc w:val="both"/>
        <w:rPr>
          <w:color w:val="1F3864"/>
          <w:lang w:val="fr-FR"/>
        </w:rPr>
      </w:pPr>
    </w:p>
    <w:p w14:paraId="724EA932" w14:textId="77777777" w:rsidR="00194F48" w:rsidRPr="00752024" w:rsidRDefault="00DB4953" w:rsidP="00194F48">
      <w:pPr>
        <w:jc w:val="both"/>
        <w:rPr>
          <w:color w:val="1F3864"/>
          <w:lang w:val="fr-FR"/>
        </w:rPr>
      </w:pPr>
      <w:r>
        <w:rPr>
          <w:color w:val="1F3864"/>
          <w:lang w:val="fr-FR"/>
        </w:rPr>
        <w:t>En somme</w:t>
      </w:r>
      <w:r w:rsidR="00194F48" w:rsidRPr="00752024">
        <w:rPr>
          <w:color w:val="1F3864"/>
          <w:lang w:val="fr-FR"/>
        </w:rPr>
        <w:t xml:space="preserve">, ces </w:t>
      </w:r>
      <w:r>
        <w:rPr>
          <w:color w:val="1F3864"/>
          <w:lang w:val="fr-FR"/>
        </w:rPr>
        <w:t xml:space="preserve">sensibilisations et </w:t>
      </w:r>
      <w:r w:rsidR="00194F48" w:rsidRPr="00752024">
        <w:rPr>
          <w:color w:val="1F3864"/>
          <w:lang w:val="fr-FR"/>
        </w:rPr>
        <w:t xml:space="preserve">formations permettront de transformer ces jeunes en agents vecteurs de changement et porteur de message de paix. L’objectif ultime vise étant de les dissuader à joindre les mouvements terroristes et s’engager à contribuer au maintien de la coexistence pacifique dans leurs localités. </w:t>
      </w:r>
    </w:p>
    <w:p w14:paraId="4EBDDBA6" w14:textId="77777777" w:rsidR="00194F48" w:rsidRPr="00752024" w:rsidRDefault="00194F48" w:rsidP="00194F48">
      <w:pPr>
        <w:jc w:val="both"/>
        <w:rPr>
          <w:color w:val="1F3864"/>
          <w:lang w:val="fr-FR"/>
        </w:rPr>
      </w:pPr>
    </w:p>
    <w:p w14:paraId="64A04C24" w14:textId="65B7D417" w:rsidR="00194F48" w:rsidRDefault="00194F48" w:rsidP="00194F48">
      <w:pPr>
        <w:spacing w:after="160" w:line="259" w:lineRule="auto"/>
        <w:jc w:val="both"/>
        <w:rPr>
          <w:color w:val="1F3864"/>
          <w:lang w:val="fr-FR"/>
        </w:rPr>
      </w:pPr>
      <w:r w:rsidRPr="00752024">
        <w:rPr>
          <w:color w:val="1F3864"/>
          <w:lang w:val="fr-FR"/>
        </w:rPr>
        <w:t xml:space="preserve">Le projet met aussi un </w:t>
      </w:r>
      <w:r w:rsidRPr="00EE6469">
        <w:rPr>
          <w:color w:val="1F3864"/>
          <w:lang w:val="fr-FR"/>
        </w:rPr>
        <w:t xml:space="preserve">accent particulier sur les femmes notamment dans l’optique de valoriser leur rôle dans la consolidation de la paix, tout en </w:t>
      </w:r>
      <w:r w:rsidRPr="008B000C">
        <w:rPr>
          <w:color w:val="1F3864"/>
          <w:lang w:val="fr-FR"/>
        </w:rPr>
        <w:t>renforçant leur connaissance et en les insérant dans les mécani</w:t>
      </w:r>
      <w:r w:rsidRPr="00EE6469">
        <w:rPr>
          <w:color w:val="1F3864"/>
          <w:lang w:val="fr-FR"/>
        </w:rPr>
        <w:t xml:space="preserve">smes de prévention et gestion de conflits. </w:t>
      </w:r>
      <w:r w:rsidR="00A87BC9" w:rsidRPr="00EE6469">
        <w:rPr>
          <w:color w:val="1F3864"/>
          <w:lang w:val="fr-FR"/>
        </w:rPr>
        <w:t>Ces rôles importants</w:t>
      </w:r>
      <w:r w:rsidRPr="00EE6469">
        <w:rPr>
          <w:color w:val="1F3864"/>
          <w:lang w:val="fr-FR"/>
        </w:rPr>
        <w:t xml:space="preserve"> des jeunes et des femmes, seront mis en exergue dans la stratégie de communication</w:t>
      </w:r>
      <w:r w:rsidRPr="00752024">
        <w:rPr>
          <w:color w:val="1F3864"/>
          <w:lang w:val="fr-FR"/>
        </w:rPr>
        <w:t xml:space="preserve"> qui sera développée pour </w:t>
      </w:r>
      <w:r w:rsidRPr="00EE6469">
        <w:rPr>
          <w:color w:val="1F3864"/>
          <w:lang w:val="fr-FR"/>
        </w:rPr>
        <w:t xml:space="preserve">sensibiliser la population sur la problématique de la détention illicite d’armes à feu. Une </w:t>
      </w:r>
      <w:r w:rsidRPr="008B000C">
        <w:rPr>
          <w:color w:val="1F3864"/>
          <w:lang w:val="fr-FR"/>
        </w:rPr>
        <w:t>enquête formative aura lieu dans chaque commune à travers des focus groupe afin de recueillir les informations nécessaires à l’élaboration de la stratégie. Ces messages de paix qui sont aussi porteur d’information seront discutés lors des assises co</w:t>
      </w:r>
      <w:r w:rsidRPr="00EE6469">
        <w:rPr>
          <w:color w:val="1F3864"/>
          <w:lang w:val="fr-FR"/>
        </w:rPr>
        <w:t>mmunautaires, et produit par les jeunes et enregistrés et diffusés au niveau des radios communautaires.</w:t>
      </w:r>
      <w:r w:rsidRPr="00752024">
        <w:rPr>
          <w:color w:val="1F3864"/>
          <w:lang w:val="fr-FR"/>
        </w:rPr>
        <w:t xml:space="preserve"> </w:t>
      </w:r>
    </w:p>
    <w:p w14:paraId="2F1724ED" w14:textId="260CB059" w:rsidR="006D5619" w:rsidRPr="006D5619" w:rsidRDefault="006D5619" w:rsidP="006D5619">
      <w:pPr>
        <w:spacing w:after="160" w:line="259" w:lineRule="auto"/>
        <w:jc w:val="both"/>
        <w:rPr>
          <w:color w:val="1F3864"/>
          <w:lang w:val="fr-FR"/>
        </w:rPr>
      </w:pPr>
      <w:r w:rsidRPr="006D5619">
        <w:rPr>
          <w:color w:val="1F3864"/>
          <w:lang w:val="fr-FR"/>
        </w:rPr>
        <w:t xml:space="preserve">Ces jeunes et femmes formes doivent avoir </w:t>
      </w:r>
      <w:r w:rsidRPr="00EE6469">
        <w:rPr>
          <w:color w:val="1F3864"/>
          <w:lang w:val="fr-FR"/>
        </w:rPr>
        <w:t xml:space="preserve">accès aux </w:t>
      </w:r>
      <w:r w:rsidRPr="008B000C">
        <w:rPr>
          <w:color w:val="1F3864"/>
          <w:lang w:val="fr-FR"/>
        </w:rPr>
        <w:t>plateformes de gestion de conflit afin de faire entendre leur voix. Pour être efficient, les mécani</w:t>
      </w:r>
      <w:r w:rsidRPr="00EE6469">
        <w:rPr>
          <w:color w:val="1F3864"/>
          <w:lang w:val="fr-FR"/>
        </w:rPr>
        <w:t xml:space="preserve">smes fonctionnels de gestion de conflits seront identifiés afin qu’ils soient standardisés et renforcés. </w:t>
      </w:r>
      <w:r w:rsidR="00115980" w:rsidRPr="00EE6469">
        <w:rPr>
          <w:color w:val="1F3864"/>
          <w:lang w:val="fr-FR"/>
        </w:rPr>
        <w:t>Alors, u</w:t>
      </w:r>
      <w:r w:rsidRPr="00EE6469">
        <w:rPr>
          <w:color w:val="1F3864"/>
          <w:lang w:val="fr-FR"/>
        </w:rPr>
        <w:t>n code communautaire de gestion de conflit, valorisant les méthodes traditionnelles de prévention et gestion de conflit sera établi pour chaque commune. A cet effet des enquêtes</w:t>
      </w:r>
      <w:r w:rsidRPr="006D5619">
        <w:rPr>
          <w:color w:val="1F3864"/>
          <w:lang w:val="fr-FR"/>
        </w:rPr>
        <w:t xml:space="preserve"> participatives recenseront ces méthodes traditionnelles qui seront internalisées et vulgarisées au niveau de la commune. D’autre part, les autorités seront outillées pour faciliter la mise en place des mécanismes de participation inclusifs (formels et informels) aux prises de décision et processus de consolidation de la paix. Les jeunes et les femmes siègeront au même titre que les élus afin qu’ils avalisent les décisions et se sentent impliques et pris en compte</w:t>
      </w:r>
      <w:r w:rsidRPr="00896031">
        <w:rPr>
          <w:color w:val="1F3864"/>
          <w:lang w:val="fr-FR"/>
        </w:rPr>
        <w:t xml:space="preserve">. </w:t>
      </w:r>
      <w:r w:rsidR="00A04085" w:rsidRPr="00896031">
        <w:rPr>
          <w:color w:val="1F3864"/>
          <w:lang w:val="fr-FR"/>
        </w:rPr>
        <w:t xml:space="preserve">Aussi, on procèdera </w:t>
      </w:r>
      <w:r w:rsidR="00BB0FBF" w:rsidRPr="00896031">
        <w:rPr>
          <w:color w:val="1F3864"/>
          <w:lang w:val="fr-FR"/>
        </w:rPr>
        <w:t>à</w:t>
      </w:r>
      <w:r w:rsidR="00A04085" w:rsidRPr="00896031">
        <w:rPr>
          <w:color w:val="1F3864"/>
          <w:lang w:val="fr-FR"/>
        </w:rPr>
        <w:t xml:space="preserve"> la conception des outils de suivi et évaluation pour l’utilisation des mécanismes de prévention et gestion de conflits. </w:t>
      </w:r>
      <w:r w:rsidRPr="00896031">
        <w:rPr>
          <w:color w:val="1F3864"/>
          <w:lang w:val="fr-FR"/>
        </w:rPr>
        <w:t>Cela rétablira la confiance quant au rôle médiateur de</w:t>
      </w:r>
      <w:r w:rsidRPr="006D5619">
        <w:rPr>
          <w:color w:val="1F3864"/>
          <w:lang w:val="fr-FR"/>
        </w:rPr>
        <w:t xml:space="preserve"> l’Etat.</w:t>
      </w:r>
    </w:p>
    <w:p w14:paraId="3449D78D" w14:textId="77777777" w:rsidR="00842A50" w:rsidRDefault="000C485F" w:rsidP="00EF4B65">
      <w:pPr>
        <w:jc w:val="both"/>
        <w:rPr>
          <w:color w:val="1F3864"/>
          <w:lang w:val="fr-FR"/>
        </w:rPr>
      </w:pPr>
      <w:r w:rsidRPr="006A7630">
        <w:rPr>
          <w:b/>
          <w:color w:val="1F3864"/>
          <w:lang w:val="fr-FR"/>
        </w:rPr>
        <w:t>Résultat</w:t>
      </w:r>
      <w:r w:rsidR="00194F48" w:rsidRPr="006A7630">
        <w:rPr>
          <w:b/>
          <w:color w:val="1F3864"/>
          <w:lang w:val="fr-FR"/>
        </w:rPr>
        <w:t xml:space="preserve"> 2 :</w:t>
      </w:r>
      <w:r w:rsidR="00194F48" w:rsidRPr="006A7630">
        <w:rPr>
          <w:color w:val="1F3864"/>
          <w:lang w:val="fr-FR"/>
        </w:rPr>
        <w:t xml:space="preserve"> 500 jeunes filles et garçons</w:t>
      </w:r>
      <w:r w:rsidR="00D76208">
        <w:rPr>
          <w:color w:val="1F3864"/>
          <w:lang w:val="fr-FR"/>
        </w:rPr>
        <w:t xml:space="preserve"> (3</w:t>
      </w:r>
      <w:r w:rsidR="005F44B3">
        <w:rPr>
          <w:color w:val="1F3864"/>
          <w:lang w:val="fr-FR"/>
        </w:rPr>
        <w:t>0% de filles)</w:t>
      </w:r>
      <w:r w:rsidR="00A347AB" w:rsidRPr="006A7630">
        <w:rPr>
          <w:color w:val="1F3864"/>
          <w:lang w:val="fr-FR"/>
        </w:rPr>
        <w:t xml:space="preserve"> vulnérables de 15-24</w:t>
      </w:r>
      <w:r w:rsidR="00194F48" w:rsidRPr="006A7630">
        <w:rPr>
          <w:color w:val="1F3864"/>
          <w:lang w:val="fr-FR"/>
        </w:rPr>
        <w:t xml:space="preserve"> issus des zones à conflits ont les capacités de s’auto prendre en charge économiquement</w:t>
      </w:r>
    </w:p>
    <w:p w14:paraId="0FDF1983" w14:textId="77777777" w:rsidR="006A7630" w:rsidRPr="00752024" w:rsidRDefault="006A7630" w:rsidP="00842A50">
      <w:pPr>
        <w:jc w:val="both"/>
        <w:rPr>
          <w:color w:val="1F3864"/>
          <w:lang w:val="fr-FR"/>
        </w:rPr>
      </w:pPr>
    </w:p>
    <w:p w14:paraId="7CE26F88" w14:textId="5561291D" w:rsidR="007F5CBF" w:rsidRDefault="00C12BEB" w:rsidP="00494330">
      <w:pPr>
        <w:spacing w:after="160" w:line="259" w:lineRule="auto"/>
        <w:jc w:val="both"/>
        <w:rPr>
          <w:color w:val="1F3864"/>
          <w:lang w:val="fr-FR"/>
        </w:rPr>
      </w:pPr>
      <w:r>
        <w:rPr>
          <w:color w:val="1F3864"/>
          <w:lang w:val="fr-FR"/>
        </w:rPr>
        <w:t xml:space="preserve">Parmi les 600 jeunes </w:t>
      </w:r>
      <w:r w:rsidR="001E365F">
        <w:rPr>
          <w:color w:val="1F3864"/>
          <w:lang w:val="fr-FR"/>
        </w:rPr>
        <w:t xml:space="preserve">de 15-24 ayant </w:t>
      </w:r>
      <w:r w:rsidR="00480E1B">
        <w:rPr>
          <w:color w:val="1F3864"/>
          <w:lang w:val="fr-FR"/>
        </w:rPr>
        <w:t>bénéfici</w:t>
      </w:r>
      <w:r w:rsidR="00480E1B" w:rsidRPr="006A7630">
        <w:rPr>
          <w:color w:val="1F3864"/>
          <w:lang w:val="fr-FR"/>
        </w:rPr>
        <w:t>é</w:t>
      </w:r>
      <w:r w:rsidR="00480E1B">
        <w:rPr>
          <w:color w:val="1F3864"/>
          <w:lang w:val="fr-FR"/>
        </w:rPr>
        <w:t>s</w:t>
      </w:r>
      <w:r w:rsidR="00FD04A6">
        <w:rPr>
          <w:color w:val="1F3864"/>
          <w:lang w:val="fr-FR"/>
        </w:rPr>
        <w:t xml:space="preserve"> de la </w:t>
      </w:r>
      <w:r w:rsidR="000C485F">
        <w:rPr>
          <w:color w:val="1F3864"/>
          <w:lang w:val="fr-FR"/>
        </w:rPr>
        <w:t>formation sur</w:t>
      </w:r>
      <w:r w:rsidR="00FD04A6">
        <w:rPr>
          <w:color w:val="1F3864"/>
          <w:lang w:val="fr-FR"/>
        </w:rPr>
        <w:t xml:space="preserve"> la culture de la paix</w:t>
      </w:r>
      <w:r w:rsidR="00842A50" w:rsidRPr="00752024">
        <w:rPr>
          <w:color w:val="1F3864"/>
          <w:lang w:val="fr-FR"/>
        </w:rPr>
        <w:t xml:space="preserve"> et</w:t>
      </w:r>
      <w:r w:rsidR="001E365F">
        <w:rPr>
          <w:color w:val="1F3864"/>
          <w:lang w:val="fr-FR"/>
        </w:rPr>
        <w:t xml:space="preserve"> ayant remplis certains préétabli, 500 </w:t>
      </w:r>
      <w:r w:rsidR="00D76208">
        <w:rPr>
          <w:color w:val="1F3864"/>
          <w:lang w:val="fr-FR"/>
        </w:rPr>
        <w:t>dont 3</w:t>
      </w:r>
      <w:r w:rsidR="001E365F">
        <w:rPr>
          <w:color w:val="1F3864"/>
          <w:lang w:val="fr-FR"/>
        </w:rPr>
        <w:t>0% de filles seront</w:t>
      </w:r>
      <w:r w:rsidR="000C485F" w:rsidRPr="00752024">
        <w:rPr>
          <w:color w:val="1F3864"/>
          <w:lang w:val="fr-FR"/>
        </w:rPr>
        <w:t xml:space="preserve"> insérer</w:t>
      </w:r>
      <w:r w:rsidR="00842A50" w:rsidRPr="00752024">
        <w:rPr>
          <w:color w:val="1F3864"/>
          <w:lang w:val="fr-FR"/>
        </w:rPr>
        <w:t xml:space="preserve"> dans l</w:t>
      </w:r>
      <w:r w:rsidR="00FD04A6">
        <w:rPr>
          <w:color w:val="1F3864"/>
          <w:lang w:val="fr-FR"/>
        </w:rPr>
        <w:t xml:space="preserve">e </w:t>
      </w:r>
      <w:r w:rsidR="006A7630">
        <w:rPr>
          <w:color w:val="1F3864"/>
          <w:lang w:val="fr-FR"/>
        </w:rPr>
        <w:t xml:space="preserve">tissu </w:t>
      </w:r>
      <w:r w:rsidR="006A7630" w:rsidRPr="00752024">
        <w:rPr>
          <w:color w:val="1F3864"/>
          <w:lang w:val="fr-FR"/>
        </w:rPr>
        <w:t>socio</w:t>
      </w:r>
      <w:r w:rsidR="00842A50" w:rsidRPr="00752024">
        <w:rPr>
          <w:color w:val="1F3864"/>
          <w:lang w:val="fr-FR"/>
        </w:rPr>
        <w:t>-économique de leur communauté pour ren</w:t>
      </w:r>
      <w:r w:rsidR="00752024" w:rsidRPr="00752024">
        <w:rPr>
          <w:color w:val="1F3864"/>
          <w:lang w:val="fr-FR"/>
        </w:rPr>
        <w:t>forcer leur résilience a l’enrôlement dans les groupes extrémistes</w:t>
      </w:r>
      <w:r w:rsidR="00842A50" w:rsidRPr="00752024">
        <w:rPr>
          <w:color w:val="1F3864"/>
          <w:lang w:val="fr-FR"/>
        </w:rPr>
        <w:t>. Une étude d’opportunité durable sera conduite dans chaque localité pour donner l’</w:t>
      </w:r>
      <w:r w:rsidR="00752024" w:rsidRPr="00752024">
        <w:rPr>
          <w:color w:val="1F3864"/>
          <w:lang w:val="fr-FR"/>
        </w:rPr>
        <w:t xml:space="preserve">opportunité aux jeunes de bénéficier de formation professionnelle et aspirer à l’entreprenariat. </w:t>
      </w:r>
    </w:p>
    <w:p w14:paraId="75AB9350" w14:textId="77777777" w:rsidR="00AF4077" w:rsidRPr="00AB3EBE" w:rsidRDefault="00AF4077" w:rsidP="00752024">
      <w:pPr>
        <w:jc w:val="both"/>
        <w:rPr>
          <w:color w:val="000000" w:themeColor="text1"/>
          <w:lang w:val="fr-FR"/>
        </w:rPr>
      </w:pPr>
    </w:p>
    <w:p w14:paraId="523F549B" w14:textId="77777777" w:rsidR="00F926AA" w:rsidRPr="00AB3EBE" w:rsidRDefault="00980532" w:rsidP="008543B9">
      <w:pPr>
        <w:numPr>
          <w:ilvl w:val="0"/>
          <w:numId w:val="3"/>
        </w:numPr>
        <w:jc w:val="both"/>
        <w:rPr>
          <w:bCs/>
          <w:color w:val="000000" w:themeColor="text1"/>
          <w:lang w:val="fr-FR"/>
        </w:rPr>
      </w:pPr>
      <w:r w:rsidRPr="00AB3EBE">
        <w:rPr>
          <w:b/>
          <w:color w:val="000000" w:themeColor="text1"/>
          <w:lang w:val="fr-FR"/>
        </w:rPr>
        <w:t xml:space="preserve">Cadre des </w:t>
      </w:r>
      <w:r w:rsidR="00925B03" w:rsidRPr="00AB3EBE">
        <w:rPr>
          <w:b/>
          <w:color w:val="000000" w:themeColor="text1"/>
          <w:lang w:val="fr-FR"/>
        </w:rPr>
        <w:t>résultats</w:t>
      </w:r>
      <w:r w:rsidRPr="00AB3EBE">
        <w:rPr>
          <w:b/>
          <w:color w:val="000000" w:themeColor="text1"/>
          <w:lang w:val="fr-FR"/>
        </w:rPr>
        <w:t xml:space="preserve"> du projet</w:t>
      </w:r>
      <w:r w:rsidR="007C5B08" w:rsidRPr="00AB3EBE">
        <w:rPr>
          <w:bCs/>
          <w:color w:val="000000" w:themeColor="text1"/>
          <w:lang w:val="fr-FR"/>
        </w:rPr>
        <w:t xml:space="preserve">, </w:t>
      </w:r>
      <w:r w:rsidRPr="00AB3EBE">
        <w:rPr>
          <w:bCs/>
          <w:color w:val="000000" w:themeColor="text1"/>
          <w:lang w:val="fr-FR"/>
        </w:rPr>
        <w:t xml:space="preserve">indiquant tous les </w:t>
      </w:r>
      <w:r w:rsidR="00925B03" w:rsidRPr="00AB3EBE">
        <w:rPr>
          <w:bCs/>
          <w:color w:val="000000" w:themeColor="text1"/>
          <w:lang w:val="fr-FR"/>
        </w:rPr>
        <w:t>résultats</w:t>
      </w:r>
      <w:r w:rsidRPr="00AB3EBE">
        <w:rPr>
          <w:bCs/>
          <w:color w:val="000000" w:themeColor="text1"/>
          <w:lang w:val="fr-FR"/>
        </w:rPr>
        <w:t xml:space="preserve"> attendus du projet, les produits, les </w:t>
      </w:r>
      <w:r w:rsidR="00925B03" w:rsidRPr="00AB3EBE">
        <w:rPr>
          <w:bCs/>
          <w:color w:val="000000" w:themeColor="text1"/>
          <w:lang w:val="fr-FR"/>
        </w:rPr>
        <w:t>activités</w:t>
      </w:r>
      <w:r w:rsidRPr="00AB3EBE">
        <w:rPr>
          <w:bCs/>
          <w:color w:val="000000" w:themeColor="text1"/>
          <w:lang w:val="fr-FR"/>
        </w:rPr>
        <w:t xml:space="preserve">, y compris les indicateurs de </w:t>
      </w:r>
      <w:r w:rsidR="00925B03" w:rsidRPr="00AB3EBE">
        <w:rPr>
          <w:bCs/>
          <w:color w:val="000000" w:themeColor="text1"/>
          <w:lang w:val="fr-FR"/>
        </w:rPr>
        <w:t>progrès</w:t>
      </w:r>
      <w:r w:rsidRPr="00AB3EBE">
        <w:rPr>
          <w:bCs/>
          <w:color w:val="000000" w:themeColor="text1"/>
          <w:lang w:val="fr-FR"/>
        </w:rPr>
        <w:t xml:space="preserve">, niveau de </w:t>
      </w:r>
      <w:r w:rsidR="00B206EE" w:rsidRPr="00AB3EBE">
        <w:rPr>
          <w:bCs/>
          <w:color w:val="000000" w:themeColor="text1"/>
          <w:lang w:val="fr-FR"/>
        </w:rPr>
        <w:t>référence</w:t>
      </w:r>
      <w:r w:rsidRPr="00AB3EBE">
        <w:rPr>
          <w:bCs/>
          <w:color w:val="000000" w:themeColor="text1"/>
          <w:lang w:val="fr-FR"/>
        </w:rPr>
        <w:t xml:space="preserve">, cibles, indicateur de </w:t>
      </w:r>
      <w:r w:rsidR="00296722" w:rsidRPr="00AB3EBE">
        <w:rPr>
          <w:bCs/>
          <w:color w:val="000000" w:themeColor="text1"/>
          <w:lang w:val="fr-FR"/>
        </w:rPr>
        <w:t>progrès</w:t>
      </w:r>
      <w:r w:rsidRPr="00AB3EBE">
        <w:rPr>
          <w:bCs/>
          <w:color w:val="000000" w:themeColor="text1"/>
          <w:lang w:val="fr-FR"/>
        </w:rPr>
        <w:t xml:space="preserve"> </w:t>
      </w:r>
      <w:r w:rsidR="00F8262A" w:rsidRPr="00AB3EBE">
        <w:rPr>
          <w:color w:val="000000" w:themeColor="text1"/>
          <w:lang w:val="fr-FR"/>
        </w:rPr>
        <w:t>(</w:t>
      </w:r>
      <w:r w:rsidRPr="00AB3EBE">
        <w:rPr>
          <w:color w:val="000000" w:themeColor="text1"/>
          <w:lang w:val="fr-FR"/>
        </w:rPr>
        <w:t xml:space="preserve">doit </w:t>
      </w:r>
      <w:r w:rsidR="00296722" w:rsidRPr="00AB3EBE">
        <w:rPr>
          <w:color w:val="000000" w:themeColor="text1"/>
          <w:lang w:val="fr-FR"/>
        </w:rPr>
        <w:t>être</w:t>
      </w:r>
      <w:r w:rsidRPr="00AB3EBE">
        <w:rPr>
          <w:color w:val="000000" w:themeColor="text1"/>
          <w:lang w:val="fr-FR"/>
        </w:rPr>
        <w:t xml:space="preserve"> sensible aux questions </w:t>
      </w:r>
      <w:r w:rsidR="00296722" w:rsidRPr="00AB3EBE">
        <w:rPr>
          <w:color w:val="000000" w:themeColor="text1"/>
          <w:lang w:val="fr-FR"/>
        </w:rPr>
        <w:t>d’égalité</w:t>
      </w:r>
      <w:r w:rsidRPr="00AB3EBE">
        <w:rPr>
          <w:color w:val="000000" w:themeColor="text1"/>
          <w:lang w:val="fr-FR"/>
        </w:rPr>
        <w:t xml:space="preserve"> entre les sexes et prendre en comp</w:t>
      </w:r>
      <w:r w:rsidR="006B5CEF" w:rsidRPr="00AB3EBE">
        <w:rPr>
          <w:color w:val="000000" w:themeColor="text1"/>
          <w:lang w:val="fr-FR"/>
        </w:rPr>
        <w:t>te</w:t>
      </w:r>
      <w:r w:rsidRPr="00AB3EBE">
        <w:rPr>
          <w:color w:val="000000" w:themeColor="text1"/>
          <w:lang w:val="fr-FR"/>
        </w:rPr>
        <w:t xml:space="preserve"> les besoins </w:t>
      </w:r>
      <w:r w:rsidR="006B5CEF" w:rsidRPr="00AB3EBE">
        <w:rPr>
          <w:color w:val="000000" w:themeColor="text1"/>
          <w:lang w:val="fr-FR"/>
        </w:rPr>
        <w:t>spécifiques</w:t>
      </w:r>
      <w:r w:rsidRPr="00AB3EBE">
        <w:rPr>
          <w:color w:val="000000" w:themeColor="text1"/>
          <w:lang w:val="fr-FR"/>
        </w:rPr>
        <w:t xml:space="preserve"> des jeunes</w:t>
      </w:r>
      <w:r w:rsidR="00F8262A" w:rsidRPr="00AB3EBE">
        <w:rPr>
          <w:color w:val="000000" w:themeColor="text1"/>
          <w:lang w:val="fr-FR"/>
        </w:rPr>
        <w:t>)</w:t>
      </w:r>
      <w:r w:rsidR="007C5B08" w:rsidRPr="00AB3EBE">
        <w:rPr>
          <w:bCs/>
          <w:color w:val="000000" w:themeColor="text1"/>
          <w:lang w:val="fr-FR"/>
        </w:rPr>
        <w:t xml:space="preserve">. </w:t>
      </w:r>
      <w:r w:rsidRPr="00AB3EBE">
        <w:rPr>
          <w:bCs/>
          <w:color w:val="000000" w:themeColor="text1"/>
          <w:lang w:val="fr-FR"/>
        </w:rPr>
        <w:t xml:space="preserve">Annexe B </w:t>
      </w:r>
      <w:r w:rsidR="00296722" w:rsidRPr="00AB3EBE">
        <w:rPr>
          <w:bCs/>
          <w:color w:val="000000" w:themeColor="text1"/>
          <w:lang w:val="fr-FR"/>
        </w:rPr>
        <w:t>à</w:t>
      </w:r>
      <w:r w:rsidRPr="00AB3EBE">
        <w:rPr>
          <w:bCs/>
          <w:color w:val="000000" w:themeColor="text1"/>
          <w:lang w:val="fr-FR"/>
        </w:rPr>
        <w:t xml:space="preserve"> </w:t>
      </w:r>
      <w:r w:rsidR="006B5CEF" w:rsidRPr="00AB3EBE">
        <w:rPr>
          <w:bCs/>
          <w:color w:val="000000" w:themeColor="text1"/>
          <w:lang w:val="fr-FR"/>
        </w:rPr>
        <w:t>compléter</w:t>
      </w:r>
      <w:r w:rsidRPr="00AB3EBE">
        <w:rPr>
          <w:bCs/>
          <w:color w:val="000000" w:themeColor="text1"/>
          <w:lang w:val="fr-FR"/>
        </w:rPr>
        <w:t xml:space="preserve"> – </w:t>
      </w:r>
      <w:r w:rsidR="00FE7435" w:rsidRPr="00AB3EBE">
        <w:rPr>
          <w:bCs/>
          <w:color w:val="000000" w:themeColor="text1"/>
          <w:lang w:val="fr-FR"/>
        </w:rPr>
        <w:t>il n’est pas nécessaire</w:t>
      </w:r>
      <w:r w:rsidRPr="00AB3EBE">
        <w:rPr>
          <w:bCs/>
          <w:color w:val="000000" w:themeColor="text1"/>
          <w:lang w:val="fr-FR"/>
        </w:rPr>
        <w:t xml:space="preserve"> de rajouter ici une explication narrative</w:t>
      </w:r>
      <w:r w:rsidR="007C5B08" w:rsidRPr="00AB3EBE">
        <w:rPr>
          <w:bCs/>
          <w:color w:val="000000" w:themeColor="text1"/>
          <w:lang w:val="fr-FR"/>
        </w:rPr>
        <w:t>.</w:t>
      </w:r>
    </w:p>
    <w:p w14:paraId="629D918D" w14:textId="77777777" w:rsidR="00640556" w:rsidRPr="00AB3EBE" w:rsidRDefault="00640556" w:rsidP="00640556">
      <w:pPr>
        <w:ind w:left="720"/>
        <w:rPr>
          <w:color w:val="000000" w:themeColor="text1"/>
          <w:lang w:val="fr-FR"/>
        </w:rPr>
      </w:pPr>
    </w:p>
    <w:p w14:paraId="51E5C6DB" w14:textId="77777777" w:rsidR="00640556" w:rsidRPr="00AB3EBE" w:rsidRDefault="001C68B4" w:rsidP="008543B9">
      <w:pPr>
        <w:numPr>
          <w:ilvl w:val="0"/>
          <w:numId w:val="3"/>
        </w:numPr>
        <w:jc w:val="both"/>
        <w:rPr>
          <w:color w:val="000000" w:themeColor="text1"/>
          <w:lang w:val="fr-FR"/>
        </w:rPr>
      </w:pPr>
      <w:r w:rsidRPr="00AB3EBE">
        <w:rPr>
          <w:color w:val="000000" w:themeColor="text1"/>
          <w:lang w:val="fr-FR"/>
        </w:rPr>
        <w:t>Fournir</w:t>
      </w:r>
      <w:r w:rsidR="00980532" w:rsidRPr="00AB3EBE">
        <w:rPr>
          <w:color w:val="000000" w:themeColor="text1"/>
          <w:lang w:val="fr-FR"/>
        </w:rPr>
        <w:t xml:space="preserve"> une </w:t>
      </w:r>
      <w:r w:rsidR="006B5CEF" w:rsidRPr="00AB3EBE">
        <w:rPr>
          <w:b/>
          <w:color w:val="000000" w:themeColor="text1"/>
          <w:lang w:val="fr-FR"/>
        </w:rPr>
        <w:t>théorie</w:t>
      </w:r>
      <w:r w:rsidR="00980532" w:rsidRPr="00AB3EBE">
        <w:rPr>
          <w:b/>
          <w:color w:val="000000" w:themeColor="text1"/>
          <w:lang w:val="fr-FR"/>
        </w:rPr>
        <w:t xml:space="preserve"> du changement pour le projet</w:t>
      </w:r>
      <w:r w:rsidR="00980532" w:rsidRPr="00AB3EBE">
        <w:rPr>
          <w:color w:val="000000" w:themeColor="text1"/>
          <w:lang w:val="fr-FR"/>
        </w:rPr>
        <w:t xml:space="preserve"> – c</w:t>
      </w:r>
      <w:r w:rsidR="006B5CEF" w:rsidRPr="00AB3EBE">
        <w:rPr>
          <w:color w:val="000000" w:themeColor="text1"/>
          <w:lang w:val="fr-FR"/>
        </w:rPr>
        <w:t>à</w:t>
      </w:r>
      <w:r w:rsidR="00980532" w:rsidRPr="00AB3EBE">
        <w:rPr>
          <w:color w:val="000000" w:themeColor="text1"/>
          <w:lang w:val="fr-FR"/>
        </w:rPr>
        <w:t xml:space="preserve">d comment les interventions </w:t>
      </w:r>
      <w:r w:rsidR="006B5CEF" w:rsidRPr="00AB3EBE">
        <w:rPr>
          <w:color w:val="000000" w:themeColor="text1"/>
          <w:lang w:val="fr-FR"/>
        </w:rPr>
        <w:t>prévues</w:t>
      </w:r>
      <w:r w:rsidR="00980532" w:rsidRPr="00AB3EBE">
        <w:rPr>
          <w:color w:val="000000" w:themeColor="text1"/>
          <w:lang w:val="fr-FR"/>
        </w:rPr>
        <w:t xml:space="preserve"> vont mener aux </w:t>
      </w:r>
      <w:r w:rsidR="006B5CEF" w:rsidRPr="00AB3EBE">
        <w:rPr>
          <w:color w:val="000000" w:themeColor="text1"/>
          <w:lang w:val="fr-FR"/>
        </w:rPr>
        <w:t>résultats</w:t>
      </w:r>
      <w:r w:rsidR="00980532" w:rsidRPr="00AB3EBE">
        <w:rPr>
          <w:color w:val="000000" w:themeColor="text1"/>
          <w:lang w:val="fr-FR"/>
        </w:rPr>
        <w:t xml:space="preserve"> et pourquoi </w:t>
      </w:r>
      <w:r w:rsidRPr="00AB3EBE">
        <w:rPr>
          <w:color w:val="000000" w:themeColor="text1"/>
          <w:lang w:val="fr-FR"/>
        </w:rPr>
        <w:t xml:space="preserve">ces interventions ont été choisies. Indiquez quelles sont les interventions qui sont </w:t>
      </w:r>
      <w:r w:rsidR="006B5CEF" w:rsidRPr="00AB3EBE">
        <w:rPr>
          <w:color w:val="000000" w:themeColor="text1"/>
          <w:lang w:val="fr-FR"/>
        </w:rPr>
        <w:t>particulièrement</w:t>
      </w:r>
      <w:r w:rsidRPr="00AB3EBE">
        <w:rPr>
          <w:color w:val="000000" w:themeColor="text1"/>
          <w:lang w:val="fr-FR"/>
        </w:rPr>
        <w:t xml:space="preserve"> </w:t>
      </w:r>
      <w:r w:rsidR="006B5CEF" w:rsidRPr="00AB3EBE">
        <w:rPr>
          <w:color w:val="000000" w:themeColor="text1"/>
          <w:lang w:val="fr-FR"/>
        </w:rPr>
        <w:t>risquées</w:t>
      </w:r>
      <w:r w:rsidRPr="00AB3EBE">
        <w:rPr>
          <w:color w:val="000000" w:themeColor="text1"/>
          <w:lang w:val="fr-FR"/>
        </w:rPr>
        <w:t xml:space="preserve">. </w:t>
      </w:r>
    </w:p>
    <w:p w14:paraId="770AAA54" w14:textId="5CCEAF43" w:rsidR="005B23E8" w:rsidRDefault="00FE7435" w:rsidP="00972E1E">
      <w:pPr>
        <w:pStyle w:val="PrformatHTML"/>
        <w:shd w:val="clear" w:color="auto" w:fill="FFFFFF"/>
        <w:ind w:left="720"/>
        <w:rPr>
          <w:rFonts w:ascii="inherit" w:hAnsi="inherit"/>
          <w:color w:val="000000" w:themeColor="text1"/>
          <w:lang w:val="fr-FR"/>
        </w:rPr>
      </w:pPr>
      <w:r w:rsidRPr="00AB3EBE">
        <w:rPr>
          <w:rFonts w:ascii="inherit" w:hAnsi="inherit"/>
          <w:color w:val="000000" w:themeColor="text1"/>
          <w:lang w:val="fr-FR"/>
        </w:rPr>
        <w:t>(</w:t>
      </w:r>
      <w:r w:rsidR="00A87BC9" w:rsidRPr="00AB3EBE">
        <w:rPr>
          <w:rFonts w:ascii="inherit" w:hAnsi="inherit"/>
          <w:color w:val="000000" w:themeColor="text1"/>
          <w:lang w:val="fr-FR"/>
        </w:rPr>
        <w:t>Note :</w:t>
      </w:r>
      <w:r w:rsidRPr="00AB3EBE">
        <w:rPr>
          <w:rFonts w:ascii="inherit" w:hAnsi="inherit"/>
          <w:color w:val="000000" w:themeColor="text1"/>
          <w:lang w:val="fr-FR"/>
        </w:rPr>
        <w:t xml:space="preserve"> Le changement peut se produire par le biais d'approches diverses et variées, par exemple la cohésion sociale peut être favorisée par le dialogue ou par les opportunités d'emploi ou la gestion conjointe des infrastructures. Comment avez-vous choisi votre approche de programmation et selon quelles hypothèses ?)</w:t>
      </w:r>
    </w:p>
    <w:p w14:paraId="6F35527F" w14:textId="77777777" w:rsidR="005B23E8" w:rsidRDefault="005B23E8" w:rsidP="00FE7435">
      <w:pPr>
        <w:pStyle w:val="PrformatHTML"/>
        <w:shd w:val="clear" w:color="auto" w:fill="FFFFFF"/>
        <w:ind w:left="360"/>
        <w:rPr>
          <w:rFonts w:ascii="inherit" w:hAnsi="inherit"/>
          <w:color w:val="000000" w:themeColor="text1"/>
          <w:lang w:val="fr-FR"/>
        </w:rPr>
      </w:pPr>
    </w:p>
    <w:p w14:paraId="6BAAC73F" w14:textId="594854DF" w:rsidR="005B23E8" w:rsidRDefault="005B23E8" w:rsidP="007A742A">
      <w:pPr>
        <w:pStyle w:val="PrformatHTML"/>
        <w:shd w:val="clear" w:color="auto" w:fill="FFFFFF"/>
        <w:jc w:val="both"/>
        <w:rPr>
          <w:rFonts w:ascii="Times New Roman" w:hAnsi="Times New Roman" w:cs="Times New Roman"/>
          <w:color w:val="1F3864"/>
          <w:sz w:val="24"/>
          <w:szCs w:val="24"/>
          <w:lang w:val="fr-FR" w:eastAsia="en-US"/>
        </w:rPr>
      </w:pPr>
      <w:r w:rsidRPr="00A90F1E">
        <w:rPr>
          <w:rFonts w:ascii="Times New Roman" w:hAnsi="Times New Roman" w:cs="Times New Roman"/>
          <w:color w:val="1F3864"/>
          <w:sz w:val="24"/>
          <w:szCs w:val="24"/>
          <w:lang w:val="fr-FR" w:eastAsia="en-US"/>
        </w:rPr>
        <w:t xml:space="preserve">Si les capacités de promotion de la « culture de la paix » des femmes, des jeunes (filles et garçons), des élus/leaders ciblés sont renforcées, et si les mécanismes de résolution de conflits sont harmonisés et/ ou redynamisés, </w:t>
      </w:r>
    </w:p>
    <w:p w14:paraId="46ECDA1F" w14:textId="77777777" w:rsidR="00EF4B65" w:rsidRPr="00A90F1E" w:rsidRDefault="00EF4B65" w:rsidP="007A742A">
      <w:pPr>
        <w:pStyle w:val="PrformatHTML"/>
        <w:shd w:val="clear" w:color="auto" w:fill="FFFFFF"/>
        <w:jc w:val="both"/>
        <w:rPr>
          <w:rFonts w:ascii="Times New Roman" w:hAnsi="Times New Roman" w:cs="Times New Roman"/>
          <w:color w:val="1F3864"/>
          <w:sz w:val="24"/>
          <w:szCs w:val="24"/>
          <w:lang w:val="fr-FR" w:eastAsia="en-US"/>
        </w:rPr>
      </w:pPr>
    </w:p>
    <w:p w14:paraId="11AAB87F" w14:textId="64A65A7F" w:rsidR="005B23E8" w:rsidRDefault="006A7630" w:rsidP="007A742A">
      <w:pPr>
        <w:pStyle w:val="PrformatHTML"/>
        <w:shd w:val="clear" w:color="auto" w:fill="FFFFFF"/>
        <w:jc w:val="both"/>
        <w:rPr>
          <w:rFonts w:ascii="Times New Roman" w:hAnsi="Times New Roman" w:cs="Times New Roman"/>
          <w:color w:val="1F3864"/>
          <w:sz w:val="24"/>
          <w:szCs w:val="24"/>
          <w:lang w:val="fr-FR" w:eastAsia="en-US"/>
        </w:rPr>
      </w:pPr>
      <w:r>
        <w:rPr>
          <w:rFonts w:ascii="Times New Roman" w:hAnsi="Times New Roman" w:cs="Times New Roman"/>
          <w:color w:val="1F3864"/>
          <w:sz w:val="24"/>
          <w:szCs w:val="24"/>
          <w:lang w:val="fr-FR" w:eastAsia="en-US"/>
        </w:rPr>
        <w:t xml:space="preserve">Si </w:t>
      </w:r>
      <w:r w:rsidRPr="005B23E8">
        <w:rPr>
          <w:rFonts w:ascii="Times New Roman" w:hAnsi="Times New Roman" w:cs="Times New Roman"/>
          <w:color w:val="1F3864"/>
          <w:sz w:val="24"/>
          <w:szCs w:val="24"/>
          <w:lang w:val="fr-FR" w:eastAsia="en-US"/>
        </w:rPr>
        <w:t>les</w:t>
      </w:r>
      <w:r w:rsidR="005B23E8" w:rsidRPr="005B23E8">
        <w:rPr>
          <w:rFonts w:ascii="Times New Roman" w:hAnsi="Times New Roman" w:cs="Times New Roman"/>
          <w:color w:val="1F3864"/>
          <w:sz w:val="24"/>
          <w:szCs w:val="24"/>
          <w:lang w:val="fr-FR" w:eastAsia="en-US"/>
        </w:rPr>
        <w:t xml:space="preserve"> jeunes filles et </w:t>
      </w:r>
      <w:r w:rsidRPr="005B23E8">
        <w:rPr>
          <w:rFonts w:ascii="Times New Roman" w:hAnsi="Times New Roman" w:cs="Times New Roman"/>
          <w:color w:val="1F3864"/>
          <w:sz w:val="24"/>
          <w:szCs w:val="24"/>
          <w:lang w:val="fr-FR" w:eastAsia="en-US"/>
        </w:rPr>
        <w:t>garçons</w:t>
      </w:r>
      <w:r w:rsidR="005B23E8" w:rsidRPr="005B23E8">
        <w:rPr>
          <w:rFonts w:ascii="Times New Roman" w:hAnsi="Times New Roman" w:cs="Times New Roman"/>
          <w:color w:val="1F3864"/>
          <w:sz w:val="24"/>
          <w:szCs w:val="24"/>
          <w:lang w:val="fr-FR" w:eastAsia="en-US"/>
        </w:rPr>
        <w:t xml:space="preserve"> de 15-24ans sont impliqués dans la prise de décision concernant la résolution pacifique des conflits</w:t>
      </w:r>
      <w:r w:rsidR="00A90F1E">
        <w:rPr>
          <w:rFonts w:ascii="Times New Roman" w:hAnsi="Times New Roman" w:cs="Times New Roman"/>
          <w:color w:val="1F3864"/>
          <w:sz w:val="24"/>
          <w:szCs w:val="24"/>
          <w:lang w:val="fr-FR" w:eastAsia="en-US"/>
        </w:rPr>
        <w:t xml:space="preserve">, et qu’ils </w:t>
      </w:r>
      <w:r w:rsidR="00A90F1E" w:rsidRPr="00A90F1E">
        <w:rPr>
          <w:rFonts w:ascii="Times New Roman" w:hAnsi="Times New Roman" w:cs="Times New Roman"/>
          <w:color w:val="1F3864"/>
          <w:sz w:val="24"/>
          <w:szCs w:val="24"/>
          <w:lang w:val="fr-FR" w:eastAsia="en-US"/>
        </w:rPr>
        <w:t>bénéficient d’opportunités socio-économiques durables</w:t>
      </w:r>
    </w:p>
    <w:p w14:paraId="5CEAA582" w14:textId="77777777" w:rsidR="00EF4B65" w:rsidRPr="005B23E8" w:rsidRDefault="00EF4B65" w:rsidP="007A742A">
      <w:pPr>
        <w:pStyle w:val="PrformatHTML"/>
        <w:shd w:val="clear" w:color="auto" w:fill="FFFFFF"/>
        <w:jc w:val="both"/>
        <w:rPr>
          <w:rFonts w:ascii="Times New Roman" w:hAnsi="Times New Roman" w:cs="Times New Roman"/>
          <w:color w:val="1F3864"/>
          <w:sz w:val="24"/>
          <w:szCs w:val="24"/>
          <w:lang w:val="fr-FR" w:eastAsia="en-US"/>
        </w:rPr>
      </w:pPr>
    </w:p>
    <w:p w14:paraId="5D74964F" w14:textId="6869C4AD" w:rsidR="005B23E8" w:rsidRDefault="005B23E8" w:rsidP="007A742A">
      <w:pPr>
        <w:pStyle w:val="PrformatHTML"/>
        <w:shd w:val="clear" w:color="auto" w:fill="FFFFFF"/>
        <w:jc w:val="both"/>
        <w:rPr>
          <w:rFonts w:ascii="Times New Roman" w:hAnsi="Times New Roman" w:cs="Times New Roman"/>
          <w:color w:val="1F3864"/>
          <w:sz w:val="24"/>
          <w:szCs w:val="24"/>
          <w:lang w:val="fr-FR" w:eastAsia="en-US"/>
        </w:rPr>
      </w:pPr>
      <w:r w:rsidRPr="005B23E8">
        <w:rPr>
          <w:rFonts w:ascii="Times New Roman" w:hAnsi="Times New Roman" w:cs="Times New Roman"/>
          <w:color w:val="1F3864"/>
          <w:sz w:val="24"/>
          <w:szCs w:val="24"/>
          <w:lang w:val="fr-FR" w:eastAsia="en-US"/>
        </w:rPr>
        <w:t xml:space="preserve">Si les </w:t>
      </w:r>
      <w:r w:rsidR="00A90F1E" w:rsidRPr="005B23E8">
        <w:rPr>
          <w:rFonts w:ascii="Times New Roman" w:hAnsi="Times New Roman" w:cs="Times New Roman"/>
          <w:color w:val="1F3864"/>
          <w:sz w:val="24"/>
          <w:szCs w:val="24"/>
          <w:lang w:val="fr-FR" w:eastAsia="en-US"/>
        </w:rPr>
        <w:t>autorités</w:t>
      </w:r>
      <w:r w:rsidRPr="005B23E8">
        <w:rPr>
          <w:rFonts w:ascii="Times New Roman" w:hAnsi="Times New Roman" w:cs="Times New Roman"/>
          <w:color w:val="1F3864"/>
          <w:sz w:val="24"/>
          <w:szCs w:val="24"/>
          <w:lang w:val="fr-FR" w:eastAsia="en-US"/>
        </w:rPr>
        <w:t xml:space="preserve"> communales, religieuses et traditionnelles comprennent l’importance d’impliquer les jeunes filles et les garçons dans la consolidation de la paix</w:t>
      </w:r>
      <w:r w:rsidR="008B2DAC">
        <w:rPr>
          <w:rFonts w:ascii="Times New Roman" w:hAnsi="Times New Roman" w:cs="Times New Roman"/>
          <w:color w:val="1F3864"/>
          <w:sz w:val="24"/>
          <w:szCs w:val="24"/>
          <w:lang w:val="fr-FR" w:eastAsia="en-US"/>
        </w:rPr>
        <w:t xml:space="preserve"> et les impliquent effectivement,</w:t>
      </w:r>
    </w:p>
    <w:p w14:paraId="710FDCB0" w14:textId="77777777" w:rsidR="00EF4B65" w:rsidRPr="005B23E8" w:rsidRDefault="00EF4B65" w:rsidP="007A742A">
      <w:pPr>
        <w:pStyle w:val="PrformatHTML"/>
        <w:shd w:val="clear" w:color="auto" w:fill="FFFFFF"/>
        <w:jc w:val="both"/>
        <w:rPr>
          <w:rFonts w:ascii="Times New Roman" w:hAnsi="Times New Roman" w:cs="Times New Roman"/>
          <w:color w:val="1F3864"/>
          <w:sz w:val="24"/>
          <w:szCs w:val="24"/>
          <w:lang w:val="fr-FR" w:eastAsia="en-US"/>
        </w:rPr>
      </w:pPr>
    </w:p>
    <w:p w14:paraId="5CB73B0D" w14:textId="5C1147D2" w:rsidR="00752024" w:rsidRPr="00CA52F3" w:rsidRDefault="005B23E8" w:rsidP="00CA52F3">
      <w:pPr>
        <w:pStyle w:val="PrformatHTML"/>
        <w:shd w:val="clear" w:color="auto" w:fill="FFFFFF"/>
        <w:jc w:val="both"/>
        <w:rPr>
          <w:rFonts w:ascii="Times New Roman" w:hAnsi="Times New Roman" w:cs="Times New Roman"/>
          <w:color w:val="1F3864"/>
          <w:sz w:val="24"/>
          <w:szCs w:val="24"/>
          <w:lang w:val="fr-FR" w:eastAsia="en-US"/>
        </w:rPr>
      </w:pPr>
      <w:r w:rsidRPr="005B23E8">
        <w:rPr>
          <w:rFonts w:ascii="Times New Roman" w:hAnsi="Times New Roman" w:cs="Times New Roman"/>
          <w:color w:val="1F3864"/>
          <w:sz w:val="24"/>
          <w:szCs w:val="24"/>
          <w:lang w:val="fr-FR" w:eastAsia="en-US"/>
        </w:rPr>
        <w:t xml:space="preserve">Alors, les conflits entre communautés seront résolus </w:t>
      </w:r>
      <w:r w:rsidR="00A90F1E">
        <w:rPr>
          <w:rFonts w:ascii="Times New Roman" w:hAnsi="Times New Roman" w:cs="Times New Roman"/>
          <w:color w:val="1F3864"/>
          <w:sz w:val="24"/>
          <w:szCs w:val="24"/>
          <w:lang w:val="fr-FR" w:eastAsia="en-US"/>
        </w:rPr>
        <w:t xml:space="preserve">de manière </w:t>
      </w:r>
      <w:r w:rsidR="006A7630">
        <w:rPr>
          <w:rFonts w:ascii="Times New Roman" w:hAnsi="Times New Roman" w:cs="Times New Roman"/>
          <w:color w:val="1F3864"/>
          <w:sz w:val="24"/>
          <w:szCs w:val="24"/>
          <w:lang w:val="fr-FR" w:eastAsia="en-US"/>
        </w:rPr>
        <w:t xml:space="preserve">pacifique </w:t>
      </w:r>
      <w:r w:rsidR="006A7630" w:rsidRPr="005B23E8">
        <w:rPr>
          <w:rFonts w:ascii="Times New Roman" w:hAnsi="Times New Roman" w:cs="Times New Roman"/>
          <w:color w:val="1F3864"/>
          <w:sz w:val="24"/>
          <w:szCs w:val="24"/>
          <w:lang w:val="fr-FR" w:eastAsia="en-US"/>
        </w:rPr>
        <w:t>parce</w:t>
      </w:r>
      <w:r w:rsidRPr="005B23E8">
        <w:rPr>
          <w:rFonts w:ascii="Times New Roman" w:hAnsi="Times New Roman" w:cs="Times New Roman"/>
          <w:color w:val="1F3864"/>
          <w:sz w:val="24"/>
          <w:szCs w:val="24"/>
          <w:lang w:val="fr-FR" w:eastAsia="en-US"/>
        </w:rPr>
        <w:t xml:space="preserve"> que plus </w:t>
      </w:r>
      <w:r w:rsidR="00A90F1E">
        <w:rPr>
          <w:rFonts w:ascii="Times New Roman" w:hAnsi="Times New Roman" w:cs="Times New Roman"/>
          <w:color w:val="1F3864"/>
          <w:sz w:val="24"/>
          <w:szCs w:val="24"/>
          <w:lang w:val="fr-FR" w:eastAsia="en-US"/>
        </w:rPr>
        <w:t>les communautés</w:t>
      </w:r>
      <w:r w:rsidRPr="005B23E8">
        <w:rPr>
          <w:rFonts w:ascii="Times New Roman" w:hAnsi="Times New Roman" w:cs="Times New Roman"/>
          <w:color w:val="1F3864"/>
          <w:sz w:val="24"/>
          <w:szCs w:val="24"/>
          <w:lang w:val="fr-FR" w:eastAsia="en-US"/>
        </w:rPr>
        <w:t xml:space="preserve"> s’appuieront sur ces mécanismes pour résoudre les conflits et/ou éviter l’escalade des conflits, et ces jeunes vulnérables sensibilisés ont des alternatives face </w:t>
      </w:r>
      <w:r w:rsidR="008B2DAC">
        <w:rPr>
          <w:rFonts w:ascii="Times New Roman" w:hAnsi="Times New Roman" w:cs="Times New Roman"/>
          <w:color w:val="1F3864"/>
          <w:sz w:val="24"/>
          <w:szCs w:val="24"/>
          <w:lang w:val="fr-FR" w:eastAsia="en-US"/>
        </w:rPr>
        <w:t xml:space="preserve">au </w:t>
      </w:r>
      <w:r w:rsidR="00A04085">
        <w:rPr>
          <w:rFonts w:ascii="Times New Roman" w:hAnsi="Times New Roman" w:cs="Times New Roman"/>
          <w:color w:val="1F3864"/>
          <w:sz w:val="24"/>
          <w:szCs w:val="24"/>
          <w:lang w:val="fr-FR" w:eastAsia="en-US"/>
        </w:rPr>
        <w:t xml:space="preserve">risque </w:t>
      </w:r>
      <w:r w:rsidR="00A04085" w:rsidRPr="005B23E8">
        <w:rPr>
          <w:rFonts w:ascii="Times New Roman" w:hAnsi="Times New Roman" w:cs="Times New Roman"/>
          <w:color w:val="1F3864"/>
          <w:sz w:val="24"/>
          <w:szCs w:val="24"/>
          <w:lang w:val="fr-FR" w:eastAsia="en-US"/>
        </w:rPr>
        <w:t>d’enrôlement</w:t>
      </w:r>
      <w:r w:rsidRPr="005B23E8">
        <w:rPr>
          <w:rFonts w:ascii="Times New Roman" w:hAnsi="Times New Roman" w:cs="Times New Roman"/>
          <w:color w:val="1F3864"/>
          <w:sz w:val="24"/>
          <w:szCs w:val="24"/>
          <w:lang w:val="fr-FR" w:eastAsia="en-US"/>
        </w:rPr>
        <w:t xml:space="preserve"> dans les groupes extrémistes. </w:t>
      </w:r>
    </w:p>
    <w:p w14:paraId="7C614034" w14:textId="77777777" w:rsidR="001C68B4" w:rsidRPr="00AB3EBE" w:rsidRDefault="001C68B4" w:rsidP="001C68B4">
      <w:pPr>
        <w:pStyle w:val="Paragraphedeliste"/>
        <w:rPr>
          <w:color w:val="000000" w:themeColor="text1"/>
          <w:lang w:val="fr-FR"/>
        </w:rPr>
      </w:pPr>
    </w:p>
    <w:p w14:paraId="39E90CF8" w14:textId="77777777" w:rsidR="00CA52F3" w:rsidRPr="00CA52F3" w:rsidRDefault="006B5CEF" w:rsidP="00CA52F3">
      <w:pPr>
        <w:numPr>
          <w:ilvl w:val="0"/>
          <w:numId w:val="3"/>
        </w:numPr>
        <w:jc w:val="both"/>
        <w:rPr>
          <w:color w:val="000000" w:themeColor="text1"/>
          <w:lang w:val="fr-FR"/>
        </w:rPr>
      </w:pPr>
      <w:r w:rsidRPr="00AB3EBE">
        <w:rPr>
          <w:b/>
          <w:bCs/>
          <w:color w:val="000000" w:themeColor="text1"/>
          <w:lang w:val="fr-FR"/>
        </w:rPr>
        <w:t>Stratégie</w:t>
      </w:r>
      <w:r w:rsidR="001C68B4" w:rsidRPr="00AB3EBE">
        <w:rPr>
          <w:b/>
          <w:bCs/>
          <w:color w:val="000000" w:themeColor="text1"/>
          <w:lang w:val="fr-FR"/>
        </w:rPr>
        <w:t xml:space="preserve"> de mise en </w:t>
      </w:r>
      <w:r w:rsidRPr="00AB3EBE">
        <w:rPr>
          <w:b/>
          <w:bCs/>
          <w:color w:val="000000" w:themeColor="text1"/>
          <w:lang w:val="fr-FR"/>
        </w:rPr>
        <w:t>œuvre</w:t>
      </w:r>
      <w:r w:rsidR="001C68B4" w:rsidRPr="00AB3EBE">
        <w:rPr>
          <w:b/>
          <w:bCs/>
          <w:color w:val="000000" w:themeColor="text1"/>
          <w:lang w:val="fr-FR"/>
        </w:rPr>
        <w:t xml:space="preserve"> du projet</w:t>
      </w:r>
      <w:r w:rsidR="007C5B08" w:rsidRPr="00AB3EBE">
        <w:rPr>
          <w:color w:val="000000" w:themeColor="text1"/>
          <w:lang w:val="fr-FR"/>
        </w:rPr>
        <w:t xml:space="preserve"> – expl</w:t>
      </w:r>
      <w:r w:rsidR="001C68B4" w:rsidRPr="00AB3EBE">
        <w:rPr>
          <w:color w:val="000000" w:themeColor="text1"/>
          <w:lang w:val="fr-FR"/>
        </w:rPr>
        <w:t xml:space="preserve">iquez comment le projet va </w:t>
      </w:r>
      <w:r w:rsidRPr="00AB3EBE">
        <w:rPr>
          <w:color w:val="000000" w:themeColor="text1"/>
          <w:lang w:val="fr-FR"/>
        </w:rPr>
        <w:t>réaliser</w:t>
      </w:r>
      <w:r w:rsidR="001C68B4" w:rsidRPr="00AB3EBE">
        <w:rPr>
          <w:color w:val="000000" w:themeColor="text1"/>
          <w:lang w:val="fr-FR"/>
        </w:rPr>
        <w:t xml:space="preserve"> les </w:t>
      </w:r>
      <w:r w:rsidRPr="00AB3EBE">
        <w:rPr>
          <w:color w:val="000000" w:themeColor="text1"/>
          <w:lang w:val="fr-FR"/>
        </w:rPr>
        <w:t>activités</w:t>
      </w:r>
      <w:r w:rsidR="001C68B4" w:rsidRPr="00AB3EBE">
        <w:rPr>
          <w:color w:val="000000" w:themeColor="text1"/>
          <w:lang w:val="fr-FR"/>
        </w:rPr>
        <w:t xml:space="preserve"> de la </w:t>
      </w:r>
      <w:r w:rsidR="00F25E3A" w:rsidRPr="00AB3EBE">
        <w:rPr>
          <w:color w:val="000000" w:themeColor="text1"/>
          <w:lang w:val="fr-FR"/>
        </w:rPr>
        <w:t>manière</w:t>
      </w:r>
      <w:r w:rsidR="001C68B4" w:rsidRPr="00AB3EBE">
        <w:rPr>
          <w:color w:val="000000" w:themeColor="text1"/>
          <w:lang w:val="fr-FR"/>
        </w:rPr>
        <w:t xml:space="preserve"> la plus </w:t>
      </w:r>
      <w:r w:rsidR="00F25E3A" w:rsidRPr="00AB3EBE">
        <w:rPr>
          <w:color w:val="000000" w:themeColor="text1"/>
          <w:lang w:val="fr-FR"/>
        </w:rPr>
        <w:t>effe</w:t>
      </w:r>
      <w:r w:rsidR="001C68B4" w:rsidRPr="00AB3EBE">
        <w:rPr>
          <w:color w:val="000000" w:themeColor="text1"/>
          <w:lang w:val="fr-FR"/>
        </w:rPr>
        <w:t xml:space="preserve">ctive et efficace pour atteindre les </w:t>
      </w:r>
      <w:r w:rsidR="00F25E3A" w:rsidRPr="00AB3EBE">
        <w:rPr>
          <w:color w:val="000000" w:themeColor="text1"/>
          <w:lang w:val="fr-FR"/>
        </w:rPr>
        <w:t>résultats</w:t>
      </w:r>
      <w:r w:rsidR="001C68B4" w:rsidRPr="00AB3EBE">
        <w:rPr>
          <w:color w:val="000000" w:themeColor="text1"/>
          <w:lang w:val="fr-FR"/>
        </w:rPr>
        <w:t xml:space="preserve">, y compris la </w:t>
      </w:r>
      <w:r w:rsidR="00F25E3A" w:rsidRPr="00AB3EBE">
        <w:rPr>
          <w:color w:val="000000" w:themeColor="text1"/>
          <w:lang w:val="fr-FR"/>
        </w:rPr>
        <w:t>justification</w:t>
      </w:r>
      <w:r w:rsidR="001C68B4" w:rsidRPr="00AB3EBE">
        <w:rPr>
          <w:color w:val="000000" w:themeColor="text1"/>
          <w:lang w:val="fr-FR"/>
        </w:rPr>
        <w:t xml:space="preserve"> relative aux choix des zones d’</w:t>
      </w:r>
      <w:r w:rsidR="00F25E3A" w:rsidRPr="00AB3EBE">
        <w:rPr>
          <w:color w:val="000000" w:themeColor="text1"/>
          <w:lang w:val="fr-FR"/>
        </w:rPr>
        <w:t>intervention</w:t>
      </w:r>
      <w:r w:rsidR="001C68B4" w:rsidRPr="00AB3EBE">
        <w:rPr>
          <w:color w:val="000000" w:themeColor="text1"/>
          <w:lang w:val="fr-FR"/>
        </w:rPr>
        <w:t xml:space="preserve"> </w:t>
      </w:r>
      <w:r w:rsidR="00F25E3A" w:rsidRPr="00AB3EBE">
        <w:rPr>
          <w:color w:val="000000" w:themeColor="text1"/>
          <w:lang w:val="fr-FR"/>
        </w:rPr>
        <w:t>géographiques</w:t>
      </w:r>
      <w:r w:rsidR="001C68B4" w:rsidRPr="00AB3EBE">
        <w:rPr>
          <w:color w:val="000000" w:themeColor="text1"/>
          <w:lang w:val="fr-FR"/>
        </w:rPr>
        <w:t xml:space="preserve"> du projet, le </w:t>
      </w:r>
      <w:r w:rsidR="00F25E3A" w:rsidRPr="00AB3EBE">
        <w:rPr>
          <w:color w:val="000000" w:themeColor="text1"/>
          <w:lang w:val="fr-FR"/>
        </w:rPr>
        <w:t>critère</w:t>
      </w:r>
      <w:r w:rsidR="001C68B4" w:rsidRPr="00AB3EBE">
        <w:rPr>
          <w:color w:val="000000" w:themeColor="text1"/>
          <w:lang w:val="fr-FR"/>
        </w:rPr>
        <w:t xml:space="preserve"> de </w:t>
      </w:r>
      <w:r w:rsidR="00F25E3A" w:rsidRPr="00AB3EBE">
        <w:rPr>
          <w:color w:val="000000" w:themeColor="text1"/>
          <w:lang w:val="fr-FR"/>
        </w:rPr>
        <w:t>sélection</w:t>
      </w:r>
      <w:r w:rsidR="001C68B4" w:rsidRPr="00AB3EBE">
        <w:rPr>
          <w:color w:val="000000" w:themeColor="text1"/>
          <w:lang w:val="fr-FR"/>
        </w:rPr>
        <w:t xml:space="preserve"> des </w:t>
      </w:r>
      <w:r w:rsidR="00F25E3A" w:rsidRPr="00AB3EBE">
        <w:rPr>
          <w:color w:val="000000" w:themeColor="text1"/>
          <w:lang w:val="fr-FR"/>
        </w:rPr>
        <w:t>bénéficiaires</w:t>
      </w:r>
      <w:r w:rsidR="001C68B4" w:rsidRPr="00AB3EBE">
        <w:rPr>
          <w:color w:val="000000" w:themeColor="text1"/>
          <w:lang w:val="fr-FR"/>
        </w:rPr>
        <w:t xml:space="preserve">, le calendrier pour mettre en </w:t>
      </w:r>
      <w:r w:rsidR="00F25E3A" w:rsidRPr="00AB3EBE">
        <w:rPr>
          <w:color w:val="000000" w:themeColor="text1"/>
          <w:lang w:val="fr-FR"/>
        </w:rPr>
        <w:t>œuvre</w:t>
      </w:r>
      <w:r w:rsidR="001C68B4" w:rsidRPr="00AB3EBE">
        <w:rPr>
          <w:color w:val="000000" w:themeColor="text1"/>
          <w:lang w:val="fr-FR"/>
        </w:rPr>
        <w:t xml:space="preserve"> les </w:t>
      </w:r>
      <w:r w:rsidR="00F25E3A" w:rsidRPr="00AB3EBE">
        <w:rPr>
          <w:color w:val="000000" w:themeColor="text1"/>
          <w:lang w:val="fr-FR"/>
        </w:rPr>
        <w:t>activités</w:t>
      </w:r>
      <w:r w:rsidR="001C68B4" w:rsidRPr="00AB3EBE">
        <w:rPr>
          <w:color w:val="000000" w:themeColor="text1"/>
          <w:lang w:val="fr-FR"/>
        </w:rPr>
        <w:t xml:space="preserve">, la </w:t>
      </w:r>
      <w:r w:rsidR="00F25E3A" w:rsidRPr="00AB3EBE">
        <w:rPr>
          <w:color w:val="000000" w:themeColor="text1"/>
          <w:lang w:val="fr-FR"/>
        </w:rPr>
        <w:t>cohérence</w:t>
      </w:r>
      <w:r w:rsidR="001C68B4" w:rsidRPr="00AB3EBE">
        <w:rPr>
          <w:color w:val="000000" w:themeColor="text1"/>
          <w:lang w:val="fr-FR"/>
        </w:rPr>
        <w:t xml:space="preserve"> entre les </w:t>
      </w:r>
      <w:r w:rsidR="00F25E3A" w:rsidRPr="00AB3EBE">
        <w:rPr>
          <w:color w:val="000000" w:themeColor="text1"/>
          <w:lang w:val="fr-FR"/>
        </w:rPr>
        <w:t>résultats</w:t>
      </w:r>
      <w:r w:rsidR="001C68B4" w:rsidRPr="00AB3EBE">
        <w:rPr>
          <w:color w:val="000000" w:themeColor="text1"/>
          <w:lang w:val="fr-FR"/>
        </w:rPr>
        <w:t xml:space="preserve"> et toute au</w:t>
      </w:r>
      <w:r w:rsidR="00F25E3A" w:rsidRPr="00AB3EBE">
        <w:rPr>
          <w:color w:val="000000" w:themeColor="text1"/>
          <w:lang w:val="fr-FR"/>
        </w:rPr>
        <w:t>t</w:t>
      </w:r>
      <w:r w:rsidR="001C68B4" w:rsidRPr="00AB3EBE">
        <w:rPr>
          <w:color w:val="000000" w:themeColor="text1"/>
          <w:lang w:val="fr-FR"/>
        </w:rPr>
        <w:t xml:space="preserve">re information pertinente </w:t>
      </w:r>
      <w:r w:rsidR="00F25E3A" w:rsidRPr="00AB3EBE">
        <w:rPr>
          <w:color w:val="000000" w:themeColor="text1"/>
          <w:lang w:val="fr-FR"/>
        </w:rPr>
        <w:t>concernant</w:t>
      </w:r>
      <w:r w:rsidR="001C68B4" w:rsidRPr="00AB3EBE">
        <w:rPr>
          <w:color w:val="000000" w:themeColor="text1"/>
          <w:lang w:val="fr-FR"/>
        </w:rPr>
        <w:t xml:space="preserve"> l’approche de mise en œuvre </w:t>
      </w:r>
      <w:r w:rsidR="00E3044F" w:rsidRPr="00AB3EBE">
        <w:rPr>
          <w:color w:val="000000" w:themeColor="text1"/>
          <w:lang w:val="fr-FR"/>
        </w:rPr>
        <w:t>(</w:t>
      </w:r>
      <w:r w:rsidR="001C68B4" w:rsidRPr="00AB3EBE">
        <w:rPr>
          <w:color w:val="000000" w:themeColor="text1"/>
          <w:lang w:val="fr-FR"/>
        </w:rPr>
        <w:t xml:space="preserve">doit </w:t>
      </w:r>
      <w:r w:rsidR="00F25E3A" w:rsidRPr="00AB3EBE">
        <w:rPr>
          <w:color w:val="000000" w:themeColor="text1"/>
          <w:lang w:val="fr-FR"/>
        </w:rPr>
        <w:t>être</w:t>
      </w:r>
      <w:r w:rsidR="001C68B4" w:rsidRPr="00AB3EBE">
        <w:rPr>
          <w:color w:val="000000" w:themeColor="text1"/>
          <w:lang w:val="fr-FR"/>
        </w:rPr>
        <w:t xml:space="preserve"> sensible aux questions </w:t>
      </w:r>
      <w:r w:rsidR="00F25E3A" w:rsidRPr="00AB3EBE">
        <w:rPr>
          <w:color w:val="000000" w:themeColor="text1"/>
          <w:lang w:val="fr-FR"/>
        </w:rPr>
        <w:t>d’égalité</w:t>
      </w:r>
      <w:r w:rsidR="001C68B4" w:rsidRPr="00AB3EBE">
        <w:rPr>
          <w:color w:val="000000" w:themeColor="text1"/>
          <w:lang w:val="fr-FR"/>
        </w:rPr>
        <w:t xml:space="preserve"> entre les sexes et prendre en </w:t>
      </w:r>
      <w:r w:rsidR="00F25E3A" w:rsidRPr="00AB3EBE">
        <w:rPr>
          <w:color w:val="000000" w:themeColor="text1"/>
          <w:lang w:val="fr-FR"/>
        </w:rPr>
        <w:t>compte</w:t>
      </w:r>
      <w:r w:rsidR="001C68B4" w:rsidRPr="00AB3EBE">
        <w:rPr>
          <w:color w:val="000000" w:themeColor="text1"/>
          <w:lang w:val="fr-FR"/>
        </w:rPr>
        <w:t xml:space="preserve"> les besoins </w:t>
      </w:r>
      <w:r w:rsidR="00F25E3A" w:rsidRPr="00AB3EBE">
        <w:rPr>
          <w:color w:val="000000" w:themeColor="text1"/>
          <w:lang w:val="fr-FR"/>
        </w:rPr>
        <w:t>spécifiques</w:t>
      </w:r>
      <w:r w:rsidR="001C68B4" w:rsidRPr="00AB3EBE">
        <w:rPr>
          <w:color w:val="000000" w:themeColor="text1"/>
          <w:lang w:val="fr-FR"/>
        </w:rPr>
        <w:t xml:space="preserve"> des jeunes</w:t>
      </w:r>
      <w:r w:rsidR="00E3044F" w:rsidRPr="00AB3EBE">
        <w:rPr>
          <w:color w:val="000000" w:themeColor="text1"/>
          <w:lang w:val="fr-FR"/>
        </w:rPr>
        <w:t>)</w:t>
      </w:r>
      <w:r w:rsidR="007C5B08" w:rsidRPr="00AB3EBE">
        <w:rPr>
          <w:color w:val="000000" w:themeColor="text1"/>
          <w:lang w:val="fr-FR"/>
        </w:rPr>
        <w:t>.</w:t>
      </w:r>
      <w:r w:rsidR="004B2BA4" w:rsidRPr="00AB3EBE">
        <w:rPr>
          <w:color w:val="000000" w:themeColor="text1"/>
          <w:lang w:val="fr-FR"/>
        </w:rPr>
        <w:t xml:space="preserve"> Il n’y a pas besoin de répéter ici tous les produits et toutes les activités du projet qui sont dans le Cadre des résultats.</w:t>
      </w:r>
    </w:p>
    <w:p w14:paraId="7FC20D83" w14:textId="4613E038" w:rsidR="00CA52F3" w:rsidRPr="006A7630" w:rsidRDefault="00CA52F3" w:rsidP="00CA52F3">
      <w:pPr>
        <w:ind w:left="360"/>
        <w:jc w:val="both"/>
        <w:rPr>
          <w:b/>
          <w:color w:val="1F3864"/>
          <w:lang w:val="fr-FR"/>
        </w:rPr>
      </w:pPr>
      <w:r w:rsidRPr="006A7630">
        <w:rPr>
          <w:b/>
          <w:color w:val="1F3864"/>
          <w:lang w:val="fr-FR"/>
        </w:rPr>
        <w:t>Zones d’intervention géographique :</w:t>
      </w:r>
    </w:p>
    <w:p w14:paraId="528D62E2" w14:textId="77777777" w:rsidR="00CA52F3" w:rsidRPr="00CA52F3" w:rsidRDefault="00CA52F3" w:rsidP="00CA52F3">
      <w:pPr>
        <w:ind w:left="360"/>
        <w:jc w:val="both"/>
        <w:rPr>
          <w:color w:val="1F3864"/>
          <w:lang w:val="fr-FR"/>
        </w:rPr>
      </w:pPr>
    </w:p>
    <w:p w14:paraId="15176187" w14:textId="77777777" w:rsidR="00CA52F3" w:rsidRDefault="00CA52F3" w:rsidP="00C709F5">
      <w:pPr>
        <w:rPr>
          <w:color w:val="000000" w:themeColor="text1"/>
          <w:lang w:val="fr-FR"/>
        </w:rPr>
      </w:pPr>
      <w:r>
        <w:rPr>
          <w:noProof/>
          <w:color w:val="1F3864"/>
          <w:lang w:val="fr-FR" w:eastAsia="fr-FR"/>
        </w:rPr>
        <w:lastRenderedPageBreak/>
        <w:drawing>
          <wp:inline distT="0" distB="0" distL="0" distR="0" wp14:anchorId="24A960B2" wp14:editId="10EF502D">
            <wp:extent cx="5643349" cy="36334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3349" cy="3633470"/>
                    </a:xfrm>
                    <a:prstGeom prst="rect">
                      <a:avLst/>
                    </a:prstGeom>
                    <a:noFill/>
                  </pic:spPr>
                </pic:pic>
              </a:graphicData>
            </a:graphic>
          </wp:inline>
        </w:drawing>
      </w:r>
    </w:p>
    <w:p w14:paraId="3D054153" w14:textId="77777777" w:rsidR="00CA52F3" w:rsidRDefault="00CA52F3" w:rsidP="00C709F5">
      <w:pPr>
        <w:rPr>
          <w:color w:val="000000" w:themeColor="text1"/>
          <w:lang w:val="fr-FR"/>
        </w:rPr>
      </w:pPr>
    </w:p>
    <w:p w14:paraId="0DA7D95C" w14:textId="78DD55F8" w:rsidR="008124C3" w:rsidRDefault="008124C3" w:rsidP="00752024">
      <w:pPr>
        <w:jc w:val="both"/>
        <w:rPr>
          <w:color w:val="1F3864"/>
          <w:lang w:val="fr-FR"/>
        </w:rPr>
      </w:pPr>
      <w:r w:rsidRPr="00752024">
        <w:rPr>
          <w:color w:val="1F3864"/>
          <w:lang w:val="fr-FR"/>
        </w:rPr>
        <w:t xml:space="preserve">Les choix des zones </w:t>
      </w:r>
      <w:r w:rsidR="00391ED1" w:rsidRPr="00752024">
        <w:rPr>
          <w:color w:val="1F3864"/>
          <w:lang w:val="fr-FR"/>
        </w:rPr>
        <w:t>géographiques sont</w:t>
      </w:r>
      <w:r w:rsidRPr="00752024">
        <w:rPr>
          <w:color w:val="1F3864"/>
          <w:lang w:val="fr-FR"/>
        </w:rPr>
        <w:t xml:space="preserve"> port</w:t>
      </w:r>
      <w:r w:rsidR="008B2DAC">
        <w:rPr>
          <w:color w:val="1F3864"/>
          <w:lang w:val="fr-FR"/>
        </w:rPr>
        <w:t>é</w:t>
      </w:r>
      <w:r w:rsidRPr="00752024">
        <w:rPr>
          <w:color w:val="1F3864"/>
          <w:lang w:val="fr-FR"/>
        </w:rPr>
        <w:t xml:space="preserve">s </w:t>
      </w:r>
      <w:r w:rsidR="00391ED1" w:rsidRPr="00752024">
        <w:rPr>
          <w:color w:val="1F3864"/>
          <w:lang w:val="fr-FR"/>
        </w:rPr>
        <w:t>sur celles</w:t>
      </w:r>
      <w:r w:rsidRPr="00752024">
        <w:rPr>
          <w:color w:val="1F3864"/>
          <w:lang w:val="fr-FR"/>
        </w:rPr>
        <w:t xml:space="preserve"> à fort risque des conflits communautaires et de criminalités dans la région de Tillabéry. Au regard de ces critères les localités suivantes ont été </w:t>
      </w:r>
      <w:r w:rsidR="00A87BC9" w:rsidRPr="00752024">
        <w:rPr>
          <w:color w:val="1F3864"/>
          <w:lang w:val="fr-FR"/>
        </w:rPr>
        <w:t>prés identifiés</w:t>
      </w:r>
      <w:r w:rsidR="008B2DAC">
        <w:rPr>
          <w:color w:val="1F3864"/>
          <w:lang w:val="fr-FR"/>
        </w:rPr>
        <w:t>,</w:t>
      </w:r>
      <w:r w:rsidRPr="00752024">
        <w:rPr>
          <w:color w:val="1F3864"/>
          <w:lang w:val="fr-FR"/>
        </w:rPr>
        <w:t xml:space="preserve"> il </w:t>
      </w:r>
      <w:r w:rsidR="00391ED1" w:rsidRPr="00752024">
        <w:rPr>
          <w:color w:val="1F3864"/>
          <w:lang w:val="fr-FR"/>
        </w:rPr>
        <w:t>s’agit des</w:t>
      </w:r>
      <w:r w:rsidRPr="00752024">
        <w:rPr>
          <w:color w:val="1F3864"/>
          <w:lang w:val="fr-FR"/>
        </w:rPr>
        <w:t xml:space="preserve"> sept communes (bande frontalière) (Abala, </w:t>
      </w:r>
      <w:r w:rsidR="00A87BC9" w:rsidRPr="00752024">
        <w:rPr>
          <w:color w:val="1F3864"/>
          <w:lang w:val="fr-FR"/>
        </w:rPr>
        <w:t xml:space="preserve">Ayorou, </w:t>
      </w:r>
      <w:proofErr w:type="spellStart"/>
      <w:r w:rsidR="00A87BC9" w:rsidRPr="00752024">
        <w:rPr>
          <w:color w:val="1F3864"/>
          <w:lang w:val="fr-FR"/>
        </w:rPr>
        <w:t>Sanam</w:t>
      </w:r>
      <w:proofErr w:type="spellEnd"/>
      <w:r w:rsidRPr="00752024">
        <w:rPr>
          <w:color w:val="1F3864"/>
          <w:lang w:val="fr-FR"/>
        </w:rPr>
        <w:t xml:space="preserve">, </w:t>
      </w:r>
      <w:proofErr w:type="spellStart"/>
      <w:r w:rsidRPr="00752024">
        <w:rPr>
          <w:color w:val="1F3864"/>
          <w:lang w:val="fr-FR"/>
        </w:rPr>
        <w:t>Tondikwindi</w:t>
      </w:r>
      <w:proofErr w:type="spellEnd"/>
      <w:r w:rsidRPr="00752024">
        <w:rPr>
          <w:color w:val="1F3864"/>
          <w:lang w:val="fr-FR"/>
        </w:rPr>
        <w:t xml:space="preserve">, </w:t>
      </w:r>
      <w:proofErr w:type="spellStart"/>
      <w:r w:rsidRPr="00752024">
        <w:rPr>
          <w:color w:val="1F3864"/>
          <w:lang w:val="fr-FR"/>
        </w:rPr>
        <w:t>Inatès</w:t>
      </w:r>
      <w:proofErr w:type="spellEnd"/>
      <w:r w:rsidRPr="00752024">
        <w:rPr>
          <w:color w:val="1F3864"/>
          <w:lang w:val="fr-FR"/>
        </w:rPr>
        <w:t xml:space="preserve">, </w:t>
      </w:r>
      <w:proofErr w:type="spellStart"/>
      <w:r w:rsidRPr="00752024">
        <w:rPr>
          <w:color w:val="1F3864"/>
          <w:lang w:val="fr-FR"/>
        </w:rPr>
        <w:t>Makolondi</w:t>
      </w:r>
      <w:proofErr w:type="spellEnd"/>
      <w:r w:rsidRPr="00752024">
        <w:rPr>
          <w:color w:val="1F3864"/>
          <w:lang w:val="fr-FR"/>
        </w:rPr>
        <w:t xml:space="preserve">, et </w:t>
      </w:r>
      <w:r w:rsidR="00A87BC9" w:rsidRPr="00752024">
        <w:rPr>
          <w:color w:val="1F3864"/>
          <w:lang w:val="fr-FR"/>
        </w:rPr>
        <w:t>Téra</w:t>
      </w:r>
      <w:r w:rsidRPr="00752024">
        <w:rPr>
          <w:color w:val="1F3864"/>
          <w:lang w:val="fr-FR"/>
        </w:rPr>
        <w:t xml:space="preserve">). </w:t>
      </w:r>
    </w:p>
    <w:p w14:paraId="57B6F671" w14:textId="77777777" w:rsidR="00455EB4" w:rsidRDefault="00455EB4" w:rsidP="00752024">
      <w:pPr>
        <w:jc w:val="both"/>
        <w:rPr>
          <w:color w:val="1F3864"/>
          <w:lang w:val="fr-FR"/>
        </w:rPr>
      </w:pPr>
    </w:p>
    <w:p w14:paraId="7B4A477B" w14:textId="1DB73898" w:rsidR="000F508C" w:rsidRPr="00752024" w:rsidRDefault="006D5619" w:rsidP="00752024">
      <w:pPr>
        <w:jc w:val="both"/>
        <w:rPr>
          <w:color w:val="1F3864"/>
          <w:lang w:val="fr-FR"/>
        </w:rPr>
      </w:pPr>
      <w:r w:rsidRPr="00153CAE">
        <w:rPr>
          <w:color w:val="1F3864"/>
          <w:lang w:val="fr-FR"/>
        </w:rPr>
        <w:t>C</w:t>
      </w:r>
      <w:r w:rsidR="00202E76" w:rsidRPr="00153CAE">
        <w:rPr>
          <w:color w:val="1F3864"/>
          <w:lang w:val="fr-FR"/>
        </w:rPr>
        <w:t>e projet a deux</w:t>
      </w:r>
      <w:r w:rsidR="000F508C" w:rsidRPr="00153CAE">
        <w:rPr>
          <w:color w:val="1F3864"/>
          <w:lang w:val="fr-FR"/>
        </w:rPr>
        <w:t xml:space="preserve"> communes de convergence </w:t>
      </w:r>
      <w:r w:rsidR="00202E76" w:rsidRPr="00153CAE">
        <w:rPr>
          <w:color w:val="1F3864"/>
          <w:lang w:val="fr-FR"/>
        </w:rPr>
        <w:t xml:space="preserve">avec le projet transfrontalier </w:t>
      </w:r>
      <w:proofErr w:type="spellStart"/>
      <w:r w:rsidR="00202E76" w:rsidRPr="00153CAE">
        <w:rPr>
          <w:color w:val="1F3864"/>
          <w:lang w:val="fr-FR"/>
        </w:rPr>
        <w:t>Liptako</w:t>
      </w:r>
      <w:proofErr w:type="spellEnd"/>
      <w:r w:rsidR="00202E76" w:rsidRPr="00153CAE">
        <w:rPr>
          <w:color w:val="1F3864"/>
          <w:lang w:val="fr-FR"/>
        </w:rPr>
        <w:t xml:space="preserve"> G</w:t>
      </w:r>
      <w:r w:rsidR="000F508C" w:rsidRPr="00153CAE">
        <w:rPr>
          <w:color w:val="1F3864"/>
          <w:lang w:val="fr-FR"/>
        </w:rPr>
        <w:t xml:space="preserve">ourma, </w:t>
      </w:r>
      <w:r w:rsidR="00355B6E" w:rsidRPr="00153CAE">
        <w:rPr>
          <w:color w:val="1F3864"/>
          <w:lang w:val="fr-FR"/>
        </w:rPr>
        <w:t>notamment</w:t>
      </w:r>
      <w:r w:rsidR="000F508C" w:rsidRPr="00153CAE">
        <w:rPr>
          <w:color w:val="1F3864"/>
          <w:lang w:val="fr-FR"/>
        </w:rPr>
        <w:t xml:space="preserve"> celles de </w:t>
      </w:r>
      <w:r w:rsidR="00355B6E" w:rsidRPr="00153CAE">
        <w:rPr>
          <w:color w:val="1F3864"/>
          <w:lang w:val="fr-FR"/>
        </w:rPr>
        <w:t>Téra</w:t>
      </w:r>
      <w:r w:rsidR="000F508C" w:rsidRPr="00153CAE">
        <w:rPr>
          <w:color w:val="1F3864"/>
          <w:lang w:val="fr-FR"/>
        </w:rPr>
        <w:t xml:space="preserve"> </w:t>
      </w:r>
      <w:r w:rsidR="00202E76" w:rsidRPr="00153CAE">
        <w:rPr>
          <w:color w:val="1F3864"/>
          <w:lang w:val="fr-FR"/>
        </w:rPr>
        <w:t>et Ayorou</w:t>
      </w:r>
      <w:r w:rsidR="00355B6E" w:rsidRPr="00153CAE">
        <w:rPr>
          <w:color w:val="1F3864"/>
          <w:lang w:val="fr-FR"/>
        </w:rPr>
        <w:t xml:space="preserve">. Des réunions se tiendront avec la composante du projet au Niger pour agencer les activités et bâtir sur les synergies </w:t>
      </w:r>
      <w:r w:rsidR="008B2DAC" w:rsidRPr="00153CAE">
        <w:rPr>
          <w:color w:val="1F3864"/>
          <w:lang w:val="fr-FR"/>
        </w:rPr>
        <w:t xml:space="preserve">et </w:t>
      </w:r>
      <w:r w:rsidR="00355B6E" w:rsidRPr="00153CAE">
        <w:rPr>
          <w:color w:val="1F3864"/>
          <w:lang w:val="fr-FR"/>
        </w:rPr>
        <w:t>complémenta</w:t>
      </w:r>
      <w:r w:rsidR="008B2DAC" w:rsidRPr="00153CAE">
        <w:rPr>
          <w:color w:val="1F3864"/>
          <w:lang w:val="fr-FR"/>
        </w:rPr>
        <w:t>r</w:t>
      </w:r>
      <w:r w:rsidR="00355B6E" w:rsidRPr="00153CAE">
        <w:rPr>
          <w:color w:val="1F3864"/>
          <w:lang w:val="fr-FR"/>
        </w:rPr>
        <w:t>i</w:t>
      </w:r>
      <w:r w:rsidR="008B2DAC" w:rsidRPr="00153CAE">
        <w:rPr>
          <w:color w:val="1F3864"/>
          <w:lang w:val="fr-FR"/>
        </w:rPr>
        <w:t>té</w:t>
      </w:r>
      <w:r w:rsidR="00355B6E" w:rsidRPr="00153CAE">
        <w:rPr>
          <w:color w:val="1F3864"/>
          <w:lang w:val="fr-FR"/>
        </w:rPr>
        <w:t>s.</w:t>
      </w:r>
      <w:r w:rsidR="00355B6E">
        <w:rPr>
          <w:color w:val="1F3864"/>
          <w:lang w:val="fr-FR"/>
        </w:rPr>
        <w:t xml:space="preserve"> </w:t>
      </w:r>
    </w:p>
    <w:p w14:paraId="6BA52833" w14:textId="77777777" w:rsidR="008124C3" w:rsidRPr="00752024" w:rsidRDefault="008124C3" w:rsidP="00752024">
      <w:pPr>
        <w:jc w:val="both"/>
        <w:rPr>
          <w:color w:val="1F3864"/>
          <w:lang w:val="fr-FR"/>
        </w:rPr>
      </w:pPr>
    </w:p>
    <w:p w14:paraId="3A0429BC" w14:textId="77777777" w:rsidR="008124C3" w:rsidRPr="006A7630" w:rsidRDefault="008124C3" w:rsidP="00752024">
      <w:pPr>
        <w:jc w:val="both"/>
        <w:rPr>
          <w:b/>
          <w:color w:val="1F3864"/>
          <w:lang w:val="fr-FR"/>
        </w:rPr>
      </w:pPr>
      <w:r w:rsidRPr="00D10072">
        <w:rPr>
          <w:b/>
          <w:color w:val="1F3864"/>
          <w:lang w:val="fr-FR"/>
        </w:rPr>
        <w:t xml:space="preserve">Sélection des bénéficiaires : </w:t>
      </w:r>
      <w:r w:rsidRPr="00D10072">
        <w:rPr>
          <w:b/>
          <w:color w:val="1F3864"/>
          <w:lang w:val="fr-FR"/>
        </w:rPr>
        <w:tab/>
      </w:r>
    </w:p>
    <w:p w14:paraId="4CC1D8DA" w14:textId="2BFEAEB4" w:rsidR="00FE367E" w:rsidRPr="00C37FA1" w:rsidRDefault="004F43D6" w:rsidP="00752024">
      <w:pPr>
        <w:jc w:val="both"/>
        <w:rPr>
          <w:color w:val="1F3864"/>
          <w:lang w:val="fr-FR"/>
        </w:rPr>
      </w:pPr>
      <w:r w:rsidRPr="00C37FA1">
        <w:rPr>
          <w:color w:val="1F3864"/>
          <w:lang w:val="fr-FR"/>
        </w:rPr>
        <w:t xml:space="preserve">Le projet </w:t>
      </w:r>
      <w:r w:rsidR="00CF6033" w:rsidRPr="00C37FA1">
        <w:rPr>
          <w:color w:val="1F3864"/>
          <w:lang w:val="fr-FR"/>
        </w:rPr>
        <w:t xml:space="preserve">ciblera </w:t>
      </w:r>
      <w:r w:rsidR="00FE367E" w:rsidRPr="00C37FA1">
        <w:rPr>
          <w:color w:val="1F3864"/>
          <w:lang w:val="fr-FR"/>
        </w:rPr>
        <w:t>2</w:t>
      </w:r>
      <w:r w:rsidR="00EF4B65" w:rsidRPr="00C37FA1">
        <w:rPr>
          <w:color w:val="1F3864"/>
          <w:lang w:val="fr-FR"/>
        </w:rPr>
        <w:t xml:space="preserve"> </w:t>
      </w:r>
      <w:r w:rsidR="00FE367E" w:rsidRPr="00C37FA1">
        <w:rPr>
          <w:color w:val="1F3864"/>
          <w:lang w:val="fr-FR"/>
        </w:rPr>
        <w:t>600 bénéficiaires directs :</w:t>
      </w:r>
    </w:p>
    <w:p w14:paraId="43A90EF1" w14:textId="522103FA" w:rsidR="00FE367E" w:rsidRPr="00C37FA1" w:rsidRDefault="00CF6033" w:rsidP="00FE367E">
      <w:pPr>
        <w:pStyle w:val="Paragraphedeliste"/>
        <w:numPr>
          <w:ilvl w:val="0"/>
          <w:numId w:val="16"/>
        </w:numPr>
        <w:jc w:val="both"/>
        <w:rPr>
          <w:rFonts w:ascii="Times New Roman" w:hAnsi="Times New Roman"/>
          <w:color w:val="1F3864"/>
          <w:sz w:val="24"/>
          <w:szCs w:val="24"/>
          <w:lang w:val="fr-FR"/>
        </w:rPr>
      </w:pPr>
      <w:r w:rsidRPr="00C37FA1">
        <w:rPr>
          <w:rFonts w:ascii="Times New Roman" w:hAnsi="Times New Roman"/>
          <w:color w:val="1F3864"/>
          <w:sz w:val="24"/>
          <w:szCs w:val="24"/>
          <w:lang w:val="fr-FR"/>
        </w:rPr>
        <w:t>1</w:t>
      </w:r>
      <w:r w:rsidR="00EF4B65" w:rsidRPr="00C37FA1">
        <w:rPr>
          <w:rFonts w:ascii="Times New Roman" w:hAnsi="Times New Roman"/>
          <w:color w:val="1F3864"/>
          <w:sz w:val="24"/>
          <w:szCs w:val="24"/>
          <w:lang w:val="fr-FR"/>
        </w:rPr>
        <w:t xml:space="preserve"> </w:t>
      </w:r>
      <w:r w:rsidRPr="00C37FA1">
        <w:rPr>
          <w:rFonts w:ascii="Times New Roman" w:hAnsi="Times New Roman"/>
          <w:color w:val="1F3864"/>
          <w:sz w:val="24"/>
          <w:szCs w:val="24"/>
          <w:lang w:val="fr-FR"/>
        </w:rPr>
        <w:t>400</w:t>
      </w:r>
      <w:r w:rsidR="004F43D6" w:rsidRPr="00C37FA1">
        <w:rPr>
          <w:rFonts w:ascii="Times New Roman" w:hAnsi="Times New Roman"/>
          <w:color w:val="1F3864"/>
          <w:sz w:val="24"/>
          <w:szCs w:val="24"/>
          <w:lang w:val="fr-FR"/>
        </w:rPr>
        <w:t xml:space="preserve"> </w:t>
      </w:r>
      <w:r w:rsidR="00A7451D" w:rsidRPr="00C37FA1">
        <w:rPr>
          <w:rFonts w:ascii="Times New Roman" w:hAnsi="Times New Roman"/>
          <w:color w:val="1F3864"/>
          <w:sz w:val="24"/>
          <w:szCs w:val="24"/>
          <w:lang w:val="fr-FR"/>
        </w:rPr>
        <w:t xml:space="preserve">(dont 30% de filles) </w:t>
      </w:r>
      <w:r w:rsidR="004F43D6" w:rsidRPr="00C37FA1">
        <w:rPr>
          <w:rFonts w:ascii="Times New Roman" w:hAnsi="Times New Roman"/>
          <w:color w:val="1F3864"/>
          <w:sz w:val="24"/>
          <w:szCs w:val="24"/>
          <w:lang w:val="fr-FR"/>
        </w:rPr>
        <w:t xml:space="preserve">jeunes filles et </w:t>
      </w:r>
      <w:r w:rsidR="00A7451D" w:rsidRPr="00C37FA1">
        <w:rPr>
          <w:rFonts w:ascii="Times New Roman" w:hAnsi="Times New Roman"/>
          <w:color w:val="1F3864"/>
          <w:sz w:val="24"/>
          <w:szCs w:val="24"/>
          <w:lang w:val="fr-FR"/>
        </w:rPr>
        <w:t>garçons</w:t>
      </w:r>
      <w:r w:rsidR="004F43D6" w:rsidRPr="00C37FA1">
        <w:rPr>
          <w:rFonts w:ascii="Times New Roman" w:hAnsi="Times New Roman"/>
          <w:color w:val="1F3864"/>
          <w:sz w:val="24"/>
          <w:szCs w:val="24"/>
          <w:lang w:val="fr-FR"/>
        </w:rPr>
        <w:t xml:space="preserve"> de 1</w:t>
      </w:r>
      <w:r w:rsidR="0023306E" w:rsidRPr="00C37FA1">
        <w:rPr>
          <w:rFonts w:ascii="Times New Roman" w:hAnsi="Times New Roman"/>
          <w:color w:val="1F3864"/>
          <w:sz w:val="24"/>
          <w:szCs w:val="24"/>
          <w:lang w:val="fr-FR"/>
        </w:rPr>
        <w:t>0</w:t>
      </w:r>
      <w:r w:rsidR="00C03C53" w:rsidRPr="00C37FA1">
        <w:rPr>
          <w:rFonts w:ascii="Times New Roman" w:hAnsi="Times New Roman"/>
          <w:color w:val="1F3864"/>
          <w:sz w:val="24"/>
          <w:szCs w:val="24"/>
          <w:lang w:val="fr-FR"/>
        </w:rPr>
        <w:t>-14 ans (</w:t>
      </w:r>
      <w:r w:rsidR="00153CAE" w:rsidRPr="00C37FA1">
        <w:rPr>
          <w:rFonts w:ascii="Times New Roman" w:hAnsi="Times New Roman"/>
          <w:color w:val="1F3864"/>
          <w:sz w:val="24"/>
          <w:szCs w:val="24"/>
          <w:lang w:val="fr-FR"/>
        </w:rPr>
        <w:t>âge</w:t>
      </w:r>
      <w:r w:rsidR="004F43D6" w:rsidRPr="00C37FA1">
        <w:rPr>
          <w:rFonts w:ascii="Times New Roman" w:hAnsi="Times New Roman"/>
          <w:color w:val="1F3864"/>
          <w:sz w:val="24"/>
          <w:szCs w:val="24"/>
          <w:lang w:val="fr-FR"/>
        </w:rPr>
        <w:t xml:space="preserve"> critique du développement de la personnalité, de l’esprit critique et d’internalisation des valeurs sociales et sociétales),</w:t>
      </w:r>
      <w:r w:rsidR="00A7451D" w:rsidRPr="00C37FA1">
        <w:rPr>
          <w:rFonts w:ascii="Times New Roman" w:hAnsi="Times New Roman"/>
          <w:color w:val="1F3864"/>
          <w:sz w:val="24"/>
          <w:szCs w:val="24"/>
          <w:lang w:val="fr-FR"/>
        </w:rPr>
        <w:t xml:space="preserve"> </w:t>
      </w:r>
      <w:r w:rsidR="0023306E" w:rsidRPr="00C37FA1">
        <w:rPr>
          <w:rFonts w:ascii="Times New Roman" w:hAnsi="Times New Roman"/>
          <w:color w:val="1F3864"/>
          <w:sz w:val="24"/>
          <w:szCs w:val="24"/>
          <w:lang w:val="fr-FR"/>
        </w:rPr>
        <w:t xml:space="preserve">dans les écoles des différentes communes, </w:t>
      </w:r>
      <w:r w:rsidR="00A7451D" w:rsidRPr="00C37FA1">
        <w:rPr>
          <w:rFonts w:ascii="Times New Roman" w:hAnsi="Times New Roman"/>
          <w:color w:val="1F3864"/>
          <w:sz w:val="24"/>
          <w:szCs w:val="24"/>
          <w:lang w:val="fr-FR"/>
        </w:rPr>
        <w:t xml:space="preserve">et </w:t>
      </w:r>
    </w:p>
    <w:p w14:paraId="47AF1508" w14:textId="76554FB1" w:rsidR="00A7451D" w:rsidRPr="00C37FA1" w:rsidRDefault="00A7451D" w:rsidP="00FE367E">
      <w:pPr>
        <w:pStyle w:val="Paragraphedeliste"/>
        <w:numPr>
          <w:ilvl w:val="0"/>
          <w:numId w:val="16"/>
        </w:numPr>
        <w:jc w:val="both"/>
        <w:rPr>
          <w:rFonts w:ascii="Times New Roman" w:hAnsi="Times New Roman"/>
          <w:color w:val="1F3864"/>
          <w:sz w:val="24"/>
          <w:szCs w:val="24"/>
          <w:lang w:val="fr-FR"/>
        </w:rPr>
      </w:pPr>
      <w:r w:rsidRPr="00C37FA1">
        <w:rPr>
          <w:rFonts w:ascii="Times New Roman" w:hAnsi="Times New Roman"/>
          <w:color w:val="1F3864"/>
          <w:sz w:val="24"/>
          <w:szCs w:val="24"/>
          <w:lang w:val="fr-FR"/>
        </w:rPr>
        <w:t xml:space="preserve">600 jeunes (30% de filles) de 15-24 ans. </w:t>
      </w:r>
      <w:r w:rsidR="0023306E" w:rsidRPr="00C37FA1">
        <w:rPr>
          <w:rFonts w:ascii="Times New Roman" w:hAnsi="Times New Roman"/>
          <w:color w:val="1F3864"/>
          <w:sz w:val="24"/>
          <w:szCs w:val="24"/>
          <w:lang w:val="fr-FR"/>
        </w:rPr>
        <w:t>Ces derniers sont des</w:t>
      </w:r>
      <w:r w:rsidRPr="00C37FA1">
        <w:rPr>
          <w:rFonts w:ascii="Times New Roman" w:hAnsi="Times New Roman"/>
          <w:color w:val="1F3864"/>
          <w:sz w:val="24"/>
          <w:szCs w:val="24"/>
          <w:lang w:val="fr-FR"/>
        </w:rPr>
        <w:t xml:space="preserve"> jeunes scolarises et déscolarisé, ou non scolarise</w:t>
      </w:r>
      <w:r w:rsidR="0023306E" w:rsidRPr="00C37FA1">
        <w:rPr>
          <w:rFonts w:ascii="Times New Roman" w:hAnsi="Times New Roman"/>
          <w:color w:val="1F3864"/>
          <w:sz w:val="24"/>
          <w:szCs w:val="24"/>
          <w:lang w:val="fr-FR"/>
        </w:rPr>
        <w:t xml:space="preserve"> et</w:t>
      </w:r>
      <w:r w:rsidRPr="00C37FA1">
        <w:rPr>
          <w:rFonts w:ascii="Times New Roman" w:hAnsi="Times New Roman"/>
          <w:color w:val="1F3864"/>
          <w:sz w:val="24"/>
          <w:szCs w:val="24"/>
          <w:lang w:val="fr-FR"/>
        </w:rPr>
        <w:t xml:space="preserve"> seront identifiés à travers les conseils municipaux. </w:t>
      </w:r>
    </w:p>
    <w:p w14:paraId="22C6B9D0" w14:textId="77777777" w:rsidR="00A7451D" w:rsidRPr="00C37FA1" w:rsidRDefault="00A7451D" w:rsidP="00752024">
      <w:pPr>
        <w:pStyle w:val="Paragraphedeliste"/>
        <w:numPr>
          <w:ilvl w:val="0"/>
          <w:numId w:val="16"/>
        </w:numPr>
        <w:jc w:val="both"/>
        <w:rPr>
          <w:rFonts w:ascii="Times New Roman" w:hAnsi="Times New Roman"/>
          <w:color w:val="1F3864"/>
          <w:sz w:val="24"/>
          <w:szCs w:val="24"/>
          <w:lang w:val="fr-FR"/>
        </w:rPr>
      </w:pPr>
      <w:r w:rsidRPr="00C37FA1">
        <w:rPr>
          <w:rFonts w:ascii="Times New Roman" w:hAnsi="Times New Roman"/>
          <w:color w:val="1F3864"/>
          <w:sz w:val="24"/>
          <w:szCs w:val="24"/>
          <w:lang w:val="fr-FR"/>
        </w:rPr>
        <w:t>500 femmes de 25-35 qui seront érigées en promotrice de cohésion sociale et seront sélectionnées à travers les conseils municipaux, les autorités coutumières et les associations féminines locales</w:t>
      </w:r>
      <w:r w:rsidR="00FE367E" w:rsidRPr="00C37FA1">
        <w:rPr>
          <w:rFonts w:ascii="Times New Roman" w:hAnsi="Times New Roman"/>
          <w:color w:val="1F3864"/>
          <w:sz w:val="24"/>
          <w:szCs w:val="24"/>
          <w:lang w:val="fr-FR"/>
        </w:rPr>
        <w:t xml:space="preserve"> sur la base de leur leadership ;</w:t>
      </w:r>
      <w:r w:rsidRPr="00C37FA1">
        <w:rPr>
          <w:rFonts w:ascii="Times New Roman" w:hAnsi="Times New Roman"/>
          <w:color w:val="1F3864"/>
          <w:sz w:val="24"/>
          <w:szCs w:val="24"/>
          <w:lang w:val="fr-FR"/>
        </w:rPr>
        <w:t xml:space="preserve"> </w:t>
      </w:r>
    </w:p>
    <w:p w14:paraId="3CD3153D" w14:textId="77777777" w:rsidR="00FE367E" w:rsidRPr="00C37FA1" w:rsidRDefault="00A7451D" w:rsidP="00FE367E">
      <w:pPr>
        <w:pStyle w:val="Paragraphedeliste"/>
        <w:numPr>
          <w:ilvl w:val="0"/>
          <w:numId w:val="16"/>
        </w:numPr>
        <w:jc w:val="both"/>
        <w:rPr>
          <w:rFonts w:ascii="Times New Roman" w:hAnsi="Times New Roman"/>
          <w:color w:val="1F3864"/>
          <w:sz w:val="24"/>
          <w:szCs w:val="24"/>
          <w:lang w:val="fr-FR"/>
        </w:rPr>
      </w:pPr>
      <w:r w:rsidRPr="00C37FA1">
        <w:rPr>
          <w:rFonts w:ascii="Times New Roman" w:hAnsi="Times New Roman"/>
          <w:color w:val="1F3864"/>
          <w:sz w:val="24"/>
          <w:szCs w:val="24"/>
          <w:lang w:val="fr-FR"/>
        </w:rPr>
        <w:t xml:space="preserve">100 élus locaux sur les thématiques de cohésion sociale et l’inclusion des jeunes notamment les filles dans les sphères décisionnelles. </w:t>
      </w:r>
    </w:p>
    <w:p w14:paraId="217E489B" w14:textId="77777777" w:rsidR="00455EB4" w:rsidRDefault="00455EB4" w:rsidP="00752024">
      <w:pPr>
        <w:jc w:val="both"/>
        <w:rPr>
          <w:color w:val="1F3864"/>
          <w:lang w:val="fr-FR"/>
        </w:rPr>
      </w:pPr>
    </w:p>
    <w:p w14:paraId="08E2933D" w14:textId="711082FE" w:rsidR="00A06256" w:rsidRDefault="00A06256" w:rsidP="00752024">
      <w:pPr>
        <w:jc w:val="both"/>
        <w:rPr>
          <w:color w:val="1F3864"/>
          <w:lang w:val="fr-FR"/>
        </w:rPr>
      </w:pPr>
      <w:r w:rsidRPr="00EE6469">
        <w:rPr>
          <w:color w:val="1F3864"/>
          <w:lang w:val="fr-FR"/>
        </w:rPr>
        <w:t xml:space="preserve">De manière générale, on précèdera à </w:t>
      </w:r>
      <w:r w:rsidRPr="008B000C">
        <w:rPr>
          <w:color w:val="1F3864"/>
          <w:lang w:val="fr-FR"/>
        </w:rPr>
        <w:t>l’identification des villages d’intervention par le comité sur la base des critères prédéfinis (dont notamment la fréquence des</w:t>
      </w:r>
      <w:r w:rsidRPr="00EE6469">
        <w:rPr>
          <w:color w:val="1F3864"/>
          <w:lang w:val="fr-FR"/>
        </w:rPr>
        <w:t xml:space="preserve"> conflits et violence). Ensuite une mission d’identification prendra place</w:t>
      </w:r>
      <w:r>
        <w:rPr>
          <w:color w:val="1F3864"/>
          <w:lang w:val="fr-FR"/>
        </w:rPr>
        <w:t xml:space="preserve"> dans les villages/quartiers/camps.</w:t>
      </w:r>
    </w:p>
    <w:p w14:paraId="773748F9" w14:textId="77777777" w:rsidR="00A7451D" w:rsidRDefault="00A7451D" w:rsidP="00752024">
      <w:pPr>
        <w:jc w:val="both"/>
        <w:rPr>
          <w:color w:val="1F3864"/>
          <w:lang w:val="fr-FR"/>
        </w:rPr>
      </w:pPr>
    </w:p>
    <w:p w14:paraId="1EF7730B" w14:textId="77777777" w:rsidR="008124C3" w:rsidRPr="00752024" w:rsidRDefault="008124C3" w:rsidP="00752024">
      <w:pPr>
        <w:jc w:val="both"/>
        <w:rPr>
          <w:color w:val="1F3864"/>
          <w:lang w:val="fr-FR"/>
        </w:rPr>
      </w:pPr>
      <w:r w:rsidRPr="00752024">
        <w:rPr>
          <w:color w:val="1F3864"/>
          <w:lang w:val="fr-FR"/>
        </w:rPr>
        <w:t xml:space="preserve">Le processus de sélection mettra l’accent sur le repérage </w:t>
      </w:r>
      <w:r w:rsidR="00391ED1" w:rsidRPr="00752024">
        <w:rPr>
          <w:color w:val="1F3864"/>
          <w:lang w:val="fr-FR"/>
        </w:rPr>
        <w:t>et l’implication</w:t>
      </w:r>
      <w:r w:rsidRPr="00752024">
        <w:rPr>
          <w:color w:val="1F3864"/>
          <w:lang w:val="fr-FR"/>
        </w:rPr>
        <w:t xml:space="preserve"> des leaders communautaires, les autorités </w:t>
      </w:r>
      <w:r w:rsidR="00391ED1" w:rsidRPr="00752024">
        <w:rPr>
          <w:color w:val="1F3864"/>
          <w:lang w:val="fr-FR"/>
        </w:rPr>
        <w:t>locales, les</w:t>
      </w:r>
      <w:r w:rsidRPr="00752024">
        <w:rPr>
          <w:color w:val="1F3864"/>
          <w:lang w:val="fr-FR"/>
        </w:rPr>
        <w:t xml:space="preserve"> organisations de femmes et de jeunes. La sélection </w:t>
      </w:r>
      <w:r w:rsidRPr="00752024">
        <w:rPr>
          <w:color w:val="1F3864"/>
          <w:lang w:val="fr-FR"/>
        </w:rPr>
        <w:lastRenderedPageBreak/>
        <w:t xml:space="preserve">va concerner les populations vulnérables </w:t>
      </w:r>
      <w:r w:rsidR="00391ED1" w:rsidRPr="00752024">
        <w:rPr>
          <w:color w:val="1F3864"/>
          <w:lang w:val="fr-FR"/>
        </w:rPr>
        <w:t>et les</w:t>
      </w:r>
      <w:r w:rsidRPr="00752024">
        <w:rPr>
          <w:color w:val="1F3864"/>
          <w:lang w:val="fr-FR"/>
        </w:rPr>
        <w:t xml:space="preserve"> acteurs capables d’apporter le changement nécessaire à la stabilité </w:t>
      </w:r>
      <w:r w:rsidR="00391ED1" w:rsidRPr="00752024">
        <w:rPr>
          <w:color w:val="1F3864"/>
          <w:lang w:val="fr-FR"/>
        </w:rPr>
        <w:t>économique et</w:t>
      </w:r>
      <w:r w:rsidRPr="00752024">
        <w:rPr>
          <w:color w:val="1F3864"/>
          <w:lang w:val="fr-FR"/>
        </w:rPr>
        <w:t xml:space="preserve"> social sur le long terme dans la zone du </w:t>
      </w:r>
      <w:proofErr w:type="spellStart"/>
      <w:r w:rsidR="00391ED1" w:rsidRPr="00752024">
        <w:rPr>
          <w:color w:val="1F3864"/>
          <w:lang w:val="fr-FR"/>
        </w:rPr>
        <w:t>Liptako</w:t>
      </w:r>
      <w:proofErr w:type="spellEnd"/>
      <w:r w:rsidR="00391ED1" w:rsidRPr="00752024">
        <w:rPr>
          <w:color w:val="1F3864"/>
          <w:lang w:val="fr-FR"/>
        </w:rPr>
        <w:t xml:space="preserve">. </w:t>
      </w:r>
    </w:p>
    <w:p w14:paraId="6C1CE310" w14:textId="77777777" w:rsidR="00EF4B65" w:rsidRDefault="00EF4B65" w:rsidP="00A06256">
      <w:pPr>
        <w:jc w:val="both"/>
        <w:rPr>
          <w:color w:val="1F3864"/>
          <w:lang w:val="fr-FR"/>
        </w:rPr>
      </w:pPr>
    </w:p>
    <w:p w14:paraId="160526C5" w14:textId="67167805" w:rsidR="008124C3" w:rsidRDefault="008124C3" w:rsidP="00A06256">
      <w:pPr>
        <w:jc w:val="both"/>
        <w:rPr>
          <w:color w:val="1F3864"/>
          <w:lang w:val="fr-FR"/>
        </w:rPr>
      </w:pPr>
      <w:r w:rsidRPr="00752024">
        <w:rPr>
          <w:color w:val="1F3864"/>
          <w:lang w:val="fr-FR"/>
        </w:rPr>
        <w:t xml:space="preserve">La </w:t>
      </w:r>
      <w:r w:rsidR="00391ED1" w:rsidRPr="00752024">
        <w:rPr>
          <w:color w:val="1F3864"/>
          <w:lang w:val="fr-FR"/>
        </w:rPr>
        <w:t>sélection utilisera les</w:t>
      </w:r>
      <w:r w:rsidRPr="00752024">
        <w:rPr>
          <w:color w:val="1F3864"/>
          <w:lang w:val="fr-FR"/>
        </w:rPr>
        <w:t xml:space="preserve"> méthodes </w:t>
      </w:r>
      <w:r w:rsidR="00391ED1" w:rsidRPr="00752024">
        <w:rPr>
          <w:color w:val="1F3864"/>
          <w:lang w:val="fr-FR"/>
        </w:rPr>
        <w:t>et les</w:t>
      </w:r>
      <w:r w:rsidRPr="00752024">
        <w:rPr>
          <w:color w:val="1F3864"/>
          <w:lang w:val="fr-FR"/>
        </w:rPr>
        <w:t xml:space="preserve"> outils </w:t>
      </w:r>
      <w:r w:rsidR="00391ED1" w:rsidRPr="00752024">
        <w:rPr>
          <w:color w:val="1F3864"/>
          <w:lang w:val="fr-FR"/>
        </w:rPr>
        <w:t>tels que</w:t>
      </w:r>
      <w:r w:rsidR="00027A0A">
        <w:rPr>
          <w:color w:val="1F3864"/>
          <w:lang w:val="fr-FR"/>
        </w:rPr>
        <w:t xml:space="preserve"> </w:t>
      </w:r>
      <w:r w:rsidR="0023306E">
        <w:rPr>
          <w:color w:val="1F3864"/>
          <w:lang w:val="fr-FR"/>
        </w:rPr>
        <w:t>l</w:t>
      </w:r>
      <w:r w:rsidR="00CD1B92" w:rsidRPr="00D76208">
        <w:rPr>
          <w:color w:val="1F3864"/>
          <w:lang w:val="fr-FR"/>
        </w:rPr>
        <w:t>’approche HEA</w:t>
      </w:r>
      <w:r w:rsidR="00672FEE">
        <w:rPr>
          <w:color w:val="1F3864"/>
          <w:lang w:val="fr-FR"/>
        </w:rPr>
        <w:t xml:space="preserve"> </w:t>
      </w:r>
      <w:r w:rsidR="0023306E">
        <w:rPr>
          <w:color w:val="1F3864"/>
          <w:lang w:val="fr-FR"/>
        </w:rPr>
        <w:t>(</w:t>
      </w:r>
      <w:proofErr w:type="spellStart"/>
      <w:r w:rsidR="0023306E">
        <w:rPr>
          <w:color w:val="1F3864"/>
          <w:lang w:val="fr-FR"/>
        </w:rPr>
        <w:t>Household</w:t>
      </w:r>
      <w:proofErr w:type="spellEnd"/>
      <w:r w:rsidR="0023306E">
        <w:rPr>
          <w:color w:val="1F3864"/>
          <w:lang w:val="fr-FR"/>
        </w:rPr>
        <w:t xml:space="preserve"> </w:t>
      </w:r>
      <w:proofErr w:type="spellStart"/>
      <w:r w:rsidR="0023306E">
        <w:rPr>
          <w:color w:val="1F3864"/>
          <w:lang w:val="fr-FR"/>
        </w:rPr>
        <w:t>E</w:t>
      </w:r>
      <w:r w:rsidR="000F508C">
        <w:rPr>
          <w:color w:val="1F3864"/>
          <w:lang w:val="fr-FR"/>
        </w:rPr>
        <w:t>conomic</w:t>
      </w:r>
      <w:proofErr w:type="spellEnd"/>
      <w:r w:rsidR="000F508C">
        <w:rPr>
          <w:color w:val="1F3864"/>
          <w:lang w:val="fr-FR"/>
        </w:rPr>
        <w:t xml:space="preserve"> </w:t>
      </w:r>
      <w:proofErr w:type="spellStart"/>
      <w:r w:rsidR="000F508C">
        <w:rPr>
          <w:color w:val="1F3864"/>
          <w:lang w:val="fr-FR"/>
        </w:rPr>
        <w:t>Approach</w:t>
      </w:r>
      <w:proofErr w:type="spellEnd"/>
      <w:r w:rsidR="0023306E">
        <w:rPr>
          <w:color w:val="1F3864"/>
          <w:lang w:val="fr-FR"/>
        </w:rPr>
        <w:t>)</w:t>
      </w:r>
      <w:r w:rsidR="00CD1B92" w:rsidRPr="00D76208">
        <w:rPr>
          <w:color w:val="1F3864"/>
          <w:lang w:val="fr-FR"/>
        </w:rPr>
        <w:t xml:space="preserve"> </w:t>
      </w:r>
      <w:r w:rsidR="000F508C">
        <w:rPr>
          <w:color w:val="1F3864"/>
          <w:lang w:val="fr-FR"/>
        </w:rPr>
        <w:t xml:space="preserve">qui </w:t>
      </w:r>
      <w:r w:rsidR="00CD1B92" w:rsidRPr="00D76208">
        <w:rPr>
          <w:color w:val="1F3864"/>
          <w:lang w:val="fr-FR"/>
        </w:rPr>
        <w:t>est une démarche participative et communautaire basée sur des déclarations des informateurs clefs villageois concernant le statut socio-économique des ménages sera utilisée pour cibler les bénéficiaires</w:t>
      </w:r>
      <w:r w:rsidR="00A06256">
        <w:rPr>
          <w:color w:val="1F3864"/>
          <w:lang w:val="fr-FR"/>
        </w:rPr>
        <w:t xml:space="preserve">. </w:t>
      </w:r>
    </w:p>
    <w:p w14:paraId="22DC5B19" w14:textId="77777777" w:rsidR="00EF4B65" w:rsidRPr="00C37FA1" w:rsidRDefault="00EF4B65" w:rsidP="00A06256">
      <w:pPr>
        <w:jc w:val="both"/>
        <w:rPr>
          <w:color w:val="1F3864"/>
          <w:lang w:val="fr-FR"/>
        </w:rPr>
      </w:pPr>
    </w:p>
    <w:p w14:paraId="5EAD08C4" w14:textId="246A7377" w:rsidR="00A06256" w:rsidRPr="00182C6E" w:rsidRDefault="00A06256" w:rsidP="00A06256">
      <w:pPr>
        <w:jc w:val="both"/>
        <w:rPr>
          <w:color w:val="1F3864"/>
          <w:lang w:val="fr-FR"/>
        </w:rPr>
      </w:pPr>
      <w:r w:rsidRPr="00C37FA1">
        <w:rPr>
          <w:color w:val="1F3864"/>
          <w:lang w:val="fr-FR"/>
        </w:rPr>
        <w:t>Les 500 (dont 30% de fille) bénéficiaires de l’appui socio-économique seront sélectionnés d’une part sur leur performance et assiduité aux activités du projet et ensuite sur la base de certains définis en commun accord avec les autorités locales et coutumières. Ainsi donc, Les chefs de villages et quartiers seront associés pour la proposition/identification de potentiels bénéficiaires, en appliquant les critères de vulnérabilité tels que : fille mère, fille victime de violence, retourné de pays en crise sans emploi, jeune issu d’une famille très pauvre, orphelin-ne, jamais bénéficié d’appui, victimes d’actes terroristes etc</w:t>
      </w:r>
      <w:r w:rsidR="00611B80" w:rsidRPr="00C37FA1">
        <w:rPr>
          <w:color w:val="1F3864"/>
          <w:lang w:val="fr-FR"/>
        </w:rPr>
        <w:t>.</w:t>
      </w:r>
    </w:p>
    <w:p w14:paraId="2969A6CE" w14:textId="77777777" w:rsidR="00EF4B65" w:rsidRPr="00C37FA1" w:rsidRDefault="00EF4B65" w:rsidP="00A06256">
      <w:pPr>
        <w:jc w:val="both"/>
        <w:rPr>
          <w:color w:val="1F3864"/>
          <w:lang w:val="fr-FR"/>
        </w:rPr>
      </w:pPr>
    </w:p>
    <w:p w14:paraId="2F361FB2" w14:textId="236A0004" w:rsidR="00FE367E" w:rsidRPr="00752024" w:rsidRDefault="00FE367E" w:rsidP="00A06256">
      <w:pPr>
        <w:jc w:val="both"/>
        <w:rPr>
          <w:color w:val="1F3864"/>
          <w:lang w:val="fr-FR"/>
        </w:rPr>
      </w:pPr>
      <w:r w:rsidRPr="00C37FA1">
        <w:rPr>
          <w:color w:val="1F3864"/>
          <w:lang w:val="fr-FR"/>
        </w:rPr>
        <w:t>De manière indirecte</w:t>
      </w:r>
      <w:r w:rsidR="00C03C53" w:rsidRPr="00C37FA1">
        <w:rPr>
          <w:color w:val="1F3864"/>
          <w:lang w:val="fr-FR"/>
        </w:rPr>
        <w:t>,</w:t>
      </w:r>
      <w:r w:rsidRPr="00C37FA1">
        <w:rPr>
          <w:color w:val="1F3864"/>
          <w:lang w:val="fr-FR"/>
        </w:rPr>
        <w:t xml:space="preserve"> le projet touchera 7</w:t>
      </w:r>
      <w:r w:rsidR="00C03C53" w:rsidRPr="00C37FA1">
        <w:rPr>
          <w:color w:val="1F3864"/>
          <w:lang w:val="fr-FR"/>
        </w:rPr>
        <w:t xml:space="preserve"> </w:t>
      </w:r>
      <w:r w:rsidRPr="00C37FA1">
        <w:rPr>
          <w:color w:val="1F3864"/>
          <w:lang w:val="fr-FR"/>
        </w:rPr>
        <w:t>000 personnes à travers des actions de sensibilisation via les radios communautaires et les campagnes de sensibilisation</w:t>
      </w:r>
      <w:r>
        <w:rPr>
          <w:color w:val="1F3864"/>
          <w:lang w:val="fr-FR"/>
        </w:rPr>
        <w:t xml:space="preserve"> </w:t>
      </w:r>
    </w:p>
    <w:p w14:paraId="10BFD52B" w14:textId="269A3ABD" w:rsidR="006A7630" w:rsidRDefault="006A7630" w:rsidP="00752024">
      <w:pPr>
        <w:jc w:val="both"/>
        <w:rPr>
          <w:color w:val="1F3864"/>
          <w:lang w:val="fr-FR"/>
        </w:rPr>
      </w:pPr>
    </w:p>
    <w:p w14:paraId="05CC3E34" w14:textId="65286CB1" w:rsidR="00AE0643" w:rsidRDefault="00AE0643" w:rsidP="00752024">
      <w:pPr>
        <w:jc w:val="both"/>
        <w:rPr>
          <w:color w:val="1F3864"/>
          <w:lang w:val="fr-FR"/>
        </w:rPr>
      </w:pPr>
    </w:p>
    <w:p w14:paraId="5ADEA308" w14:textId="77777777" w:rsidR="00AE0643" w:rsidRPr="00752024" w:rsidRDefault="00AE0643" w:rsidP="00752024">
      <w:pPr>
        <w:jc w:val="both"/>
        <w:rPr>
          <w:color w:val="1F3864"/>
          <w:lang w:val="fr-FR"/>
        </w:rPr>
      </w:pPr>
    </w:p>
    <w:p w14:paraId="2A619130" w14:textId="77777777" w:rsidR="008124C3" w:rsidRPr="007A742A" w:rsidRDefault="008124C3" w:rsidP="00752024">
      <w:pPr>
        <w:jc w:val="both"/>
        <w:rPr>
          <w:b/>
          <w:color w:val="1F3864"/>
          <w:lang w:val="fr-FR"/>
        </w:rPr>
      </w:pPr>
      <w:r w:rsidRPr="007A742A">
        <w:rPr>
          <w:b/>
          <w:color w:val="1F3864"/>
          <w:lang w:val="fr-FR"/>
        </w:rPr>
        <w:t>Stratégie de mise en œuvre des résultats :</w:t>
      </w:r>
    </w:p>
    <w:p w14:paraId="7591C02B" w14:textId="42A4400F" w:rsidR="00354853" w:rsidRDefault="008124C3" w:rsidP="00752024">
      <w:pPr>
        <w:jc w:val="both"/>
        <w:rPr>
          <w:color w:val="1F3864"/>
          <w:lang w:val="fr-FR"/>
        </w:rPr>
      </w:pPr>
      <w:r w:rsidRPr="00752024">
        <w:rPr>
          <w:color w:val="1F3864"/>
          <w:lang w:val="fr-FR"/>
        </w:rPr>
        <w:t xml:space="preserve">Le projet </w:t>
      </w:r>
      <w:r w:rsidR="00AE0643">
        <w:rPr>
          <w:color w:val="1F3864"/>
          <w:lang w:val="fr-FR"/>
        </w:rPr>
        <w:t xml:space="preserve">volet du projet </w:t>
      </w:r>
      <w:r w:rsidRPr="00752024">
        <w:rPr>
          <w:color w:val="1F3864"/>
          <w:lang w:val="fr-FR"/>
        </w:rPr>
        <w:t xml:space="preserve">commencera par des actions de </w:t>
      </w:r>
      <w:r w:rsidR="006A7630" w:rsidRPr="00752024">
        <w:rPr>
          <w:color w:val="1F3864"/>
          <w:lang w:val="fr-FR"/>
        </w:rPr>
        <w:t>sensibilisation</w:t>
      </w:r>
      <w:r w:rsidR="006A7630">
        <w:rPr>
          <w:color w:val="1F3864"/>
          <w:lang w:val="fr-FR"/>
        </w:rPr>
        <w:t xml:space="preserve"> de</w:t>
      </w:r>
      <w:r w:rsidR="00354853">
        <w:rPr>
          <w:color w:val="1F3864"/>
          <w:lang w:val="fr-FR"/>
        </w:rPr>
        <w:t xml:space="preserve"> la population </w:t>
      </w:r>
      <w:r w:rsidR="00A8761E">
        <w:rPr>
          <w:color w:val="1F3864"/>
          <w:lang w:val="fr-FR"/>
        </w:rPr>
        <w:t>afin de les conscientiser eu égard à la problématique de la consolidation de la paix</w:t>
      </w:r>
      <w:r w:rsidRPr="00752024">
        <w:rPr>
          <w:color w:val="1F3864"/>
          <w:lang w:val="fr-FR"/>
        </w:rPr>
        <w:t xml:space="preserve">. </w:t>
      </w:r>
      <w:r w:rsidR="00354853" w:rsidRPr="00CA52F3">
        <w:rPr>
          <w:color w:val="1F3864"/>
          <w:lang w:val="fr-FR"/>
        </w:rPr>
        <w:t xml:space="preserve">Des campagnes de sensibilisations seront menées dans les localités de sept communes cibles via des activités culturelles. Sur la base des conflits identifiés dans la zone, des jeunes organisés en troupe de théâtre </w:t>
      </w:r>
      <w:r w:rsidR="00D343FA" w:rsidRPr="00CA52F3">
        <w:rPr>
          <w:color w:val="1F3864"/>
          <w:lang w:val="fr-FR"/>
        </w:rPr>
        <w:t xml:space="preserve">feront des mises en scènes pour théâtraliser les conflits et </w:t>
      </w:r>
      <w:r w:rsidR="006A7630" w:rsidRPr="00CA52F3">
        <w:rPr>
          <w:color w:val="1F3864"/>
          <w:lang w:val="fr-FR"/>
        </w:rPr>
        <w:t>réaliseront des</w:t>
      </w:r>
      <w:r w:rsidR="00D343FA" w:rsidRPr="00CA52F3">
        <w:rPr>
          <w:color w:val="1F3864"/>
          <w:lang w:val="fr-FR"/>
        </w:rPr>
        <w:t xml:space="preserve"> pièces de théâtre dans les localités. Les acteurs de théâtre étant des jeunes, cela encourage au comportement positif au niveau des jeunes et démontre aux membres de la communauté le rôle positif que peuvent jouer ces jeunes.</w:t>
      </w:r>
      <w:r w:rsidR="00D343FA">
        <w:rPr>
          <w:color w:val="1F3864"/>
          <w:lang w:val="fr-FR"/>
        </w:rPr>
        <w:t xml:space="preserve"> </w:t>
      </w:r>
    </w:p>
    <w:p w14:paraId="73863A96" w14:textId="77777777" w:rsidR="00354853" w:rsidRDefault="00354853" w:rsidP="00752024">
      <w:pPr>
        <w:jc w:val="both"/>
        <w:rPr>
          <w:color w:val="1F3864"/>
          <w:lang w:val="fr-FR"/>
        </w:rPr>
      </w:pPr>
    </w:p>
    <w:p w14:paraId="7F828E31" w14:textId="323A4ECD" w:rsidR="008124C3" w:rsidRDefault="002059CF" w:rsidP="00752024">
      <w:pPr>
        <w:jc w:val="both"/>
        <w:rPr>
          <w:color w:val="1F3864"/>
          <w:lang w:val="fr-FR"/>
        </w:rPr>
      </w:pPr>
      <w:r>
        <w:rPr>
          <w:color w:val="1F3864"/>
          <w:lang w:val="fr-FR"/>
        </w:rPr>
        <w:t xml:space="preserve">Des formations thématiques seront </w:t>
      </w:r>
      <w:r w:rsidR="006A7630">
        <w:rPr>
          <w:color w:val="1F3864"/>
          <w:lang w:val="fr-FR"/>
        </w:rPr>
        <w:t>organisées pour</w:t>
      </w:r>
      <w:r>
        <w:rPr>
          <w:color w:val="1F3864"/>
          <w:lang w:val="fr-FR"/>
        </w:rPr>
        <w:t xml:space="preserve"> les jeunes de 15-25 ans (filles et garçons) </w:t>
      </w:r>
      <w:r w:rsidRPr="002059CF">
        <w:rPr>
          <w:color w:val="1F3864"/>
          <w:lang w:val="fr-FR"/>
        </w:rPr>
        <w:t>sur la culture de la paix, citoyenneté, contrer l’extrémisme violent, leadership, technique de communication et vie associative</w:t>
      </w:r>
      <w:r w:rsidR="008B000C">
        <w:rPr>
          <w:color w:val="1F3864"/>
          <w:lang w:val="fr-FR"/>
        </w:rPr>
        <w:t>.</w:t>
      </w:r>
      <w:r>
        <w:rPr>
          <w:color w:val="1F3864"/>
          <w:lang w:val="fr-FR"/>
        </w:rPr>
        <w:t xml:space="preserve"> </w:t>
      </w:r>
      <w:r w:rsidR="008124C3" w:rsidRPr="00752024">
        <w:rPr>
          <w:color w:val="1F3864"/>
          <w:lang w:val="fr-FR"/>
        </w:rPr>
        <w:t xml:space="preserve">Elles vont consister à développer des supports visuels (modules) adaptés pour la formation des jeunes et la sensibilisation des femmes et des élus / leaders locaux aux concepts de la culture de la paix, citoyenneté et leadership.  Dans le cadre de ce processus d’adaptation, une </w:t>
      </w:r>
      <w:r w:rsidR="00391ED1" w:rsidRPr="00752024">
        <w:rPr>
          <w:color w:val="1F3864"/>
          <w:lang w:val="fr-FR"/>
        </w:rPr>
        <w:t>catégorisation des</w:t>
      </w:r>
      <w:r w:rsidR="008124C3" w:rsidRPr="00752024">
        <w:rPr>
          <w:color w:val="1F3864"/>
          <w:lang w:val="fr-FR"/>
        </w:rPr>
        <w:t xml:space="preserve"> actions sera faite selon les groupes sociaux. </w:t>
      </w:r>
    </w:p>
    <w:p w14:paraId="4E95D7D3" w14:textId="256D9C95" w:rsidR="00BB3CC7" w:rsidRPr="00752024" w:rsidRDefault="00BB3CC7" w:rsidP="00752024">
      <w:pPr>
        <w:jc w:val="both"/>
        <w:rPr>
          <w:color w:val="1F3864"/>
          <w:lang w:val="fr-FR"/>
        </w:rPr>
      </w:pPr>
      <w:r>
        <w:rPr>
          <w:color w:val="1F3864"/>
          <w:lang w:val="fr-FR"/>
        </w:rPr>
        <w:t xml:space="preserve">Par ailleurs, les radios communautaires seront utilisées pour véhiculer des messages de sensibilisations sur la </w:t>
      </w:r>
      <w:r w:rsidRPr="00BB3CC7">
        <w:rPr>
          <w:color w:val="1F3864"/>
          <w:lang w:val="fr-FR"/>
        </w:rPr>
        <w:t>consolidation de la paix, la prévention et la gestion pacifique des conflits, le rôle des femmes dans la consolidation de la paix</w:t>
      </w:r>
      <w:r w:rsidR="008B2DAC">
        <w:rPr>
          <w:color w:val="1F3864"/>
          <w:lang w:val="fr-FR"/>
        </w:rPr>
        <w:t xml:space="preserve"> et la cohésion sociale. </w:t>
      </w:r>
    </w:p>
    <w:p w14:paraId="65859463" w14:textId="77777777" w:rsidR="00D343FA" w:rsidRDefault="00D343FA" w:rsidP="00752024">
      <w:pPr>
        <w:jc w:val="both"/>
        <w:rPr>
          <w:color w:val="1F3864"/>
          <w:lang w:val="fr-FR"/>
        </w:rPr>
      </w:pPr>
    </w:p>
    <w:p w14:paraId="509A98E5" w14:textId="682E3A00" w:rsidR="008124C3" w:rsidRPr="00752024" w:rsidRDefault="005D371E" w:rsidP="00752024">
      <w:pPr>
        <w:jc w:val="both"/>
        <w:rPr>
          <w:color w:val="1F3864"/>
          <w:lang w:val="fr-FR"/>
        </w:rPr>
      </w:pPr>
      <w:r>
        <w:rPr>
          <w:color w:val="1F3864"/>
          <w:lang w:val="fr-FR"/>
        </w:rPr>
        <w:t>De plus</w:t>
      </w:r>
      <w:r w:rsidR="008124C3" w:rsidRPr="00752024">
        <w:rPr>
          <w:color w:val="1F3864"/>
          <w:lang w:val="fr-FR"/>
        </w:rPr>
        <w:t xml:space="preserve">, des activités conjointes </w:t>
      </w:r>
      <w:proofErr w:type="spellStart"/>
      <w:r w:rsidR="008124C3" w:rsidRPr="00752024">
        <w:rPr>
          <w:color w:val="1F3864"/>
          <w:lang w:val="fr-FR"/>
        </w:rPr>
        <w:t>civilo</w:t>
      </w:r>
      <w:proofErr w:type="spellEnd"/>
      <w:r w:rsidR="008124C3" w:rsidRPr="00752024">
        <w:rPr>
          <w:color w:val="1F3864"/>
          <w:lang w:val="fr-FR"/>
        </w:rPr>
        <w:t>-militaires (travaux à intérêt communautaires, tribune citoyennes, activités culturelles, socio-sportives) seront organisées pour rapprocher les communautés, les jeunes combattants</w:t>
      </w:r>
      <w:r w:rsidR="00153CAE">
        <w:rPr>
          <w:color w:val="1F3864"/>
          <w:lang w:val="fr-FR"/>
        </w:rPr>
        <w:t xml:space="preserve"> (</w:t>
      </w:r>
      <w:proofErr w:type="gramStart"/>
      <w:r w:rsidR="00153CAE">
        <w:rPr>
          <w:color w:val="1F3864"/>
          <w:lang w:val="fr-FR"/>
        </w:rPr>
        <w:t xml:space="preserve">groupes </w:t>
      </w:r>
      <w:r w:rsidR="008124C3" w:rsidRPr="00752024">
        <w:rPr>
          <w:color w:val="1F3864"/>
          <w:lang w:val="fr-FR"/>
        </w:rPr>
        <w:t xml:space="preserve"> et</w:t>
      </w:r>
      <w:proofErr w:type="gramEnd"/>
      <w:r w:rsidR="008124C3" w:rsidRPr="00752024">
        <w:rPr>
          <w:color w:val="1F3864"/>
          <w:lang w:val="fr-FR"/>
        </w:rPr>
        <w:t xml:space="preserve"> les Forces de défenses et de sécurité. Aussi, le projet va mettre en place un cadre communal formel d’encadrement et d’échange des jeunes par les élus locaux et les leaders religieux à travers le dialogue intergénérationnel et le tutorat. En même temps des sessions de formation sur les droits humains et le droit humanitaire international en collaboration avec les forces de défense et de sécurité (FDS) seront développées.</w:t>
      </w:r>
    </w:p>
    <w:p w14:paraId="55E8577E" w14:textId="77777777" w:rsidR="008124C3" w:rsidRDefault="008124C3" w:rsidP="00752024">
      <w:pPr>
        <w:jc w:val="both"/>
        <w:rPr>
          <w:color w:val="1F3864"/>
          <w:lang w:val="fr-FR"/>
        </w:rPr>
      </w:pPr>
    </w:p>
    <w:p w14:paraId="4D714F7E" w14:textId="77777777" w:rsidR="008124C3" w:rsidRPr="00752024" w:rsidRDefault="005D371E" w:rsidP="00752024">
      <w:pPr>
        <w:jc w:val="both"/>
        <w:rPr>
          <w:color w:val="1F3864"/>
          <w:lang w:val="fr-FR"/>
        </w:rPr>
      </w:pPr>
      <w:r>
        <w:rPr>
          <w:color w:val="1F3864"/>
          <w:lang w:val="fr-FR"/>
        </w:rPr>
        <w:t>U</w:t>
      </w:r>
      <w:r w:rsidR="006F59B6">
        <w:rPr>
          <w:color w:val="1F3864"/>
          <w:lang w:val="fr-FR"/>
        </w:rPr>
        <w:t xml:space="preserve">n </w:t>
      </w:r>
      <w:r w:rsidR="008124C3" w:rsidRPr="00752024">
        <w:rPr>
          <w:color w:val="1F3864"/>
          <w:lang w:val="fr-FR"/>
        </w:rPr>
        <w:t xml:space="preserve">accent </w:t>
      </w:r>
      <w:r w:rsidR="006F59B6">
        <w:rPr>
          <w:color w:val="1F3864"/>
          <w:lang w:val="fr-FR"/>
        </w:rPr>
        <w:t xml:space="preserve">sera mis </w:t>
      </w:r>
      <w:r w:rsidR="008124C3" w:rsidRPr="00752024">
        <w:rPr>
          <w:color w:val="1F3864"/>
          <w:lang w:val="fr-FR"/>
        </w:rPr>
        <w:t xml:space="preserve">sur l’identification et l’harmonisation des mécanismes en place. Il va renforcer les capacités des membres des mécanismes de prévention et gestion de conflits tout en élaborant un code communautaire (base sur les mécanismes traditionnels) pour la prévention et la gestion des conflits communautaires. Des outils de suivi et évaluation seront conçus pour une meilleure utilisation des mécanismes de prévention et gestion de conflits. </w:t>
      </w:r>
    </w:p>
    <w:p w14:paraId="0F0382FF" w14:textId="77777777" w:rsidR="008124C3" w:rsidRPr="00752024" w:rsidRDefault="008124C3" w:rsidP="00752024">
      <w:pPr>
        <w:jc w:val="both"/>
        <w:rPr>
          <w:color w:val="1F3864"/>
          <w:lang w:val="fr-FR"/>
        </w:rPr>
      </w:pPr>
    </w:p>
    <w:p w14:paraId="14C52B89" w14:textId="77777777" w:rsidR="008124C3" w:rsidRPr="00752024" w:rsidRDefault="005D371E" w:rsidP="00752024">
      <w:pPr>
        <w:jc w:val="both"/>
        <w:rPr>
          <w:color w:val="1F3864"/>
          <w:lang w:val="fr-FR"/>
        </w:rPr>
      </w:pPr>
      <w:r>
        <w:rPr>
          <w:color w:val="1F3864"/>
          <w:lang w:val="fr-FR"/>
        </w:rPr>
        <w:t>L</w:t>
      </w:r>
      <w:r w:rsidR="00C274EF">
        <w:rPr>
          <w:color w:val="1F3864"/>
          <w:lang w:val="fr-FR"/>
        </w:rPr>
        <w:t>e</w:t>
      </w:r>
      <w:r w:rsidR="008124C3" w:rsidRPr="00752024">
        <w:rPr>
          <w:color w:val="1F3864"/>
          <w:lang w:val="fr-FR"/>
        </w:rPr>
        <w:t xml:space="preserve"> projet se focalisera sur l’élaboration d’une stratégie de communication sur le rôle des jeunes et des femmes contre la circulation</w:t>
      </w:r>
      <w:r w:rsidR="000F508C">
        <w:rPr>
          <w:color w:val="1F3864"/>
          <w:lang w:val="fr-FR"/>
        </w:rPr>
        <w:t xml:space="preserve"> d’armes à feu sera effective. </w:t>
      </w:r>
      <w:r w:rsidR="008124C3" w:rsidRPr="00752024">
        <w:rPr>
          <w:color w:val="1F3864"/>
          <w:lang w:val="fr-FR"/>
        </w:rPr>
        <w:t>Cette stratégie est accompagnée par la production des outils de communication (avec la participation des communautés et le pré-test des outils).</w:t>
      </w:r>
    </w:p>
    <w:p w14:paraId="6B23D167" w14:textId="77777777" w:rsidR="008124C3" w:rsidRPr="00752024" w:rsidRDefault="008124C3" w:rsidP="00752024">
      <w:pPr>
        <w:jc w:val="both"/>
        <w:rPr>
          <w:color w:val="1F3864"/>
          <w:lang w:val="fr-FR"/>
        </w:rPr>
      </w:pPr>
      <w:r w:rsidRPr="00752024">
        <w:rPr>
          <w:color w:val="1F3864"/>
          <w:lang w:val="fr-FR"/>
        </w:rPr>
        <w:t>Pour finir à ce niveau, des assises communautaires pour échanger sur les conséquences de la détention et la circulation illicite des armes à feu seront tenues.</w:t>
      </w:r>
    </w:p>
    <w:p w14:paraId="582543D1" w14:textId="77777777" w:rsidR="008124C3" w:rsidRPr="00752024" w:rsidRDefault="008124C3" w:rsidP="00752024">
      <w:pPr>
        <w:jc w:val="both"/>
        <w:rPr>
          <w:color w:val="1F3864"/>
          <w:lang w:val="fr-FR"/>
        </w:rPr>
      </w:pPr>
    </w:p>
    <w:p w14:paraId="4121BEE8" w14:textId="77777777" w:rsidR="008124C3" w:rsidRPr="00752024" w:rsidRDefault="008124C3" w:rsidP="00752024">
      <w:pPr>
        <w:jc w:val="both"/>
        <w:rPr>
          <w:color w:val="1F3864"/>
          <w:lang w:val="fr-FR"/>
        </w:rPr>
      </w:pPr>
    </w:p>
    <w:p w14:paraId="46A58F97" w14:textId="3E60A807" w:rsidR="008124C3" w:rsidRPr="00752024" w:rsidRDefault="00AE0643" w:rsidP="00752024">
      <w:pPr>
        <w:jc w:val="both"/>
        <w:rPr>
          <w:color w:val="1F3864"/>
          <w:lang w:val="fr-FR"/>
        </w:rPr>
      </w:pPr>
      <w:r>
        <w:rPr>
          <w:color w:val="1F3864"/>
          <w:lang w:val="fr-FR"/>
        </w:rPr>
        <w:t>Le second volet quant à lui procèdera d</w:t>
      </w:r>
      <w:r w:rsidR="008124C3" w:rsidRPr="00752024">
        <w:rPr>
          <w:color w:val="1F3864"/>
          <w:lang w:val="fr-FR"/>
        </w:rPr>
        <w:t xml:space="preserve"> faire le diagnostic des opportunités porteuses (créneaux et métiers porteurs) par commune à travers une étude de marché et une évaluation de projets professionnelles/ compétences. Cela va servir de base de sensibilisation et d’orientation des bénéficiaires sur les métiers et activités de leurs choix dans les 7 communes. </w:t>
      </w:r>
    </w:p>
    <w:p w14:paraId="58826E5E" w14:textId="77777777" w:rsidR="008124C3" w:rsidRPr="00752024" w:rsidRDefault="008124C3" w:rsidP="00752024">
      <w:pPr>
        <w:jc w:val="both"/>
        <w:rPr>
          <w:color w:val="1F3864"/>
          <w:lang w:val="fr-FR"/>
        </w:rPr>
      </w:pPr>
      <w:r w:rsidRPr="00752024">
        <w:rPr>
          <w:color w:val="1F3864"/>
          <w:lang w:val="fr-FR"/>
        </w:rPr>
        <w:t>Chaque commune mettra en place un comité communal d’entreprenariat (CCE) sous la supervision de l’équipe de projet qui va appuyer dans le suivi et l’encadrement des jeunes bénéficiaires.</w:t>
      </w:r>
    </w:p>
    <w:p w14:paraId="1ED0F62D" w14:textId="77777777" w:rsidR="008124C3" w:rsidRPr="00752024" w:rsidRDefault="008124C3" w:rsidP="00752024">
      <w:pPr>
        <w:jc w:val="both"/>
        <w:rPr>
          <w:color w:val="1F3864"/>
          <w:lang w:val="fr-FR"/>
        </w:rPr>
      </w:pPr>
      <w:r w:rsidRPr="00752024">
        <w:rPr>
          <w:color w:val="1F3864"/>
          <w:lang w:val="fr-FR"/>
        </w:rPr>
        <w:t>Pour débuter la formation, le partenaire de mise en œuvre va travailler à identifier et à renforcer les Centres de Formation en Métier (CFM) dans les différentes communes.</w:t>
      </w:r>
    </w:p>
    <w:p w14:paraId="5180D0A6" w14:textId="77777777" w:rsidR="008124C3" w:rsidRPr="00752024" w:rsidRDefault="008124C3" w:rsidP="00752024">
      <w:pPr>
        <w:jc w:val="both"/>
        <w:rPr>
          <w:color w:val="1F3864"/>
          <w:lang w:val="fr-FR"/>
        </w:rPr>
      </w:pPr>
      <w:r w:rsidRPr="00752024">
        <w:rPr>
          <w:color w:val="1F3864"/>
          <w:lang w:val="fr-FR"/>
        </w:rPr>
        <w:t xml:space="preserve">Après cela, les bénéficiaires seront orientés et inscrits dans les CFM de leurs choix où ils suivront toutes les étapes de la formation. Le partenaire de mise en </w:t>
      </w:r>
      <w:r w:rsidR="00391ED1" w:rsidRPr="00752024">
        <w:rPr>
          <w:color w:val="1F3864"/>
          <w:lang w:val="fr-FR"/>
        </w:rPr>
        <w:t>œuvre assurera</w:t>
      </w:r>
      <w:r w:rsidRPr="00752024">
        <w:rPr>
          <w:color w:val="1F3864"/>
          <w:lang w:val="fr-FR"/>
        </w:rPr>
        <w:t xml:space="preserve"> la prise en charge des bénéficiaires participant à la formation dans les CFM à travers l’achat et mise en place des fournitures, paiement des frais d’inscription, paiement des allocations des apprenants, paiement des </w:t>
      </w:r>
      <w:proofErr w:type="spellStart"/>
      <w:r w:rsidRPr="00752024">
        <w:rPr>
          <w:color w:val="1F3864"/>
          <w:lang w:val="fr-FR"/>
        </w:rPr>
        <w:t>perdiems</w:t>
      </w:r>
      <w:proofErr w:type="spellEnd"/>
      <w:r w:rsidRPr="00752024">
        <w:rPr>
          <w:color w:val="1F3864"/>
          <w:lang w:val="fr-FR"/>
        </w:rPr>
        <w:t xml:space="preserve"> des encadreurs et le suivi mensuel de la formation. Après les 6 mois de formation, le projet veillera à identifier des entreprises qui accueilleront les jeunes pour un stage de perfectionnement de 2 mois.  </w:t>
      </w:r>
    </w:p>
    <w:p w14:paraId="55D141E7" w14:textId="77777777" w:rsidR="008124C3" w:rsidRPr="00752024" w:rsidRDefault="008124C3" w:rsidP="00752024">
      <w:pPr>
        <w:jc w:val="both"/>
        <w:rPr>
          <w:color w:val="1F3864"/>
          <w:lang w:val="fr-FR"/>
        </w:rPr>
      </w:pPr>
    </w:p>
    <w:p w14:paraId="57DA0D57" w14:textId="77777777" w:rsidR="008124C3" w:rsidRDefault="008124C3" w:rsidP="00752024">
      <w:pPr>
        <w:jc w:val="both"/>
        <w:rPr>
          <w:color w:val="1F3864"/>
          <w:lang w:val="fr-FR"/>
        </w:rPr>
      </w:pPr>
      <w:r w:rsidRPr="00752024">
        <w:rPr>
          <w:color w:val="1F3864"/>
          <w:lang w:val="fr-FR"/>
        </w:rPr>
        <w:t>Durant cette période, une formatio</w:t>
      </w:r>
      <w:r w:rsidR="00391ED1">
        <w:rPr>
          <w:color w:val="1F3864"/>
          <w:lang w:val="fr-FR"/>
        </w:rPr>
        <w:t xml:space="preserve">n des jeunes en entrepreneuriat </w:t>
      </w:r>
      <w:r w:rsidRPr="00752024">
        <w:rPr>
          <w:color w:val="1F3864"/>
          <w:lang w:val="fr-FR"/>
        </w:rPr>
        <w:t xml:space="preserve">et en vie associative sera organisée. Ainsi les jeunes seront constitués en groupements solidaires de 5 personnes par groupements. Après cette étape, le projet procèdera à une remise de kits de démarrage aux groupements pour mener des activités économiques. Ils signeront à cette fin une convention de bonne gestion des kits sous le contrôle des CCE et des mairies. Un plaidoyer sera organisé à l’endroit de ces mairies pour un appui en locales qui va permettre aux jeunes de s’installer. Pour renforcer la capacité opérationnelle de ces jeunes, le projet identifiera des institutions de microfinance (IMF) </w:t>
      </w:r>
      <w:r w:rsidR="006F59B6" w:rsidRPr="00752024">
        <w:rPr>
          <w:color w:val="1F3864"/>
          <w:lang w:val="fr-FR"/>
        </w:rPr>
        <w:t>et mettra</w:t>
      </w:r>
      <w:r w:rsidRPr="00752024">
        <w:rPr>
          <w:color w:val="1F3864"/>
          <w:lang w:val="fr-FR"/>
        </w:rPr>
        <w:t xml:space="preserve"> les </w:t>
      </w:r>
      <w:r w:rsidR="00027A0A" w:rsidRPr="00752024">
        <w:rPr>
          <w:color w:val="1F3864"/>
          <w:lang w:val="fr-FR"/>
        </w:rPr>
        <w:t>groupements des</w:t>
      </w:r>
      <w:r w:rsidRPr="00752024">
        <w:rPr>
          <w:color w:val="1F3864"/>
          <w:lang w:val="fr-FR"/>
        </w:rPr>
        <w:t xml:space="preserve"> jeunes en relation avec eux pour l’épargne et l’octroi </w:t>
      </w:r>
      <w:r w:rsidR="00C274EF" w:rsidRPr="00752024">
        <w:rPr>
          <w:color w:val="1F3864"/>
          <w:lang w:val="fr-FR"/>
        </w:rPr>
        <w:t>de crédits</w:t>
      </w:r>
      <w:r w:rsidRPr="00752024">
        <w:rPr>
          <w:color w:val="1F3864"/>
          <w:lang w:val="fr-FR"/>
        </w:rPr>
        <w:t xml:space="preserve">. </w:t>
      </w:r>
    </w:p>
    <w:p w14:paraId="633E94F3" w14:textId="77777777" w:rsidR="006F59B6" w:rsidRPr="00752024" w:rsidRDefault="006F59B6" w:rsidP="00752024">
      <w:pPr>
        <w:jc w:val="both"/>
        <w:rPr>
          <w:color w:val="1F3864"/>
          <w:lang w:val="fr-FR"/>
        </w:rPr>
      </w:pPr>
    </w:p>
    <w:p w14:paraId="72E52004" w14:textId="77777777" w:rsidR="008124C3" w:rsidRPr="00752024" w:rsidRDefault="008124C3" w:rsidP="00752024">
      <w:pPr>
        <w:jc w:val="both"/>
        <w:rPr>
          <w:color w:val="1F3864"/>
          <w:lang w:val="fr-FR"/>
        </w:rPr>
      </w:pPr>
      <w:r w:rsidRPr="00752024">
        <w:rPr>
          <w:color w:val="1F3864"/>
          <w:lang w:val="fr-FR"/>
        </w:rPr>
        <w:t>Le projet va mettre un accent particulier sur le suivi et l’accompagnement des jeunes entrepreneurs durant la réalisation de leurs activités.</w:t>
      </w:r>
    </w:p>
    <w:p w14:paraId="5B0A2F50" w14:textId="77777777" w:rsidR="008124C3" w:rsidRPr="00752024" w:rsidRDefault="008124C3" w:rsidP="00752024">
      <w:pPr>
        <w:jc w:val="both"/>
        <w:rPr>
          <w:color w:val="1F3864"/>
          <w:lang w:val="fr-FR"/>
        </w:rPr>
      </w:pPr>
      <w:r w:rsidRPr="00752024">
        <w:rPr>
          <w:color w:val="1F3864"/>
          <w:lang w:val="fr-FR"/>
        </w:rPr>
        <w:t xml:space="preserve">A la fin du projet, le partenaire de mise en œuvre organisera un atelier global d’échange et de vulgarisation des expériences. </w:t>
      </w:r>
    </w:p>
    <w:p w14:paraId="30C605A0" w14:textId="77777777" w:rsidR="008124C3" w:rsidRDefault="008124C3" w:rsidP="00752024">
      <w:pPr>
        <w:jc w:val="both"/>
        <w:rPr>
          <w:color w:val="1F3864"/>
          <w:lang w:val="fr-FR"/>
        </w:rPr>
      </w:pPr>
      <w:r w:rsidRPr="00752024">
        <w:rPr>
          <w:color w:val="1F3864"/>
          <w:lang w:val="fr-FR"/>
        </w:rPr>
        <w:t>La mise en œuvre du projet tiendra compte des questions de protection et de sécurité des bénéficiaires et des acteurs impliqués (protection transversale).</w:t>
      </w:r>
    </w:p>
    <w:p w14:paraId="37D2A4BD" w14:textId="77777777" w:rsidR="00C274EF" w:rsidRDefault="00C274EF" w:rsidP="00752024">
      <w:pPr>
        <w:jc w:val="both"/>
        <w:rPr>
          <w:color w:val="1F3864"/>
          <w:lang w:val="fr-FR"/>
        </w:rPr>
      </w:pPr>
    </w:p>
    <w:p w14:paraId="2706C9CB" w14:textId="77777777" w:rsidR="00C274EF" w:rsidRPr="00D10072" w:rsidRDefault="00C274EF" w:rsidP="00752024">
      <w:pPr>
        <w:jc w:val="both"/>
        <w:rPr>
          <w:b/>
          <w:color w:val="1F3864"/>
          <w:lang w:val="fr-FR"/>
        </w:rPr>
      </w:pPr>
      <w:r w:rsidRPr="00D10072">
        <w:rPr>
          <w:b/>
          <w:color w:val="1F3864"/>
          <w:lang w:val="fr-FR"/>
        </w:rPr>
        <w:t xml:space="preserve">Partenaires de </w:t>
      </w:r>
      <w:r w:rsidR="006A7630">
        <w:rPr>
          <w:b/>
          <w:color w:val="1F3864"/>
          <w:lang w:val="fr-FR"/>
        </w:rPr>
        <w:t>mise en œuvre :</w:t>
      </w:r>
    </w:p>
    <w:p w14:paraId="4A783023" w14:textId="77777777" w:rsidR="00C274EF" w:rsidRPr="00D10072" w:rsidRDefault="00C274EF" w:rsidP="00752024">
      <w:pPr>
        <w:jc w:val="both"/>
        <w:rPr>
          <w:b/>
          <w:color w:val="1F3864"/>
          <w:lang w:val="fr-FR"/>
        </w:rPr>
      </w:pPr>
    </w:p>
    <w:p w14:paraId="7FDB7BD0" w14:textId="77777777" w:rsidR="00C274EF" w:rsidRPr="006A7630" w:rsidRDefault="00C274EF" w:rsidP="00C274EF">
      <w:pPr>
        <w:jc w:val="both"/>
        <w:rPr>
          <w:color w:val="1F3864"/>
          <w:lang w:val="fr-FR"/>
        </w:rPr>
      </w:pPr>
      <w:r w:rsidRPr="006A7630">
        <w:rPr>
          <w:color w:val="1F3864"/>
          <w:lang w:val="fr-FR"/>
        </w:rPr>
        <w:t>En fonction des mandats respectifs et valeurs ajoutées, chaque agence participante interviendra sur les différents volets du projet de la manière suivante :</w:t>
      </w:r>
    </w:p>
    <w:p w14:paraId="2229D73F" w14:textId="77777777" w:rsidR="00C274EF" w:rsidRDefault="00C274EF" w:rsidP="00C274EF">
      <w:pPr>
        <w:jc w:val="both"/>
        <w:rPr>
          <w:lang w:val="fr-FR"/>
        </w:rPr>
      </w:pPr>
    </w:p>
    <w:tbl>
      <w:tblPr>
        <w:tblStyle w:val="Grilledutableau"/>
        <w:tblW w:w="9209" w:type="dxa"/>
        <w:tblLook w:val="04A0" w:firstRow="1" w:lastRow="0" w:firstColumn="1" w:lastColumn="0" w:noHBand="0" w:noVBand="1"/>
      </w:tblPr>
      <w:tblGrid>
        <w:gridCol w:w="3595"/>
        <w:gridCol w:w="5614"/>
      </w:tblGrid>
      <w:tr w:rsidR="00C274EF" w:rsidRPr="00B604C5" w14:paraId="1870E7E7" w14:textId="77777777" w:rsidTr="00635E15">
        <w:tc>
          <w:tcPr>
            <w:tcW w:w="3595" w:type="dxa"/>
            <w:vAlign w:val="center"/>
          </w:tcPr>
          <w:p w14:paraId="3A3348F4" w14:textId="77777777" w:rsidR="00C274EF" w:rsidRPr="006A7630" w:rsidRDefault="00C274EF" w:rsidP="006A7630">
            <w:pPr>
              <w:jc w:val="both"/>
              <w:rPr>
                <w:b/>
                <w:color w:val="1F3864"/>
                <w:lang w:val="fr-FR"/>
              </w:rPr>
            </w:pPr>
            <w:r w:rsidRPr="006A7630">
              <w:rPr>
                <w:b/>
                <w:color w:val="1F3864"/>
                <w:lang w:val="fr-FR"/>
              </w:rPr>
              <w:t>Produit du projet</w:t>
            </w:r>
          </w:p>
        </w:tc>
        <w:tc>
          <w:tcPr>
            <w:tcW w:w="5614" w:type="dxa"/>
            <w:vAlign w:val="center"/>
          </w:tcPr>
          <w:p w14:paraId="5C8293E7" w14:textId="77777777" w:rsidR="00C274EF" w:rsidRPr="006A7630" w:rsidRDefault="00C274EF" w:rsidP="006A7630">
            <w:pPr>
              <w:jc w:val="both"/>
              <w:rPr>
                <w:b/>
                <w:color w:val="1F3864"/>
                <w:lang w:val="fr-FR"/>
              </w:rPr>
            </w:pPr>
            <w:r w:rsidRPr="006A7630">
              <w:rPr>
                <w:b/>
                <w:color w:val="1F3864"/>
                <w:lang w:val="fr-FR"/>
              </w:rPr>
              <w:t>Agence participante et partenaires de mise en œuvre envisagés</w:t>
            </w:r>
          </w:p>
        </w:tc>
      </w:tr>
      <w:tr w:rsidR="00C274EF" w:rsidRPr="00B604C5" w14:paraId="1000DC1A" w14:textId="77777777" w:rsidTr="00635E15">
        <w:tc>
          <w:tcPr>
            <w:tcW w:w="3595" w:type="dxa"/>
            <w:vAlign w:val="center"/>
          </w:tcPr>
          <w:p w14:paraId="3E7D3A5F" w14:textId="77777777" w:rsidR="00C274EF" w:rsidRPr="006A7630" w:rsidRDefault="007A5E4C" w:rsidP="006A7630">
            <w:pPr>
              <w:jc w:val="both"/>
              <w:rPr>
                <w:color w:val="1F3864"/>
                <w:lang w:val="fr-FR"/>
              </w:rPr>
            </w:pPr>
            <w:r w:rsidRPr="006A7630">
              <w:rPr>
                <w:color w:val="1F3864"/>
                <w:lang w:val="fr-FR"/>
              </w:rPr>
              <w:t xml:space="preserve">Les </w:t>
            </w:r>
            <w:r w:rsidR="002E2430" w:rsidRPr="006A7630">
              <w:rPr>
                <w:color w:val="1F3864"/>
                <w:lang w:val="fr-FR"/>
              </w:rPr>
              <w:t>communautés</w:t>
            </w:r>
            <w:r w:rsidRPr="006A7630">
              <w:rPr>
                <w:color w:val="1F3864"/>
                <w:lang w:val="fr-FR"/>
              </w:rPr>
              <w:t xml:space="preserve"> cibles </w:t>
            </w:r>
            <w:r w:rsidR="00CA52F3" w:rsidRPr="006A7630">
              <w:rPr>
                <w:color w:val="1F3864"/>
                <w:lang w:val="fr-FR"/>
              </w:rPr>
              <w:t>sont sensibilisées</w:t>
            </w:r>
            <w:r w:rsidRPr="006A7630">
              <w:rPr>
                <w:color w:val="1F3864"/>
                <w:lang w:val="fr-FR"/>
              </w:rPr>
              <w:t xml:space="preserve"> sur la culture de la paix</w:t>
            </w:r>
          </w:p>
          <w:p w14:paraId="653523DA" w14:textId="77777777" w:rsidR="00C274EF" w:rsidRPr="006A7630" w:rsidRDefault="00C274EF" w:rsidP="006A7630">
            <w:pPr>
              <w:jc w:val="both"/>
              <w:rPr>
                <w:color w:val="1F3864"/>
                <w:lang w:val="fr-FR"/>
              </w:rPr>
            </w:pPr>
          </w:p>
        </w:tc>
        <w:tc>
          <w:tcPr>
            <w:tcW w:w="5614" w:type="dxa"/>
            <w:vAlign w:val="center"/>
          </w:tcPr>
          <w:p w14:paraId="42AD5E20" w14:textId="1B446149" w:rsidR="00C274EF" w:rsidRPr="006A7630" w:rsidRDefault="00611B80" w:rsidP="008B000C">
            <w:pPr>
              <w:jc w:val="both"/>
              <w:rPr>
                <w:color w:val="1F3864"/>
                <w:lang w:val="fr-FR"/>
              </w:rPr>
            </w:pPr>
            <w:r w:rsidRPr="006A7630">
              <w:rPr>
                <w:color w:val="1F3864"/>
                <w:lang w:val="fr-FR"/>
              </w:rPr>
              <w:t>UNFPA (lead),</w:t>
            </w:r>
            <w:r w:rsidRPr="006A7630" w:rsidDel="00611B80">
              <w:rPr>
                <w:color w:val="1F3864"/>
                <w:lang w:val="fr-FR"/>
              </w:rPr>
              <w:t xml:space="preserve"> </w:t>
            </w:r>
            <w:r w:rsidR="0098312A" w:rsidRPr="006A7630">
              <w:rPr>
                <w:color w:val="1F3864"/>
                <w:lang w:val="fr-FR"/>
              </w:rPr>
              <w:t>UNICEF,</w:t>
            </w:r>
            <w:r w:rsidR="000E7C21" w:rsidRPr="006A7630">
              <w:rPr>
                <w:color w:val="1F3864"/>
                <w:lang w:val="fr-FR"/>
              </w:rPr>
              <w:t xml:space="preserve"> structures déconcentrées des ministères de la jeunesse, de la promotion de la femme, conseil communal et les ONGs</w:t>
            </w:r>
          </w:p>
        </w:tc>
      </w:tr>
      <w:tr w:rsidR="00C274EF" w:rsidRPr="00B604C5" w14:paraId="0E13BB68" w14:textId="77777777" w:rsidTr="00635E15">
        <w:tc>
          <w:tcPr>
            <w:tcW w:w="3595" w:type="dxa"/>
            <w:vAlign w:val="center"/>
          </w:tcPr>
          <w:p w14:paraId="0C088932" w14:textId="77777777" w:rsidR="00C274EF" w:rsidRPr="006A7630" w:rsidRDefault="00C274EF" w:rsidP="006A7630">
            <w:pPr>
              <w:jc w:val="both"/>
              <w:rPr>
                <w:color w:val="1F3864"/>
                <w:lang w:val="fr-FR"/>
              </w:rPr>
            </w:pPr>
            <w:r w:rsidRPr="006A7630">
              <w:rPr>
                <w:color w:val="1F3864"/>
                <w:lang w:val="fr-FR"/>
              </w:rPr>
              <w:t>1.2. Les mécanismes locaux de résolution de conflits identifiés sont rendus fonctionnels</w:t>
            </w:r>
          </w:p>
          <w:p w14:paraId="3E83FC09" w14:textId="77777777" w:rsidR="00C274EF" w:rsidRPr="006A7630" w:rsidRDefault="00C274EF" w:rsidP="006A7630">
            <w:pPr>
              <w:jc w:val="both"/>
              <w:rPr>
                <w:color w:val="1F3864"/>
                <w:lang w:val="fr-FR"/>
              </w:rPr>
            </w:pPr>
          </w:p>
          <w:p w14:paraId="6868B9F0" w14:textId="77777777" w:rsidR="00C274EF" w:rsidRPr="006A7630" w:rsidRDefault="00C274EF" w:rsidP="006A7630">
            <w:pPr>
              <w:jc w:val="both"/>
              <w:rPr>
                <w:color w:val="1F3864"/>
                <w:lang w:val="fr-FR"/>
              </w:rPr>
            </w:pPr>
          </w:p>
        </w:tc>
        <w:tc>
          <w:tcPr>
            <w:tcW w:w="5614" w:type="dxa"/>
            <w:vAlign w:val="center"/>
          </w:tcPr>
          <w:p w14:paraId="14B20FC5" w14:textId="3A2E4975" w:rsidR="00C274EF" w:rsidRPr="006A7630" w:rsidRDefault="000E7C21" w:rsidP="008B000C">
            <w:pPr>
              <w:jc w:val="both"/>
              <w:rPr>
                <w:color w:val="1F3864"/>
                <w:lang w:val="fr-FR"/>
              </w:rPr>
            </w:pPr>
            <w:r w:rsidRPr="006A7630">
              <w:rPr>
                <w:color w:val="1F3864"/>
                <w:lang w:val="fr-FR"/>
              </w:rPr>
              <w:t>UNICEF (lead), structures déconcentrées des ministères de l’intérieur, conseil communal, leaders communautaires et les ONGs</w:t>
            </w:r>
          </w:p>
        </w:tc>
      </w:tr>
      <w:tr w:rsidR="007A5E4C" w:rsidRPr="00B604C5" w14:paraId="6648A752" w14:textId="77777777" w:rsidTr="00635E15">
        <w:tc>
          <w:tcPr>
            <w:tcW w:w="3595" w:type="dxa"/>
            <w:vAlign w:val="center"/>
          </w:tcPr>
          <w:p w14:paraId="26093928" w14:textId="77777777" w:rsidR="007A5E4C" w:rsidRPr="006A7630" w:rsidRDefault="007A5E4C" w:rsidP="006A7630">
            <w:pPr>
              <w:jc w:val="both"/>
              <w:rPr>
                <w:color w:val="1F3864"/>
                <w:lang w:val="fr-FR"/>
              </w:rPr>
            </w:pPr>
            <w:r w:rsidRPr="006A7630">
              <w:rPr>
                <w:color w:val="1F3864"/>
                <w:lang w:val="fr-FR"/>
              </w:rPr>
              <w:t xml:space="preserve">1.3 Les capacités des jeunes, femmes et les élus/leaders de la communauté sont renforcés pour accroître leur résilience par rapport à la circulation d’armes à feu </w:t>
            </w:r>
          </w:p>
          <w:p w14:paraId="4AE28C19" w14:textId="77777777" w:rsidR="007A5E4C" w:rsidRPr="006A7630" w:rsidRDefault="007A5E4C" w:rsidP="006A7630">
            <w:pPr>
              <w:jc w:val="both"/>
              <w:rPr>
                <w:color w:val="1F3864"/>
                <w:lang w:val="fr-FR"/>
              </w:rPr>
            </w:pPr>
          </w:p>
        </w:tc>
        <w:tc>
          <w:tcPr>
            <w:tcW w:w="5614" w:type="dxa"/>
            <w:vAlign w:val="center"/>
          </w:tcPr>
          <w:p w14:paraId="70256961" w14:textId="1CC4D7E9" w:rsidR="007A5E4C" w:rsidRPr="006A7630" w:rsidRDefault="007A5E4C" w:rsidP="008B000C">
            <w:pPr>
              <w:jc w:val="both"/>
              <w:rPr>
                <w:color w:val="1F3864"/>
                <w:lang w:val="fr-FR"/>
              </w:rPr>
            </w:pPr>
            <w:r w:rsidRPr="006A7630">
              <w:rPr>
                <w:color w:val="1F3864"/>
                <w:lang w:val="fr-FR"/>
              </w:rPr>
              <w:t>UNICEF (lead), structures déconcentrées des ministères de la jeunesse, de la promotion de la femme, conseil communal et les ONGs</w:t>
            </w:r>
          </w:p>
        </w:tc>
      </w:tr>
      <w:tr w:rsidR="00C274EF" w:rsidRPr="00B604C5" w14:paraId="36A9929C" w14:textId="77777777" w:rsidTr="00635E15">
        <w:tc>
          <w:tcPr>
            <w:tcW w:w="3595" w:type="dxa"/>
            <w:vAlign w:val="center"/>
          </w:tcPr>
          <w:p w14:paraId="0C47E303" w14:textId="77777777" w:rsidR="00C274EF" w:rsidRPr="006A7630" w:rsidRDefault="00C274EF" w:rsidP="006A7630">
            <w:pPr>
              <w:jc w:val="both"/>
              <w:rPr>
                <w:color w:val="1F3864"/>
                <w:lang w:val="fr-FR"/>
              </w:rPr>
            </w:pPr>
            <w:r w:rsidRPr="006A7630">
              <w:rPr>
                <w:color w:val="1F3864"/>
                <w:lang w:val="fr-FR"/>
              </w:rPr>
              <w:t xml:space="preserve">2.1. Préparer les bénéficiaires </w:t>
            </w:r>
            <w:r w:rsidR="000E7C21" w:rsidRPr="006A7630">
              <w:rPr>
                <w:color w:val="1F3864"/>
                <w:lang w:val="fr-FR"/>
              </w:rPr>
              <w:t>à</w:t>
            </w:r>
            <w:r w:rsidRPr="006A7630">
              <w:rPr>
                <w:color w:val="1F3864"/>
                <w:lang w:val="fr-FR"/>
              </w:rPr>
              <w:t xml:space="preserve"> la création des nouvelles opportunités</w:t>
            </w:r>
          </w:p>
          <w:p w14:paraId="3CDCA4FC" w14:textId="77777777" w:rsidR="00C274EF" w:rsidRPr="006A7630" w:rsidRDefault="00C274EF" w:rsidP="006A7630">
            <w:pPr>
              <w:jc w:val="both"/>
              <w:rPr>
                <w:color w:val="1F3864"/>
                <w:lang w:val="fr-FR"/>
              </w:rPr>
            </w:pPr>
          </w:p>
        </w:tc>
        <w:tc>
          <w:tcPr>
            <w:tcW w:w="5614" w:type="dxa"/>
            <w:vAlign w:val="center"/>
          </w:tcPr>
          <w:p w14:paraId="77B2288B" w14:textId="77777777" w:rsidR="00B7223D" w:rsidRPr="00B7223D" w:rsidRDefault="0098312A" w:rsidP="00B7223D">
            <w:pPr>
              <w:jc w:val="both"/>
              <w:rPr>
                <w:color w:val="1F3864"/>
                <w:lang w:val="fr-CA"/>
              </w:rPr>
            </w:pPr>
            <w:r w:rsidRPr="006A7630">
              <w:rPr>
                <w:color w:val="1F3864"/>
                <w:lang w:val="fr-FR"/>
              </w:rPr>
              <w:t>UNHCR (</w:t>
            </w:r>
            <w:r w:rsidR="000E7C21" w:rsidRPr="006A7630">
              <w:rPr>
                <w:color w:val="1F3864"/>
                <w:lang w:val="fr-FR"/>
              </w:rPr>
              <w:t xml:space="preserve">lead), </w:t>
            </w:r>
            <w:r w:rsidR="00D9302D" w:rsidRPr="006A7630">
              <w:rPr>
                <w:color w:val="1F3864"/>
                <w:lang w:val="fr-FR"/>
              </w:rPr>
              <w:t>Ministère</w:t>
            </w:r>
            <w:r w:rsidR="000E7C21" w:rsidRPr="006A7630">
              <w:rPr>
                <w:color w:val="1F3864"/>
                <w:lang w:val="fr-FR"/>
              </w:rPr>
              <w:t xml:space="preserve"> de la formation professionnelle, </w:t>
            </w:r>
            <w:r w:rsidR="00D9302D" w:rsidRPr="006A7630">
              <w:rPr>
                <w:color w:val="1F3864"/>
                <w:lang w:val="fr-FR"/>
              </w:rPr>
              <w:t xml:space="preserve">du Développement communautaire, </w:t>
            </w:r>
            <w:r w:rsidR="000E7C21" w:rsidRPr="006A7630">
              <w:rPr>
                <w:color w:val="1F3864"/>
                <w:lang w:val="fr-FR"/>
              </w:rPr>
              <w:t>les conseils communaux, leaders communautaires, FAPCA, ONG DEDI</w:t>
            </w:r>
            <w:r w:rsidR="00B7223D">
              <w:rPr>
                <w:color w:val="1F3864"/>
                <w:lang w:val="fr-FR"/>
              </w:rPr>
              <w:t>,</w:t>
            </w:r>
            <w:r w:rsidR="00B7223D" w:rsidRPr="00B7223D">
              <w:rPr>
                <w:snapToGrid w:val="0"/>
                <w:color w:val="4472C4" w:themeColor="accent1"/>
                <w:sz w:val="22"/>
                <w:szCs w:val="22"/>
                <w:lang w:val="fr-CA"/>
              </w:rPr>
              <w:t xml:space="preserve"> </w:t>
            </w:r>
            <w:r w:rsidR="00B7223D" w:rsidRPr="00B7223D">
              <w:rPr>
                <w:color w:val="1F3864"/>
                <w:lang w:val="fr-CA"/>
              </w:rPr>
              <w:t>APBE (Action Pour le Bien Être)</w:t>
            </w:r>
          </w:p>
          <w:p w14:paraId="08CA43E7" w14:textId="77777777" w:rsidR="00B7223D" w:rsidRPr="00B7223D" w:rsidRDefault="00B7223D" w:rsidP="00B7223D">
            <w:pPr>
              <w:jc w:val="both"/>
              <w:rPr>
                <w:color w:val="1F3864"/>
                <w:lang w:val="fr-CA"/>
              </w:rPr>
            </w:pPr>
            <w:r w:rsidRPr="00B7223D">
              <w:rPr>
                <w:color w:val="1F3864"/>
                <w:lang w:val="fr-CA"/>
              </w:rPr>
              <w:t>ADES (Agence pour le Développement Économique et Social)</w:t>
            </w:r>
            <w:r>
              <w:rPr>
                <w:color w:val="1F3864"/>
                <w:lang w:val="fr-CA"/>
              </w:rPr>
              <w:t>,</w:t>
            </w:r>
            <w:r w:rsidRPr="00B7223D">
              <w:rPr>
                <w:color w:val="1F3864"/>
                <w:lang w:val="fr-FR"/>
              </w:rPr>
              <w:t xml:space="preserve"> </w:t>
            </w:r>
            <w:proofErr w:type="spellStart"/>
            <w:r w:rsidRPr="00B7223D">
              <w:rPr>
                <w:color w:val="1F3864"/>
                <w:lang w:val="fr-FR"/>
              </w:rPr>
              <w:t>Search</w:t>
            </w:r>
            <w:proofErr w:type="spellEnd"/>
            <w:r w:rsidRPr="00B7223D">
              <w:rPr>
                <w:color w:val="1F3864"/>
                <w:lang w:val="fr-FR"/>
              </w:rPr>
              <w:t xml:space="preserve"> for Common Ground</w:t>
            </w:r>
          </w:p>
          <w:p w14:paraId="529B9B81" w14:textId="77777777" w:rsidR="00C274EF" w:rsidRPr="006A7630" w:rsidRDefault="00C274EF" w:rsidP="006A7630">
            <w:pPr>
              <w:jc w:val="both"/>
              <w:rPr>
                <w:color w:val="1F3864"/>
                <w:lang w:val="fr-FR"/>
              </w:rPr>
            </w:pPr>
          </w:p>
        </w:tc>
      </w:tr>
      <w:tr w:rsidR="00C274EF" w:rsidRPr="00B604C5" w14:paraId="7C606FB0" w14:textId="77777777" w:rsidTr="00635E15">
        <w:tc>
          <w:tcPr>
            <w:tcW w:w="3595" w:type="dxa"/>
            <w:vAlign w:val="center"/>
          </w:tcPr>
          <w:p w14:paraId="226A2FFC" w14:textId="77777777" w:rsidR="00C274EF" w:rsidRPr="006A7630" w:rsidRDefault="00C274EF" w:rsidP="006A7630">
            <w:pPr>
              <w:jc w:val="both"/>
              <w:rPr>
                <w:color w:val="1F3864"/>
                <w:lang w:val="fr-FR"/>
              </w:rPr>
            </w:pPr>
            <w:r w:rsidRPr="006A7630">
              <w:rPr>
                <w:color w:val="1F3864"/>
                <w:lang w:val="fr-FR"/>
              </w:rPr>
              <w:t>2.2. 500 jeunes reçoivent un appui en opportunité économique</w:t>
            </w:r>
          </w:p>
          <w:p w14:paraId="5EBF8AB2" w14:textId="77777777" w:rsidR="00C274EF" w:rsidRPr="006A7630" w:rsidRDefault="00C274EF" w:rsidP="006A7630">
            <w:pPr>
              <w:jc w:val="both"/>
              <w:rPr>
                <w:color w:val="1F3864"/>
                <w:lang w:val="fr-FR"/>
              </w:rPr>
            </w:pPr>
          </w:p>
        </w:tc>
        <w:tc>
          <w:tcPr>
            <w:tcW w:w="5614" w:type="dxa"/>
            <w:vAlign w:val="center"/>
          </w:tcPr>
          <w:p w14:paraId="7538B8AF" w14:textId="5A9B605B" w:rsidR="00B7223D" w:rsidRPr="00B7223D" w:rsidRDefault="0098312A" w:rsidP="00B7223D">
            <w:pPr>
              <w:jc w:val="both"/>
              <w:rPr>
                <w:color w:val="1F3864"/>
                <w:lang w:val="fr-CA"/>
              </w:rPr>
            </w:pPr>
            <w:r w:rsidRPr="006A7630">
              <w:rPr>
                <w:color w:val="1F3864"/>
                <w:lang w:val="fr-FR"/>
              </w:rPr>
              <w:t>UNHCR (</w:t>
            </w:r>
            <w:r w:rsidR="000E7C21" w:rsidRPr="006A7630">
              <w:rPr>
                <w:color w:val="1F3864"/>
                <w:lang w:val="fr-FR"/>
              </w:rPr>
              <w:t xml:space="preserve">lead), </w:t>
            </w:r>
            <w:r w:rsidR="006A7630" w:rsidRPr="006A7630">
              <w:rPr>
                <w:color w:val="1F3864"/>
                <w:lang w:val="fr-FR"/>
              </w:rPr>
              <w:t>Ministère</w:t>
            </w:r>
            <w:r w:rsidR="000E7C21" w:rsidRPr="006A7630">
              <w:rPr>
                <w:color w:val="1F3864"/>
                <w:lang w:val="fr-FR"/>
              </w:rPr>
              <w:t xml:space="preserve"> de la formation professionnelle, les conseils communaux, leaders communautaires, FAPCA, ONG DEDI</w:t>
            </w:r>
            <w:r w:rsidR="00B7223D">
              <w:rPr>
                <w:color w:val="1F3864"/>
                <w:lang w:val="fr-FR"/>
              </w:rPr>
              <w:t>,</w:t>
            </w:r>
            <w:r w:rsidR="00B7223D" w:rsidRPr="00B7223D">
              <w:rPr>
                <w:snapToGrid w:val="0"/>
                <w:color w:val="4472C4" w:themeColor="accent1"/>
                <w:sz w:val="22"/>
                <w:szCs w:val="22"/>
                <w:lang w:val="fr-CA"/>
              </w:rPr>
              <w:t xml:space="preserve"> </w:t>
            </w:r>
            <w:r w:rsidR="00B7223D" w:rsidRPr="00B7223D">
              <w:rPr>
                <w:color w:val="1F3864"/>
                <w:lang w:val="fr-CA"/>
              </w:rPr>
              <w:t>APBE (Action Pour le Bien Être)</w:t>
            </w:r>
            <w:r w:rsidR="00B7223D">
              <w:rPr>
                <w:color w:val="1F3864"/>
                <w:lang w:val="fr-CA"/>
              </w:rPr>
              <w:t>,</w:t>
            </w:r>
            <w:r w:rsidR="000F508C">
              <w:rPr>
                <w:color w:val="1F3864"/>
                <w:lang w:val="fr-CA"/>
              </w:rPr>
              <w:t xml:space="preserve"> </w:t>
            </w:r>
            <w:r w:rsidR="00B7223D" w:rsidRPr="00B7223D">
              <w:rPr>
                <w:color w:val="1F3864"/>
                <w:lang w:val="fr-CA"/>
              </w:rPr>
              <w:t>ADES (Agence pour le Développement Économique et Social</w:t>
            </w:r>
            <w:r w:rsidR="004A2C78" w:rsidRPr="00B7223D">
              <w:rPr>
                <w:color w:val="1F3864"/>
                <w:lang w:val="fr-CA"/>
              </w:rPr>
              <w:t>)</w:t>
            </w:r>
            <w:r w:rsidR="004A2C78">
              <w:rPr>
                <w:color w:val="1F3864"/>
                <w:lang w:val="fr-CA"/>
              </w:rPr>
              <w:t>,</w:t>
            </w:r>
            <w:r w:rsidR="004A2C78" w:rsidRPr="00B7223D">
              <w:rPr>
                <w:color w:val="1F3864"/>
                <w:lang w:val="fr-FR"/>
              </w:rPr>
              <w:t xml:space="preserve"> </w:t>
            </w:r>
            <w:proofErr w:type="spellStart"/>
            <w:r w:rsidR="004A2C78" w:rsidRPr="00B7223D">
              <w:rPr>
                <w:color w:val="1F3864"/>
                <w:lang w:val="fr-FR"/>
              </w:rPr>
              <w:t>Search</w:t>
            </w:r>
            <w:proofErr w:type="spellEnd"/>
            <w:r w:rsidR="00B7223D" w:rsidRPr="00B7223D">
              <w:rPr>
                <w:color w:val="1F3864"/>
                <w:lang w:val="fr-FR"/>
              </w:rPr>
              <w:t xml:space="preserve"> for Common Ground</w:t>
            </w:r>
          </w:p>
          <w:p w14:paraId="1C12129A" w14:textId="77777777" w:rsidR="00C274EF" w:rsidRPr="006A7630" w:rsidRDefault="00C274EF" w:rsidP="006A7630">
            <w:pPr>
              <w:jc w:val="both"/>
              <w:rPr>
                <w:color w:val="1F3864"/>
                <w:lang w:val="fr-FR"/>
              </w:rPr>
            </w:pPr>
          </w:p>
        </w:tc>
      </w:tr>
    </w:tbl>
    <w:p w14:paraId="6423845E" w14:textId="77777777" w:rsidR="004B2BA4" w:rsidRPr="00AB3EBE" w:rsidRDefault="004B2BA4" w:rsidP="00C709F5">
      <w:pPr>
        <w:rPr>
          <w:b/>
          <w:color w:val="000000" w:themeColor="text1"/>
          <w:lang w:val="fr-FR"/>
        </w:rPr>
      </w:pPr>
    </w:p>
    <w:p w14:paraId="4199F0E0" w14:textId="77777777" w:rsidR="007C5B08" w:rsidRPr="00AB3EBE" w:rsidRDefault="001C68B4" w:rsidP="008543B9">
      <w:pPr>
        <w:keepNext/>
        <w:numPr>
          <w:ilvl w:val="0"/>
          <w:numId w:val="4"/>
        </w:numPr>
        <w:ind w:left="994"/>
        <w:rPr>
          <w:b/>
          <w:color w:val="000000" w:themeColor="text1"/>
          <w:lang w:val="fr-FR"/>
        </w:rPr>
      </w:pPr>
      <w:r w:rsidRPr="00AB3EBE">
        <w:rPr>
          <w:b/>
          <w:color w:val="000000" w:themeColor="text1"/>
          <w:lang w:val="fr-FR"/>
        </w:rPr>
        <w:t xml:space="preserve">Gestion du projet et </w:t>
      </w:r>
      <w:r w:rsidR="00F25E3A" w:rsidRPr="00AB3EBE">
        <w:rPr>
          <w:b/>
          <w:color w:val="000000" w:themeColor="text1"/>
          <w:lang w:val="fr-FR"/>
        </w:rPr>
        <w:t>coordination</w:t>
      </w:r>
      <w:r w:rsidR="009A1657" w:rsidRPr="00AB3EBE">
        <w:rPr>
          <w:b/>
          <w:color w:val="000000" w:themeColor="text1"/>
          <w:lang w:val="fr-FR"/>
        </w:rPr>
        <w:t xml:space="preserve"> (4</w:t>
      </w:r>
      <w:r w:rsidR="00582B0A" w:rsidRPr="00AB3EBE">
        <w:rPr>
          <w:b/>
          <w:color w:val="000000" w:themeColor="text1"/>
          <w:lang w:val="fr-FR"/>
        </w:rPr>
        <w:t xml:space="preserve"> pages max)</w:t>
      </w:r>
    </w:p>
    <w:p w14:paraId="49BA9C56" w14:textId="77777777" w:rsidR="007C5B08" w:rsidRPr="00AB3EBE" w:rsidRDefault="007C5B08" w:rsidP="00C709F5">
      <w:pPr>
        <w:rPr>
          <w:b/>
          <w:color w:val="000000" w:themeColor="text1"/>
          <w:lang w:val="fr-FR"/>
        </w:rPr>
      </w:pPr>
    </w:p>
    <w:p w14:paraId="170C7CB7" w14:textId="77777777" w:rsidR="007C5B08" w:rsidRPr="00AB3EBE" w:rsidRDefault="001C68B4" w:rsidP="008543B9">
      <w:pPr>
        <w:pStyle w:val="Paragraphedeliste"/>
        <w:numPr>
          <w:ilvl w:val="0"/>
          <w:numId w:val="6"/>
        </w:numPr>
        <w:jc w:val="both"/>
        <w:rPr>
          <w:b/>
          <w:color w:val="000000" w:themeColor="text1"/>
          <w:lang w:val="fr-FR"/>
        </w:rPr>
      </w:pPr>
      <w:r w:rsidRPr="00AB3EBE">
        <w:rPr>
          <w:rFonts w:ascii="Times New Roman" w:hAnsi="Times New Roman"/>
          <w:b/>
          <w:bCs/>
          <w:color w:val="000000" w:themeColor="text1"/>
          <w:sz w:val="24"/>
          <w:szCs w:val="24"/>
          <w:lang w:val="fr-FR"/>
        </w:rPr>
        <w:t xml:space="preserve">Organisations </w:t>
      </w:r>
      <w:r w:rsidR="00F25E3A" w:rsidRPr="00AB3EBE">
        <w:rPr>
          <w:rFonts w:ascii="Times New Roman" w:hAnsi="Times New Roman"/>
          <w:b/>
          <w:bCs/>
          <w:color w:val="000000" w:themeColor="text1"/>
          <w:sz w:val="24"/>
          <w:szCs w:val="24"/>
          <w:lang w:val="fr-FR"/>
        </w:rPr>
        <w:t>récipiendaires</w:t>
      </w:r>
      <w:r w:rsidRPr="00AB3EBE">
        <w:rPr>
          <w:rFonts w:ascii="Times New Roman" w:hAnsi="Times New Roman"/>
          <w:b/>
          <w:bCs/>
          <w:color w:val="000000" w:themeColor="text1"/>
          <w:sz w:val="24"/>
          <w:szCs w:val="24"/>
          <w:lang w:val="fr-FR"/>
        </w:rPr>
        <w:t xml:space="preserve"> et partenaires de mise en </w:t>
      </w:r>
      <w:r w:rsidR="00F25E3A" w:rsidRPr="00AB3EBE">
        <w:rPr>
          <w:rFonts w:ascii="Times New Roman" w:hAnsi="Times New Roman"/>
          <w:b/>
          <w:bCs/>
          <w:color w:val="000000" w:themeColor="text1"/>
          <w:sz w:val="24"/>
          <w:szCs w:val="24"/>
          <w:lang w:val="fr-FR"/>
        </w:rPr>
        <w:t>œuvre</w:t>
      </w:r>
      <w:r w:rsidR="007C5B08" w:rsidRPr="00AB3EBE">
        <w:rPr>
          <w:rFonts w:ascii="Times New Roman" w:hAnsi="Times New Roman"/>
          <w:color w:val="000000" w:themeColor="text1"/>
          <w:sz w:val="24"/>
          <w:szCs w:val="24"/>
          <w:lang w:val="fr-FR"/>
        </w:rPr>
        <w:t xml:space="preserve"> – </w:t>
      </w:r>
      <w:r w:rsidRPr="00AB3EBE">
        <w:rPr>
          <w:rFonts w:ascii="Times New Roman" w:hAnsi="Times New Roman"/>
          <w:color w:val="000000" w:themeColor="text1"/>
          <w:sz w:val="24"/>
          <w:szCs w:val="24"/>
          <w:lang w:val="fr-FR"/>
        </w:rPr>
        <w:t xml:space="preserve">indiquez les </w:t>
      </w:r>
      <w:r w:rsidR="00F25E3A" w:rsidRPr="00AB3EBE">
        <w:rPr>
          <w:rFonts w:ascii="Times New Roman" w:hAnsi="Times New Roman"/>
          <w:color w:val="000000" w:themeColor="text1"/>
          <w:sz w:val="24"/>
          <w:szCs w:val="24"/>
          <w:lang w:val="fr-FR"/>
        </w:rPr>
        <w:t>agences</w:t>
      </w:r>
      <w:r w:rsidRPr="00AB3EBE">
        <w:rPr>
          <w:rFonts w:ascii="Times New Roman" w:hAnsi="Times New Roman"/>
          <w:color w:val="000000" w:themeColor="text1"/>
          <w:sz w:val="24"/>
          <w:szCs w:val="24"/>
          <w:lang w:val="fr-FR"/>
        </w:rPr>
        <w:t xml:space="preserve"> </w:t>
      </w:r>
      <w:r w:rsidR="00F25E3A" w:rsidRPr="00AB3EBE">
        <w:rPr>
          <w:rFonts w:ascii="Times New Roman" w:hAnsi="Times New Roman"/>
          <w:color w:val="000000" w:themeColor="text1"/>
          <w:sz w:val="24"/>
          <w:szCs w:val="24"/>
          <w:lang w:val="fr-FR"/>
        </w:rPr>
        <w:t>récipiendaires</w:t>
      </w:r>
      <w:r w:rsidRPr="00AB3EBE">
        <w:rPr>
          <w:rFonts w:ascii="Times New Roman" w:hAnsi="Times New Roman"/>
          <w:color w:val="000000" w:themeColor="text1"/>
          <w:sz w:val="24"/>
          <w:szCs w:val="24"/>
          <w:lang w:val="fr-FR"/>
        </w:rPr>
        <w:t xml:space="preserve"> directes et leurs partenaires de mise en œuvre (</w:t>
      </w:r>
      <w:r w:rsidR="00F25E3A" w:rsidRPr="00AB3EBE">
        <w:rPr>
          <w:rFonts w:ascii="Times New Roman" w:hAnsi="Times New Roman"/>
          <w:color w:val="000000" w:themeColor="text1"/>
          <w:sz w:val="24"/>
          <w:szCs w:val="24"/>
          <w:lang w:val="fr-FR"/>
        </w:rPr>
        <w:t>internationaux</w:t>
      </w:r>
      <w:r w:rsidRPr="00AB3EBE">
        <w:rPr>
          <w:rFonts w:ascii="Times New Roman" w:hAnsi="Times New Roman"/>
          <w:color w:val="000000" w:themeColor="text1"/>
          <w:sz w:val="24"/>
          <w:szCs w:val="24"/>
          <w:lang w:val="fr-FR"/>
        </w:rPr>
        <w:t xml:space="preserve"> et locaux), clarifiez qui est l’</w:t>
      </w:r>
      <w:r w:rsidR="00F25E3A" w:rsidRPr="00AB3EBE">
        <w:rPr>
          <w:rFonts w:ascii="Times New Roman" w:hAnsi="Times New Roman"/>
          <w:color w:val="000000" w:themeColor="text1"/>
          <w:sz w:val="24"/>
          <w:szCs w:val="24"/>
          <w:lang w:val="fr-FR"/>
        </w:rPr>
        <w:t>agence</w:t>
      </w:r>
      <w:r w:rsidRPr="00AB3EBE">
        <w:rPr>
          <w:rFonts w:ascii="Times New Roman" w:hAnsi="Times New Roman"/>
          <w:color w:val="000000" w:themeColor="text1"/>
          <w:sz w:val="24"/>
          <w:szCs w:val="24"/>
          <w:lang w:val="fr-FR"/>
        </w:rPr>
        <w:t xml:space="preserve"> chef de file, et expliquez ces choix, sur base des mandats, expertise, </w:t>
      </w:r>
      <w:r w:rsidR="00F25E3A" w:rsidRPr="00AB3EBE">
        <w:rPr>
          <w:rFonts w:ascii="Times New Roman" w:hAnsi="Times New Roman"/>
          <w:color w:val="000000" w:themeColor="text1"/>
          <w:sz w:val="24"/>
          <w:szCs w:val="24"/>
          <w:lang w:val="fr-FR"/>
        </w:rPr>
        <w:t>connaissance</w:t>
      </w:r>
      <w:r w:rsidRPr="00AB3EBE">
        <w:rPr>
          <w:rFonts w:ascii="Times New Roman" w:hAnsi="Times New Roman"/>
          <w:color w:val="000000" w:themeColor="text1"/>
          <w:sz w:val="24"/>
          <w:szCs w:val="24"/>
          <w:lang w:val="fr-FR"/>
        </w:rPr>
        <w:t xml:space="preserve"> du terrain local, et </w:t>
      </w:r>
      <w:r w:rsidR="00F25E3A" w:rsidRPr="00AB3EBE">
        <w:rPr>
          <w:rFonts w:ascii="Times New Roman" w:hAnsi="Times New Roman"/>
          <w:color w:val="000000" w:themeColor="text1"/>
          <w:sz w:val="24"/>
          <w:szCs w:val="24"/>
          <w:lang w:val="fr-FR"/>
        </w:rPr>
        <w:t>capacités existantes</w:t>
      </w:r>
      <w:r w:rsidR="007C5B08" w:rsidRPr="00AB3EBE">
        <w:rPr>
          <w:rFonts w:ascii="Times New Roman" w:hAnsi="Times New Roman"/>
          <w:color w:val="000000" w:themeColor="text1"/>
          <w:sz w:val="24"/>
          <w:szCs w:val="24"/>
          <w:lang w:val="fr-FR"/>
        </w:rPr>
        <w:t>.</w:t>
      </w:r>
    </w:p>
    <w:p w14:paraId="55193A6B" w14:textId="77777777" w:rsidR="008124C3" w:rsidRDefault="008124C3" w:rsidP="008124C3">
      <w:pPr>
        <w:rPr>
          <w:b/>
          <w:color w:val="000000" w:themeColor="text1"/>
          <w:lang w:val="fr-FR"/>
        </w:rPr>
      </w:pPr>
    </w:p>
    <w:p w14:paraId="7401900F" w14:textId="1C45A93E" w:rsidR="00C03C53" w:rsidRDefault="008124C3" w:rsidP="00027A0A">
      <w:pPr>
        <w:jc w:val="both"/>
        <w:rPr>
          <w:color w:val="1F3864"/>
          <w:lang w:val="fr-FR"/>
        </w:rPr>
      </w:pPr>
      <w:r w:rsidRPr="00027A0A">
        <w:rPr>
          <w:color w:val="1F3864"/>
          <w:lang w:val="fr-FR"/>
        </w:rPr>
        <w:t xml:space="preserve">Les agences récipiendaires sont le UNHCR, l’UNICEF et </w:t>
      </w:r>
      <w:r w:rsidR="009662A7">
        <w:rPr>
          <w:color w:val="1F3864"/>
          <w:lang w:val="fr-FR"/>
        </w:rPr>
        <w:t>l</w:t>
      </w:r>
      <w:r w:rsidRPr="00027A0A">
        <w:rPr>
          <w:color w:val="1F3864"/>
          <w:lang w:val="fr-FR"/>
        </w:rPr>
        <w:t xml:space="preserve">’UNFPA et leurs partenaires de mis en œuvre qui sont sur le terrain. </w:t>
      </w:r>
    </w:p>
    <w:p w14:paraId="43E2EEB7" w14:textId="29AD2F6F" w:rsidR="007A5E4C" w:rsidRDefault="008124C3" w:rsidP="00027A0A">
      <w:pPr>
        <w:jc w:val="both"/>
        <w:rPr>
          <w:color w:val="1F3864"/>
          <w:lang w:val="fr-FR"/>
        </w:rPr>
      </w:pPr>
      <w:r w:rsidRPr="00027A0A">
        <w:rPr>
          <w:color w:val="1F3864"/>
          <w:lang w:val="fr-FR"/>
        </w:rPr>
        <w:t xml:space="preserve"> </w:t>
      </w:r>
    </w:p>
    <w:p w14:paraId="73ECC622" w14:textId="77777777" w:rsidR="00BF1D92" w:rsidRPr="00333470" w:rsidRDefault="00BF1D92" w:rsidP="00333470">
      <w:pPr>
        <w:jc w:val="both"/>
        <w:rPr>
          <w:color w:val="1F3864"/>
          <w:lang w:val="fr-CA"/>
        </w:rPr>
      </w:pPr>
      <w:r w:rsidRPr="00027A0A">
        <w:rPr>
          <w:color w:val="1F3864"/>
          <w:lang w:val="fr-FR"/>
        </w:rPr>
        <w:t xml:space="preserve">Le chef de fil est le HCR au regard de ses expériences dans les localités avec une forte présence en logistique (Sous Bureau Tillabéry, </w:t>
      </w:r>
      <w:proofErr w:type="spellStart"/>
      <w:r w:rsidRPr="00027A0A">
        <w:rPr>
          <w:color w:val="1F3864"/>
          <w:lang w:val="fr-FR"/>
        </w:rPr>
        <w:t>Ouallam</w:t>
      </w:r>
      <w:proofErr w:type="spellEnd"/>
      <w:r w:rsidRPr="00027A0A">
        <w:rPr>
          <w:color w:val="1F3864"/>
          <w:lang w:val="fr-FR"/>
        </w:rPr>
        <w:t>, Abala) et structures d’accompagnement avec l’avantage du cadre de concertation en moyen de subsistance communautaire au niveau national et décentralisé (en œuvre).</w:t>
      </w:r>
      <w:r w:rsidR="008279D4">
        <w:rPr>
          <w:color w:val="1F3864"/>
          <w:lang w:val="fr-FR"/>
        </w:rPr>
        <w:t xml:space="preserve"> Les </w:t>
      </w:r>
      <w:r w:rsidR="00B7223D">
        <w:rPr>
          <w:color w:val="1F3864"/>
          <w:lang w:val="fr-FR"/>
        </w:rPr>
        <w:t xml:space="preserve">partenaires de mise en œuvre seront sélection par </w:t>
      </w:r>
      <w:r w:rsidR="00333470">
        <w:rPr>
          <w:color w:val="1F3864"/>
          <w:lang w:val="fr-FR"/>
        </w:rPr>
        <w:t xml:space="preserve">  </w:t>
      </w:r>
      <w:r w:rsidR="00B7223D">
        <w:rPr>
          <w:color w:val="1F3864"/>
          <w:lang w:val="fr-FR"/>
        </w:rPr>
        <w:lastRenderedPageBreak/>
        <w:t xml:space="preserve">appel d’offre des </w:t>
      </w:r>
      <w:r w:rsidR="00333470">
        <w:rPr>
          <w:color w:val="1F3864"/>
          <w:lang w:val="fr-FR"/>
        </w:rPr>
        <w:t xml:space="preserve">partenaires </w:t>
      </w:r>
      <w:r w:rsidR="00333470" w:rsidRPr="00333470">
        <w:rPr>
          <w:color w:val="1F3864"/>
          <w:lang w:val="fr-FR"/>
        </w:rPr>
        <w:t>de l’UN HCR présent</w:t>
      </w:r>
      <w:r w:rsidR="00333470">
        <w:rPr>
          <w:color w:val="1F3864"/>
          <w:lang w:val="fr-FR"/>
        </w:rPr>
        <w:t xml:space="preserve"> dans la zone</w:t>
      </w:r>
      <w:r w:rsidR="00333470" w:rsidRPr="00333470">
        <w:rPr>
          <w:color w:val="1F3864"/>
          <w:lang w:val="fr-FR"/>
        </w:rPr>
        <w:t xml:space="preserve"> (APBE,</w:t>
      </w:r>
      <w:r w:rsidR="00333470">
        <w:rPr>
          <w:color w:val="1F3864"/>
          <w:lang w:val="fr-FR"/>
        </w:rPr>
        <w:t xml:space="preserve"> </w:t>
      </w:r>
      <w:r w:rsidR="00B7223D" w:rsidRPr="00333470">
        <w:rPr>
          <w:color w:val="1F3864"/>
          <w:lang w:val="fr-FR"/>
        </w:rPr>
        <w:t>ADES</w:t>
      </w:r>
      <w:r w:rsidR="00333470" w:rsidRPr="00333470">
        <w:rPr>
          <w:color w:val="1F3864"/>
          <w:lang w:val="fr-FR"/>
        </w:rPr>
        <w:t>,</w:t>
      </w:r>
      <w:r w:rsidR="00333470">
        <w:rPr>
          <w:color w:val="1F3864"/>
          <w:lang w:val="fr-FR"/>
        </w:rPr>
        <w:t xml:space="preserve"> </w:t>
      </w:r>
      <w:proofErr w:type="spellStart"/>
      <w:r w:rsidR="00B7223D" w:rsidRPr="00333470">
        <w:rPr>
          <w:color w:val="1F3864"/>
          <w:lang w:val="fr-FR"/>
        </w:rPr>
        <w:t>Search</w:t>
      </w:r>
      <w:proofErr w:type="spellEnd"/>
      <w:r w:rsidR="00B7223D" w:rsidRPr="00333470">
        <w:rPr>
          <w:color w:val="1F3864"/>
          <w:lang w:val="fr-FR"/>
        </w:rPr>
        <w:t xml:space="preserve"> for Common Ground</w:t>
      </w:r>
      <w:r w:rsidR="00333470">
        <w:rPr>
          <w:color w:val="1F3864"/>
          <w:lang w:val="fr-FR"/>
        </w:rPr>
        <w:t xml:space="preserve">, </w:t>
      </w:r>
      <w:r w:rsidR="001A180B">
        <w:rPr>
          <w:color w:val="1F3864"/>
          <w:lang w:val="fr-FR"/>
        </w:rPr>
        <w:t>DEDI)</w:t>
      </w:r>
    </w:p>
    <w:p w14:paraId="5D79F685" w14:textId="77777777" w:rsidR="002E2430" w:rsidRPr="00333470" w:rsidRDefault="002E2430" w:rsidP="00027A0A">
      <w:pPr>
        <w:jc w:val="both"/>
        <w:rPr>
          <w:color w:val="1F3864"/>
          <w:lang w:val="fr-FR"/>
        </w:rPr>
      </w:pPr>
    </w:p>
    <w:p w14:paraId="2AF32303" w14:textId="03E3E774" w:rsidR="007A5E4C" w:rsidRDefault="007A5E4C" w:rsidP="00027A0A">
      <w:pPr>
        <w:jc w:val="both"/>
        <w:rPr>
          <w:color w:val="1F3864"/>
          <w:lang w:val="fr-FR"/>
        </w:rPr>
      </w:pPr>
      <w:r>
        <w:rPr>
          <w:color w:val="1F3864"/>
          <w:lang w:val="fr-FR"/>
        </w:rPr>
        <w:t xml:space="preserve">L’UNICEF </w:t>
      </w:r>
      <w:r w:rsidR="00AC33C1">
        <w:rPr>
          <w:color w:val="1F3864"/>
          <w:lang w:val="fr-FR"/>
        </w:rPr>
        <w:t>à</w:t>
      </w:r>
      <w:r>
        <w:rPr>
          <w:color w:val="1F3864"/>
          <w:lang w:val="fr-FR"/>
        </w:rPr>
        <w:t xml:space="preserve"> une grande </w:t>
      </w:r>
      <w:r w:rsidR="008279D4">
        <w:rPr>
          <w:color w:val="1F3864"/>
          <w:lang w:val="fr-FR"/>
        </w:rPr>
        <w:t>expérience</w:t>
      </w:r>
      <w:r>
        <w:rPr>
          <w:color w:val="1F3864"/>
          <w:lang w:val="fr-FR"/>
        </w:rPr>
        <w:t xml:space="preserve"> de renforcement de </w:t>
      </w:r>
      <w:r w:rsidR="008279D4">
        <w:rPr>
          <w:color w:val="1F3864"/>
          <w:lang w:val="fr-FR"/>
        </w:rPr>
        <w:t>capacités</w:t>
      </w:r>
      <w:r>
        <w:rPr>
          <w:color w:val="1F3864"/>
          <w:lang w:val="fr-FR"/>
        </w:rPr>
        <w:t xml:space="preserve"> des jeunes en </w:t>
      </w:r>
      <w:r w:rsidR="008279D4">
        <w:rPr>
          <w:color w:val="1F3864"/>
          <w:lang w:val="fr-FR"/>
        </w:rPr>
        <w:t>matière</w:t>
      </w:r>
      <w:r>
        <w:rPr>
          <w:color w:val="1F3864"/>
          <w:lang w:val="fr-FR"/>
        </w:rPr>
        <w:t xml:space="preserve"> de consolidation de la paix depuis le projet pilote JPAD et le projet AJPANI. </w:t>
      </w:r>
      <w:r w:rsidR="008279D4">
        <w:rPr>
          <w:color w:val="1F3864"/>
          <w:lang w:val="fr-FR"/>
        </w:rPr>
        <w:t xml:space="preserve">Dans ses interventions programmatiques, l’UNICEF </w:t>
      </w:r>
      <w:r w:rsidR="009662A7">
        <w:rPr>
          <w:color w:val="1F3864"/>
          <w:lang w:val="fr-FR"/>
        </w:rPr>
        <w:t xml:space="preserve">dispose d’une </w:t>
      </w:r>
      <w:r w:rsidR="008279D4">
        <w:rPr>
          <w:color w:val="1F3864"/>
          <w:lang w:val="fr-FR"/>
        </w:rPr>
        <w:t>exp</w:t>
      </w:r>
      <w:r w:rsidR="009662A7">
        <w:rPr>
          <w:color w:val="1F3864"/>
          <w:lang w:val="fr-FR"/>
        </w:rPr>
        <w:t>e</w:t>
      </w:r>
      <w:r w:rsidR="008279D4">
        <w:rPr>
          <w:color w:val="1F3864"/>
          <w:lang w:val="fr-FR"/>
        </w:rPr>
        <w:t>r</w:t>
      </w:r>
      <w:r w:rsidR="009662A7">
        <w:rPr>
          <w:color w:val="1F3864"/>
          <w:lang w:val="fr-FR"/>
        </w:rPr>
        <w:t>t</w:t>
      </w:r>
      <w:r w:rsidR="008279D4">
        <w:rPr>
          <w:color w:val="1F3864"/>
          <w:lang w:val="fr-FR"/>
        </w:rPr>
        <w:t>i</w:t>
      </w:r>
      <w:r w:rsidR="009662A7">
        <w:rPr>
          <w:color w:val="1F3864"/>
          <w:lang w:val="fr-FR"/>
        </w:rPr>
        <w:t>s</w:t>
      </w:r>
      <w:r w:rsidR="008279D4">
        <w:rPr>
          <w:color w:val="1F3864"/>
          <w:lang w:val="fr-FR"/>
        </w:rPr>
        <w:t xml:space="preserve">e dans la mise en place des </w:t>
      </w:r>
      <w:r w:rsidR="00054891">
        <w:rPr>
          <w:color w:val="1F3864"/>
          <w:lang w:val="fr-FR"/>
        </w:rPr>
        <w:t>plateformes</w:t>
      </w:r>
      <w:r w:rsidR="008279D4">
        <w:rPr>
          <w:color w:val="1F3864"/>
          <w:lang w:val="fr-FR"/>
        </w:rPr>
        <w:t xml:space="preserve"> de prévention et gestion de conflit. Les partenaires de mise en œuvre pour UNICEF sont l</w:t>
      </w:r>
      <w:r w:rsidR="009662A7">
        <w:rPr>
          <w:color w:val="1F3864"/>
          <w:lang w:val="fr-FR"/>
        </w:rPr>
        <w:t xml:space="preserve">es </w:t>
      </w:r>
      <w:r w:rsidR="008279D4">
        <w:rPr>
          <w:color w:val="1F3864"/>
          <w:lang w:val="fr-FR"/>
        </w:rPr>
        <w:t xml:space="preserve">ONG Réseaux GENEVICO, et </w:t>
      </w:r>
      <w:proofErr w:type="spellStart"/>
      <w:r w:rsidR="008279D4">
        <w:rPr>
          <w:color w:val="1F3864"/>
          <w:lang w:val="fr-FR"/>
        </w:rPr>
        <w:t>Search</w:t>
      </w:r>
      <w:proofErr w:type="spellEnd"/>
      <w:r w:rsidR="008279D4">
        <w:rPr>
          <w:color w:val="1F3864"/>
          <w:lang w:val="fr-FR"/>
        </w:rPr>
        <w:t xml:space="preserve"> for Common Ground</w:t>
      </w:r>
      <w:r w:rsidR="00AC33C1">
        <w:rPr>
          <w:color w:val="1F3864"/>
          <w:lang w:val="fr-FR"/>
        </w:rPr>
        <w:t xml:space="preserve"> (SFCG)</w:t>
      </w:r>
      <w:r w:rsidR="008279D4">
        <w:rPr>
          <w:color w:val="1F3864"/>
          <w:lang w:val="fr-FR"/>
        </w:rPr>
        <w:t>.</w:t>
      </w:r>
    </w:p>
    <w:p w14:paraId="4C92E3A2" w14:textId="77777777" w:rsidR="00AC33C1" w:rsidRPr="006E2278" w:rsidRDefault="00AC33C1" w:rsidP="00027A0A">
      <w:pPr>
        <w:jc w:val="both"/>
        <w:rPr>
          <w:color w:val="1F3864"/>
          <w:lang w:val="fr-FR"/>
        </w:rPr>
      </w:pPr>
    </w:p>
    <w:p w14:paraId="3A33AADF" w14:textId="469BC748" w:rsidR="00BF1D92" w:rsidRPr="006E2278" w:rsidRDefault="006A7630" w:rsidP="006E2278">
      <w:pPr>
        <w:jc w:val="both"/>
        <w:rPr>
          <w:color w:val="1F3864"/>
          <w:lang w:val="fr-FR"/>
        </w:rPr>
      </w:pPr>
      <w:r w:rsidRPr="006E2278">
        <w:rPr>
          <w:color w:val="1F3864"/>
          <w:lang w:val="fr-FR"/>
        </w:rPr>
        <w:t>L’UNFP</w:t>
      </w:r>
      <w:r>
        <w:rPr>
          <w:color w:val="1F3864"/>
          <w:lang w:val="fr-FR"/>
        </w:rPr>
        <w:t>A</w:t>
      </w:r>
      <w:r w:rsidRPr="006E2278">
        <w:rPr>
          <w:color w:val="1F3864"/>
          <w:lang w:val="fr-FR"/>
        </w:rPr>
        <w:t xml:space="preserve"> a</w:t>
      </w:r>
      <w:r w:rsidR="00AC33C1" w:rsidRPr="006E2278">
        <w:rPr>
          <w:color w:val="1F3864"/>
          <w:lang w:val="fr-FR"/>
        </w:rPr>
        <w:t xml:space="preserve"> une expérience de travail avec les organisations de la jeunesse. Elle </w:t>
      </w:r>
      <w:r w:rsidR="006E2278" w:rsidRPr="006E2278">
        <w:rPr>
          <w:color w:val="1F3864"/>
          <w:lang w:val="fr-FR"/>
        </w:rPr>
        <w:t xml:space="preserve">a </w:t>
      </w:r>
      <w:r w:rsidR="00AC33C1" w:rsidRPr="006E2278">
        <w:rPr>
          <w:color w:val="1F3864"/>
          <w:lang w:val="fr-FR"/>
        </w:rPr>
        <w:t xml:space="preserve">mis en place des espaces citoyens dans le cadre du projet </w:t>
      </w:r>
      <w:r w:rsidR="00A219A7">
        <w:rPr>
          <w:color w:val="1F3864"/>
          <w:lang w:val="fr-FR"/>
        </w:rPr>
        <w:t>« mise en œuvre des résolutions 1325 »</w:t>
      </w:r>
      <w:r w:rsidR="00AC33C1" w:rsidRPr="006E2278">
        <w:rPr>
          <w:color w:val="1F3864"/>
          <w:lang w:val="fr-FR"/>
        </w:rPr>
        <w:t>. Les approches de dialogue intergénérationnel et le tutorat expérimentés par l’UNFPA ont eu des résultats très probants</w:t>
      </w:r>
      <w:r w:rsidR="006E2278" w:rsidRPr="006E2278">
        <w:rPr>
          <w:color w:val="1F3864"/>
          <w:lang w:val="fr-FR"/>
        </w:rPr>
        <w:t>.</w:t>
      </w:r>
      <w:r w:rsidR="00AC33C1" w:rsidRPr="006E2278">
        <w:rPr>
          <w:color w:val="1F3864"/>
          <w:lang w:val="fr-FR"/>
        </w:rPr>
        <w:t xml:space="preserve"> </w:t>
      </w:r>
    </w:p>
    <w:p w14:paraId="6B2F11DD" w14:textId="77777777" w:rsidR="008124C3" w:rsidRPr="008124C3" w:rsidRDefault="008124C3" w:rsidP="008124C3">
      <w:pPr>
        <w:rPr>
          <w:b/>
          <w:color w:val="000000" w:themeColor="text1"/>
          <w:lang w:val="fr-FR"/>
        </w:rPr>
      </w:pPr>
    </w:p>
    <w:p w14:paraId="07CD37DC" w14:textId="77777777" w:rsidR="007C5B08" w:rsidRDefault="001C68B4" w:rsidP="008543B9">
      <w:pPr>
        <w:pStyle w:val="Paragraphedeliste"/>
        <w:numPr>
          <w:ilvl w:val="0"/>
          <w:numId w:val="6"/>
        </w:numPr>
        <w:jc w:val="both"/>
        <w:rPr>
          <w:rFonts w:ascii="Times New Roman" w:hAnsi="Times New Roman"/>
          <w:color w:val="000000" w:themeColor="text1"/>
          <w:sz w:val="24"/>
          <w:szCs w:val="24"/>
          <w:lang w:val="fr-FR"/>
        </w:rPr>
      </w:pPr>
      <w:r w:rsidRPr="00AB3EBE">
        <w:rPr>
          <w:rFonts w:ascii="Times New Roman" w:hAnsi="Times New Roman"/>
          <w:b/>
          <w:bCs/>
          <w:color w:val="000000" w:themeColor="text1"/>
          <w:sz w:val="24"/>
          <w:szCs w:val="24"/>
          <w:lang w:val="fr-FR"/>
        </w:rPr>
        <w:t xml:space="preserve">Gestion du projet et </w:t>
      </w:r>
      <w:r w:rsidR="00F25E3A" w:rsidRPr="00AB3EBE">
        <w:rPr>
          <w:rFonts w:ascii="Times New Roman" w:hAnsi="Times New Roman"/>
          <w:b/>
          <w:bCs/>
          <w:color w:val="000000" w:themeColor="text1"/>
          <w:sz w:val="24"/>
          <w:szCs w:val="24"/>
          <w:lang w:val="fr-FR"/>
        </w:rPr>
        <w:t>coordination</w:t>
      </w:r>
      <w:r w:rsidR="007C5B08" w:rsidRPr="00AB3EBE">
        <w:rPr>
          <w:rFonts w:ascii="Times New Roman" w:hAnsi="Times New Roman"/>
          <w:color w:val="000000" w:themeColor="text1"/>
          <w:sz w:val="24"/>
          <w:szCs w:val="24"/>
          <w:lang w:val="fr-FR"/>
        </w:rPr>
        <w:t xml:space="preserve"> – </w:t>
      </w:r>
      <w:r w:rsidR="00F25E3A" w:rsidRPr="00AB3EBE">
        <w:rPr>
          <w:rFonts w:ascii="Times New Roman" w:hAnsi="Times New Roman"/>
          <w:color w:val="000000" w:themeColor="text1"/>
          <w:sz w:val="24"/>
          <w:szCs w:val="24"/>
          <w:lang w:val="fr-FR"/>
        </w:rPr>
        <w:t>présentez</w:t>
      </w:r>
      <w:r w:rsidR="007C5B08" w:rsidRPr="00AB3EBE">
        <w:rPr>
          <w:rFonts w:ascii="Times New Roman" w:hAnsi="Times New Roman"/>
          <w:color w:val="000000" w:themeColor="text1"/>
          <w:sz w:val="24"/>
          <w:szCs w:val="24"/>
          <w:lang w:val="fr-FR"/>
        </w:rPr>
        <w:t xml:space="preserve"> </w:t>
      </w:r>
      <w:r w:rsidRPr="00AB3EBE">
        <w:rPr>
          <w:rFonts w:ascii="Times New Roman" w:hAnsi="Times New Roman"/>
          <w:color w:val="000000" w:themeColor="text1"/>
          <w:sz w:val="24"/>
          <w:szCs w:val="24"/>
          <w:lang w:val="fr-FR"/>
        </w:rPr>
        <w:t>l’</w:t>
      </w:r>
      <w:r w:rsidR="00F25E3A" w:rsidRPr="00AB3EBE">
        <w:rPr>
          <w:rFonts w:ascii="Times New Roman" w:hAnsi="Times New Roman"/>
          <w:color w:val="000000" w:themeColor="text1"/>
          <w:sz w:val="24"/>
          <w:szCs w:val="24"/>
          <w:lang w:val="fr-FR"/>
        </w:rPr>
        <w:t>équipe</w:t>
      </w:r>
      <w:r w:rsidRPr="00AB3EBE">
        <w:rPr>
          <w:rFonts w:ascii="Times New Roman" w:hAnsi="Times New Roman"/>
          <w:color w:val="000000" w:themeColor="text1"/>
          <w:sz w:val="24"/>
          <w:szCs w:val="24"/>
          <w:lang w:val="fr-FR"/>
        </w:rPr>
        <w:t xml:space="preserve"> de mise en </w:t>
      </w:r>
      <w:r w:rsidR="00F25E3A" w:rsidRPr="00AB3EBE">
        <w:rPr>
          <w:rFonts w:ascii="Times New Roman" w:hAnsi="Times New Roman"/>
          <w:color w:val="000000" w:themeColor="text1"/>
          <w:sz w:val="24"/>
          <w:szCs w:val="24"/>
          <w:lang w:val="fr-FR"/>
        </w:rPr>
        <w:t>œuvre</w:t>
      </w:r>
      <w:r w:rsidRPr="00AB3EBE">
        <w:rPr>
          <w:rFonts w:ascii="Times New Roman" w:hAnsi="Times New Roman"/>
          <w:color w:val="000000" w:themeColor="text1"/>
          <w:sz w:val="24"/>
          <w:szCs w:val="24"/>
          <w:lang w:val="fr-FR"/>
        </w:rPr>
        <w:t xml:space="preserve"> du projet, y compris les postes et </w:t>
      </w:r>
      <w:r w:rsidR="00F25E3A" w:rsidRPr="00AB3EBE">
        <w:rPr>
          <w:rFonts w:ascii="Times New Roman" w:hAnsi="Times New Roman"/>
          <w:color w:val="000000" w:themeColor="text1"/>
          <w:sz w:val="24"/>
          <w:szCs w:val="24"/>
          <w:lang w:val="fr-FR"/>
        </w:rPr>
        <w:t>rôle</w:t>
      </w:r>
      <w:r w:rsidRPr="00AB3EBE">
        <w:rPr>
          <w:rFonts w:ascii="Times New Roman" w:hAnsi="Times New Roman"/>
          <w:color w:val="000000" w:themeColor="text1"/>
          <w:sz w:val="24"/>
          <w:szCs w:val="24"/>
          <w:lang w:val="fr-FR"/>
        </w:rPr>
        <w:t xml:space="preserve">, et une explication pour </w:t>
      </w:r>
      <w:r w:rsidR="00AD0B49" w:rsidRPr="00AB3EBE">
        <w:rPr>
          <w:rFonts w:ascii="Times New Roman" w:hAnsi="Times New Roman"/>
          <w:color w:val="000000" w:themeColor="text1"/>
          <w:sz w:val="24"/>
          <w:szCs w:val="24"/>
          <w:lang w:val="fr-FR"/>
        </w:rPr>
        <w:t>indiquer</w:t>
      </w:r>
      <w:r w:rsidRPr="00AB3EBE">
        <w:rPr>
          <w:rFonts w:ascii="Times New Roman" w:hAnsi="Times New Roman"/>
          <w:color w:val="000000" w:themeColor="text1"/>
          <w:sz w:val="24"/>
          <w:szCs w:val="24"/>
          <w:lang w:val="fr-FR"/>
        </w:rPr>
        <w:t xml:space="preserve"> quels postes seront </w:t>
      </w:r>
      <w:r w:rsidR="004B2BA4" w:rsidRPr="00AB3EBE">
        <w:rPr>
          <w:rFonts w:ascii="Times New Roman" w:hAnsi="Times New Roman"/>
          <w:color w:val="000000" w:themeColor="text1"/>
          <w:sz w:val="24"/>
          <w:szCs w:val="24"/>
          <w:lang w:val="fr-FR"/>
        </w:rPr>
        <w:t>financés</w:t>
      </w:r>
      <w:r w:rsidRPr="00AB3EBE">
        <w:rPr>
          <w:rFonts w:ascii="Times New Roman" w:hAnsi="Times New Roman"/>
          <w:color w:val="000000" w:themeColor="text1"/>
          <w:sz w:val="24"/>
          <w:szCs w:val="24"/>
          <w:lang w:val="fr-FR"/>
        </w:rPr>
        <w:t xml:space="preserve"> par le projet</w:t>
      </w:r>
      <w:r w:rsidR="00182819" w:rsidRPr="00AB3EBE">
        <w:rPr>
          <w:rFonts w:ascii="Times New Roman" w:hAnsi="Times New Roman"/>
          <w:color w:val="000000" w:themeColor="text1"/>
          <w:sz w:val="24"/>
          <w:szCs w:val="24"/>
          <w:lang w:val="fr-FR"/>
        </w:rPr>
        <w:t xml:space="preserve">, et le pourcentage du budget total. Expliquez la </w:t>
      </w:r>
      <w:r w:rsidR="00AD0B49" w:rsidRPr="00AB3EBE">
        <w:rPr>
          <w:rFonts w:ascii="Times New Roman" w:hAnsi="Times New Roman"/>
          <w:color w:val="000000" w:themeColor="text1"/>
          <w:sz w:val="24"/>
          <w:szCs w:val="24"/>
          <w:lang w:val="fr-FR"/>
        </w:rPr>
        <w:t>coordination</w:t>
      </w:r>
      <w:r w:rsidR="00182819" w:rsidRPr="00AB3EBE">
        <w:rPr>
          <w:rFonts w:ascii="Times New Roman" w:hAnsi="Times New Roman"/>
          <w:color w:val="000000" w:themeColor="text1"/>
          <w:sz w:val="24"/>
          <w:szCs w:val="24"/>
          <w:lang w:val="fr-FR"/>
        </w:rPr>
        <w:t xml:space="preserve"> </w:t>
      </w:r>
      <w:r w:rsidR="004B2BA4" w:rsidRPr="00AB3EBE">
        <w:rPr>
          <w:rFonts w:ascii="Times New Roman" w:hAnsi="Times New Roman"/>
          <w:color w:val="000000" w:themeColor="text1"/>
          <w:sz w:val="24"/>
          <w:szCs w:val="24"/>
          <w:lang w:val="fr-FR"/>
        </w:rPr>
        <w:t>envisagée</w:t>
      </w:r>
      <w:r w:rsidR="00182819" w:rsidRPr="00AB3EBE">
        <w:rPr>
          <w:rFonts w:ascii="Times New Roman" w:hAnsi="Times New Roman"/>
          <w:color w:val="000000" w:themeColor="text1"/>
          <w:sz w:val="24"/>
          <w:szCs w:val="24"/>
          <w:lang w:val="fr-FR"/>
        </w:rPr>
        <w:t xml:space="preserve"> du projet et les </w:t>
      </w:r>
      <w:r w:rsidR="00AD0B49" w:rsidRPr="00AB3EBE">
        <w:rPr>
          <w:rFonts w:ascii="Times New Roman" w:hAnsi="Times New Roman"/>
          <w:color w:val="000000" w:themeColor="text1"/>
          <w:sz w:val="24"/>
          <w:szCs w:val="24"/>
          <w:lang w:val="fr-FR"/>
        </w:rPr>
        <w:t>mécanismes</w:t>
      </w:r>
      <w:r w:rsidR="00182819" w:rsidRPr="00AB3EBE">
        <w:rPr>
          <w:rFonts w:ascii="Times New Roman" w:hAnsi="Times New Roman"/>
          <w:color w:val="000000" w:themeColor="text1"/>
          <w:sz w:val="24"/>
          <w:szCs w:val="24"/>
          <w:lang w:val="fr-FR"/>
        </w:rPr>
        <w:t xml:space="preserve"> de </w:t>
      </w:r>
      <w:r w:rsidR="00AD0B49" w:rsidRPr="00AB3EBE">
        <w:rPr>
          <w:rFonts w:ascii="Times New Roman" w:hAnsi="Times New Roman"/>
          <w:color w:val="000000" w:themeColor="text1"/>
          <w:sz w:val="24"/>
          <w:szCs w:val="24"/>
          <w:lang w:val="fr-FR"/>
        </w:rPr>
        <w:t>contrôle</w:t>
      </w:r>
      <w:r w:rsidR="00182819" w:rsidRPr="00AB3EBE">
        <w:rPr>
          <w:rFonts w:ascii="Times New Roman" w:hAnsi="Times New Roman"/>
          <w:color w:val="000000" w:themeColor="text1"/>
          <w:sz w:val="24"/>
          <w:szCs w:val="24"/>
          <w:lang w:val="fr-FR"/>
        </w:rPr>
        <w:t xml:space="preserve">. Remplissez </w:t>
      </w:r>
      <w:r w:rsidR="00182819" w:rsidRPr="00AB3EBE">
        <w:rPr>
          <w:rFonts w:ascii="Times New Roman" w:hAnsi="Times New Roman"/>
          <w:b/>
          <w:bCs/>
          <w:color w:val="000000" w:themeColor="text1"/>
          <w:sz w:val="24"/>
          <w:szCs w:val="24"/>
          <w:lang w:val="fr-FR"/>
        </w:rPr>
        <w:t>l’annexe</w:t>
      </w:r>
      <w:r w:rsidR="004B2BA4" w:rsidRPr="00AB3EBE">
        <w:rPr>
          <w:rFonts w:ascii="Times New Roman" w:hAnsi="Times New Roman"/>
          <w:b/>
          <w:bCs/>
          <w:color w:val="000000" w:themeColor="text1"/>
          <w:sz w:val="24"/>
          <w:szCs w:val="24"/>
          <w:lang w:val="fr-FR"/>
        </w:rPr>
        <w:t xml:space="preserve"> C</w:t>
      </w:r>
      <w:r w:rsidR="00182819" w:rsidRPr="00AB3EBE">
        <w:rPr>
          <w:rFonts w:ascii="Times New Roman" w:hAnsi="Times New Roman"/>
          <w:color w:val="000000" w:themeColor="text1"/>
          <w:sz w:val="24"/>
          <w:szCs w:val="24"/>
          <w:lang w:val="fr-FR"/>
        </w:rPr>
        <w:t xml:space="preserve"> : liste de </w:t>
      </w:r>
      <w:r w:rsidR="00AD0B49" w:rsidRPr="00AB3EBE">
        <w:rPr>
          <w:rFonts w:ascii="Times New Roman" w:hAnsi="Times New Roman"/>
          <w:color w:val="000000" w:themeColor="text1"/>
          <w:sz w:val="24"/>
          <w:szCs w:val="24"/>
          <w:lang w:val="fr-FR"/>
        </w:rPr>
        <w:t>vérification</w:t>
      </w:r>
      <w:r w:rsidR="00182819" w:rsidRPr="00AB3EBE">
        <w:rPr>
          <w:rFonts w:ascii="Times New Roman" w:hAnsi="Times New Roman"/>
          <w:color w:val="000000" w:themeColor="text1"/>
          <w:sz w:val="24"/>
          <w:szCs w:val="24"/>
          <w:lang w:val="fr-FR"/>
        </w:rPr>
        <w:t xml:space="preserve"> pour </w:t>
      </w:r>
      <w:r w:rsidR="004B2BA4" w:rsidRPr="00AB3EBE">
        <w:rPr>
          <w:rFonts w:ascii="Times New Roman" w:hAnsi="Times New Roman"/>
          <w:color w:val="000000" w:themeColor="text1"/>
          <w:sz w:val="24"/>
          <w:szCs w:val="24"/>
          <w:lang w:val="fr-FR"/>
        </w:rPr>
        <w:t>le lancement</w:t>
      </w:r>
      <w:r w:rsidR="00182819" w:rsidRPr="00AB3EBE">
        <w:rPr>
          <w:rFonts w:ascii="Times New Roman" w:hAnsi="Times New Roman"/>
          <w:color w:val="000000" w:themeColor="text1"/>
          <w:sz w:val="24"/>
          <w:szCs w:val="24"/>
          <w:lang w:val="fr-FR"/>
        </w:rPr>
        <w:t xml:space="preserve"> du projet</w:t>
      </w:r>
      <w:r w:rsidR="00480024" w:rsidRPr="00AB3EBE">
        <w:rPr>
          <w:rFonts w:ascii="Times New Roman" w:hAnsi="Times New Roman"/>
          <w:color w:val="000000" w:themeColor="text1"/>
          <w:sz w:val="24"/>
          <w:szCs w:val="24"/>
          <w:lang w:val="fr-FR"/>
        </w:rPr>
        <w:t>.</w:t>
      </w:r>
    </w:p>
    <w:p w14:paraId="66E4AE0A" w14:textId="77777777" w:rsidR="00B57767" w:rsidRDefault="00B57767" w:rsidP="00B57767">
      <w:pPr>
        <w:pStyle w:val="Paragraphedeliste"/>
        <w:jc w:val="both"/>
        <w:rPr>
          <w:rFonts w:ascii="Times New Roman" w:hAnsi="Times New Roman"/>
          <w:color w:val="000000" w:themeColor="text1"/>
          <w:sz w:val="24"/>
          <w:szCs w:val="24"/>
          <w:lang w:val="fr-FR"/>
        </w:rPr>
      </w:pPr>
    </w:p>
    <w:p w14:paraId="6DF59B88" w14:textId="2DEF2DC9" w:rsidR="007A5E4C" w:rsidRDefault="00611B80" w:rsidP="00335673">
      <w:pPr>
        <w:jc w:val="both"/>
        <w:rPr>
          <w:color w:val="000000" w:themeColor="text1"/>
          <w:lang w:val="fr-FR"/>
        </w:rPr>
      </w:pPr>
      <w:r>
        <w:rPr>
          <w:color w:val="1F3864"/>
          <w:lang w:val="fr-FR"/>
        </w:rPr>
        <w:t>Au-delà des 3 points focaux PBF au sein des 3 agen</w:t>
      </w:r>
      <w:r w:rsidR="005052C3">
        <w:rPr>
          <w:color w:val="1F3864"/>
          <w:lang w:val="fr-FR"/>
        </w:rPr>
        <w:t xml:space="preserve">ces d’exécution, </w:t>
      </w:r>
      <w:r w:rsidR="005052C3" w:rsidRPr="00153CAE">
        <w:rPr>
          <w:color w:val="1F3864"/>
          <w:lang w:val="fr-FR"/>
        </w:rPr>
        <w:t xml:space="preserve">le projet recrutera </w:t>
      </w:r>
      <w:r w:rsidRPr="00153CAE">
        <w:rPr>
          <w:color w:val="1F3864"/>
          <w:lang w:val="fr-FR"/>
        </w:rPr>
        <w:t>un VNU</w:t>
      </w:r>
      <w:r w:rsidR="005052C3" w:rsidRPr="00153CAE">
        <w:rPr>
          <w:color w:val="1F3864"/>
          <w:lang w:val="fr-FR"/>
        </w:rPr>
        <w:t xml:space="preserve"> national Spécialiste qui coordonnera la mise en œuvre du</w:t>
      </w:r>
      <w:r w:rsidRPr="00153CAE">
        <w:rPr>
          <w:color w:val="1F3864"/>
          <w:lang w:val="fr-FR"/>
        </w:rPr>
        <w:t xml:space="preserve"> projet. Cette personne doit assurer à la fois la coordination et la mise en œuvre du projet et il/elle sera à 100% de son temps sur le projet. Ce volontaire sera sous la supervision directe du chef du sous bureau Tillabéry de UNHCR</w:t>
      </w:r>
      <w:r w:rsidR="00333470" w:rsidRPr="00153CAE">
        <w:rPr>
          <w:color w:val="1F3864"/>
          <w:lang w:val="fr-FR"/>
        </w:rPr>
        <w:t xml:space="preserve">, et recevra les orientations techniques </w:t>
      </w:r>
      <w:r w:rsidRPr="00153CAE">
        <w:rPr>
          <w:color w:val="1F3864"/>
          <w:lang w:val="fr-FR"/>
        </w:rPr>
        <w:t xml:space="preserve">de l’administrateur principal programme et des points focaux UNHCR/UNFPA/UNICEF. Il/elle rendra compte à travers des réunions hebdomadaires et des rapports </w:t>
      </w:r>
      <w:r w:rsidR="009662A7" w:rsidRPr="00153CAE">
        <w:rPr>
          <w:color w:val="1F3864"/>
          <w:lang w:val="fr-FR"/>
        </w:rPr>
        <w:t xml:space="preserve">trimestriels </w:t>
      </w:r>
      <w:r w:rsidRPr="00153CAE">
        <w:rPr>
          <w:color w:val="1F3864"/>
          <w:lang w:val="fr-FR"/>
        </w:rPr>
        <w:t xml:space="preserve">de progrès. </w:t>
      </w:r>
      <w:r w:rsidR="00C03C53" w:rsidRPr="00153CAE">
        <w:rPr>
          <w:color w:val="1F3864"/>
          <w:lang w:val="fr-FR"/>
        </w:rPr>
        <w:t>(</w:t>
      </w:r>
      <w:proofErr w:type="gramStart"/>
      <w:r w:rsidR="00C03C53" w:rsidRPr="00153CAE">
        <w:rPr>
          <w:color w:val="1F3864"/>
          <w:lang w:val="fr-FR"/>
        </w:rPr>
        <w:t>u</w:t>
      </w:r>
      <w:r w:rsidR="0098312A" w:rsidRPr="00153CAE">
        <w:rPr>
          <w:color w:val="1F3864"/>
          <w:lang w:val="fr-FR"/>
        </w:rPr>
        <w:t>n</w:t>
      </w:r>
      <w:proofErr w:type="gramEnd"/>
      <w:r w:rsidR="0098312A" w:rsidRPr="00153CAE">
        <w:rPr>
          <w:color w:val="1F3864"/>
          <w:lang w:val="fr-FR"/>
        </w:rPr>
        <w:t xml:space="preserve"> montant de </w:t>
      </w:r>
      <w:r w:rsidR="00C03C53" w:rsidRPr="00153CAE">
        <w:rPr>
          <w:color w:val="1F3864"/>
          <w:lang w:val="fr-FR"/>
        </w:rPr>
        <w:t>$</w:t>
      </w:r>
      <w:r w:rsidR="0098312A" w:rsidRPr="00153CAE">
        <w:rPr>
          <w:color w:val="1F3864"/>
          <w:lang w:val="fr-FR"/>
        </w:rPr>
        <w:t>25,000 est prévu)</w:t>
      </w:r>
      <w:r>
        <w:rPr>
          <w:color w:val="1F3864"/>
          <w:lang w:val="fr-FR"/>
        </w:rPr>
        <w:t xml:space="preserve"> </w:t>
      </w:r>
    </w:p>
    <w:p w14:paraId="1CF30404" w14:textId="77777777" w:rsidR="00AE0643" w:rsidRDefault="00BF1D92" w:rsidP="006D5619">
      <w:pPr>
        <w:pStyle w:val="Paragraphedeliste"/>
        <w:numPr>
          <w:ilvl w:val="0"/>
          <w:numId w:val="9"/>
        </w:numPr>
        <w:ind w:left="360"/>
        <w:jc w:val="both"/>
        <w:rPr>
          <w:rFonts w:ascii="Times New Roman" w:hAnsi="Times New Roman"/>
          <w:color w:val="1F3864"/>
          <w:sz w:val="24"/>
          <w:szCs w:val="24"/>
          <w:lang w:val="fr-FR"/>
        </w:rPr>
      </w:pPr>
      <w:r w:rsidRPr="00762921">
        <w:rPr>
          <w:rFonts w:ascii="Times New Roman" w:hAnsi="Times New Roman"/>
          <w:color w:val="1F3864"/>
          <w:sz w:val="24"/>
          <w:szCs w:val="24"/>
          <w:lang w:val="fr-FR"/>
        </w:rPr>
        <w:t xml:space="preserve">Les </w:t>
      </w:r>
      <w:r w:rsidR="00B57767">
        <w:rPr>
          <w:rFonts w:ascii="Times New Roman" w:hAnsi="Times New Roman"/>
          <w:color w:val="1F3864"/>
          <w:sz w:val="24"/>
          <w:szCs w:val="24"/>
          <w:lang w:val="fr-FR"/>
        </w:rPr>
        <w:t>trois</w:t>
      </w:r>
      <w:r w:rsidRPr="00762921">
        <w:rPr>
          <w:rFonts w:ascii="Times New Roman" w:hAnsi="Times New Roman"/>
          <w:color w:val="1F3864"/>
          <w:sz w:val="24"/>
          <w:szCs w:val="24"/>
          <w:lang w:val="fr-FR"/>
        </w:rPr>
        <w:t xml:space="preserve"> points focaux des agences travailleront pour l’élaboration et la formalisation des partenariats avec les ONG de mise en œuvre d’une part et établiront des calendriers conjoints de mise œuvre et de mission de suivi. </w:t>
      </w:r>
      <w:r>
        <w:rPr>
          <w:rFonts w:ascii="Times New Roman" w:hAnsi="Times New Roman"/>
          <w:color w:val="1F3864"/>
          <w:sz w:val="24"/>
          <w:szCs w:val="24"/>
          <w:lang w:val="fr-FR"/>
        </w:rPr>
        <w:t>(</w:t>
      </w:r>
      <w:r w:rsidR="00B57767">
        <w:rPr>
          <w:rFonts w:ascii="Times New Roman" w:hAnsi="Times New Roman"/>
          <w:color w:val="1F3864"/>
          <w:sz w:val="24"/>
          <w:szCs w:val="24"/>
          <w:lang w:val="fr-FR"/>
        </w:rPr>
        <w:t>Un</w:t>
      </w:r>
      <w:r>
        <w:rPr>
          <w:rFonts w:ascii="Times New Roman" w:hAnsi="Times New Roman"/>
          <w:color w:val="1F3864"/>
          <w:sz w:val="24"/>
          <w:szCs w:val="24"/>
          <w:lang w:val="fr-FR"/>
        </w:rPr>
        <w:t xml:space="preserve"> montant de </w:t>
      </w:r>
      <w:r w:rsidRPr="006E2278">
        <w:rPr>
          <w:rFonts w:ascii="Times New Roman" w:hAnsi="Times New Roman"/>
          <w:color w:val="1F3864"/>
          <w:sz w:val="24"/>
          <w:szCs w:val="24"/>
          <w:lang w:val="fr-FR"/>
        </w:rPr>
        <w:t>$</w:t>
      </w:r>
      <w:r w:rsidR="00E27EFF">
        <w:rPr>
          <w:rFonts w:ascii="Times New Roman" w:hAnsi="Times New Roman"/>
          <w:color w:val="1F3864"/>
          <w:sz w:val="24"/>
          <w:szCs w:val="24"/>
          <w:lang w:val="fr-FR"/>
        </w:rPr>
        <w:t>95,000</w:t>
      </w:r>
      <w:r>
        <w:rPr>
          <w:rFonts w:ascii="Times New Roman" w:hAnsi="Times New Roman"/>
          <w:color w:val="1F3864"/>
          <w:sz w:val="24"/>
          <w:szCs w:val="24"/>
          <w:lang w:val="fr-FR"/>
        </w:rPr>
        <w:t xml:space="preserve"> est prévu)</w:t>
      </w:r>
    </w:p>
    <w:p w14:paraId="263AC909" w14:textId="15E8BEF9" w:rsidR="006D5619" w:rsidRPr="006D5619" w:rsidRDefault="006D5619" w:rsidP="006D5619">
      <w:pPr>
        <w:pStyle w:val="Paragraphedeliste"/>
        <w:numPr>
          <w:ilvl w:val="0"/>
          <w:numId w:val="9"/>
        </w:numPr>
        <w:ind w:left="360"/>
        <w:jc w:val="both"/>
        <w:rPr>
          <w:rFonts w:ascii="Times New Roman" w:hAnsi="Times New Roman"/>
          <w:color w:val="1F3864"/>
          <w:sz w:val="24"/>
          <w:szCs w:val="24"/>
          <w:lang w:val="fr-FR"/>
        </w:rPr>
      </w:pPr>
      <w:r w:rsidRPr="006D5619">
        <w:rPr>
          <w:rFonts w:ascii="Times New Roman" w:hAnsi="Times New Roman"/>
          <w:color w:val="1F3864"/>
          <w:sz w:val="24"/>
          <w:szCs w:val="24"/>
          <w:lang w:val="fr-FR"/>
        </w:rPr>
        <w:t xml:space="preserve">7 animateurs </w:t>
      </w:r>
      <w:r w:rsidR="004A2C78" w:rsidRPr="006D5619">
        <w:rPr>
          <w:rFonts w:ascii="Times New Roman" w:hAnsi="Times New Roman"/>
          <w:color w:val="1F3864"/>
          <w:sz w:val="24"/>
          <w:szCs w:val="24"/>
          <w:lang w:val="fr-FR"/>
        </w:rPr>
        <w:t>communautaires (</w:t>
      </w:r>
      <w:r w:rsidRPr="006D5619">
        <w:rPr>
          <w:rFonts w:ascii="Times New Roman" w:hAnsi="Times New Roman"/>
          <w:color w:val="1F3864"/>
          <w:sz w:val="24"/>
          <w:szCs w:val="24"/>
          <w:lang w:val="fr-FR"/>
        </w:rPr>
        <w:t xml:space="preserve">agents de terrain dont 30% de femme) vont travailler en étroite collaboration avec les conseils communaux et assureront le suivi du projet sur le terrain. Ils seront recrutés par mesure de sécurité et des leçons tirées des projets PBF précédents dans la zone. Ils seront recrutés sur la base de profils probablement définis de manière consensuelle par les trois agences. A l’issue des leçons tirées des projets précèdent, l’équipe de projet préfère travailler avec les animateurs communautaires qu’avec les VNU qui sont sujets aux respects des mesures de sécurité du système des Nations Unies. Cela impacte énormément la mobilité des </w:t>
      </w:r>
      <w:proofErr w:type="spellStart"/>
      <w:r w:rsidRPr="006D5619">
        <w:rPr>
          <w:rFonts w:ascii="Times New Roman" w:hAnsi="Times New Roman"/>
          <w:color w:val="1F3864"/>
          <w:sz w:val="24"/>
          <w:szCs w:val="24"/>
          <w:lang w:val="fr-FR"/>
        </w:rPr>
        <w:t>VNUs</w:t>
      </w:r>
      <w:proofErr w:type="spellEnd"/>
      <w:r w:rsidRPr="006D5619">
        <w:rPr>
          <w:rFonts w:ascii="Times New Roman" w:hAnsi="Times New Roman"/>
          <w:color w:val="1F3864"/>
          <w:sz w:val="24"/>
          <w:szCs w:val="24"/>
          <w:lang w:val="fr-FR"/>
        </w:rPr>
        <w:t xml:space="preserve"> et dans certaines zones comme </w:t>
      </w:r>
      <w:proofErr w:type="spellStart"/>
      <w:r w:rsidRPr="006D5619">
        <w:rPr>
          <w:rFonts w:ascii="Times New Roman" w:hAnsi="Times New Roman"/>
          <w:color w:val="1F3864"/>
          <w:sz w:val="24"/>
          <w:szCs w:val="24"/>
          <w:lang w:val="fr-FR"/>
        </w:rPr>
        <w:t>Inates</w:t>
      </w:r>
      <w:proofErr w:type="spellEnd"/>
      <w:r w:rsidRPr="006D5619">
        <w:rPr>
          <w:rFonts w:ascii="Times New Roman" w:hAnsi="Times New Roman"/>
          <w:color w:val="1F3864"/>
          <w:sz w:val="24"/>
          <w:szCs w:val="24"/>
          <w:lang w:val="fr-FR"/>
        </w:rPr>
        <w:t xml:space="preserve">, l’impossibilité de déploiement.  Ces volontaires seront pris en charge à 100% par le projet, soit $30,000 ($240 sur 18 mois par animateur communautaire) </w:t>
      </w:r>
    </w:p>
    <w:p w14:paraId="53CBE17B" w14:textId="77777777" w:rsidR="00BF1D92" w:rsidRDefault="00BF1D92" w:rsidP="00335673">
      <w:pPr>
        <w:jc w:val="both"/>
        <w:rPr>
          <w:color w:val="000000" w:themeColor="text1"/>
          <w:lang w:val="fr-FR"/>
        </w:rPr>
      </w:pPr>
    </w:p>
    <w:p w14:paraId="4F9612C9" w14:textId="77777777" w:rsidR="00335673" w:rsidRPr="00352F36" w:rsidRDefault="00335673" w:rsidP="00335673">
      <w:pPr>
        <w:jc w:val="both"/>
        <w:rPr>
          <w:color w:val="1F3864"/>
          <w:lang w:val="fr-FR"/>
        </w:rPr>
      </w:pPr>
      <w:r w:rsidRPr="00352F36">
        <w:rPr>
          <w:color w:val="1F3864"/>
          <w:lang w:val="fr-FR"/>
        </w:rPr>
        <w:t xml:space="preserve">Il s’agira </w:t>
      </w:r>
      <w:r w:rsidR="00391ED1" w:rsidRPr="00352F36">
        <w:rPr>
          <w:color w:val="1F3864"/>
          <w:lang w:val="fr-FR"/>
        </w:rPr>
        <w:t>d’assurer la</w:t>
      </w:r>
      <w:r w:rsidRPr="00352F36">
        <w:rPr>
          <w:color w:val="1F3864"/>
          <w:lang w:val="fr-FR"/>
        </w:rPr>
        <w:t xml:space="preserve"> gestion et la coordination avec les autorités Nigériennes, le suivi &amp; évaluation de toutes les interventions et consolider le rapport de progrès conformément au format et calendrier convenus. Cette rubrique inclut également les activités de communication et de visibilité de PBF, rapportage. Les trois agences (</w:t>
      </w:r>
      <w:r w:rsidR="0098312A" w:rsidRPr="00D76208">
        <w:rPr>
          <w:color w:val="1F3864"/>
          <w:lang w:val="fr-FR"/>
        </w:rPr>
        <w:t xml:space="preserve">UNHCR, </w:t>
      </w:r>
      <w:r w:rsidRPr="00D76208">
        <w:rPr>
          <w:color w:val="1F3864"/>
          <w:lang w:val="fr-FR"/>
        </w:rPr>
        <w:t>UNICEF, et UNFPA</w:t>
      </w:r>
      <w:r w:rsidRPr="00352F36">
        <w:rPr>
          <w:color w:val="1F3864"/>
          <w:lang w:val="fr-FR"/>
        </w:rPr>
        <w:t xml:space="preserve">) </w:t>
      </w:r>
      <w:r w:rsidR="00391ED1" w:rsidRPr="00352F36">
        <w:rPr>
          <w:color w:val="1F3864"/>
          <w:lang w:val="fr-FR"/>
        </w:rPr>
        <w:t>seront responsables</w:t>
      </w:r>
      <w:r w:rsidRPr="00352F36">
        <w:rPr>
          <w:color w:val="1F3864"/>
          <w:lang w:val="fr-FR"/>
        </w:rPr>
        <w:t xml:space="preserve"> du résultat relatif au dispositif de suivi-évaluation, de coordination et de rapportage du programme. Les </w:t>
      </w:r>
      <w:r w:rsidR="00391ED1" w:rsidRPr="00352F36">
        <w:rPr>
          <w:color w:val="1F3864"/>
          <w:lang w:val="fr-FR"/>
        </w:rPr>
        <w:t xml:space="preserve">agences </w:t>
      </w:r>
      <w:proofErr w:type="gramStart"/>
      <w:r w:rsidR="00391ED1" w:rsidRPr="00352F36">
        <w:rPr>
          <w:color w:val="1F3864"/>
          <w:lang w:val="fr-FR"/>
        </w:rPr>
        <w:t>seront</w:t>
      </w:r>
      <w:r w:rsidRPr="00352F36">
        <w:rPr>
          <w:color w:val="1F3864"/>
          <w:lang w:val="fr-FR"/>
        </w:rPr>
        <w:t xml:space="preserve"> également en charge</w:t>
      </w:r>
      <w:proofErr w:type="gramEnd"/>
      <w:r w:rsidRPr="00352F36">
        <w:rPr>
          <w:color w:val="1F3864"/>
          <w:lang w:val="fr-FR"/>
        </w:rPr>
        <w:t xml:space="preserve"> du processus de recrutement des </w:t>
      </w:r>
      <w:r w:rsidR="00391ED1" w:rsidRPr="00352F36">
        <w:rPr>
          <w:color w:val="1F3864"/>
          <w:lang w:val="fr-FR"/>
        </w:rPr>
        <w:t>ONGs de</w:t>
      </w:r>
      <w:r w:rsidRPr="00352F36">
        <w:rPr>
          <w:color w:val="1F3864"/>
          <w:lang w:val="fr-FR"/>
        </w:rPr>
        <w:t xml:space="preserve"> mise en œuvre. La rédaction du plan de travail conjoint, des rapports PBF mandataires ainsi que du recrutement de l’équipe d’évaluation externe en fin de projet </w:t>
      </w:r>
      <w:r w:rsidRPr="00352F36">
        <w:rPr>
          <w:color w:val="1F3864"/>
          <w:lang w:val="fr-FR"/>
        </w:rPr>
        <w:lastRenderedPageBreak/>
        <w:t xml:space="preserve">seront effectués par les structures de mise en œuvre </w:t>
      </w:r>
      <w:r w:rsidR="00391ED1" w:rsidRPr="00352F36">
        <w:rPr>
          <w:color w:val="1F3864"/>
          <w:lang w:val="fr-FR"/>
        </w:rPr>
        <w:t>en concertation</w:t>
      </w:r>
      <w:r w:rsidRPr="00352F36">
        <w:rPr>
          <w:color w:val="1F3864"/>
          <w:lang w:val="fr-FR"/>
        </w:rPr>
        <w:t xml:space="preserve"> sous la coordination des trois agences. </w:t>
      </w:r>
    </w:p>
    <w:p w14:paraId="4B5B8076" w14:textId="77777777" w:rsidR="00335673" w:rsidRPr="00352F36" w:rsidRDefault="00335673" w:rsidP="00335673">
      <w:pPr>
        <w:jc w:val="both"/>
        <w:rPr>
          <w:color w:val="1F3864"/>
          <w:lang w:val="fr-FR"/>
        </w:rPr>
      </w:pPr>
    </w:p>
    <w:p w14:paraId="105C07BC" w14:textId="77777777" w:rsidR="00335673" w:rsidRDefault="00335673" w:rsidP="00335673">
      <w:pPr>
        <w:jc w:val="both"/>
        <w:rPr>
          <w:color w:val="1F3864"/>
          <w:lang w:val="fr-FR"/>
        </w:rPr>
      </w:pPr>
      <w:r w:rsidRPr="00352F36">
        <w:rPr>
          <w:color w:val="1F3864"/>
          <w:lang w:val="fr-FR"/>
        </w:rPr>
        <w:t xml:space="preserve">A toutes les étapes du projet, la concertation avec les parties prenantes et le rappel des rôles des différents intervenants devraient permettre d’éviter tout chevauchement et dispersion d’efforts et d’énergie. </w:t>
      </w:r>
    </w:p>
    <w:p w14:paraId="35A17B1C" w14:textId="77777777" w:rsidR="00E27EFF" w:rsidRPr="00352F36" w:rsidRDefault="00E27EFF" w:rsidP="00335673">
      <w:pPr>
        <w:jc w:val="both"/>
        <w:rPr>
          <w:color w:val="1F3864"/>
          <w:lang w:val="fr-FR"/>
        </w:rPr>
      </w:pPr>
    </w:p>
    <w:p w14:paraId="0EFCA369" w14:textId="77777777" w:rsidR="00335673" w:rsidRPr="00352F36" w:rsidRDefault="00335673" w:rsidP="00335673">
      <w:pPr>
        <w:jc w:val="both"/>
        <w:rPr>
          <w:color w:val="1F3864"/>
          <w:lang w:val="fr-FR"/>
        </w:rPr>
      </w:pPr>
      <w:r w:rsidRPr="00352F36">
        <w:rPr>
          <w:color w:val="1F3864"/>
          <w:lang w:val="fr-FR"/>
        </w:rPr>
        <w:t>Dans le cadre de la coordination, un accent particulier sera mis sur l’information et l’implication des services techniques de l’Etat. Tous les rapports préparés pour ce projet seront partagés avec les partenaires locaux et les services techniques de l’Etat afin qu’ils puissent être pleinement informés et impliqués dans le suivi de l'intervention pour une meilleure appropriation. Ils seront systématiquement partagés avec le Secrétariat PBF et la HACP.</w:t>
      </w:r>
    </w:p>
    <w:p w14:paraId="0D15BC81" w14:textId="77777777" w:rsidR="00335673" w:rsidRPr="00352F36" w:rsidRDefault="00335673" w:rsidP="00335673">
      <w:pPr>
        <w:jc w:val="both"/>
        <w:rPr>
          <w:color w:val="1F3864"/>
          <w:lang w:val="fr-FR"/>
        </w:rPr>
      </w:pPr>
    </w:p>
    <w:p w14:paraId="15ED4DAC" w14:textId="77777777" w:rsidR="00335673" w:rsidRPr="00352F36" w:rsidRDefault="00335673" w:rsidP="00335673">
      <w:pPr>
        <w:jc w:val="both"/>
        <w:rPr>
          <w:color w:val="1F3864"/>
          <w:lang w:val="fr-FR"/>
        </w:rPr>
      </w:pPr>
      <w:r w:rsidRPr="00352F36">
        <w:rPr>
          <w:color w:val="1F3864"/>
          <w:lang w:val="fr-FR"/>
        </w:rPr>
        <w:t xml:space="preserve">Afin d'assurer l'efficacité des interventions du programme et la cohérence des interventions avec le cadre global de réponse du PBF pour une </w:t>
      </w:r>
      <w:r w:rsidR="00391ED1" w:rsidRPr="00352F36">
        <w:rPr>
          <w:color w:val="1F3864"/>
          <w:lang w:val="fr-FR"/>
        </w:rPr>
        <w:t>mise à</w:t>
      </w:r>
      <w:r w:rsidRPr="00352F36">
        <w:rPr>
          <w:color w:val="1F3864"/>
          <w:lang w:val="fr-FR"/>
        </w:rPr>
        <w:t xml:space="preserve"> échelle avec les projets de développement, un comité de Suivi Opérationnel </w:t>
      </w:r>
      <w:r w:rsidR="00391ED1" w:rsidRPr="00352F36">
        <w:rPr>
          <w:color w:val="1F3864"/>
          <w:lang w:val="fr-FR"/>
        </w:rPr>
        <w:t>sera établi</w:t>
      </w:r>
      <w:r w:rsidRPr="00352F36">
        <w:rPr>
          <w:color w:val="1F3864"/>
          <w:lang w:val="fr-FR"/>
        </w:rPr>
        <w:t>.</w:t>
      </w:r>
    </w:p>
    <w:p w14:paraId="4BC98AC9" w14:textId="77777777" w:rsidR="00335673" w:rsidRPr="00352F36" w:rsidRDefault="00335673" w:rsidP="00335673">
      <w:pPr>
        <w:jc w:val="both"/>
        <w:rPr>
          <w:color w:val="1F3864"/>
          <w:lang w:val="fr-FR"/>
        </w:rPr>
      </w:pPr>
    </w:p>
    <w:p w14:paraId="1FE0F741" w14:textId="7FD00D7B" w:rsidR="00335673" w:rsidRPr="00352F36" w:rsidRDefault="00335673" w:rsidP="00335673">
      <w:pPr>
        <w:jc w:val="both"/>
        <w:rPr>
          <w:color w:val="1F3864"/>
          <w:lang w:val="fr-FR"/>
        </w:rPr>
      </w:pPr>
      <w:r w:rsidRPr="006F59B6">
        <w:rPr>
          <w:b/>
          <w:color w:val="1F3864"/>
          <w:lang w:val="fr-FR"/>
        </w:rPr>
        <w:t>Le Comité de Pilotage (CP</w:t>
      </w:r>
      <w:r w:rsidR="004A2C78" w:rsidRPr="006F59B6">
        <w:rPr>
          <w:b/>
          <w:color w:val="1F3864"/>
          <w:lang w:val="fr-FR"/>
        </w:rPr>
        <w:t>) :</w:t>
      </w:r>
      <w:r w:rsidRPr="00352F36">
        <w:rPr>
          <w:color w:val="1F3864"/>
          <w:lang w:val="fr-FR"/>
        </w:rPr>
        <w:t xml:space="preserve"> est </w:t>
      </w:r>
      <w:r w:rsidRPr="008B000C">
        <w:rPr>
          <w:color w:val="1F3864"/>
          <w:lang w:val="fr-FR"/>
        </w:rPr>
        <w:t>l’autorité décisionnelle qui donne les orientations stratégiques et assure la supervision du projet. Le comité de pilotage jouera un rôle important pour le programme y compris l'examen des rapports de mise en œuvre et fournira des orientations stratégiques pour les interventions sur le terrain. Le comité de pilotage se réunira deux fois par an. Il sera assisté dans sa mission d’encadrement</w:t>
      </w:r>
      <w:r w:rsidRPr="00352F36">
        <w:rPr>
          <w:color w:val="1F3864"/>
          <w:lang w:val="fr-FR"/>
        </w:rPr>
        <w:t xml:space="preserve"> stratégique du </w:t>
      </w:r>
      <w:r w:rsidR="00391ED1" w:rsidRPr="00352F36">
        <w:rPr>
          <w:color w:val="1F3864"/>
          <w:lang w:val="fr-FR"/>
        </w:rPr>
        <w:t>projet par</w:t>
      </w:r>
      <w:r w:rsidRPr="00352F36">
        <w:rPr>
          <w:color w:val="1F3864"/>
          <w:lang w:val="fr-FR"/>
        </w:rPr>
        <w:t xml:space="preserve"> un Comité de Suivi Opérationnel (CSO). </w:t>
      </w:r>
    </w:p>
    <w:p w14:paraId="147A4AE3" w14:textId="77777777" w:rsidR="00335673" w:rsidRPr="00352F36" w:rsidRDefault="00335673" w:rsidP="00335673">
      <w:pPr>
        <w:jc w:val="both"/>
        <w:rPr>
          <w:color w:val="1F3864"/>
          <w:lang w:val="fr-FR"/>
        </w:rPr>
      </w:pPr>
    </w:p>
    <w:p w14:paraId="3297AAE0" w14:textId="0D515700" w:rsidR="00335673" w:rsidRPr="00352F36" w:rsidRDefault="00335673" w:rsidP="00335673">
      <w:pPr>
        <w:jc w:val="both"/>
        <w:rPr>
          <w:color w:val="1F3864"/>
          <w:lang w:val="fr-FR"/>
        </w:rPr>
      </w:pPr>
      <w:r w:rsidRPr="006F59B6">
        <w:rPr>
          <w:b/>
          <w:color w:val="1F3864"/>
          <w:lang w:val="fr-FR"/>
        </w:rPr>
        <w:t>Le Comité de Suivi Opérationnel (CSO</w:t>
      </w:r>
      <w:r w:rsidR="004A2C78" w:rsidRPr="006F59B6">
        <w:rPr>
          <w:b/>
          <w:color w:val="1F3864"/>
          <w:lang w:val="fr-FR"/>
        </w:rPr>
        <w:t>) :</w:t>
      </w:r>
      <w:r w:rsidRPr="00352F36">
        <w:rPr>
          <w:color w:val="1F3864"/>
          <w:lang w:val="fr-FR"/>
        </w:rPr>
        <w:t xml:space="preserve"> composé </w:t>
      </w:r>
      <w:r w:rsidRPr="008B000C">
        <w:rPr>
          <w:color w:val="1F3864"/>
          <w:lang w:val="fr-FR"/>
        </w:rPr>
        <w:t>des points focaux des 3 agences récipiendaires et les acteurs de mise en œuvre. Il aura pour attribution d’encadrer la mise en œuvre du projet conjoint sur le plan opérationnel en renforçant le suivi rapproché et participatif pour répondre aux exigences des actions d’urgences. Il se réunira trimestriellement afin que le PBF soit régulièrement informé de l'état d'avancement des interventions. Les</w:t>
      </w:r>
      <w:r w:rsidRPr="00352F36">
        <w:rPr>
          <w:color w:val="1F3864"/>
          <w:lang w:val="fr-FR"/>
        </w:rPr>
        <w:t xml:space="preserve"> trois</w:t>
      </w:r>
      <w:r w:rsidR="00054891">
        <w:rPr>
          <w:color w:val="1F3864"/>
          <w:lang w:val="fr-FR"/>
        </w:rPr>
        <w:t xml:space="preserve"> agences participantes (</w:t>
      </w:r>
      <w:r w:rsidRPr="00352F36">
        <w:rPr>
          <w:color w:val="1F3864"/>
          <w:lang w:val="fr-FR"/>
        </w:rPr>
        <w:t>UNH</w:t>
      </w:r>
      <w:r w:rsidR="004427A0">
        <w:rPr>
          <w:color w:val="1F3864"/>
          <w:lang w:val="fr-FR"/>
        </w:rPr>
        <w:t>C</w:t>
      </w:r>
      <w:r w:rsidRPr="00352F36">
        <w:rPr>
          <w:color w:val="1F3864"/>
          <w:lang w:val="fr-FR"/>
        </w:rPr>
        <w:t>R</w:t>
      </w:r>
      <w:r w:rsidR="00054891">
        <w:rPr>
          <w:color w:val="1F3864"/>
          <w:lang w:val="fr-FR"/>
        </w:rPr>
        <w:t>,</w:t>
      </w:r>
      <w:r w:rsidR="00455EB4">
        <w:rPr>
          <w:color w:val="1F3864"/>
          <w:lang w:val="fr-FR"/>
        </w:rPr>
        <w:t xml:space="preserve"> </w:t>
      </w:r>
      <w:r w:rsidR="00054891">
        <w:rPr>
          <w:color w:val="1F3864"/>
          <w:lang w:val="fr-FR"/>
        </w:rPr>
        <w:t>UNICEF</w:t>
      </w:r>
      <w:r w:rsidRPr="00352F36">
        <w:rPr>
          <w:color w:val="1F3864"/>
          <w:lang w:val="fr-FR"/>
        </w:rPr>
        <w:t xml:space="preserve"> et UNFPA) et le Secrétariat PBF. La première réunion du CSO pour démarrer le programme se tiendra un mois après la signature de la convention pour apprécier 1) le lancement des premières activités, 2) l'identification des activités qui seront complémentaires à celles mises en œuvre dans le cadre de projets ayant les mêmes objectifs. Le CSO se réunira dans les zones d'intervention du projet selon une rotation qui sera convenue entre les parties. Un rapport de mise en œuvre sera préparé pour chaque CSO. Il présentera les activités mises en œuvre, les conclusions du trimestre achevé et les recommandations pour la suite du projet. </w:t>
      </w:r>
    </w:p>
    <w:p w14:paraId="7F8326FE" w14:textId="77777777" w:rsidR="00335673" w:rsidRPr="00352F36" w:rsidRDefault="00335673" w:rsidP="00335673">
      <w:pPr>
        <w:jc w:val="both"/>
        <w:rPr>
          <w:color w:val="1F3864"/>
          <w:lang w:val="fr-FR"/>
        </w:rPr>
      </w:pPr>
    </w:p>
    <w:p w14:paraId="657BD362" w14:textId="606CAFEB" w:rsidR="00335673" w:rsidRDefault="00335673" w:rsidP="00335673">
      <w:pPr>
        <w:jc w:val="both"/>
        <w:rPr>
          <w:color w:val="1F3864"/>
          <w:lang w:val="fr-FR"/>
        </w:rPr>
      </w:pPr>
      <w:r w:rsidRPr="008B000C">
        <w:rPr>
          <w:color w:val="1F3864"/>
          <w:lang w:val="fr-FR"/>
        </w:rPr>
        <w:t>Pour assurer la coordination et la mise en œuvre au niveau opérationnel, le projet fera objet d’un suivi par les autorités et partenaires locaux concernés</w:t>
      </w:r>
      <w:r w:rsidRPr="00352F36">
        <w:rPr>
          <w:color w:val="1F3864"/>
          <w:lang w:val="fr-FR"/>
        </w:rPr>
        <w:t xml:space="preserve">. </w:t>
      </w:r>
    </w:p>
    <w:p w14:paraId="44A5B3A5" w14:textId="77777777" w:rsidR="00B957DF" w:rsidRPr="00352F36" w:rsidRDefault="00B957DF" w:rsidP="00335673">
      <w:pPr>
        <w:jc w:val="both"/>
        <w:rPr>
          <w:color w:val="1F3864"/>
          <w:lang w:val="fr-FR"/>
        </w:rPr>
      </w:pPr>
    </w:p>
    <w:p w14:paraId="5A695335" w14:textId="77777777" w:rsidR="00335673" w:rsidRPr="00352F36" w:rsidRDefault="00335673" w:rsidP="00335673">
      <w:pPr>
        <w:jc w:val="both"/>
        <w:rPr>
          <w:color w:val="1F3864"/>
          <w:lang w:val="fr-FR"/>
        </w:rPr>
      </w:pPr>
      <w:r w:rsidRPr="00352F36">
        <w:rPr>
          <w:color w:val="1F3864"/>
          <w:lang w:val="fr-FR"/>
        </w:rPr>
        <w:t>Enfin, le projet s’inscrit dans le cadre du portefeuille des projets PBF au Niger. Dans ce sens, l’équipe de gestion du projet ainsi que les points focaux des agences récipiendaires participeront aux réunions de coordination PBF.</w:t>
      </w:r>
    </w:p>
    <w:p w14:paraId="341DEFDE" w14:textId="480CE1FB" w:rsidR="007C5B08" w:rsidRPr="00352F36" w:rsidRDefault="007C5B08" w:rsidP="00296722">
      <w:pPr>
        <w:pStyle w:val="Paragraphedeliste"/>
        <w:jc w:val="both"/>
        <w:rPr>
          <w:rFonts w:ascii="Times New Roman" w:hAnsi="Times New Roman"/>
          <w:color w:val="1F3864"/>
          <w:sz w:val="24"/>
          <w:szCs w:val="24"/>
          <w:lang w:val="fr-FR"/>
        </w:rPr>
      </w:pPr>
    </w:p>
    <w:p w14:paraId="7B87D3E3" w14:textId="77777777" w:rsidR="007C5B08" w:rsidRDefault="00182819" w:rsidP="008543B9">
      <w:pPr>
        <w:pStyle w:val="Paragraphedeliste"/>
        <w:numPr>
          <w:ilvl w:val="0"/>
          <w:numId w:val="6"/>
        </w:numPr>
        <w:jc w:val="both"/>
        <w:rPr>
          <w:rFonts w:ascii="Times New Roman" w:hAnsi="Times New Roman"/>
          <w:color w:val="000000" w:themeColor="text1"/>
          <w:sz w:val="24"/>
          <w:szCs w:val="24"/>
          <w:lang w:val="fr-FR"/>
        </w:rPr>
      </w:pPr>
      <w:r w:rsidRPr="00AB3EBE">
        <w:rPr>
          <w:rFonts w:ascii="Times New Roman" w:hAnsi="Times New Roman"/>
          <w:b/>
          <w:bCs/>
          <w:color w:val="000000" w:themeColor="text1"/>
          <w:sz w:val="24"/>
          <w:szCs w:val="24"/>
          <w:lang w:val="fr-FR"/>
        </w:rPr>
        <w:t>Gestion du risqu</w:t>
      </w:r>
      <w:r w:rsidR="00296722" w:rsidRPr="00AB3EBE">
        <w:rPr>
          <w:rFonts w:ascii="Times New Roman" w:hAnsi="Times New Roman"/>
          <w:b/>
          <w:bCs/>
          <w:color w:val="000000" w:themeColor="text1"/>
          <w:sz w:val="24"/>
          <w:szCs w:val="24"/>
          <w:lang w:val="fr-FR"/>
        </w:rPr>
        <w:t>e</w:t>
      </w:r>
      <w:r w:rsidRPr="00AB3EBE">
        <w:rPr>
          <w:rFonts w:ascii="Times New Roman" w:hAnsi="Times New Roman"/>
          <w:b/>
          <w:bCs/>
          <w:color w:val="000000" w:themeColor="text1"/>
          <w:sz w:val="24"/>
          <w:szCs w:val="24"/>
          <w:lang w:val="fr-FR"/>
        </w:rPr>
        <w:t xml:space="preserve"> – </w:t>
      </w:r>
      <w:r w:rsidRPr="00AB3EBE">
        <w:rPr>
          <w:rFonts w:ascii="Times New Roman" w:hAnsi="Times New Roman"/>
          <w:bCs/>
          <w:color w:val="000000" w:themeColor="text1"/>
          <w:sz w:val="24"/>
          <w:szCs w:val="24"/>
          <w:lang w:val="fr-FR"/>
        </w:rPr>
        <w:t>identifie</w:t>
      </w:r>
      <w:r w:rsidR="00296722" w:rsidRPr="00AB3EBE">
        <w:rPr>
          <w:rFonts w:ascii="Times New Roman" w:hAnsi="Times New Roman"/>
          <w:bCs/>
          <w:color w:val="000000" w:themeColor="text1"/>
          <w:sz w:val="24"/>
          <w:szCs w:val="24"/>
          <w:lang w:val="fr-FR"/>
        </w:rPr>
        <w:t>z</w:t>
      </w:r>
      <w:r w:rsidRPr="00AB3EBE">
        <w:rPr>
          <w:rFonts w:ascii="Times New Roman" w:hAnsi="Times New Roman"/>
          <w:bCs/>
          <w:color w:val="000000" w:themeColor="text1"/>
          <w:sz w:val="24"/>
          <w:szCs w:val="24"/>
          <w:lang w:val="fr-FR"/>
        </w:rPr>
        <w:t xml:space="preserve"> le niveau de risque pour la mise en </w:t>
      </w:r>
      <w:r w:rsidR="00AD0B49" w:rsidRPr="00AB3EBE">
        <w:rPr>
          <w:rFonts w:ascii="Times New Roman" w:hAnsi="Times New Roman"/>
          <w:bCs/>
          <w:color w:val="000000" w:themeColor="text1"/>
          <w:sz w:val="24"/>
          <w:szCs w:val="24"/>
          <w:lang w:val="fr-FR"/>
        </w:rPr>
        <w:t>œuvre</w:t>
      </w:r>
      <w:r w:rsidRPr="00AB3EBE">
        <w:rPr>
          <w:rFonts w:ascii="Times New Roman" w:hAnsi="Times New Roman"/>
          <w:bCs/>
          <w:color w:val="000000" w:themeColor="text1"/>
          <w:sz w:val="24"/>
          <w:szCs w:val="24"/>
          <w:lang w:val="fr-FR"/>
        </w:rPr>
        <w:t xml:space="preserve"> du projet et </w:t>
      </w:r>
      <w:r w:rsidR="00AD0B49" w:rsidRPr="00AB3EBE">
        <w:rPr>
          <w:rFonts w:ascii="Times New Roman" w:hAnsi="Times New Roman"/>
          <w:bCs/>
          <w:color w:val="000000" w:themeColor="text1"/>
          <w:sz w:val="24"/>
          <w:szCs w:val="24"/>
          <w:lang w:val="fr-FR"/>
        </w:rPr>
        <w:t>établissez</w:t>
      </w:r>
      <w:r w:rsidRPr="00AB3EBE">
        <w:rPr>
          <w:rFonts w:ascii="Times New Roman" w:hAnsi="Times New Roman"/>
          <w:bCs/>
          <w:color w:val="000000" w:themeColor="text1"/>
          <w:sz w:val="24"/>
          <w:szCs w:val="24"/>
          <w:lang w:val="fr-FR"/>
        </w:rPr>
        <w:t xml:space="preserve"> une liste des risques </w:t>
      </w:r>
      <w:r w:rsidR="00AD0B49" w:rsidRPr="00AB3EBE">
        <w:rPr>
          <w:rFonts w:ascii="Times New Roman" w:hAnsi="Times New Roman"/>
          <w:bCs/>
          <w:color w:val="000000" w:themeColor="text1"/>
          <w:sz w:val="24"/>
          <w:szCs w:val="24"/>
          <w:lang w:val="fr-FR"/>
        </w:rPr>
        <w:t>spécifiques</w:t>
      </w:r>
      <w:r w:rsidRPr="00AB3EBE">
        <w:rPr>
          <w:rFonts w:ascii="Times New Roman" w:hAnsi="Times New Roman"/>
          <w:bCs/>
          <w:color w:val="000000" w:themeColor="text1"/>
          <w:sz w:val="24"/>
          <w:szCs w:val="24"/>
          <w:lang w:val="fr-FR"/>
        </w:rPr>
        <w:t xml:space="preserve"> et la </w:t>
      </w:r>
      <w:r w:rsidR="00AD0B49" w:rsidRPr="00AB3EBE">
        <w:rPr>
          <w:rFonts w:ascii="Times New Roman" w:hAnsi="Times New Roman"/>
          <w:bCs/>
          <w:color w:val="000000" w:themeColor="text1"/>
          <w:sz w:val="24"/>
          <w:szCs w:val="24"/>
          <w:lang w:val="fr-FR"/>
        </w:rPr>
        <w:t>manière</w:t>
      </w:r>
      <w:r w:rsidRPr="00AB3EBE">
        <w:rPr>
          <w:rFonts w:ascii="Times New Roman" w:hAnsi="Times New Roman"/>
          <w:bCs/>
          <w:color w:val="000000" w:themeColor="text1"/>
          <w:sz w:val="24"/>
          <w:szCs w:val="24"/>
          <w:lang w:val="fr-FR"/>
        </w:rPr>
        <w:t xml:space="preserve"> dont ils seront </w:t>
      </w:r>
      <w:r w:rsidR="00AD0B49" w:rsidRPr="00AB3EBE">
        <w:rPr>
          <w:rFonts w:ascii="Times New Roman" w:hAnsi="Times New Roman"/>
          <w:bCs/>
          <w:color w:val="000000" w:themeColor="text1"/>
          <w:sz w:val="24"/>
          <w:szCs w:val="24"/>
          <w:lang w:val="fr-FR"/>
        </w:rPr>
        <w:t>gérés</w:t>
      </w:r>
      <w:r w:rsidRPr="00AB3EBE">
        <w:rPr>
          <w:rFonts w:ascii="Times New Roman" w:hAnsi="Times New Roman"/>
          <w:bCs/>
          <w:color w:val="000000" w:themeColor="text1"/>
          <w:sz w:val="24"/>
          <w:szCs w:val="24"/>
          <w:lang w:val="fr-FR"/>
        </w:rPr>
        <w:t xml:space="preserve">, y compris l’approche </w:t>
      </w:r>
      <w:r w:rsidR="00296722" w:rsidRPr="00AB3EBE">
        <w:rPr>
          <w:rFonts w:ascii="Times New Roman" w:hAnsi="Times New Roman"/>
          <w:bCs/>
          <w:color w:val="000000" w:themeColor="text1"/>
          <w:sz w:val="24"/>
          <w:szCs w:val="24"/>
          <w:lang w:val="fr-FR"/>
        </w:rPr>
        <w:t>proposée</w:t>
      </w:r>
      <w:r w:rsidRPr="00AB3EBE">
        <w:rPr>
          <w:rFonts w:ascii="Times New Roman" w:hAnsi="Times New Roman"/>
          <w:bCs/>
          <w:color w:val="000000" w:themeColor="text1"/>
          <w:sz w:val="24"/>
          <w:szCs w:val="24"/>
          <w:lang w:val="fr-FR"/>
        </w:rPr>
        <w:t xml:space="preserve"> pour mettre </w:t>
      </w:r>
      <w:r w:rsidR="00AD0B49" w:rsidRPr="00AB3EBE">
        <w:rPr>
          <w:rFonts w:ascii="Times New Roman" w:hAnsi="Times New Roman"/>
          <w:bCs/>
          <w:color w:val="000000" w:themeColor="text1"/>
          <w:sz w:val="24"/>
          <w:szCs w:val="24"/>
          <w:lang w:val="fr-FR"/>
        </w:rPr>
        <w:t>à</w:t>
      </w:r>
      <w:r w:rsidRPr="00AB3EBE">
        <w:rPr>
          <w:rFonts w:ascii="Times New Roman" w:hAnsi="Times New Roman"/>
          <w:bCs/>
          <w:color w:val="000000" w:themeColor="text1"/>
          <w:sz w:val="24"/>
          <w:szCs w:val="24"/>
          <w:lang w:val="fr-FR"/>
        </w:rPr>
        <w:t xml:space="preserve"> jour les risques et l’ajustement des </w:t>
      </w:r>
      <w:r w:rsidR="00AD0B49" w:rsidRPr="00AB3EBE">
        <w:rPr>
          <w:rFonts w:ascii="Times New Roman" w:hAnsi="Times New Roman"/>
          <w:bCs/>
          <w:color w:val="000000" w:themeColor="text1"/>
          <w:sz w:val="24"/>
          <w:szCs w:val="24"/>
          <w:lang w:val="fr-FR"/>
        </w:rPr>
        <w:t>activités</w:t>
      </w:r>
      <w:r w:rsidRPr="00AB3EBE">
        <w:rPr>
          <w:rFonts w:ascii="Times New Roman" w:hAnsi="Times New Roman"/>
          <w:bCs/>
          <w:color w:val="000000" w:themeColor="text1"/>
          <w:sz w:val="24"/>
          <w:szCs w:val="24"/>
          <w:lang w:val="fr-FR"/>
        </w:rPr>
        <w:t xml:space="preserve"> du projet. Inclure le principe “ne pas nuire” et mitigation des risques</w:t>
      </w:r>
      <w:r w:rsidR="008949A8" w:rsidRPr="00AB3EBE">
        <w:rPr>
          <w:rFonts w:ascii="Times New Roman" w:hAnsi="Times New Roman"/>
          <w:color w:val="000000" w:themeColor="text1"/>
          <w:sz w:val="24"/>
          <w:szCs w:val="24"/>
          <w:lang w:val="fr-FR"/>
        </w:rPr>
        <w:t>.</w:t>
      </w:r>
    </w:p>
    <w:p w14:paraId="24D8AD2B" w14:textId="77777777" w:rsidR="00335673" w:rsidRDefault="00335673" w:rsidP="00335673">
      <w:pPr>
        <w:jc w:val="both"/>
        <w:rPr>
          <w:color w:val="000000" w:themeColor="text1"/>
          <w:lang w:val="fr-FR"/>
        </w:rPr>
      </w:pPr>
    </w:p>
    <w:tbl>
      <w:tblPr>
        <w:tblStyle w:val="Grilledutableau"/>
        <w:tblW w:w="10080" w:type="dxa"/>
        <w:tblInd w:w="-545" w:type="dxa"/>
        <w:tblLayout w:type="fixed"/>
        <w:tblLook w:val="04A0" w:firstRow="1" w:lastRow="0" w:firstColumn="1" w:lastColumn="0" w:noHBand="0" w:noVBand="1"/>
      </w:tblPr>
      <w:tblGrid>
        <w:gridCol w:w="540"/>
        <w:gridCol w:w="2250"/>
        <w:gridCol w:w="1294"/>
        <w:gridCol w:w="1134"/>
        <w:gridCol w:w="1082"/>
        <w:gridCol w:w="1895"/>
        <w:gridCol w:w="1885"/>
      </w:tblGrid>
      <w:tr w:rsidR="00335673" w:rsidRPr="00335673" w14:paraId="00EBA3DA" w14:textId="77777777" w:rsidTr="007A742A">
        <w:tc>
          <w:tcPr>
            <w:tcW w:w="540" w:type="dxa"/>
          </w:tcPr>
          <w:p w14:paraId="27780E48" w14:textId="77777777" w:rsidR="00335673" w:rsidRPr="00352F36" w:rsidRDefault="00335673" w:rsidP="00335673">
            <w:pPr>
              <w:jc w:val="both"/>
              <w:rPr>
                <w:color w:val="1F3864"/>
                <w:lang w:val="fr-FR"/>
              </w:rPr>
            </w:pPr>
            <w:r w:rsidRPr="00352F36">
              <w:rPr>
                <w:color w:val="1F3864"/>
                <w:lang w:val="fr-FR"/>
              </w:rPr>
              <w:lastRenderedPageBreak/>
              <w:t>No</w:t>
            </w:r>
          </w:p>
        </w:tc>
        <w:tc>
          <w:tcPr>
            <w:tcW w:w="2250" w:type="dxa"/>
          </w:tcPr>
          <w:p w14:paraId="43C8BAD2" w14:textId="77777777" w:rsidR="00335673" w:rsidRPr="00352F36" w:rsidRDefault="00335673" w:rsidP="00335673">
            <w:pPr>
              <w:jc w:val="both"/>
              <w:rPr>
                <w:color w:val="1F3864"/>
                <w:lang w:val="fr-FR"/>
              </w:rPr>
            </w:pPr>
            <w:r w:rsidRPr="00352F36">
              <w:rPr>
                <w:color w:val="1F3864"/>
                <w:lang w:val="fr-FR"/>
              </w:rPr>
              <w:t>Risque</w:t>
            </w:r>
          </w:p>
        </w:tc>
        <w:tc>
          <w:tcPr>
            <w:tcW w:w="1294" w:type="dxa"/>
          </w:tcPr>
          <w:p w14:paraId="06B3DBE4" w14:textId="77777777" w:rsidR="00335673" w:rsidRPr="00352F36" w:rsidRDefault="00335673" w:rsidP="00335673">
            <w:pPr>
              <w:jc w:val="both"/>
              <w:rPr>
                <w:color w:val="1F3864"/>
                <w:lang w:val="fr-FR"/>
              </w:rPr>
            </w:pPr>
            <w:r w:rsidRPr="00352F36">
              <w:rPr>
                <w:color w:val="1F3864"/>
                <w:lang w:val="fr-FR"/>
              </w:rPr>
              <w:t>Catégorie</w:t>
            </w:r>
          </w:p>
        </w:tc>
        <w:tc>
          <w:tcPr>
            <w:tcW w:w="1134" w:type="dxa"/>
          </w:tcPr>
          <w:p w14:paraId="3D0765E3" w14:textId="77777777" w:rsidR="00335673" w:rsidRPr="00352F36" w:rsidRDefault="00335673" w:rsidP="00335673">
            <w:pPr>
              <w:jc w:val="both"/>
              <w:rPr>
                <w:color w:val="1F3864"/>
                <w:lang w:val="fr-FR"/>
              </w:rPr>
            </w:pPr>
            <w:r w:rsidRPr="00352F36">
              <w:rPr>
                <w:color w:val="1F3864"/>
                <w:lang w:val="fr-FR"/>
              </w:rPr>
              <w:t>Probabilité</w:t>
            </w:r>
          </w:p>
        </w:tc>
        <w:tc>
          <w:tcPr>
            <w:tcW w:w="1082" w:type="dxa"/>
          </w:tcPr>
          <w:p w14:paraId="5FDC87CF" w14:textId="77777777" w:rsidR="00335673" w:rsidRPr="00352F36" w:rsidRDefault="00335673" w:rsidP="00335673">
            <w:pPr>
              <w:jc w:val="both"/>
              <w:rPr>
                <w:color w:val="1F3864"/>
                <w:lang w:val="fr-FR"/>
              </w:rPr>
            </w:pPr>
            <w:r w:rsidRPr="00352F36">
              <w:rPr>
                <w:color w:val="1F3864"/>
                <w:lang w:val="fr-FR"/>
              </w:rPr>
              <w:t>Impact</w:t>
            </w:r>
          </w:p>
        </w:tc>
        <w:tc>
          <w:tcPr>
            <w:tcW w:w="1895" w:type="dxa"/>
          </w:tcPr>
          <w:p w14:paraId="2A5301F1" w14:textId="77777777" w:rsidR="00335673" w:rsidRPr="00352F36" w:rsidRDefault="00335673" w:rsidP="00335673">
            <w:pPr>
              <w:jc w:val="both"/>
              <w:rPr>
                <w:color w:val="1F3864"/>
                <w:lang w:val="fr-FR"/>
              </w:rPr>
            </w:pPr>
            <w:r w:rsidRPr="00352F36">
              <w:rPr>
                <w:color w:val="1F3864"/>
                <w:lang w:val="fr-FR"/>
              </w:rPr>
              <w:t>Mesures de gestion/ mitigation</w:t>
            </w:r>
          </w:p>
        </w:tc>
        <w:tc>
          <w:tcPr>
            <w:tcW w:w="1885" w:type="dxa"/>
          </w:tcPr>
          <w:p w14:paraId="4D7E4A0D" w14:textId="77777777" w:rsidR="00335673" w:rsidRPr="00352F36" w:rsidRDefault="00335673" w:rsidP="00335673">
            <w:pPr>
              <w:jc w:val="both"/>
              <w:rPr>
                <w:color w:val="1F3864"/>
                <w:lang w:val="fr-FR"/>
              </w:rPr>
            </w:pPr>
            <w:r w:rsidRPr="00352F36">
              <w:rPr>
                <w:color w:val="1F3864"/>
                <w:lang w:val="fr-FR"/>
              </w:rPr>
              <w:t>Répercussions directes</w:t>
            </w:r>
          </w:p>
        </w:tc>
      </w:tr>
      <w:tr w:rsidR="00D13499" w:rsidRPr="00A87BC9" w:rsidDel="00E27EFF" w14:paraId="47D8602C" w14:textId="77777777" w:rsidTr="007A742A">
        <w:tc>
          <w:tcPr>
            <w:tcW w:w="540" w:type="dxa"/>
          </w:tcPr>
          <w:p w14:paraId="6AF98E7A" w14:textId="77777777" w:rsidR="00D13499" w:rsidRPr="00352F36" w:rsidDel="00E27EFF" w:rsidRDefault="00D13499" w:rsidP="00335673">
            <w:pPr>
              <w:jc w:val="both"/>
              <w:rPr>
                <w:color w:val="1F3864"/>
                <w:lang w:val="fr-FR"/>
              </w:rPr>
            </w:pPr>
          </w:p>
        </w:tc>
        <w:tc>
          <w:tcPr>
            <w:tcW w:w="2250" w:type="dxa"/>
          </w:tcPr>
          <w:p w14:paraId="02DBC594" w14:textId="77777777" w:rsidR="00D13499" w:rsidRPr="00352F36" w:rsidDel="00E27EFF" w:rsidRDefault="00D13499" w:rsidP="00335673">
            <w:pPr>
              <w:jc w:val="both"/>
              <w:rPr>
                <w:color w:val="1F3864"/>
                <w:lang w:val="fr-FR"/>
              </w:rPr>
            </w:pPr>
            <w:r>
              <w:rPr>
                <w:color w:val="1F3864"/>
                <w:lang w:val="fr-FR"/>
              </w:rPr>
              <w:t>Risque sécuritaire :</w:t>
            </w:r>
          </w:p>
        </w:tc>
        <w:tc>
          <w:tcPr>
            <w:tcW w:w="1294" w:type="dxa"/>
          </w:tcPr>
          <w:p w14:paraId="443762F5" w14:textId="77777777" w:rsidR="00D13499" w:rsidRPr="00352F36" w:rsidDel="00E27EFF" w:rsidRDefault="00D13499" w:rsidP="00335673">
            <w:pPr>
              <w:jc w:val="both"/>
              <w:rPr>
                <w:color w:val="1F3864"/>
                <w:lang w:val="fr-FR"/>
              </w:rPr>
            </w:pPr>
            <w:r>
              <w:rPr>
                <w:color w:val="1F3864"/>
                <w:lang w:val="fr-FR"/>
              </w:rPr>
              <w:t>Attaques terroristes</w:t>
            </w:r>
          </w:p>
        </w:tc>
        <w:tc>
          <w:tcPr>
            <w:tcW w:w="1134" w:type="dxa"/>
          </w:tcPr>
          <w:p w14:paraId="1BDC2095" w14:textId="77777777" w:rsidR="00D13499" w:rsidRPr="00352F36" w:rsidDel="00E27EFF" w:rsidRDefault="006E2278" w:rsidP="00335673">
            <w:pPr>
              <w:jc w:val="both"/>
              <w:rPr>
                <w:color w:val="1F3864"/>
                <w:lang w:val="fr-FR"/>
              </w:rPr>
            </w:pPr>
            <w:r>
              <w:rPr>
                <w:color w:val="1F3864"/>
                <w:lang w:val="fr-FR"/>
              </w:rPr>
              <w:t>Elevée</w:t>
            </w:r>
          </w:p>
        </w:tc>
        <w:tc>
          <w:tcPr>
            <w:tcW w:w="1082" w:type="dxa"/>
          </w:tcPr>
          <w:p w14:paraId="66DABADC" w14:textId="77777777" w:rsidR="00D13499" w:rsidRPr="00352F36" w:rsidDel="00E27EFF" w:rsidRDefault="006E2278" w:rsidP="00335673">
            <w:pPr>
              <w:jc w:val="both"/>
              <w:rPr>
                <w:color w:val="1F3864"/>
                <w:lang w:val="fr-FR"/>
              </w:rPr>
            </w:pPr>
            <w:r>
              <w:rPr>
                <w:color w:val="1F3864"/>
                <w:lang w:val="fr-FR"/>
              </w:rPr>
              <w:t>Elevée</w:t>
            </w:r>
          </w:p>
        </w:tc>
        <w:tc>
          <w:tcPr>
            <w:tcW w:w="1895" w:type="dxa"/>
          </w:tcPr>
          <w:p w14:paraId="703F75BE" w14:textId="77777777" w:rsidR="00D13499" w:rsidRPr="00352F36" w:rsidRDefault="006E2278" w:rsidP="00D13499">
            <w:pPr>
              <w:jc w:val="both"/>
              <w:rPr>
                <w:color w:val="1F3864"/>
                <w:lang w:val="fr-FR"/>
              </w:rPr>
            </w:pPr>
            <w:r>
              <w:rPr>
                <w:color w:val="1F3864"/>
                <w:lang w:val="fr-FR"/>
              </w:rPr>
              <w:t>Recueillir</w:t>
            </w:r>
            <w:r w:rsidR="00D13499">
              <w:rPr>
                <w:color w:val="1F3864"/>
                <w:lang w:val="fr-FR"/>
              </w:rPr>
              <w:t xml:space="preserve"> les avis de l’</w:t>
            </w:r>
            <w:r>
              <w:rPr>
                <w:color w:val="1F3864"/>
                <w:lang w:val="fr-FR"/>
              </w:rPr>
              <w:t>équipe</w:t>
            </w:r>
            <w:r w:rsidR="00D13499">
              <w:rPr>
                <w:color w:val="1F3864"/>
                <w:lang w:val="fr-FR"/>
              </w:rPr>
              <w:t xml:space="preserve"> UNDSS</w:t>
            </w:r>
            <w:r w:rsidR="00D13499" w:rsidRPr="00352F36">
              <w:rPr>
                <w:color w:val="1F3864"/>
                <w:lang w:val="fr-FR"/>
              </w:rPr>
              <w:t xml:space="preserve"> En collaboration étroite avec le</w:t>
            </w:r>
          </w:p>
          <w:p w14:paraId="4D94E279" w14:textId="77777777" w:rsidR="00D13499" w:rsidRPr="00352F36" w:rsidRDefault="00D13499" w:rsidP="00D13499">
            <w:pPr>
              <w:jc w:val="both"/>
              <w:rPr>
                <w:color w:val="1F3864"/>
                <w:lang w:val="fr-FR"/>
              </w:rPr>
            </w:pPr>
            <w:r w:rsidRPr="00352F36">
              <w:rPr>
                <w:color w:val="1F3864"/>
                <w:lang w:val="fr-FR"/>
              </w:rPr>
              <w:t>Département de la sûreté et de la</w:t>
            </w:r>
          </w:p>
          <w:p w14:paraId="63C11DE3" w14:textId="77777777" w:rsidR="00D13499" w:rsidRPr="00352F36" w:rsidRDefault="00D13499" w:rsidP="00D13499">
            <w:pPr>
              <w:jc w:val="both"/>
              <w:rPr>
                <w:color w:val="1F3864"/>
                <w:lang w:val="fr-FR"/>
              </w:rPr>
            </w:pPr>
            <w:r w:rsidRPr="00352F36">
              <w:rPr>
                <w:color w:val="1F3864"/>
                <w:lang w:val="fr-FR"/>
              </w:rPr>
              <w:t>Sécurité des Nations Unies</w:t>
            </w:r>
          </w:p>
          <w:p w14:paraId="7A6EF23C" w14:textId="332CC22B" w:rsidR="00D13499" w:rsidRPr="00352F36" w:rsidRDefault="00D13499" w:rsidP="00D13499">
            <w:pPr>
              <w:jc w:val="both"/>
              <w:rPr>
                <w:color w:val="1F3864"/>
                <w:lang w:val="fr-FR"/>
              </w:rPr>
            </w:pPr>
            <w:r w:rsidRPr="00352F36">
              <w:rPr>
                <w:color w:val="1F3864"/>
                <w:lang w:val="fr-FR"/>
              </w:rPr>
              <w:t>(UNDSS) et les autorités locales, la</w:t>
            </w:r>
            <w:r>
              <w:rPr>
                <w:color w:val="1F3864"/>
                <w:lang w:val="fr-FR"/>
              </w:rPr>
              <w:t xml:space="preserve"> </w:t>
            </w:r>
            <w:proofErr w:type="spellStart"/>
            <w:r w:rsidR="006D5619">
              <w:rPr>
                <w:color w:val="1F3864"/>
                <w:lang w:val="fr-FR"/>
              </w:rPr>
              <w:t>frequence</w:t>
            </w:r>
            <w:proofErr w:type="spellEnd"/>
            <w:r w:rsidR="006D5619">
              <w:rPr>
                <w:color w:val="1F3864"/>
                <w:lang w:val="fr-FR"/>
              </w:rPr>
              <w:t xml:space="preserve"> des attaques </w:t>
            </w:r>
            <w:r w:rsidRPr="00352F36">
              <w:rPr>
                <w:color w:val="1F3864"/>
                <w:lang w:val="fr-FR"/>
              </w:rPr>
              <w:t>sera examinée à intervalles réguliers pour anticiper les</w:t>
            </w:r>
            <w:r w:rsidR="00B957DF">
              <w:rPr>
                <w:color w:val="1F3864"/>
                <w:lang w:val="fr-FR"/>
              </w:rPr>
              <w:t xml:space="preserve"> </w:t>
            </w:r>
            <w:r w:rsidRPr="00352F36">
              <w:rPr>
                <w:color w:val="1F3864"/>
                <w:lang w:val="fr-FR"/>
              </w:rPr>
              <w:t>menaces sérieuses pour la sécurité. Les ajustements nécessaires seront</w:t>
            </w:r>
          </w:p>
          <w:p w14:paraId="0D4FDE7D" w14:textId="77777777" w:rsidR="00D13499" w:rsidRPr="00352F36" w:rsidRDefault="00D13499" w:rsidP="00D13499">
            <w:pPr>
              <w:jc w:val="both"/>
              <w:rPr>
                <w:color w:val="1F3864"/>
                <w:lang w:val="fr-FR"/>
              </w:rPr>
            </w:pPr>
            <w:proofErr w:type="gramStart"/>
            <w:r w:rsidRPr="00352F36">
              <w:rPr>
                <w:color w:val="1F3864"/>
                <w:lang w:val="fr-FR"/>
              </w:rPr>
              <w:t>décidés</w:t>
            </w:r>
            <w:proofErr w:type="gramEnd"/>
            <w:r w:rsidRPr="00352F36">
              <w:rPr>
                <w:color w:val="1F3864"/>
                <w:lang w:val="fr-FR"/>
              </w:rPr>
              <w:t xml:space="preserve"> en fonction des évaluations.</w:t>
            </w:r>
          </w:p>
          <w:p w14:paraId="4C17212C" w14:textId="77777777" w:rsidR="00D13499" w:rsidRPr="00352F36" w:rsidDel="00E27EFF" w:rsidRDefault="00D13499" w:rsidP="00335673">
            <w:pPr>
              <w:jc w:val="both"/>
              <w:rPr>
                <w:color w:val="1F3864"/>
                <w:lang w:val="fr-FR"/>
              </w:rPr>
            </w:pPr>
          </w:p>
        </w:tc>
        <w:tc>
          <w:tcPr>
            <w:tcW w:w="1885" w:type="dxa"/>
          </w:tcPr>
          <w:p w14:paraId="2E6084EE" w14:textId="77777777" w:rsidR="00D13499" w:rsidRPr="00352F36" w:rsidDel="00E27EFF" w:rsidRDefault="00D13499" w:rsidP="00335673">
            <w:pPr>
              <w:jc w:val="both"/>
              <w:rPr>
                <w:color w:val="1F3864"/>
                <w:lang w:val="fr-FR"/>
              </w:rPr>
            </w:pPr>
          </w:p>
        </w:tc>
      </w:tr>
      <w:tr w:rsidR="00335673" w:rsidRPr="00335673" w14:paraId="04286678" w14:textId="77777777" w:rsidTr="007A742A">
        <w:tc>
          <w:tcPr>
            <w:tcW w:w="540" w:type="dxa"/>
          </w:tcPr>
          <w:p w14:paraId="52EE5D49" w14:textId="77777777" w:rsidR="00335673" w:rsidRPr="00352F36" w:rsidRDefault="00335673" w:rsidP="00335673">
            <w:pPr>
              <w:jc w:val="both"/>
              <w:rPr>
                <w:color w:val="1F3864"/>
                <w:lang w:val="fr-FR"/>
              </w:rPr>
            </w:pPr>
            <w:r w:rsidRPr="00352F36">
              <w:rPr>
                <w:color w:val="1F3864"/>
                <w:lang w:val="fr-FR"/>
              </w:rPr>
              <w:t>3</w:t>
            </w:r>
          </w:p>
        </w:tc>
        <w:tc>
          <w:tcPr>
            <w:tcW w:w="2250" w:type="dxa"/>
          </w:tcPr>
          <w:p w14:paraId="1D7DA98A" w14:textId="77777777" w:rsidR="00335673" w:rsidRPr="00352F36" w:rsidRDefault="00335673" w:rsidP="00335673">
            <w:pPr>
              <w:jc w:val="both"/>
              <w:rPr>
                <w:color w:val="1F3864"/>
                <w:lang w:val="fr-FR"/>
              </w:rPr>
            </w:pPr>
            <w:r w:rsidRPr="00352F36">
              <w:rPr>
                <w:color w:val="1F3864"/>
                <w:lang w:val="fr-FR"/>
              </w:rPr>
              <w:t>Manque de coordination entre les différents acteurs des Nations Unies chargés de la mise en œuvre du projet</w:t>
            </w:r>
          </w:p>
        </w:tc>
        <w:tc>
          <w:tcPr>
            <w:tcW w:w="1294" w:type="dxa"/>
          </w:tcPr>
          <w:p w14:paraId="78DDDBCF" w14:textId="77777777" w:rsidR="00335673" w:rsidRPr="00352F36" w:rsidRDefault="00335673" w:rsidP="00335673">
            <w:pPr>
              <w:jc w:val="both"/>
              <w:rPr>
                <w:color w:val="1F3864"/>
                <w:lang w:val="fr-FR"/>
              </w:rPr>
            </w:pPr>
            <w:r w:rsidRPr="00352F36">
              <w:rPr>
                <w:color w:val="1F3864"/>
                <w:lang w:val="fr-FR"/>
              </w:rPr>
              <w:t>Opérationnelle</w:t>
            </w:r>
          </w:p>
        </w:tc>
        <w:tc>
          <w:tcPr>
            <w:tcW w:w="1134" w:type="dxa"/>
          </w:tcPr>
          <w:p w14:paraId="72469BBE" w14:textId="77777777" w:rsidR="00335673" w:rsidRPr="00352F36" w:rsidRDefault="00335673" w:rsidP="00335673">
            <w:pPr>
              <w:jc w:val="both"/>
              <w:rPr>
                <w:color w:val="1F3864"/>
                <w:lang w:val="fr-FR"/>
              </w:rPr>
            </w:pPr>
            <w:r w:rsidRPr="00352F36">
              <w:rPr>
                <w:color w:val="1F3864"/>
                <w:lang w:val="fr-FR"/>
              </w:rPr>
              <w:t>Moyenne</w:t>
            </w:r>
          </w:p>
        </w:tc>
        <w:tc>
          <w:tcPr>
            <w:tcW w:w="1082" w:type="dxa"/>
          </w:tcPr>
          <w:p w14:paraId="19D1B87E" w14:textId="77777777" w:rsidR="00335673" w:rsidRPr="00352F36" w:rsidRDefault="00335673" w:rsidP="00335673">
            <w:pPr>
              <w:jc w:val="both"/>
              <w:rPr>
                <w:color w:val="1F3864"/>
                <w:lang w:val="fr-FR"/>
              </w:rPr>
            </w:pPr>
            <w:r w:rsidRPr="00352F36">
              <w:rPr>
                <w:color w:val="1F3864"/>
                <w:lang w:val="fr-FR"/>
              </w:rPr>
              <w:t>Moyenne</w:t>
            </w:r>
          </w:p>
        </w:tc>
        <w:tc>
          <w:tcPr>
            <w:tcW w:w="1895" w:type="dxa"/>
          </w:tcPr>
          <w:p w14:paraId="0BE3973F" w14:textId="527643F9" w:rsidR="00335673" w:rsidRPr="00352F36" w:rsidRDefault="00335673" w:rsidP="00335673">
            <w:pPr>
              <w:jc w:val="both"/>
              <w:rPr>
                <w:color w:val="1F3864"/>
                <w:lang w:val="fr-FR"/>
              </w:rPr>
            </w:pPr>
            <w:r w:rsidRPr="00352F36">
              <w:rPr>
                <w:color w:val="1F3864"/>
                <w:lang w:val="fr-FR"/>
              </w:rPr>
              <w:t>Réunions de coordination</w:t>
            </w:r>
            <w:r w:rsidR="00B957DF">
              <w:rPr>
                <w:color w:val="1F3864"/>
                <w:lang w:val="fr-FR"/>
              </w:rPr>
              <w:t xml:space="preserve"> </w:t>
            </w:r>
            <w:r w:rsidR="00C03C53">
              <w:rPr>
                <w:color w:val="1F3864"/>
                <w:lang w:val="fr-FR"/>
              </w:rPr>
              <w:t>m</w:t>
            </w:r>
            <w:r w:rsidRPr="00352F36">
              <w:rPr>
                <w:color w:val="1F3864"/>
                <w:lang w:val="fr-FR"/>
              </w:rPr>
              <w:t>ensuelles entre les différents acteurs ;</w:t>
            </w:r>
          </w:p>
          <w:p w14:paraId="352E140B" w14:textId="6B1B4684" w:rsidR="00335673" w:rsidRPr="00352F36" w:rsidRDefault="00C03C53" w:rsidP="00335673">
            <w:pPr>
              <w:jc w:val="both"/>
              <w:rPr>
                <w:color w:val="1F3864"/>
                <w:lang w:val="fr-FR"/>
              </w:rPr>
            </w:pPr>
            <w:r w:rsidRPr="00352F36">
              <w:rPr>
                <w:color w:val="1F3864"/>
                <w:lang w:val="fr-FR"/>
              </w:rPr>
              <w:t>Réunions</w:t>
            </w:r>
            <w:r w:rsidR="00335673" w:rsidRPr="00352F36">
              <w:rPr>
                <w:color w:val="1F3864"/>
                <w:lang w:val="fr-FR"/>
              </w:rPr>
              <w:t xml:space="preserve"> du comité de pilotage</w:t>
            </w:r>
            <w:r>
              <w:rPr>
                <w:color w:val="1F3864"/>
                <w:lang w:val="fr-FR"/>
              </w:rPr>
              <w:t> ;</w:t>
            </w:r>
            <w:r w:rsidR="00335673" w:rsidRPr="00352F36">
              <w:rPr>
                <w:color w:val="1F3864"/>
                <w:lang w:val="fr-FR"/>
              </w:rPr>
              <w:t xml:space="preserve"> </w:t>
            </w:r>
          </w:p>
          <w:p w14:paraId="47C6DFB7" w14:textId="279A1396" w:rsidR="00335673" w:rsidRPr="00352F36" w:rsidRDefault="00C03C53" w:rsidP="00335673">
            <w:pPr>
              <w:jc w:val="both"/>
              <w:rPr>
                <w:color w:val="1F3864"/>
                <w:lang w:val="fr-FR"/>
              </w:rPr>
            </w:pPr>
            <w:r w:rsidRPr="00352F36">
              <w:rPr>
                <w:color w:val="1F3864"/>
                <w:lang w:val="fr-FR"/>
              </w:rPr>
              <w:t>Réunions</w:t>
            </w:r>
            <w:r w:rsidR="00335673" w:rsidRPr="00352F36">
              <w:rPr>
                <w:color w:val="1F3864"/>
                <w:lang w:val="fr-FR"/>
              </w:rPr>
              <w:t xml:space="preserve"> extraordinaires si</w:t>
            </w:r>
            <w:r>
              <w:rPr>
                <w:color w:val="1F3864"/>
                <w:lang w:val="fr-FR"/>
              </w:rPr>
              <w:t xml:space="preserve"> </w:t>
            </w:r>
            <w:r w:rsidR="00335673" w:rsidRPr="00352F36">
              <w:rPr>
                <w:color w:val="1F3864"/>
                <w:lang w:val="fr-FR"/>
              </w:rPr>
              <w:t>nécessaire.</w:t>
            </w:r>
          </w:p>
        </w:tc>
        <w:tc>
          <w:tcPr>
            <w:tcW w:w="1885" w:type="dxa"/>
          </w:tcPr>
          <w:p w14:paraId="33815862" w14:textId="77777777" w:rsidR="00335673" w:rsidRPr="00352F36" w:rsidRDefault="00335673" w:rsidP="00335673">
            <w:pPr>
              <w:jc w:val="both"/>
              <w:rPr>
                <w:color w:val="1F3864"/>
                <w:lang w:val="fr-FR"/>
              </w:rPr>
            </w:pPr>
            <w:r w:rsidRPr="00352F36">
              <w:rPr>
                <w:color w:val="1F3864"/>
                <w:lang w:val="fr-FR"/>
              </w:rPr>
              <w:t>Non</w:t>
            </w:r>
          </w:p>
        </w:tc>
      </w:tr>
      <w:tr w:rsidR="00335673" w:rsidRPr="00B604C5" w14:paraId="7087C464" w14:textId="77777777" w:rsidTr="007A742A">
        <w:tc>
          <w:tcPr>
            <w:tcW w:w="540" w:type="dxa"/>
          </w:tcPr>
          <w:p w14:paraId="29DCB630" w14:textId="77777777" w:rsidR="00335673" w:rsidRPr="00352F36" w:rsidRDefault="00335673" w:rsidP="00335673">
            <w:pPr>
              <w:jc w:val="both"/>
              <w:rPr>
                <w:color w:val="1F3864"/>
                <w:lang w:val="fr-FR"/>
              </w:rPr>
            </w:pPr>
            <w:r w:rsidRPr="00352F36">
              <w:rPr>
                <w:color w:val="1F3864"/>
                <w:lang w:val="fr-FR"/>
              </w:rPr>
              <w:t>5</w:t>
            </w:r>
          </w:p>
        </w:tc>
        <w:tc>
          <w:tcPr>
            <w:tcW w:w="2250" w:type="dxa"/>
          </w:tcPr>
          <w:p w14:paraId="13460996" w14:textId="77777777" w:rsidR="00335673" w:rsidRPr="00352F36" w:rsidRDefault="00D13499" w:rsidP="00335673">
            <w:pPr>
              <w:jc w:val="both"/>
              <w:rPr>
                <w:color w:val="1F3864"/>
                <w:lang w:val="fr-FR"/>
              </w:rPr>
            </w:pPr>
            <w:r>
              <w:rPr>
                <w:color w:val="1F3864"/>
                <w:lang w:val="fr-FR"/>
              </w:rPr>
              <w:t>Manque de synergie avec les autres projets sur le terrain</w:t>
            </w:r>
          </w:p>
        </w:tc>
        <w:tc>
          <w:tcPr>
            <w:tcW w:w="1294" w:type="dxa"/>
          </w:tcPr>
          <w:p w14:paraId="00EA882D" w14:textId="77777777" w:rsidR="00335673" w:rsidRPr="00352F36" w:rsidRDefault="00335673" w:rsidP="00335673">
            <w:pPr>
              <w:jc w:val="both"/>
              <w:rPr>
                <w:color w:val="1F3864"/>
                <w:lang w:val="fr-FR"/>
              </w:rPr>
            </w:pPr>
          </w:p>
        </w:tc>
        <w:tc>
          <w:tcPr>
            <w:tcW w:w="1134" w:type="dxa"/>
          </w:tcPr>
          <w:p w14:paraId="4076E12B" w14:textId="77777777" w:rsidR="00335673" w:rsidRPr="00352F36" w:rsidRDefault="00D13499" w:rsidP="00335673">
            <w:pPr>
              <w:jc w:val="both"/>
              <w:rPr>
                <w:color w:val="1F3864"/>
                <w:lang w:val="fr-FR"/>
              </w:rPr>
            </w:pPr>
            <w:r>
              <w:rPr>
                <w:color w:val="1F3864"/>
                <w:lang w:val="fr-FR"/>
              </w:rPr>
              <w:t>Moyenne</w:t>
            </w:r>
          </w:p>
        </w:tc>
        <w:tc>
          <w:tcPr>
            <w:tcW w:w="1082" w:type="dxa"/>
          </w:tcPr>
          <w:p w14:paraId="2BA8F8A7" w14:textId="77777777" w:rsidR="00335673" w:rsidRPr="00352F36" w:rsidRDefault="00D13499" w:rsidP="00335673">
            <w:pPr>
              <w:jc w:val="both"/>
              <w:rPr>
                <w:color w:val="1F3864"/>
                <w:lang w:val="fr-FR"/>
              </w:rPr>
            </w:pPr>
            <w:r>
              <w:rPr>
                <w:color w:val="1F3864"/>
                <w:lang w:val="fr-FR"/>
              </w:rPr>
              <w:t>Moyen</w:t>
            </w:r>
          </w:p>
        </w:tc>
        <w:tc>
          <w:tcPr>
            <w:tcW w:w="1895" w:type="dxa"/>
          </w:tcPr>
          <w:p w14:paraId="0C57EF4B" w14:textId="77777777" w:rsidR="00335673" w:rsidRPr="00352F36" w:rsidRDefault="00D13499" w:rsidP="00335673">
            <w:pPr>
              <w:jc w:val="both"/>
              <w:rPr>
                <w:color w:val="1F3864"/>
                <w:lang w:val="fr-FR"/>
              </w:rPr>
            </w:pPr>
            <w:r>
              <w:rPr>
                <w:color w:val="1F3864"/>
                <w:lang w:val="fr-FR"/>
              </w:rPr>
              <w:t>Rencontre formelle sur le terrain avec les autres projets</w:t>
            </w:r>
          </w:p>
        </w:tc>
        <w:tc>
          <w:tcPr>
            <w:tcW w:w="1885" w:type="dxa"/>
          </w:tcPr>
          <w:p w14:paraId="2483D4CF" w14:textId="77777777" w:rsidR="00335673" w:rsidRPr="00352F36" w:rsidRDefault="00335673" w:rsidP="00335673">
            <w:pPr>
              <w:jc w:val="both"/>
              <w:rPr>
                <w:color w:val="1F3864"/>
                <w:lang w:val="fr-FR"/>
              </w:rPr>
            </w:pPr>
          </w:p>
        </w:tc>
      </w:tr>
      <w:tr w:rsidR="00D13499" w:rsidRPr="00B604C5" w14:paraId="0E349A8F" w14:textId="77777777" w:rsidTr="00D13499">
        <w:tc>
          <w:tcPr>
            <w:tcW w:w="540" w:type="dxa"/>
          </w:tcPr>
          <w:p w14:paraId="23861D33" w14:textId="77777777" w:rsidR="00D13499" w:rsidRPr="00352F36" w:rsidRDefault="00D13499" w:rsidP="00335673">
            <w:pPr>
              <w:jc w:val="both"/>
              <w:rPr>
                <w:color w:val="1F3864"/>
                <w:lang w:val="fr-FR"/>
              </w:rPr>
            </w:pPr>
          </w:p>
        </w:tc>
        <w:tc>
          <w:tcPr>
            <w:tcW w:w="2250" w:type="dxa"/>
          </w:tcPr>
          <w:p w14:paraId="6B1B0484" w14:textId="7FAE878F" w:rsidR="00D13499" w:rsidRDefault="00D13499" w:rsidP="00335673">
            <w:pPr>
              <w:jc w:val="both"/>
              <w:rPr>
                <w:color w:val="1F3864"/>
                <w:lang w:val="fr-FR"/>
              </w:rPr>
            </w:pPr>
            <w:r>
              <w:rPr>
                <w:color w:val="1F3864"/>
                <w:lang w:val="fr-FR"/>
              </w:rPr>
              <w:t xml:space="preserve">Retard dans la </w:t>
            </w:r>
            <w:r w:rsidR="00142CE0">
              <w:rPr>
                <w:color w:val="1F3864"/>
                <w:lang w:val="fr-FR"/>
              </w:rPr>
              <w:t>sélection</w:t>
            </w:r>
            <w:r>
              <w:rPr>
                <w:color w:val="1F3864"/>
                <w:lang w:val="fr-FR"/>
              </w:rPr>
              <w:t xml:space="preserve"> d</w:t>
            </w:r>
            <w:r w:rsidR="00C03C53">
              <w:rPr>
                <w:color w:val="1F3864"/>
                <w:lang w:val="fr-FR"/>
              </w:rPr>
              <w:t xml:space="preserve">es partenaires de mise en œuvre </w:t>
            </w:r>
            <w:r>
              <w:rPr>
                <w:color w:val="1F3864"/>
                <w:lang w:val="fr-FR"/>
              </w:rPr>
              <w:t>et le personnel du projet</w:t>
            </w:r>
          </w:p>
        </w:tc>
        <w:tc>
          <w:tcPr>
            <w:tcW w:w="1294" w:type="dxa"/>
          </w:tcPr>
          <w:p w14:paraId="068937BD" w14:textId="77777777" w:rsidR="00D13499" w:rsidRPr="00352F36" w:rsidRDefault="00D13499" w:rsidP="00335673">
            <w:pPr>
              <w:jc w:val="both"/>
              <w:rPr>
                <w:color w:val="1F3864"/>
                <w:lang w:val="fr-FR"/>
              </w:rPr>
            </w:pPr>
          </w:p>
        </w:tc>
        <w:tc>
          <w:tcPr>
            <w:tcW w:w="1134" w:type="dxa"/>
          </w:tcPr>
          <w:p w14:paraId="592C03D5" w14:textId="77777777" w:rsidR="00D13499" w:rsidRDefault="00D13499" w:rsidP="00335673">
            <w:pPr>
              <w:jc w:val="both"/>
              <w:rPr>
                <w:color w:val="1F3864"/>
                <w:lang w:val="fr-FR"/>
              </w:rPr>
            </w:pPr>
            <w:r>
              <w:rPr>
                <w:color w:val="1F3864"/>
                <w:lang w:val="fr-FR"/>
              </w:rPr>
              <w:t>Moyenne</w:t>
            </w:r>
          </w:p>
        </w:tc>
        <w:tc>
          <w:tcPr>
            <w:tcW w:w="1082" w:type="dxa"/>
          </w:tcPr>
          <w:p w14:paraId="089BE8BC" w14:textId="77777777" w:rsidR="00D13499" w:rsidRDefault="00D13499" w:rsidP="00335673">
            <w:pPr>
              <w:jc w:val="both"/>
              <w:rPr>
                <w:color w:val="1F3864"/>
                <w:lang w:val="fr-FR"/>
              </w:rPr>
            </w:pPr>
            <w:r>
              <w:rPr>
                <w:color w:val="1F3864"/>
                <w:lang w:val="fr-FR"/>
              </w:rPr>
              <w:t>Moyen</w:t>
            </w:r>
          </w:p>
        </w:tc>
        <w:tc>
          <w:tcPr>
            <w:tcW w:w="1895" w:type="dxa"/>
          </w:tcPr>
          <w:p w14:paraId="603C2C6B" w14:textId="77777777" w:rsidR="00D13499" w:rsidRDefault="00D13499" w:rsidP="00335673">
            <w:pPr>
              <w:jc w:val="both"/>
              <w:rPr>
                <w:color w:val="1F3864"/>
                <w:lang w:val="fr-FR"/>
              </w:rPr>
            </w:pPr>
            <w:r>
              <w:rPr>
                <w:color w:val="1F3864"/>
                <w:lang w:val="fr-FR"/>
              </w:rPr>
              <w:t xml:space="preserve">Anticiper sur la formalisation des </w:t>
            </w:r>
            <w:r w:rsidR="006E2278">
              <w:rPr>
                <w:color w:val="1F3864"/>
                <w:lang w:val="fr-FR"/>
              </w:rPr>
              <w:t>protocoles</w:t>
            </w:r>
            <w:r>
              <w:rPr>
                <w:color w:val="1F3864"/>
                <w:lang w:val="fr-FR"/>
              </w:rPr>
              <w:t xml:space="preserve"> d’accord et le recrutement du </w:t>
            </w:r>
            <w:r>
              <w:rPr>
                <w:color w:val="1F3864"/>
                <w:lang w:val="fr-FR"/>
              </w:rPr>
              <w:lastRenderedPageBreak/>
              <w:t>personnel de projet</w:t>
            </w:r>
          </w:p>
        </w:tc>
        <w:tc>
          <w:tcPr>
            <w:tcW w:w="1885" w:type="dxa"/>
          </w:tcPr>
          <w:p w14:paraId="7F80E094" w14:textId="77777777" w:rsidR="00D13499" w:rsidRPr="00352F36" w:rsidRDefault="00D13499" w:rsidP="00335673">
            <w:pPr>
              <w:jc w:val="both"/>
              <w:rPr>
                <w:color w:val="1F3864"/>
                <w:lang w:val="fr-FR"/>
              </w:rPr>
            </w:pPr>
          </w:p>
        </w:tc>
      </w:tr>
      <w:tr w:rsidR="00335673" w:rsidRPr="00335673" w14:paraId="66C09FB8" w14:textId="77777777" w:rsidTr="007A742A">
        <w:tc>
          <w:tcPr>
            <w:tcW w:w="540" w:type="dxa"/>
          </w:tcPr>
          <w:p w14:paraId="131A1F1E" w14:textId="77777777" w:rsidR="00335673" w:rsidRPr="00352F36" w:rsidRDefault="00335673" w:rsidP="00335673">
            <w:pPr>
              <w:jc w:val="both"/>
              <w:rPr>
                <w:color w:val="1F3864"/>
                <w:lang w:val="fr-FR"/>
              </w:rPr>
            </w:pPr>
            <w:r w:rsidRPr="00352F36">
              <w:rPr>
                <w:color w:val="1F3864"/>
                <w:lang w:val="fr-FR"/>
              </w:rPr>
              <w:t>7</w:t>
            </w:r>
          </w:p>
        </w:tc>
        <w:tc>
          <w:tcPr>
            <w:tcW w:w="2250" w:type="dxa"/>
          </w:tcPr>
          <w:p w14:paraId="6C287A18" w14:textId="4523AD35" w:rsidR="00335673" w:rsidRPr="00352F36" w:rsidRDefault="00335673" w:rsidP="00335673">
            <w:pPr>
              <w:jc w:val="both"/>
              <w:rPr>
                <w:color w:val="1F3864"/>
                <w:lang w:val="fr-FR"/>
              </w:rPr>
            </w:pPr>
            <w:r w:rsidRPr="00352F36">
              <w:rPr>
                <w:color w:val="1F3864"/>
                <w:lang w:val="fr-FR"/>
              </w:rPr>
              <w:t xml:space="preserve">Manque d’appropriation du </w:t>
            </w:r>
            <w:r w:rsidR="00C03C53" w:rsidRPr="00352F36">
              <w:rPr>
                <w:color w:val="1F3864"/>
                <w:lang w:val="fr-FR"/>
              </w:rPr>
              <w:t>projet au</w:t>
            </w:r>
            <w:r w:rsidR="00C03C53">
              <w:rPr>
                <w:color w:val="1F3864"/>
                <w:lang w:val="fr-FR"/>
              </w:rPr>
              <w:t xml:space="preserve"> niveau </w:t>
            </w:r>
            <w:r w:rsidRPr="00352F36">
              <w:rPr>
                <w:color w:val="1F3864"/>
                <w:lang w:val="fr-FR"/>
              </w:rPr>
              <w:t xml:space="preserve">des communes  </w:t>
            </w:r>
          </w:p>
        </w:tc>
        <w:tc>
          <w:tcPr>
            <w:tcW w:w="1294" w:type="dxa"/>
          </w:tcPr>
          <w:p w14:paraId="67E0CD66" w14:textId="77777777" w:rsidR="00335673" w:rsidRPr="00352F36" w:rsidRDefault="00335673" w:rsidP="00335673">
            <w:pPr>
              <w:jc w:val="both"/>
              <w:rPr>
                <w:color w:val="1F3864"/>
                <w:lang w:val="fr-FR"/>
              </w:rPr>
            </w:pPr>
            <w:r w:rsidRPr="00352F36">
              <w:rPr>
                <w:color w:val="1F3864"/>
                <w:lang w:val="fr-FR"/>
              </w:rPr>
              <w:t>Institutionnelle et opérationnelle</w:t>
            </w:r>
          </w:p>
        </w:tc>
        <w:tc>
          <w:tcPr>
            <w:tcW w:w="1134" w:type="dxa"/>
          </w:tcPr>
          <w:p w14:paraId="3634A470" w14:textId="77777777" w:rsidR="00335673" w:rsidRPr="00352F36" w:rsidRDefault="00335673" w:rsidP="00335673">
            <w:pPr>
              <w:jc w:val="both"/>
              <w:rPr>
                <w:color w:val="1F3864"/>
                <w:lang w:val="fr-FR"/>
              </w:rPr>
            </w:pPr>
            <w:r w:rsidRPr="00352F36">
              <w:rPr>
                <w:color w:val="1F3864"/>
                <w:lang w:val="fr-FR"/>
              </w:rPr>
              <w:t>Forte</w:t>
            </w:r>
          </w:p>
        </w:tc>
        <w:tc>
          <w:tcPr>
            <w:tcW w:w="1082" w:type="dxa"/>
          </w:tcPr>
          <w:p w14:paraId="1C95231F" w14:textId="77777777" w:rsidR="00335673" w:rsidRPr="00352F36" w:rsidRDefault="00335673" w:rsidP="00335673">
            <w:pPr>
              <w:jc w:val="both"/>
              <w:rPr>
                <w:color w:val="1F3864"/>
                <w:lang w:val="fr-FR"/>
              </w:rPr>
            </w:pPr>
            <w:r w:rsidRPr="00352F36">
              <w:rPr>
                <w:color w:val="1F3864"/>
                <w:lang w:val="fr-FR"/>
              </w:rPr>
              <w:t>Moyen</w:t>
            </w:r>
          </w:p>
        </w:tc>
        <w:tc>
          <w:tcPr>
            <w:tcW w:w="1895" w:type="dxa"/>
          </w:tcPr>
          <w:p w14:paraId="20712C36" w14:textId="77777777" w:rsidR="00335673" w:rsidRPr="00352F36" w:rsidRDefault="00335673" w:rsidP="00335673">
            <w:pPr>
              <w:jc w:val="both"/>
              <w:rPr>
                <w:color w:val="1F3864"/>
                <w:lang w:val="fr-FR"/>
              </w:rPr>
            </w:pPr>
            <w:r w:rsidRPr="00352F36">
              <w:rPr>
                <w:color w:val="1F3864"/>
                <w:lang w:val="fr-FR"/>
              </w:rPr>
              <w:t xml:space="preserve">Mise en place d’une stratégie de sortie claire et implication des communes à toutes les étapes de la mise en œuvre du projet </w:t>
            </w:r>
          </w:p>
        </w:tc>
        <w:tc>
          <w:tcPr>
            <w:tcW w:w="1885" w:type="dxa"/>
          </w:tcPr>
          <w:p w14:paraId="30B9E630" w14:textId="77777777" w:rsidR="00335673" w:rsidRPr="00352F36" w:rsidRDefault="00335673" w:rsidP="00335673">
            <w:pPr>
              <w:jc w:val="both"/>
              <w:rPr>
                <w:color w:val="1F3864"/>
                <w:lang w:val="fr-FR"/>
              </w:rPr>
            </w:pPr>
            <w:r w:rsidRPr="00352F36">
              <w:rPr>
                <w:color w:val="1F3864"/>
                <w:lang w:val="fr-FR"/>
              </w:rPr>
              <w:t>Oui</w:t>
            </w:r>
          </w:p>
        </w:tc>
      </w:tr>
    </w:tbl>
    <w:p w14:paraId="06BC3F59" w14:textId="77777777" w:rsidR="00335673" w:rsidRPr="00335673" w:rsidRDefault="00335673" w:rsidP="00335673">
      <w:pPr>
        <w:jc w:val="both"/>
        <w:rPr>
          <w:color w:val="000000" w:themeColor="text1"/>
          <w:lang w:val="fr-FR"/>
        </w:rPr>
      </w:pPr>
    </w:p>
    <w:p w14:paraId="7ED6E337" w14:textId="77777777" w:rsidR="007C5B08" w:rsidRPr="00AB3EBE" w:rsidRDefault="007C5B08" w:rsidP="00296722">
      <w:pPr>
        <w:pStyle w:val="Paragraphedeliste"/>
        <w:jc w:val="both"/>
        <w:rPr>
          <w:rFonts w:ascii="Times New Roman" w:hAnsi="Times New Roman"/>
          <w:color w:val="000000" w:themeColor="text1"/>
          <w:sz w:val="24"/>
          <w:szCs w:val="24"/>
          <w:lang w:val="fr-FR"/>
        </w:rPr>
      </w:pPr>
    </w:p>
    <w:p w14:paraId="14D7A36E" w14:textId="5721BF51" w:rsidR="007C5B08" w:rsidRPr="00AB3EBE" w:rsidRDefault="00182819" w:rsidP="008543B9">
      <w:pPr>
        <w:pStyle w:val="Paragraphedeliste"/>
        <w:numPr>
          <w:ilvl w:val="0"/>
          <w:numId w:val="6"/>
        </w:numPr>
        <w:jc w:val="both"/>
        <w:rPr>
          <w:rFonts w:ascii="Times New Roman" w:hAnsi="Times New Roman"/>
          <w:color w:val="000000" w:themeColor="text1"/>
          <w:sz w:val="24"/>
          <w:szCs w:val="24"/>
          <w:lang w:val="fr-FR"/>
        </w:rPr>
      </w:pPr>
      <w:r w:rsidRPr="00AB3EBE">
        <w:rPr>
          <w:rFonts w:ascii="Times New Roman" w:hAnsi="Times New Roman"/>
          <w:b/>
          <w:bCs/>
          <w:color w:val="000000" w:themeColor="text1"/>
          <w:sz w:val="24"/>
          <w:szCs w:val="24"/>
          <w:lang w:val="fr-FR"/>
        </w:rPr>
        <w:t xml:space="preserve">Suivi / </w:t>
      </w:r>
      <w:r w:rsidR="00AD0B49" w:rsidRPr="00AB3EBE">
        <w:rPr>
          <w:rFonts w:ascii="Times New Roman" w:hAnsi="Times New Roman"/>
          <w:b/>
          <w:bCs/>
          <w:color w:val="000000" w:themeColor="text1"/>
          <w:sz w:val="24"/>
          <w:szCs w:val="24"/>
          <w:lang w:val="fr-FR"/>
        </w:rPr>
        <w:t>évaluation</w:t>
      </w:r>
      <w:r w:rsidRPr="00AB3EBE">
        <w:rPr>
          <w:rFonts w:ascii="Times New Roman" w:hAnsi="Times New Roman"/>
          <w:b/>
          <w:bCs/>
          <w:color w:val="000000" w:themeColor="text1"/>
          <w:sz w:val="24"/>
          <w:szCs w:val="24"/>
          <w:lang w:val="fr-FR"/>
        </w:rPr>
        <w:t xml:space="preserve"> </w:t>
      </w:r>
      <w:r w:rsidR="00582B0A" w:rsidRPr="00AB3EBE">
        <w:rPr>
          <w:rFonts w:ascii="Times New Roman" w:hAnsi="Times New Roman"/>
          <w:color w:val="000000" w:themeColor="text1"/>
          <w:sz w:val="24"/>
          <w:szCs w:val="24"/>
          <w:lang w:val="fr-FR"/>
        </w:rPr>
        <w:t xml:space="preserve">– </w:t>
      </w:r>
      <w:r w:rsidRPr="00AB3EBE">
        <w:rPr>
          <w:rFonts w:ascii="Times New Roman" w:hAnsi="Times New Roman"/>
          <w:color w:val="000000" w:themeColor="text1"/>
          <w:sz w:val="24"/>
          <w:szCs w:val="24"/>
          <w:lang w:val="fr-FR"/>
        </w:rPr>
        <w:t>Quelle sera l’approche de suivi</w:t>
      </w:r>
      <w:r w:rsidR="004B2BA4" w:rsidRPr="00AB3EBE">
        <w:rPr>
          <w:rFonts w:ascii="Times New Roman" w:hAnsi="Times New Roman"/>
          <w:color w:val="000000" w:themeColor="text1"/>
          <w:sz w:val="24"/>
          <w:szCs w:val="24"/>
          <w:lang w:val="fr-FR"/>
        </w:rPr>
        <w:t xml:space="preserve"> /</w:t>
      </w:r>
      <w:r w:rsidRPr="00AB3EBE">
        <w:rPr>
          <w:rFonts w:ascii="Times New Roman" w:hAnsi="Times New Roman"/>
          <w:color w:val="000000" w:themeColor="text1"/>
          <w:sz w:val="24"/>
          <w:szCs w:val="24"/>
          <w:lang w:val="fr-FR"/>
        </w:rPr>
        <w:t xml:space="preserve"> </w:t>
      </w:r>
      <w:r w:rsidR="00AD0B49" w:rsidRPr="00AB3EBE">
        <w:rPr>
          <w:rFonts w:ascii="Times New Roman" w:hAnsi="Times New Roman"/>
          <w:color w:val="000000" w:themeColor="text1"/>
          <w:sz w:val="24"/>
          <w:szCs w:val="24"/>
          <w:lang w:val="fr-FR"/>
        </w:rPr>
        <w:t>évaluation</w:t>
      </w:r>
      <w:r w:rsidRPr="00AB3EBE">
        <w:rPr>
          <w:rFonts w:ascii="Times New Roman" w:hAnsi="Times New Roman"/>
          <w:color w:val="000000" w:themeColor="text1"/>
          <w:sz w:val="24"/>
          <w:szCs w:val="24"/>
          <w:lang w:val="fr-FR"/>
        </w:rPr>
        <w:t xml:space="preserve"> du projet, y compris l’expertise en suivi / </w:t>
      </w:r>
      <w:r w:rsidR="00AD0B49" w:rsidRPr="00AB3EBE">
        <w:rPr>
          <w:rFonts w:ascii="Times New Roman" w:hAnsi="Times New Roman"/>
          <w:color w:val="000000" w:themeColor="text1"/>
          <w:sz w:val="24"/>
          <w:szCs w:val="24"/>
          <w:lang w:val="fr-FR"/>
        </w:rPr>
        <w:t>évaluation</w:t>
      </w:r>
      <w:r w:rsidRPr="00AB3EBE">
        <w:rPr>
          <w:rFonts w:ascii="Times New Roman" w:hAnsi="Times New Roman"/>
          <w:color w:val="000000" w:themeColor="text1"/>
          <w:sz w:val="24"/>
          <w:szCs w:val="24"/>
          <w:lang w:val="fr-FR"/>
        </w:rPr>
        <w:t xml:space="preserve"> d</w:t>
      </w:r>
      <w:r w:rsidR="00296722" w:rsidRPr="00AB3EBE">
        <w:rPr>
          <w:rFonts w:ascii="Times New Roman" w:hAnsi="Times New Roman"/>
          <w:color w:val="000000" w:themeColor="text1"/>
          <w:sz w:val="24"/>
          <w:szCs w:val="24"/>
          <w:lang w:val="fr-FR"/>
        </w:rPr>
        <w:t>’</w:t>
      </w:r>
      <w:r w:rsidR="00AD0B49" w:rsidRPr="00AB3EBE">
        <w:rPr>
          <w:rFonts w:ascii="Times New Roman" w:hAnsi="Times New Roman"/>
          <w:color w:val="000000" w:themeColor="text1"/>
          <w:sz w:val="24"/>
          <w:szCs w:val="24"/>
          <w:lang w:val="fr-FR"/>
        </w:rPr>
        <w:t>équipe</w:t>
      </w:r>
      <w:r w:rsidRPr="00AB3EBE">
        <w:rPr>
          <w:rFonts w:ascii="Times New Roman" w:hAnsi="Times New Roman"/>
          <w:color w:val="000000" w:themeColor="text1"/>
          <w:sz w:val="24"/>
          <w:szCs w:val="24"/>
          <w:lang w:val="fr-FR"/>
        </w:rPr>
        <w:t xml:space="preserve"> et les moyens et </w:t>
      </w:r>
      <w:proofErr w:type="gramStart"/>
      <w:r w:rsidRPr="00AB3EBE">
        <w:rPr>
          <w:rFonts w:ascii="Times New Roman" w:hAnsi="Times New Roman"/>
          <w:color w:val="000000" w:themeColor="text1"/>
          <w:sz w:val="24"/>
          <w:szCs w:val="24"/>
          <w:lang w:val="fr-FR"/>
        </w:rPr>
        <w:t>timing</w:t>
      </w:r>
      <w:proofErr w:type="gramEnd"/>
      <w:r w:rsidRPr="00AB3EBE">
        <w:rPr>
          <w:rFonts w:ascii="Times New Roman" w:hAnsi="Times New Roman"/>
          <w:color w:val="000000" w:themeColor="text1"/>
          <w:sz w:val="24"/>
          <w:szCs w:val="24"/>
          <w:lang w:val="fr-FR"/>
        </w:rPr>
        <w:t xml:space="preserve"> pour l’analyse des </w:t>
      </w:r>
      <w:r w:rsidR="00AD0B49" w:rsidRPr="00AB3EBE">
        <w:rPr>
          <w:rFonts w:ascii="Times New Roman" w:hAnsi="Times New Roman"/>
          <w:color w:val="000000" w:themeColor="text1"/>
          <w:sz w:val="24"/>
          <w:szCs w:val="24"/>
          <w:lang w:val="fr-FR"/>
        </w:rPr>
        <w:t>données</w:t>
      </w:r>
      <w:r w:rsidRPr="00AB3EBE">
        <w:rPr>
          <w:rFonts w:ascii="Times New Roman" w:hAnsi="Times New Roman"/>
          <w:color w:val="000000" w:themeColor="text1"/>
          <w:sz w:val="24"/>
          <w:szCs w:val="24"/>
          <w:lang w:val="fr-FR"/>
        </w:rPr>
        <w:t xml:space="preserve">. Inclure le </w:t>
      </w:r>
      <w:r w:rsidR="00AD0B49" w:rsidRPr="00AB3EBE">
        <w:rPr>
          <w:rFonts w:ascii="Times New Roman" w:hAnsi="Times New Roman"/>
          <w:color w:val="000000" w:themeColor="text1"/>
          <w:sz w:val="24"/>
          <w:szCs w:val="24"/>
          <w:lang w:val="fr-FR"/>
        </w:rPr>
        <w:t>détail</w:t>
      </w:r>
      <w:r w:rsidRPr="00AB3EBE">
        <w:rPr>
          <w:rFonts w:ascii="Times New Roman" w:hAnsi="Times New Roman"/>
          <w:color w:val="000000" w:themeColor="text1"/>
          <w:sz w:val="24"/>
          <w:szCs w:val="24"/>
          <w:lang w:val="fr-FR"/>
        </w:rPr>
        <w:t xml:space="preserve"> du budget suivi / </w:t>
      </w:r>
      <w:r w:rsidR="00AD0B49" w:rsidRPr="00AB3EBE">
        <w:rPr>
          <w:rFonts w:ascii="Times New Roman" w:hAnsi="Times New Roman"/>
          <w:color w:val="000000" w:themeColor="text1"/>
          <w:sz w:val="24"/>
          <w:szCs w:val="24"/>
          <w:lang w:val="fr-FR"/>
        </w:rPr>
        <w:t>évaluation</w:t>
      </w:r>
      <w:r w:rsidRPr="00AB3EBE">
        <w:rPr>
          <w:rFonts w:ascii="Times New Roman" w:hAnsi="Times New Roman"/>
          <w:color w:val="000000" w:themeColor="text1"/>
          <w:sz w:val="24"/>
          <w:szCs w:val="24"/>
          <w:lang w:val="fr-FR"/>
        </w:rPr>
        <w:t xml:space="preserve"> </w:t>
      </w:r>
      <w:r w:rsidR="004B2BA4" w:rsidRPr="00AB3EBE">
        <w:rPr>
          <w:rFonts w:ascii="Times New Roman" w:hAnsi="Times New Roman"/>
          <w:color w:val="000000" w:themeColor="text1"/>
          <w:sz w:val="24"/>
          <w:szCs w:val="24"/>
          <w:lang w:val="fr-FR"/>
        </w:rPr>
        <w:t>alloué</w:t>
      </w:r>
      <w:r w:rsidRPr="00AB3EBE">
        <w:rPr>
          <w:rFonts w:ascii="Times New Roman" w:hAnsi="Times New Roman"/>
          <w:color w:val="000000" w:themeColor="text1"/>
          <w:sz w:val="24"/>
          <w:szCs w:val="24"/>
          <w:lang w:val="fr-FR"/>
        </w:rPr>
        <w:t xml:space="preserve">, y compris pour la collecte de </w:t>
      </w:r>
      <w:r w:rsidR="00AD0B49" w:rsidRPr="00AB3EBE">
        <w:rPr>
          <w:rFonts w:ascii="Times New Roman" w:hAnsi="Times New Roman"/>
          <w:color w:val="000000" w:themeColor="text1"/>
          <w:sz w:val="24"/>
          <w:szCs w:val="24"/>
          <w:lang w:val="fr-FR"/>
        </w:rPr>
        <w:t>données</w:t>
      </w:r>
      <w:r w:rsidRPr="00AB3EBE">
        <w:rPr>
          <w:rFonts w:ascii="Times New Roman" w:hAnsi="Times New Roman"/>
          <w:color w:val="000000" w:themeColor="text1"/>
          <w:sz w:val="24"/>
          <w:szCs w:val="24"/>
          <w:lang w:val="fr-FR"/>
        </w:rPr>
        <w:t xml:space="preserve"> de base et les </w:t>
      </w:r>
      <w:r w:rsidR="00AD0B49" w:rsidRPr="00AB3EBE">
        <w:rPr>
          <w:rFonts w:ascii="Times New Roman" w:hAnsi="Times New Roman"/>
          <w:color w:val="000000" w:themeColor="text1"/>
          <w:sz w:val="24"/>
          <w:szCs w:val="24"/>
          <w:lang w:val="fr-FR"/>
        </w:rPr>
        <w:t>données</w:t>
      </w:r>
      <w:r w:rsidRPr="00AB3EBE">
        <w:rPr>
          <w:rFonts w:ascii="Times New Roman" w:hAnsi="Times New Roman"/>
          <w:color w:val="000000" w:themeColor="text1"/>
          <w:sz w:val="24"/>
          <w:szCs w:val="24"/>
          <w:lang w:val="fr-FR"/>
        </w:rPr>
        <w:t xml:space="preserve"> de fin de projet, et l’</w:t>
      </w:r>
      <w:r w:rsidR="00AD0B49" w:rsidRPr="00AB3EBE">
        <w:rPr>
          <w:rFonts w:ascii="Times New Roman" w:hAnsi="Times New Roman"/>
          <w:color w:val="000000" w:themeColor="text1"/>
          <w:sz w:val="24"/>
          <w:szCs w:val="24"/>
          <w:lang w:val="fr-FR"/>
        </w:rPr>
        <w:t>évaluation</w:t>
      </w:r>
      <w:r w:rsidRPr="00AB3EBE">
        <w:rPr>
          <w:rFonts w:ascii="Times New Roman" w:hAnsi="Times New Roman"/>
          <w:color w:val="000000" w:themeColor="text1"/>
          <w:sz w:val="24"/>
          <w:szCs w:val="24"/>
          <w:lang w:val="fr-FR"/>
        </w:rPr>
        <w:t xml:space="preserve"> </w:t>
      </w:r>
      <w:r w:rsidR="00296722" w:rsidRPr="00AB3EBE">
        <w:rPr>
          <w:rFonts w:ascii="Times New Roman" w:hAnsi="Times New Roman"/>
          <w:color w:val="000000" w:themeColor="text1"/>
          <w:sz w:val="24"/>
          <w:szCs w:val="24"/>
          <w:lang w:val="fr-FR"/>
        </w:rPr>
        <w:t>indépendante</w:t>
      </w:r>
      <w:r w:rsidRPr="00AB3EBE">
        <w:rPr>
          <w:rFonts w:ascii="Times New Roman" w:hAnsi="Times New Roman"/>
          <w:color w:val="000000" w:themeColor="text1"/>
          <w:sz w:val="24"/>
          <w:szCs w:val="24"/>
          <w:lang w:val="fr-FR"/>
        </w:rPr>
        <w:t xml:space="preserve">, et un calendrier approximatif du suivi </w:t>
      </w:r>
      <w:r w:rsidR="00AD0B49" w:rsidRPr="00AB3EBE">
        <w:rPr>
          <w:rFonts w:ascii="Times New Roman" w:hAnsi="Times New Roman"/>
          <w:color w:val="000000" w:themeColor="text1"/>
          <w:sz w:val="24"/>
          <w:szCs w:val="24"/>
          <w:lang w:val="fr-FR"/>
        </w:rPr>
        <w:t>évaluation</w:t>
      </w:r>
      <w:r w:rsidRPr="00AB3EBE">
        <w:rPr>
          <w:rFonts w:ascii="Times New Roman" w:hAnsi="Times New Roman"/>
          <w:color w:val="000000" w:themeColor="text1"/>
          <w:sz w:val="24"/>
          <w:szCs w:val="24"/>
          <w:lang w:val="fr-FR"/>
        </w:rPr>
        <w:t xml:space="preserve">. </w:t>
      </w:r>
      <w:r w:rsidR="00AD0B49" w:rsidRPr="00AB3EBE">
        <w:rPr>
          <w:rFonts w:ascii="Times New Roman" w:hAnsi="Times New Roman"/>
          <w:color w:val="000000" w:themeColor="text1"/>
          <w:sz w:val="24"/>
          <w:szCs w:val="24"/>
          <w:lang w:val="fr-FR"/>
        </w:rPr>
        <w:t>Accordez</w:t>
      </w:r>
      <w:r w:rsidRPr="00AB3EBE">
        <w:rPr>
          <w:rFonts w:ascii="Times New Roman" w:hAnsi="Times New Roman"/>
          <w:color w:val="000000" w:themeColor="text1"/>
          <w:sz w:val="24"/>
          <w:szCs w:val="24"/>
          <w:lang w:val="fr-FR"/>
        </w:rPr>
        <w:t xml:space="preserve"> minimum 5 </w:t>
      </w:r>
      <w:r w:rsidR="00AD0B49" w:rsidRPr="00AB3EBE">
        <w:rPr>
          <w:rFonts w:ascii="Times New Roman" w:hAnsi="Times New Roman"/>
          <w:color w:val="000000" w:themeColor="text1"/>
          <w:sz w:val="24"/>
          <w:szCs w:val="24"/>
          <w:lang w:val="fr-FR"/>
        </w:rPr>
        <w:t>à</w:t>
      </w:r>
      <w:r w:rsidRPr="00AB3EBE">
        <w:rPr>
          <w:rFonts w:ascii="Times New Roman" w:hAnsi="Times New Roman"/>
          <w:color w:val="000000" w:themeColor="text1"/>
          <w:sz w:val="24"/>
          <w:szCs w:val="24"/>
          <w:lang w:val="fr-FR"/>
        </w:rPr>
        <w:t xml:space="preserve"> 7% du budget du projet pour les </w:t>
      </w:r>
      <w:r w:rsidR="00AD0B49" w:rsidRPr="00AB3EBE">
        <w:rPr>
          <w:rFonts w:ascii="Times New Roman" w:hAnsi="Times New Roman"/>
          <w:color w:val="000000" w:themeColor="text1"/>
          <w:sz w:val="24"/>
          <w:szCs w:val="24"/>
          <w:lang w:val="fr-FR"/>
        </w:rPr>
        <w:t>activités</w:t>
      </w:r>
      <w:r w:rsidRPr="00AB3EBE">
        <w:rPr>
          <w:rFonts w:ascii="Times New Roman" w:hAnsi="Times New Roman"/>
          <w:color w:val="000000" w:themeColor="text1"/>
          <w:sz w:val="24"/>
          <w:szCs w:val="24"/>
          <w:lang w:val="fr-FR"/>
        </w:rPr>
        <w:t xml:space="preserve"> de suivi / </w:t>
      </w:r>
      <w:r w:rsidR="00AD0B49" w:rsidRPr="00AB3EBE">
        <w:rPr>
          <w:rFonts w:ascii="Times New Roman" w:hAnsi="Times New Roman"/>
          <w:color w:val="000000" w:themeColor="text1"/>
          <w:sz w:val="24"/>
          <w:szCs w:val="24"/>
          <w:lang w:val="fr-FR"/>
        </w:rPr>
        <w:t>évaluation</w:t>
      </w:r>
      <w:r w:rsidR="00760D18" w:rsidRPr="00AB3EBE">
        <w:rPr>
          <w:rFonts w:ascii="Times New Roman" w:hAnsi="Times New Roman"/>
          <w:color w:val="000000" w:themeColor="text1"/>
          <w:sz w:val="24"/>
          <w:szCs w:val="24"/>
          <w:lang w:val="fr-FR"/>
        </w:rPr>
        <w:t>.</w:t>
      </w:r>
    </w:p>
    <w:p w14:paraId="2FA55C8C" w14:textId="77777777" w:rsidR="003E52CC" w:rsidRPr="00AB3EBE" w:rsidRDefault="003E52CC" w:rsidP="003E52CC">
      <w:pPr>
        <w:pStyle w:val="Paragraphedeliste"/>
        <w:rPr>
          <w:rFonts w:ascii="Times New Roman" w:hAnsi="Times New Roman"/>
          <w:color w:val="000000" w:themeColor="text1"/>
          <w:sz w:val="24"/>
          <w:szCs w:val="24"/>
          <w:lang w:val="fr-FR"/>
        </w:rPr>
      </w:pPr>
    </w:p>
    <w:p w14:paraId="75DC396D" w14:textId="6B5695A7" w:rsidR="003E52CC" w:rsidRDefault="003E52CC" w:rsidP="00C03C53">
      <w:pPr>
        <w:jc w:val="both"/>
        <w:rPr>
          <w:color w:val="1F3864"/>
          <w:lang w:val="fr-FR"/>
        </w:rPr>
      </w:pPr>
      <w:r w:rsidRPr="00352F36">
        <w:rPr>
          <w:color w:val="1F3864"/>
          <w:lang w:val="fr-FR"/>
        </w:rPr>
        <w:t>Les données relatives à la mise en œuvre seront régulièrement recueillies, rassemblées et analysées en vue de permettre la prise de décision. Celles-ci seront complétées par des visites programma</w:t>
      </w:r>
      <w:r w:rsidR="00FB0646" w:rsidRPr="00352F36">
        <w:rPr>
          <w:color w:val="1F3864"/>
          <w:lang w:val="fr-FR"/>
        </w:rPr>
        <w:t>tiques des équipes techn</w:t>
      </w:r>
      <w:r w:rsidR="00B957DF">
        <w:rPr>
          <w:color w:val="1F3864"/>
          <w:lang w:val="fr-FR"/>
        </w:rPr>
        <w:t>iques de l’UN</w:t>
      </w:r>
      <w:r w:rsidR="00FB0646" w:rsidRPr="00352F36">
        <w:rPr>
          <w:color w:val="1F3864"/>
          <w:lang w:val="fr-FR"/>
        </w:rPr>
        <w:t xml:space="preserve">HCR, </w:t>
      </w:r>
      <w:r w:rsidR="00B957DF">
        <w:rPr>
          <w:color w:val="1F3864"/>
          <w:lang w:val="fr-FR"/>
        </w:rPr>
        <w:t>l’</w:t>
      </w:r>
      <w:r w:rsidR="00FB0646" w:rsidRPr="00352F36">
        <w:rPr>
          <w:color w:val="1F3864"/>
          <w:lang w:val="fr-FR"/>
        </w:rPr>
        <w:t>UNFPA et de</w:t>
      </w:r>
      <w:r w:rsidRPr="00352F36">
        <w:rPr>
          <w:color w:val="1F3864"/>
          <w:lang w:val="fr-FR"/>
        </w:rPr>
        <w:t xml:space="preserve"> l’UNICEF et les autres partenaires du projet pour apprécier le progrès. Les acteurs tiendront des réunions de revue semestrielle de progrès pour analyser les progrès vers l’atteinte des résultats attendus. Ces discussions permettront de prendre éventuellement des mesures idoines pour accroitre la performance du projet.</w:t>
      </w:r>
    </w:p>
    <w:p w14:paraId="2F6B9B7E" w14:textId="77777777" w:rsidR="00C03C53" w:rsidRPr="00352F36" w:rsidRDefault="00C03C53" w:rsidP="00C03C53">
      <w:pPr>
        <w:jc w:val="both"/>
        <w:rPr>
          <w:color w:val="1F3864"/>
          <w:lang w:val="fr-FR"/>
        </w:rPr>
      </w:pPr>
    </w:p>
    <w:p w14:paraId="1C94113F" w14:textId="25E3854D" w:rsidR="003E52CC" w:rsidRPr="00352F36" w:rsidRDefault="003E52CC" w:rsidP="00C03C53">
      <w:pPr>
        <w:jc w:val="both"/>
        <w:rPr>
          <w:color w:val="1F3864"/>
          <w:lang w:val="fr-FR"/>
        </w:rPr>
      </w:pPr>
      <w:r w:rsidRPr="00352F36">
        <w:rPr>
          <w:color w:val="1F3864"/>
          <w:lang w:val="fr-FR"/>
        </w:rPr>
        <w:t xml:space="preserve">Un autre mécanisme de suivi sera les missions conjointes sur le terrain en collaboration avec le secrétariat technique PBF et la partie nationale aux côtés des agences d’exécution. Ces visites permettront de suivre l’état d’avancement des réalisations selon des objectifs prédéterminés, les difficultés rencontrées afin d’y remédier et identifier les leçons apprises de la mise en œuvre des projets. Ces missions conjointes </w:t>
      </w:r>
      <w:r w:rsidR="00B957DF">
        <w:rPr>
          <w:color w:val="1F3864"/>
          <w:lang w:val="fr-FR"/>
        </w:rPr>
        <w:t>semestrielles (mai 2019, octobre 2019, m</w:t>
      </w:r>
      <w:r w:rsidR="00AF30B0">
        <w:rPr>
          <w:color w:val="1F3864"/>
          <w:lang w:val="fr-FR"/>
        </w:rPr>
        <w:t xml:space="preserve">ai 2020) </w:t>
      </w:r>
      <w:r w:rsidRPr="00352F36">
        <w:rPr>
          <w:color w:val="1F3864"/>
          <w:lang w:val="fr-FR"/>
        </w:rPr>
        <w:t>seront également complétées</w:t>
      </w:r>
      <w:r w:rsidR="00B957DF">
        <w:rPr>
          <w:color w:val="1F3864"/>
          <w:lang w:val="fr-FR"/>
        </w:rPr>
        <w:t xml:space="preserve"> par un suivi étroit du Comité c</w:t>
      </w:r>
      <w:r w:rsidRPr="00352F36">
        <w:rPr>
          <w:color w:val="1F3864"/>
          <w:lang w:val="fr-FR"/>
        </w:rPr>
        <w:t>onjoint de pilotage et des agences concernées afin de faciliter l’élaboration des rapports narratifs et financiers finaux.</w:t>
      </w:r>
    </w:p>
    <w:p w14:paraId="77666118" w14:textId="77777777" w:rsidR="003E52CC" w:rsidRPr="00352F36" w:rsidRDefault="003E52CC" w:rsidP="003E52CC">
      <w:pPr>
        <w:spacing w:line="259" w:lineRule="auto"/>
        <w:jc w:val="both"/>
        <w:rPr>
          <w:color w:val="1F3864"/>
          <w:lang w:val="fr-FR"/>
        </w:rPr>
      </w:pPr>
    </w:p>
    <w:p w14:paraId="2DA7D34D" w14:textId="37DD9ECB" w:rsidR="003E52CC" w:rsidRPr="00352F36" w:rsidRDefault="003E52CC" w:rsidP="003E52CC">
      <w:pPr>
        <w:spacing w:line="259" w:lineRule="auto"/>
        <w:jc w:val="both"/>
        <w:rPr>
          <w:color w:val="1F3864"/>
          <w:lang w:val="fr-FR"/>
        </w:rPr>
      </w:pPr>
      <w:r w:rsidRPr="00352F36">
        <w:rPr>
          <w:color w:val="1F3864"/>
          <w:lang w:val="fr-FR"/>
        </w:rPr>
        <w:t xml:space="preserve">Un budget de </w:t>
      </w:r>
      <w:r w:rsidR="00FB0646" w:rsidRPr="00352F36">
        <w:rPr>
          <w:color w:val="1F3864"/>
          <w:lang w:val="fr-FR"/>
        </w:rPr>
        <w:t>$150</w:t>
      </w:r>
      <w:r w:rsidRPr="00352F36">
        <w:rPr>
          <w:color w:val="1F3864"/>
          <w:lang w:val="fr-FR"/>
        </w:rPr>
        <w:t xml:space="preserve"> 000 est prévu pour le suivi évaluation du projet. Une collecte de données de référence sera conduite en début </w:t>
      </w:r>
      <w:r w:rsidR="004427A0">
        <w:rPr>
          <w:color w:val="1F3864"/>
          <w:lang w:val="fr-FR"/>
        </w:rPr>
        <w:t xml:space="preserve">du projet </w:t>
      </w:r>
      <w:r w:rsidRPr="00352F36">
        <w:rPr>
          <w:color w:val="1F3864"/>
          <w:lang w:val="fr-FR"/>
        </w:rPr>
        <w:t xml:space="preserve">et </w:t>
      </w:r>
      <w:r w:rsidR="004427A0">
        <w:rPr>
          <w:color w:val="1F3864"/>
          <w:lang w:val="fr-FR"/>
        </w:rPr>
        <w:t xml:space="preserve">les données similaires seront collectées </w:t>
      </w:r>
      <w:r w:rsidRPr="00352F36">
        <w:rPr>
          <w:color w:val="1F3864"/>
          <w:lang w:val="fr-FR"/>
        </w:rPr>
        <w:t xml:space="preserve">en fin de projet afin de mesurer les changements obtenus, et notamment de recueillir, de manière qualitative, le changement de perceptions des jeunes et de leur communauté (y compris leaders et autorités) sur le rôle des jeunes, particulièrement les filles dans la consolidation de la paix. Des consultants expérimentés seront engagés à cet effet. En outre, des prés et post tests seront administrés lors de chaque formation afin de mesurer aussi les connaissances sur les thématiques clés. </w:t>
      </w:r>
    </w:p>
    <w:p w14:paraId="1A61F4EF" w14:textId="27585175" w:rsidR="003E52CC" w:rsidRPr="00352F36" w:rsidRDefault="003E52CC" w:rsidP="003E52CC">
      <w:pPr>
        <w:spacing w:before="120" w:after="60"/>
        <w:jc w:val="both"/>
        <w:rPr>
          <w:color w:val="1F3864"/>
          <w:lang w:val="fr-FR"/>
        </w:rPr>
      </w:pPr>
      <w:r w:rsidRPr="00352F36">
        <w:rPr>
          <w:color w:val="1F3864"/>
          <w:lang w:val="fr-FR"/>
        </w:rPr>
        <w:t xml:space="preserve">Durant la phase de clôture du projet, une évaluation externe sera réalisée pour apprécier l’ensemble des résultats atteints par rapport aux objectifs spécifiés dans le document de projet. Une équipe de consultants dont un consultant international sera </w:t>
      </w:r>
      <w:r w:rsidR="00A87BC9" w:rsidRPr="00352F36">
        <w:rPr>
          <w:color w:val="1F3864"/>
          <w:lang w:val="fr-FR"/>
        </w:rPr>
        <w:t>recruté</w:t>
      </w:r>
      <w:r w:rsidRPr="00352F36">
        <w:rPr>
          <w:color w:val="1F3864"/>
          <w:lang w:val="fr-FR"/>
        </w:rPr>
        <w:t xml:space="preserve"> pour sa réalisation. L’expert </w:t>
      </w:r>
      <w:r w:rsidR="004427A0">
        <w:rPr>
          <w:color w:val="1F3864"/>
          <w:lang w:val="fr-FR"/>
        </w:rPr>
        <w:t xml:space="preserve">en </w:t>
      </w:r>
      <w:r w:rsidRPr="00352F36">
        <w:rPr>
          <w:color w:val="1F3864"/>
          <w:lang w:val="fr-FR"/>
        </w:rPr>
        <w:t>suivi</w:t>
      </w:r>
      <w:r w:rsidR="004427A0">
        <w:rPr>
          <w:color w:val="1F3864"/>
          <w:lang w:val="fr-FR"/>
        </w:rPr>
        <w:t xml:space="preserve"> &amp;</w:t>
      </w:r>
      <w:r w:rsidRPr="00352F36">
        <w:rPr>
          <w:color w:val="1F3864"/>
          <w:lang w:val="fr-FR"/>
        </w:rPr>
        <w:t xml:space="preserve"> évaluation du secrétariat technique PBF apportera son appui tout au long du processus. Le rapport de l’évaluation, assorti des recommandations, sera soumis au comité </w:t>
      </w:r>
      <w:r w:rsidRPr="00352F36">
        <w:rPr>
          <w:color w:val="1F3864"/>
          <w:lang w:val="fr-FR"/>
        </w:rPr>
        <w:lastRenderedPageBreak/>
        <w:t>de pilotage pour validation finale et enrichira la connaissance pour la préparation et l’exécution des futurs projets similaires.</w:t>
      </w:r>
    </w:p>
    <w:p w14:paraId="47A9D21D" w14:textId="1A7F074E" w:rsidR="003060D3" w:rsidRPr="00C03C53" w:rsidRDefault="003060D3" w:rsidP="00C03C53">
      <w:pPr>
        <w:rPr>
          <w:color w:val="000000" w:themeColor="text1"/>
          <w:lang w:val="fr-FR"/>
        </w:rPr>
      </w:pPr>
    </w:p>
    <w:p w14:paraId="58EE7674" w14:textId="672D15A3" w:rsidR="003E52CC" w:rsidRPr="00AB3EBE" w:rsidRDefault="00AD0B49" w:rsidP="008543B9">
      <w:pPr>
        <w:pStyle w:val="Paragraphedeliste"/>
        <w:numPr>
          <w:ilvl w:val="0"/>
          <w:numId w:val="6"/>
        </w:numPr>
        <w:jc w:val="both"/>
        <w:rPr>
          <w:rFonts w:ascii="Times New Roman" w:hAnsi="Times New Roman"/>
          <w:color w:val="000000" w:themeColor="text1"/>
          <w:sz w:val="24"/>
          <w:szCs w:val="24"/>
          <w:lang w:val="fr-FR"/>
        </w:rPr>
      </w:pPr>
      <w:r w:rsidRPr="00AB3EBE">
        <w:rPr>
          <w:rFonts w:ascii="Times New Roman" w:hAnsi="Times New Roman"/>
          <w:b/>
          <w:bCs/>
          <w:color w:val="000000" w:themeColor="text1"/>
          <w:sz w:val="24"/>
          <w:szCs w:val="24"/>
          <w:lang w:val="fr-FR"/>
        </w:rPr>
        <w:t>Stratégie</w:t>
      </w:r>
      <w:r w:rsidR="00182819" w:rsidRPr="00AB3EBE">
        <w:rPr>
          <w:rFonts w:ascii="Times New Roman" w:hAnsi="Times New Roman"/>
          <w:b/>
          <w:bCs/>
          <w:color w:val="000000" w:themeColor="text1"/>
          <w:sz w:val="24"/>
          <w:szCs w:val="24"/>
          <w:lang w:val="fr-FR"/>
        </w:rPr>
        <w:t xml:space="preserve"> de fin de projet / </w:t>
      </w:r>
      <w:r w:rsidRPr="00AB3EBE">
        <w:rPr>
          <w:rFonts w:ascii="Times New Roman" w:hAnsi="Times New Roman"/>
          <w:b/>
          <w:bCs/>
          <w:color w:val="000000" w:themeColor="text1"/>
          <w:sz w:val="24"/>
          <w:szCs w:val="24"/>
          <w:lang w:val="fr-FR"/>
        </w:rPr>
        <w:t>durabilité</w:t>
      </w:r>
      <w:r w:rsidR="003060D3" w:rsidRPr="00AB3EBE">
        <w:rPr>
          <w:rFonts w:ascii="Times New Roman" w:hAnsi="Times New Roman"/>
          <w:color w:val="000000" w:themeColor="text1"/>
          <w:sz w:val="24"/>
          <w:szCs w:val="24"/>
          <w:lang w:val="fr-FR"/>
        </w:rPr>
        <w:t xml:space="preserve"> – </w:t>
      </w:r>
      <w:r w:rsidR="00182819" w:rsidRPr="00AB3EBE">
        <w:rPr>
          <w:rFonts w:ascii="Times New Roman" w:hAnsi="Times New Roman"/>
          <w:color w:val="000000" w:themeColor="text1"/>
          <w:sz w:val="24"/>
          <w:szCs w:val="24"/>
          <w:lang w:val="fr-FR"/>
        </w:rPr>
        <w:t xml:space="preserve">Expliquez la </w:t>
      </w:r>
      <w:r w:rsidRPr="00AB3EBE">
        <w:rPr>
          <w:rFonts w:ascii="Times New Roman" w:hAnsi="Times New Roman"/>
          <w:color w:val="000000" w:themeColor="text1"/>
          <w:sz w:val="24"/>
          <w:szCs w:val="24"/>
          <w:lang w:val="fr-FR"/>
        </w:rPr>
        <w:t>stratégie</w:t>
      </w:r>
      <w:r w:rsidR="00182819" w:rsidRPr="00AB3EBE">
        <w:rPr>
          <w:rFonts w:ascii="Times New Roman" w:hAnsi="Times New Roman"/>
          <w:color w:val="000000" w:themeColor="text1"/>
          <w:sz w:val="24"/>
          <w:szCs w:val="24"/>
          <w:lang w:val="fr-FR"/>
        </w:rPr>
        <w:t xml:space="preserve"> de sortie du projet et comment le projet </w:t>
      </w:r>
      <w:r w:rsidRPr="00AB3EBE">
        <w:rPr>
          <w:rFonts w:ascii="Times New Roman" w:hAnsi="Times New Roman"/>
          <w:color w:val="000000" w:themeColor="text1"/>
          <w:sz w:val="24"/>
          <w:szCs w:val="24"/>
          <w:lang w:val="fr-FR"/>
        </w:rPr>
        <w:t>conclura-t-il</w:t>
      </w:r>
      <w:r w:rsidR="00182819" w:rsidRPr="00AB3EBE">
        <w:rPr>
          <w:rFonts w:ascii="Times New Roman" w:hAnsi="Times New Roman"/>
          <w:color w:val="000000" w:themeColor="text1"/>
          <w:sz w:val="24"/>
          <w:szCs w:val="24"/>
          <w:lang w:val="fr-FR"/>
        </w:rPr>
        <w:t xml:space="preserve"> ses </w:t>
      </w:r>
      <w:r w:rsidRPr="00AB3EBE">
        <w:rPr>
          <w:rFonts w:ascii="Times New Roman" w:hAnsi="Times New Roman"/>
          <w:color w:val="000000" w:themeColor="text1"/>
          <w:sz w:val="24"/>
          <w:szCs w:val="24"/>
          <w:lang w:val="fr-FR"/>
        </w:rPr>
        <w:t>activités</w:t>
      </w:r>
      <w:r w:rsidR="00182819" w:rsidRPr="00AB3EBE">
        <w:rPr>
          <w:rFonts w:ascii="Times New Roman" w:hAnsi="Times New Roman"/>
          <w:color w:val="000000" w:themeColor="text1"/>
          <w:sz w:val="24"/>
          <w:szCs w:val="24"/>
          <w:lang w:val="fr-FR"/>
        </w:rPr>
        <w:t xml:space="preserve">, y compris les mesures de </w:t>
      </w:r>
      <w:r w:rsidRPr="00AB3EBE">
        <w:rPr>
          <w:rFonts w:ascii="Times New Roman" w:hAnsi="Times New Roman"/>
          <w:color w:val="000000" w:themeColor="text1"/>
          <w:sz w:val="24"/>
          <w:szCs w:val="24"/>
          <w:lang w:val="fr-FR"/>
        </w:rPr>
        <w:t>durabilité</w:t>
      </w:r>
      <w:r w:rsidR="00182819" w:rsidRPr="00AB3EBE">
        <w:rPr>
          <w:rFonts w:ascii="Times New Roman" w:hAnsi="Times New Roman"/>
          <w:color w:val="000000" w:themeColor="text1"/>
          <w:sz w:val="24"/>
          <w:szCs w:val="24"/>
          <w:lang w:val="fr-FR"/>
        </w:rPr>
        <w:t>, accord avec d’autres bailleurs de fonds</w:t>
      </w:r>
      <w:r w:rsidR="002243D0" w:rsidRPr="00AB3EBE">
        <w:rPr>
          <w:rFonts w:ascii="Times New Roman" w:hAnsi="Times New Roman"/>
          <w:color w:val="000000" w:themeColor="text1"/>
          <w:sz w:val="24"/>
          <w:szCs w:val="24"/>
          <w:lang w:val="fr-FR"/>
        </w:rPr>
        <w:t xml:space="preserve"> pour une </w:t>
      </w:r>
      <w:r w:rsidRPr="00AB3EBE">
        <w:rPr>
          <w:rFonts w:ascii="Times New Roman" w:hAnsi="Times New Roman"/>
          <w:color w:val="000000" w:themeColor="text1"/>
          <w:sz w:val="24"/>
          <w:szCs w:val="24"/>
          <w:lang w:val="fr-FR"/>
        </w:rPr>
        <w:t>mobilisation</w:t>
      </w:r>
      <w:r w:rsidR="002243D0" w:rsidRPr="00AB3EBE">
        <w:rPr>
          <w:rFonts w:ascii="Times New Roman" w:hAnsi="Times New Roman"/>
          <w:color w:val="000000" w:themeColor="text1"/>
          <w:sz w:val="24"/>
          <w:szCs w:val="24"/>
          <w:lang w:val="fr-FR"/>
        </w:rPr>
        <w:t xml:space="preserve"> des </w:t>
      </w:r>
      <w:r w:rsidRPr="00AB3EBE">
        <w:rPr>
          <w:rFonts w:ascii="Times New Roman" w:hAnsi="Times New Roman"/>
          <w:color w:val="000000" w:themeColor="text1"/>
          <w:sz w:val="24"/>
          <w:szCs w:val="24"/>
          <w:lang w:val="fr-FR"/>
        </w:rPr>
        <w:t>ressources</w:t>
      </w:r>
      <w:r w:rsidR="002243D0" w:rsidRPr="00AB3EBE">
        <w:rPr>
          <w:rFonts w:ascii="Times New Roman" w:hAnsi="Times New Roman"/>
          <w:color w:val="000000" w:themeColor="text1"/>
          <w:sz w:val="24"/>
          <w:szCs w:val="24"/>
          <w:lang w:val="fr-FR"/>
        </w:rPr>
        <w:t xml:space="preserve">, et </w:t>
      </w:r>
      <w:r w:rsidRPr="00AB3EBE">
        <w:rPr>
          <w:rFonts w:ascii="Times New Roman" w:hAnsi="Times New Roman"/>
          <w:color w:val="000000" w:themeColor="text1"/>
          <w:sz w:val="24"/>
          <w:szCs w:val="24"/>
          <w:lang w:val="fr-FR"/>
        </w:rPr>
        <w:t>indiquez</w:t>
      </w:r>
      <w:r w:rsidR="002243D0" w:rsidRPr="00AB3EBE">
        <w:rPr>
          <w:rFonts w:ascii="Times New Roman" w:hAnsi="Times New Roman"/>
          <w:color w:val="000000" w:themeColor="text1"/>
          <w:sz w:val="24"/>
          <w:szCs w:val="24"/>
          <w:lang w:val="fr-FR"/>
        </w:rPr>
        <w:t xml:space="preserve"> les </w:t>
      </w:r>
      <w:r w:rsidRPr="00AB3EBE">
        <w:rPr>
          <w:rFonts w:ascii="Times New Roman" w:hAnsi="Times New Roman"/>
          <w:color w:val="000000" w:themeColor="text1"/>
          <w:sz w:val="24"/>
          <w:szCs w:val="24"/>
          <w:lang w:val="fr-FR"/>
        </w:rPr>
        <w:t>activités</w:t>
      </w:r>
      <w:r w:rsidR="002243D0" w:rsidRPr="00AB3EBE">
        <w:rPr>
          <w:rFonts w:ascii="Times New Roman" w:hAnsi="Times New Roman"/>
          <w:color w:val="000000" w:themeColor="text1"/>
          <w:sz w:val="24"/>
          <w:szCs w:val="24"/>
          <w:lang w:val="fr-FR"/>
        </w:rPr>
        <w:t xml:space="preserve"> qui n’auront plus besoin de </w:t>
      </w:r>
      <w:r w:rsidRPr="00AB3EBE">
        <w:rPr>
          <w:rFonts w:ascii="Times New Roman" w:hAnsi="Times New Roman"/>
          <w:color w:val="000000" w:themeColor="text1"/>
          <w:sz w:val="24"/>
          <w:szCs w:val="24"/>
          <w:lang w:val="fr-FR"/>
        </w:rPr>
        <w:t>financement</w:t>
      </w:r>
      <w:r w:rsidR="002243D0" w:rsidRPr="00AB3EBE">
        <w:rPr>
          <w:rFonts w:ascii="Times New Roman" w:hAnsi="Times New Roman"/>
          <w:color w:val="000000" w:themeColor="text1"/>
          <w:sz w:val="24"/>
          <w:szCs w:val="24"/>
          <w:lang w:val="fr-FR"/>
        </w:rPr>
        <w:t xml:space="preserve">. </w:t>
      </w:r>
      <w:r w:rsidRPr="00AB3EBE">
        <w:rPr>
          <w:rFonts w:ascii="Times New Roman" w:hAnsi="Times New Roman"/>
          <w:color w:val="000000" w:themeColor="text1"/>
          <w:sz w:val="24"/>
          <w:szCs w:val="24"/>
          <w:lang w:val="fr-FR"/>
        </w:rPr>
        <w:t>S’il</w:t>
      </w:r>
      <w:r w:rsidR="002243D0" w:rsidRPr="00AB3EBE">
        <w:rPr>
          <w:rFonts w:ascii="Times New Roman" w:hAnsi="Times New Roman"/>
          <w:color w:val="000000" w:themeColor="text1"/>
          <w:sz w:val="24"/>
          <w:szCs w:val="24"/>
          <w:lang w:val="fr-FR"/>
        </w:rPr>
        <w:t xml:space="preserve"> est </w:t>
      </w:r>
      <w:r w:rsidRPr="00AB3EBE">
        <w:rPr>
          <w:rFonts w:ascii="Times New Roman" w:hAnsi="Times New Roman"/>
          <w:color w:val="000000" w:themeColor="text1"/>
          <w:sz w:val="24"/>
          <w:szCs w:val="24"/>
          <w:lang w:val="fr-FR"/>
        </w:rPr>
        <w:t>prévu</w:t>
      </w:r>
      <w:r w:rsidR="002243D0" w:rsidRPr="00AB3EBE">
        <w:rPr>
          <w:rFonts w:ascii="Times New Roman" w:hAnsi="Times New Roman"/>
          <w:color w:val="000000" w:themeColor="text1"/>
          <w:sz w:val="24"/>
          <w:szCs w:val="24"/>
          <w:lang w:val="fr-FR"/>
        </w:rPr>
        <w:t xml:space="preserve"> que </w:t>
      </w:r>
      <w:r w:rsidRPr="00AB3EBE">
        <w:rPr>
          <w:rFonts w:ascii="Times New Roman" w:hAnsi="Times New Roman"/>
          <w:color w:val="000000" w:themeColor="text1"/>
          <w:sz w:val="24"/>
          <w:szCs w:val="24"/>
          <w:lang w:val="fr-FR"/>
        </w:rPr>
        <w:t>d’autres</w:t>
      </w:r>
      <w:r w:rsidR="002243D0" w:rsidRPr="00AB3EBE">
        <w:rPr>
          <w:rFonts w:ascii="Times New Roman" w:hAnsi="Times New Roman"/>
          <w:color w:val="000000" w:themeColor="text1"/>
          <w:sz w:val="24"/>
          <w:szCs w:val="24"/>
          <w:lang w:val="fr-FR"/>
        </w:rPr>
        <w:t xml:space="preserve"> bailleurs de fonds </w:t>
      </w:r>
      <w:r w:rsidR="00A87BC9" w:rsidRPr="00AB3EBE">
        <w:rPr>
          <w:rFonts w:ascii="Times New Roman" w:hAnsi="Times New Roman"/>
          <w:color w:val="000000" w:themeColor="text1"/>
          <w:sz w:val="24"/>
          <w:szCs w:val="24"/>
          <w:lang w:val="fr-FR"/>
        </w:rPr>
        <w:t>soutiennent</w:t>
      </w:r>
      <w:r w:rsidR="002243D0" w:rsidRPr="00AB3EBE">
        <w:rPr>
          <w:rFonts w:ascii="Times New Roman" w:hAnsi="Times New Roman"/>
          <w:color w:val="000000" w:themeColor="text1"/>
          <w:sz w:val="24"/>
          <w:szCs w:val="24"/>
          <w:lang w:val="fr-FR"/>
        </w:rPr>
        <w:t xml:space="preserve"> le projet </w:t>
      </w:r>
      <w:r w:rsidR="00054891" w:rsidRPr="00AB3EBE">
        <w:rPr>
          <w:rFonts w:ascii="Times New Roman" w:hAnsi="Times New Roman"/>
          <w:color w:val="000000" w:themeColor="text1"/>
          <w:sz w:val="24"/>
          <w:szCs w:val="24"/>
          <w:lang w:val="fr-FR"/>
        </w:rPr>
        <w:t>à</w:t>
      </w:r>
      <w:r w:rsidR="002243D0" w:rsidRPr="00AB3EBE">
        <w:rPr>
          <w:rFonts w:ascii="Times New Roman" w:hAnsi="Times New Roman"/>
          <w:color w:val="000000" w:themeColor="text1"/>
          <w:sz w:val="24"/>
          <w:szCs w:val="24"/>
          <w:lang w:val="fr-FR"/>
        </w:rPr>
        <w:t xml:space="preserve"> sa conclusion, </w:t>
      </w:r>
      <w:r w:rsidRPr="00AB3EBE">
        <w:rPr>
          <w:rFonts w:ascii="Times New Roman" w:hAnsi="Times New Roman"/>
          <w:color w:val="000000" w:themeColor="text1"/>
          <w:sz w:val="24"/>
          <w:szCs w:val="24"/>
          <w:lang w:val="fr-FR"/>
        </w:rPr>
        <w:t>expliquez</w:t>
      </w:r>
      <w:r w:rsidR="002243D0" w:rsidRPr="00AB3EBE">
        <w:rPr>
          <w:rFonts w:ascii="Times New Roman" w:hAnsi="Times New Roman"/>
          <w:color w:val="000000" w:themeColor="text1"/>
          <w:sz w:val="24"/>
          <w:szCs w:val="24"/>
          <w:lang w:val="fr-FR"/>
        </w:rPr>
        <w:t xml:space="preserve"> comment le projet assurera cette approche depuis le </w:t>
      </w:r>
      <w:r w:rsidRPr="00AB3EBE">
        <w:rPr>
          <w:rFonts w:ascii="Times New Roman" w:hAnsi="Times New Roman"/>
          <w:color w:val="000000" w:themeColor="text1"/>
          <w:sz w:val="24"/>
          <w:szCs w:val="24"/>
          <w:lang w:val="fr-FR"/>
        </w:rPr>
        <w:t>début</w:t>
      </w:r>
      <w:r w:rsidR="002243D0" w:rsidRPr="00AB3EBE">
        <w:rPr>
          <w:rFonts w:ascii="Times New Roman" w:hAnsi="Times New Roman"/>
          <w:color w:val="000000" w:themeColor="text1"/>
          <w:sz w:val="24"/>
          <w:szCs w:val="24"/>
          <w:lang w:val="fr-FR"/>
        </w:rPr>
        <w:t xml:space="preserve"> du projet</w:t>
      </w:r>
      <w:r w:rsidR="00760D18" w:rsidRPr="00AB3EBE">
        <w:rPr>
          <w:rFonts w:ascii="Times New Roman" w:hAnsi="Times New Roman"/>
          <w:color w:val="000000" w:themeColor="text1"/>
          <w:sz w:val="24"/>
          <w:szCs w:val="24"/>
          <w:lang w:val="fr-FR"/>
        </w:rPr>
        <w:t>.</w:t>
      </w:r>
    </w:p>
    <w:p w14:paraId="4F432AC3" w14:textId="77777777" w:rsidR="003E52CC" w:rsidRPr="00AB3EBE" w:rsidRDefault="003E52CC" w:rsidP="003E52CC">
      <w:pPr>
        <w:pStyle w:val="Paragraphedeliste"/>
        <w:jc w:val="both"/>
        <w:rPr>
          <w:rFonts w:ascii="Times New Roman" w:hAnsi="Times New Roman"/>
          <w:color w:val="000000" w:themeColor="text1"/>
          <w:sz w:val="24"/>
          <w:szCs w:val="24"/>
          <w:lang w:val="fr-FR"/>
        </w:rPr>
      </w:pPr>
    </w:p>
    <w:p w14:paraId="5ECC66E3" w14:textId="45CA6136" w:rsidR="003E52CC" w:rsidRDefault="003E52CC" w:rsidP="003E52CC">
      <w:pPr>
        <w:jc w:val="both"/>
        <w:rPr>
          <w:color w:val="1F3864"/>
          <w:lang w:val="fr-FR"/>
        </w:rPr>
      </w:pPr>
      <w:r w:rsidRPr="00352F36">
        <w:rPr>
          <w:color w:val="1F3864"/>
          <w:lang w:val="fr-FR"/>
        </w:rPr>
        <w:t>Dans sa mise en œuvre, le projet se basera sur une approche participative et s’efforcera à réussi</w:t>
      </w:r>
      <w:r w:rsidR="00231541" w:rsidRPr="00352F36">
        <w:rPr>
          <w:color w:val="1F3864"/>
          <w:lang w:val="fr-FR"/>
        </w:rPr>
        <w:t xml:space="preserve">r l’appropriation des </w:t>
      </w:r>
      <w:r w:rsidRPr="00352F36">
        <w:rPr>
          <w:color w:val="1F3864"/>
          <w:lang w:val="fr-FR"/>
        </w:rPr>
        <w:t>formations</w:t>
      </w:r>
      <w:r w:rsidR="00231541" w:rsidRPr="00352F36">
        <w:rPr>
          <w:color w:val="1F3864"/>
          <w:lang w:val="fr-FR"/>
        </w:rPr>
        <w:t xml:space="preserve"> et sensibilisation</w:t>
      </w:r>
      <w:r w:rsidRPr="00352F36">
        <w:rPr>
          <w:color w:val="1F3864"/>
          <w:lang w:val="fr-FR"/>
        </w:rPr>
        <w:t xml:space="preserve"> pour bien réussir le dialogue intercommunautaire. Les activités seront mises en œuvre en partenariat avec les services techniques au niveau central </w:t>
      </w:r>
      <w:r w:rsidR="004E6D48" w:rsidRPr="00352F36">
        <w:rPr>
          <w:color w:val="1F3864"/>
          <w:lang w:val="fr-FR"/>
        </w:rPr>
        <w:t>et déconcentré</w:t>
      </w:r>
      <w:r w:rsidR="00231541" w:rsidRPr="00352F36">
        <w:rPr>
          <w:color w:val="1F3864"/>
          <w:lang w:val="fr-FR"/>
        </w:rPr>
        <w:t xml:space="preserve">, et </w:t>
      </w:r>
      <w:r w:rsidR="00C03C53">
        <w:rPr>
          <w:color w:val="1F3864"/>
          <w:lang w:val="fr-FR"/>
        </w:rPr>
        <w:t>l</w:t>
      </w:r>
      <w:r w:rsidR="00231541" w:rsidRPr="00352F36">
        <w:rPr>
          <w:color w:val="1F3864"/>
          <w:lang w:val="fr-FR"/>
        </w:rPr>
        <w:t>es ONGs</w:t>
      </w:r>
      <w:r w:rsidR="00352F36" w:rsidRPr="00352F36">
        <w:rPr>
          <w:color w:val="1F3864"/>
          <w:lang w:val="fr-FR"/>
        </w:rPr>
        <w:t>.</w:t>
      </w:r>
    </w:p>
    <w:p w14:paraId="57E0E7DD" w14:textId="77777777" w:rsidR="00C03C53" w:rsidRPr="00352F36" w:rsidRDefault="00C03C53" w:rsidP="003E52CC">
      <w:pPr>
        <w:jc w:val="both"/>
        <w:rPr>
          <w:color w:val="1F3864"/>
          <w:lang w:val="fr-FR"/>
        </w:rPr>
      </w:pPr>
    </w:p>
    <w:p w14:paraId="6293E974" w14:textId="4683E4D4" w:rsidR="003E52CC" w:rsidRDefault="003E52CC" w:rsidP="003E52CC">
      <w:pPr>
        <w:jc w:val="both"/>
        <w:rPr>
          <w:color w:val="1F3864"/>
          <w:lang w:val="fr-FR"/>
        </w:rPr>
      </w:pPr>
      <w:r w:rsidRPr="00352F36">
        <w:rPr>
          <w:color w:val="1F3864"/>
          <w:lang w:val="fr-FR"/>
        </w:rPr>
        <w:t>Les différentes formations prévues par le projet aideront à renforcer la capacité des structures bénéficiaires (comités de dialogue</w:t>
      </w:r>
      <w:r w:rsidR="00231541" w:rsidRPr="00352F36">
        <w:rPr>
          <w:color w:val="1F3864"/>
          <w:lang w:val="fr-FR"/>
        </w:rPr>
        <w:t>, mécanisme de prévention et gestion de conflit</w:t>
      </w:r>
      <w:r w:rsidRPr="00352F36">
        <w:rPr>
          <w:color w:val="1F3864"/>
          <w:lang w:val="fr-FR"/>
        </w:rPr>
        <w:t xml:space="preserve">) et à vulgariser les approches qui renforceront la capacité d’autonomisation </w:t>
      </w:r>
      <w:r w:rsidR="00231541" w:rsidRPr="00352F36">
        <w:rPr>
          <w:color w:val="1F3864"/>
          <w:lang w:val="fr-FR"/>
        </w:rPr>
        <w:t>des jeunes filles et garçons</w:t>
      </w:r>
      <w:r w:rsidRPr="00352F36">
        <w:rPr>
          <w:color w:val="1F3864"/>
          <w:lang w:val="fr-FR"/>
        </w:rPr>
        <w:t xml:space="preserve">. Le processus de retrait programmé et concerté sera mis en place dès le démarrage du programme pour permettre une gestion durable et autonome par les bénéficiaires. </w:t>
      </w:r>
    </w:p>
    <w:p w14:paraId="4CEE74CD" w14:textId="77777777" w:rsidR="00C03C53" w:rsidRPr="00352F36" w:rsidRDefault="00C03C53" w:rsidP="003E52CC">
      <w:pPr>
        <w:jc w:val="both"/>
        <w:rPr>
          <w:color w:val="1F3864"/>
          <w:lang w:val="fr-FR"/>
        </w:rPr>
      </w:pPr>
    </w:p>
    <w:p w14:paraId="5F7002EC" w14:textId="77777777" w:rsidR="00BF11BC" w:rsidRDefault="00BF11BC" w:rsidP="00BF11BC">
      <w:pPr>
        <w:jc w:val="both"/>
        <w:rPr>
          <w:color w:val="1F3864"/>
          <w:lang w:val="fr-FR"/>
        </w:rPr>
      </w:pPr>
      <w:r w:rsidRPr="00352F36">
        <w:rPr>
          <w:color w:val="1F3864"/>
          <w:lang w:val="fr-FR"/>
        </w:rPr>
        <w:t xml:space="preserve">Par ailleurs, le projet s’inscrit dans le relèvement à moyen terme, notamment à travers la création et le renforcement de comités de dialogue intercommunautaire, qui auront pour objectif la prévention et </w:t>
      </w:r>
      <w:r w:rsidR="00352F36" w:rsidRPr="00352F36">
        <w:rPr>
          <w:color w:val="1F3864"/>
          <w:lang w:val="fr-FR"/>
        </w:rPr>
        <w:t>la résolution des conflits</w:t>
      </w:r>
      <w:r w:rsidRPr="00352F36">
        <w:rPr>
          <w:color w:val="1F3864"/>
          <w:lang w:val="fr-FR"/>
        </w:rPr>
        <w:t xml:space="preserve">. Ces structures ainsi renforcées et opérationnelles seront les acteurs clés de la cohésion sociale dans la zone. L’appropriation des connaissances transmises et de compétence </w:t>
      </w:r>
      <w:r w:rsidR="003033A2" w:rsidRPr="00352F36">
        <w:rPr>
          <w:color w:val="1F3864"/>
          <w:lang w:val="fr-FR"/>
        </w:rPr>
        <w:t>(formation en cohésion sociale</w:t>
      </w:r>
      <w:r w:rsidRPr="00352F36">
        <w:rPr>
          <w:color w:val="1F3864"/>
          <w:lang w:val="fr-FR"/>
        </w:rPr>
        <w:t xml:space="preserve">, gestion des conflits…) leur permettra de mener à bien les activités, mais aussi, de les poursuivre de façon autonome une fois le projet terminé. L’évaluation d’impact du projet permettra de mieux documenter les activités à fort impact et de favoriser leur diffusion afin d’améliorer l’impact global de l’action dans les zones du projet. </w:t>
      </w:r>
    </w:p>
    <w:p w14:paraId="240BA45C" w14:textId="77777777" w:rsidR="00AF30B0" w:rsidRPr="006A7630" w:rsidRDefault="00AF30B0" w:rsidP="00AF30B0">
      <w:pPr>
        <w:numPr>
          <w:ilvl w:val="0"/>
          <w:numId w:val="14"/>
        </w:numPr>
        <w:spacing w:before="120" w:after="60"/>
        <w:jc w:val="both"/>
        <w:rPr>
          <w:color w:val="1F3864"/>
          <w:lang w:val="fr-FR"/>
        </w:rPr>
      </w:pPr>
      <w:r w:rsidRPr="006A7630">
        <w:rPr>
          <w:b/>
          <w:color w:val="1F3864"/>
          <w:lang w:val="fr-FR"/>
        </w:rPr>
        <w:t>Visibilité</w:t>
      </w:r>
      <w:r w:rsidRPr="006A7630">
        <w:rPr>
          <w:color w:val="1F3864"/>
          <w:lang w:val="fr-FR"/>
        </w:rPr>
        <w:t xml:space="preserve"> </w:t>
      </w:r>
      <w:r w:rsidRPr="006A7630">
        <w:rPr>
          <w:b/>
          <w:color w:val="1F3864"/>
          <w:lang w:val="fr-FR"/>
        </w:rPr>
        <w:t>de l’action</w:t>
      </w:r>
    </w:p>
    <w:p w14:paraId="6DAD12C5" w14:textId="77777777" w:rsidR="00AF30B0" w:rsidRPr="006E2278" w:rsidRDefault="00AF30B0" w:rsidP="00AF30B0">
      <w:pPr>
        <w:spacing w:before="120" w:after="60"/>
        <w:jc w:val="both"/>
        <w:rPr>
          <w:color w:val="1F3864"/>
          <w:lang w:val="fr-FR"/>
        </w:rPr>
      </w:pPr>
      <w:r w:rsidRPr="006E2278">
        <w:rPr>
          <w:color w:val="1F3864"/>
          <w:lang w:val="fr-FR"/>
        </w:rPr>
        <w:t>La visibilité de l’action et du financement de PBSO sera assurée auprès des audiences nigériennes et internationales. Les actions de communication mettront en lumière des jeunes bénéficiaires du projet (filles et garçons) des communes du projet de la région ainsi que les activités mises en place pour répondre à leurs besoins. Les supports de communication auront le logo du PBSO et les armoiries du Niger.</w:t>
      </w:r>
    </w:p>
    <w:p w14:paraId="23B5F5FF" w14:textId="67D0D59E" w:rsidR="00AF30B0" w:rsidRPr="006E2278" w:rsidRDefault="00AF30B0" w:rsidP="00AF30B0">
      <w:pPr>
        <w:spacing w:before="120" w:after="60"/>
        <w:jc w:val="both"/>
        <w:rPr>
          <w:color w:val="1F3864"/>
          <w:lang w:val="fr-FR"/>
        </w:rPr>
      </w:pPr>
      <w:r w:rsidRPr="006E2278">
        <w:rPr>
          <w:color w:val="1F3864"/>
          <w:lang w:val="fr-FR"/>
        </w:rPr>
        <w:t>Audience locale et nationale</w:t>
      </w:r>
      <w:r w:rsidR="00C03C53">
        <w:rPr>
          <w:color w:val="1F3864"/>
          <w:lang w:val="fr-FR"/>
        </w:rPr>
        <w:t> :</w:t>
      </w:r>
    </w:p>
    <w:p w14:paraId="16AAF6CE" w14:textId="77777777" w:rsidR="00AF30B0" w:rsidRPr="006E2278" w:rsidRDefault="00AF30B0" w:rsidP="00AF30B0">
      <w:pPr>
        <w:numPr>
          <w:ilvl w:val="0"/>
          <w:numId w:val="12"/>
        </w:numPr>
        <w:snapToGrid w:val="0"/>
        <w:spacing w:before="60" w:after="60"/>
        <w:ind w:left="714" w:hanging="357"/>
        <w:contextualSpacing/>
        <w:jc w:val="both"/>
        <w:rPr>
          <w:color w:val="1F3864"/>
          <w:lang w:val="fr-FR"/>
        </w:rPr>
      </w:pPr>
      <w:r w:rsidRPr="006E2278">
        <w:rPr>
          <w:color w:val="1F3864"/>
          <w:lang w:val="fr-FR"/>
        </w:rPr>
        <w:t xml:space="preserve">Une cérémonie de lancement sera organisée à </w:t>
      </w:r>
      <w:r w:rsidR="00054891" w:rsidRPr="006E2278">
        <w:rPr>
          <w:color w:val="1F3864"/>
          <w:lang w:val="fr-FR"/>
        </w:rPr>
        <w:t>Tillabéry</w:t>
      </w:r>
      <w:r w:rsidRPr="006E2278">
        <w:rPr>
          <w:color w:val="1F3864"/>
          <w:lang w:val="fr-FR"/>
        </w:rPr>
        <w:t>, et des communiqués de presse informeront les médias nationaux du début et de la fin de l’action.</w:t>
      </w:r>
    </w:p>
    <w:p w14:paraId="37CAF508" w14:textId="77777777" w:rsidR="00AF30B0" w:rsidRPr="006E2278" w:rsidRDefault="00AF30B0" w:rsidP="00AF30B0">
      <w:pPr>
        <w:numPr>
          <w:ilvl w:val="0"/>
          <w:numId w:val="12"/>
        </w:numPr>
        <w:snapToGrid w:val="0"/>
        <w:spacing w:before="60" w:after="60"/>
        <w:ind w:left="714" w:hanging="357"/>
        <w:contextualSpacing/>
        <w:jc w:val="both"/>
        <w:rPr>
          <w:color w:val="1F3864"/>
          <w:lang w:val="fr-FR"/>
        </w:rPr>
      </w:pPr>
      <w:r w:rsidRPr="006E2278">
        <w:rPr>
          <w:color w:val="1F3864"/>
          <w:lang w:val="fr-FR"/>
        </w:rPr>
        <w:t>Des plaques seront apposées sur les exploitations et les ouvrages communautaires pour souligner le soutien de PBSO.</w:t>
      </w:r>
    </w:p>
    <w:p w14:paraId="00271697" w14:textId="77777777" w:rsidR="00AF30B0" w:rsidRPr="006E2278" w:rsidRDefault="00AF30B0" w:rsidP="00AF30B0">
      <w:pPr>
        <w:numPr>
          <w:ilvl w:val="0"/>
          <w:numId w:val="12"/>
        </w:numPr>
        <w:snapToGrid w:val="0"/>
        <w:spacing w:before="60" w:after="60"/>
        <w:ind w:left="714" w:hanging="357"/>
        <w:contextualSpacing/>
        <w:jc w:val="both"/>
        <w:rPr>
          <w:color w:val="1F3864"/>
          <w:lang w:val="fr-FR"/>
        </w:rPr>
      </w:pPr>
      <w:r w:rsidRPr="006E2278">
        <w:rPr>
          <w:color w:val="1F3864"/>
          <w:lang w:val="fr-FR"/>
        </w:rPr>
        <w:t>Le logo de PBSO sera également présent sur le matériel fourni, ainsi que sur les documents qui seront produits, reproduits et distribués, notamment les modules.</w:t>
      </w:r>
    </w:p>
    <w:p w14:paraId="769A5ACC" w14:textId="77777777" w:rsidR="00AF30B0" w:rsidRPr="006E2278" w:rsidRDefault="00AF30B0" w:rsidP="00AF30B0">
      <w:pPr>
        <w:numPr>
          <w:ilvl w:val="0"/>
          <w:numId w:val="12"/>
        </w:numPr>
        <w:snapToGrid w:val="0"/>
        <w:spacing w:before="60" w:after="60"/>
        <w:ind w:left="714" w:hanging="357"/>
        <w:contextualSpacing/>
        <w:jc w:val="both"/>
        <w:rPr>
          <w:color w:val="1F3864"/>
          <w:lang w:val="fr-FR"/>
        </w:rPr>
      </w:pPr>
      <w:r w:rsidRPr="006E2278">
        <w:rPr>
          <w:color w:val="1F3864"/>
          <w:lang w:val="fr-FR"/>
        </w:rPr>
        <w:t>Le soutien de PBSO sera souligné lors des diffusions des émissions radiophoniques, et des posters, brochures, et autres matériels promotionnels rendront visible l’apport du bailleur.</w:t>
      </w:r>
    </w:p>
    <w:p w14:paraId="1A9A29F1" w14:textId="15FAB45F" w:rsidR="00AF30B0" w:rsidRPr="006E2278" w:rsidRDefault="00AF30B0" w:rsidP="00AF30B0">
      <w:pPr>
        <w:spacing w:before="120" w:after="60"/>
        <w:jc w:val="both"/>
        <w:rPr>
          <w:color w:val="1F3864"/>
          <w:lang w:val="fr-FR"/>
        </w:rPr>
      </w:pPr>
      <w:r w:rsidRPr="006E2278">
        <w:rPr>
          <w:color w:val="1F3864"/>
          <w:lang w:val="fr-FR"/>
        </w:rPr>
        <w:t>Audience internationale</w:t>
      </w:r>
      <w:r w:rsidR="00C03C53">
        <w:rPr>
          <w:color w:val="1F3864"/>
          <w:lang w:val="fr-FR"/>
        </w:rPr>
        <w:t> :</w:t>
      </w:r>
    </w:p>
    <w:p w14:paraId="2747BEB8" w14:textId="77777777" w:rsidR="00AF30B0" w:rsidRPr="006E2278" w:rsidRDefault="00AF30B0" w:rsidP="00AF30B0">
      <w:pPr>
        <w:numPr>
          <w:ilvl w:val="0"/>
          <w:numId w:val="13"/>
        </w:numPr>
        <w:snapToGrid w:val="0"/>
        <w:spacing w:before="120" w:after="60"/>
        <w:contextualSpacing/>
        <w:jc w:val="both"/>
        <w:rPr>
          <w:color w:val="1F3864"/>
          <w:lang w:val="fr-FR"/>
        </w:rPr>
      </w:pPr>
      <w:r w:rsidRPr="006E2278">
        <w:rPr>
          <w:color w:val="1F3864"/>
          <w:lang w:val="fr-FR"/>
        </w:rPr>
        <w:lastRenderedPageBreak/>
        <w:t>L’action sera régulièrement couverte sur les réseaux sociaux, notamment les comptes Facebook et Twitter ou les blogs des agences, pour illustrer les avancements des interventions et illustrer le projet à travers le quotidien des jeunes bénéficiant du projet et leurs communautés.</w:t>
      </w:r>
    </w:p>
    <w:p w14:paraId="066C6D38" w14:textId="77777777" w:rsidR="00AF30B0" w:rsidRPr="006E2278" w:rsidRDefault="00AF30B0" w:rsidP="00AF30B0">
      <w:pPr>
        <w:numPr>
          <w:ilvl w:val="0"/>
          <w:numId w:val="13"/>
        </w:numPr>
        <w:snapToGrid w:val="0"/>
        <w:spacing w:before="120" w:after="60"/>
        <w:contextualSpacing/>
        <w:jc w:val="both"/>
        <w:rPr>
          <w:color w:val="1F3864"/>
          <w:lang w:val="fr-FR"/>
        </w:rPr>
      </w:pPr>
      <w:r w:rsidRPr="006E2278">
        <w:rPr>
          <w:color w:val="1F3864"/>
          <w:lang w:val="fr-FR"/>
        </w:rPr>
        <w:t xml:space="preserve">Des reportages photos et vidéos seront réalisés pour mettre en avant les diverses composantes de l’action. </w:t>
      </w:r>
    </w:p>
    <w:p w14:paraId="08A69EB1" w14:textId="77777777" w:rsidR="00AF30B0" w:rsidRPr="00AF30B0" w:rsidRDefault="00AF30B0" w:rsidP="00BF11BC">
      <w:pPr>
        <w:jc w:val="both"/>
        <w:rPr>
          <w:color w:val="1F3864"/>
          <w:lang w:val="fr-BE"/>
        </w:rPr>
      </w:pPr>
    </w:p>
    <w:p w14:paraId="30C670CB" w14:textId="77777777" w:rsidR="0056650A" w:rsidRPr="00AB3EBE" w:rsidRDefault="002243D0" w:rsidP="008543B9">
      <w:pPr>
        <w:numPr>
          <w:ilvl w:val="0"/>
          <w:numId w:val="4"/>
        </w:numPr>
        <w:rPr>
          <w:b/>
          <w:color w:val="000000" w:themeColor="text1"/>
          <w:lang w:val="fr-FR"/>
        </w:rPr>
      </w:pPr>
      <w:r w:rsidRPr="00AB3EBE">
        <w:rPr>
          <w:b/>
          <w:color w:val="000000" w:themeColor="text1"/>
          <w:lang w:val="fr-FR"/>
        </w:rPr>
        <w:t>Budget du projet</w:t>
      </w:r>
      <w:r w:rsidR="0056650A" w:rsidRPr="00AB3EBE">
        <w:rPr>
          <w:b/>
          <w:color w:val="000000" w:themeColor="text1"/>
          <w:lang w:val="fr-FR"/>
        </w:rPr>
        <w:t xml:space="preserve"> </w:t>
      </w:r>
    </w:p>
    <w:p w14:paraId="47E1E9D2" w14:textId="77777777" w:rsidR="0056650A" w:rsidRPr="00AB3EBE" w:rsidRDefault="0056650A" w:rsidP="00C709F5">
      <w:pPr>
        <w:rPr>
          <w:b/>
          <w:color w:val="000000" w:themeColor="text1"/>
          <w:lang w:val="fr-FR"/>
        </w:rPr>
      </w:pPr>
    </w:p>
    <w:p w14:paraId="324907B2" w14:textId="7AD43162" w:rsidR="0056650A" w:rsidRDefault="002243D0" w:rsidP="00C37FA1">
      <w:pPr>
        <w:jc w:val="both"/>
        <w:rPr>
          <w:bCs/>
          <w:color w:val="000000" w:themeColor="text1"/>
          <w:lang w:val="fr-FR"/>
        </w:rPr>
      </w:pPr>
      <w:r w:rsidRPr="00AB3EBE">
        <w:rPr>
          <w:bCs/>
          <w:color w:val="000000" w:themeColor="text1"/>
          <w:lang w:val="fr-FR"/>
        </w:rPr>
        <w:t xml:space="preserve">Merci de fournir une justification courte pour le budget </w:t>
      </w:r>
      <w:r w:rsidR="00296722" w:rsidRPr="00AB3EBE">
        <w:rPr>
          <w:bCs/>
          <w:color w:val="000000" w:themeColor="text1"/>
          <w:lang w:val="fr-FR"/>
        </w:rPr>
        <w:t>proposé</w:t>
      </w:r>
      <w:r w:rsidRPr="00AB3EBE">
        <w:rPr>
          <w:bCs/>
          <w:color w:val="000000" w:themeColor="text1"/>
          <w:lang w:val="fr-FR"/>
        </w:rPr>
        <w:t xml:space="preserve">, </w:t>
      </w:r>
      <w:r w:rsidR="00AD0B49" w:rsidRPr="00AB3EBE">
        <w:rPr>
          <w:bCs/>
          <w:color w:val="000000" w:themeColor="text1"/>
          <w:lang w:val="fr-FR"/>
        </w:rPr>
        <w:t>indiquez</w:t>
      </w:r>
      <w:r w:rsidRPr="00AB3EBE">
        <w:rPr>
          <w:bCs/>
          <w:color w:val="000000" w:themeColor="text1"/>
          <w:lang w:val="fr-FR"/>
        </w:rPr>
        <w:t xml:space="preserve"> les choix faits lors de la </w:t>
      </w:r>
      <w:r w:rsidR="00AD0B49" w:rsidRPr="00AB3EBE">
        <w:rPr>
          <w:bCs/>
          <w:color w:val="000000" w:themeColor="text1"/>
          <w:lang w:val="fr-FR"/>
        </w:rPr>
        <w:t>préparation</w:t>
      </w:r>
      <w:r w:rsidRPr="00AB3EBE">
        <w:rPr>
          <w:bCs/>
          <w:color w:val="000000" w:themeColor="text1"/>
          <w:lang w:val="fr-FR"/>
        </w:rPr>
        <w:t xml:space="preserve"> du budget, en </w:t>
      </w:r>
      <w:r w:rsidR="00AD0B49" w:rsidRPr="00AB3EBE">
        <w:rPr>
          <w:bCs/>
          <w:color w:val="000000" w:themeColor="text1"/>
          <w:lang w:val="fr-FR"/>
        </w:rPr>
        <w:t>particulier</w:t>
      </w:r>
      <w:r w:rsidRPr="00AB3EBE">
        <w:rPr>
          <w:bCs/>
          <w:color w:val="000000" w:themeColor="text1"/>
          <w:lang w:val="fr-FR"/>
        </w:rPr>
        <w:t xml:space="preserve"> pour le personnel, voyages, ou autre soutien i</w:t>
      </w:r>
      <w:r w:rsidR="00E07484" w:rsidRPr="00AB3EBE">
        <w:rPr>
          <w:bCs/>
          <w:color w:val="000000" w:themeColor="text1"/>
          <w:lang w:val="fr-FR"/>
        </w:rPr>
        <w:t>ndirect</w:t>
      </w:r>
      <w:r w:rsidRPr="00AB3EBE">
        <w:rPr>
          <w:bCs/>
          <w:color w:val="000000" w:themeColor="text1"/>
          <w:lang w:val="fr-FR"/>
        </w:rPr>
        <w:t xml:space="preserve"> du projet afin de mettre en </w:t>
      </w:r>
      <w:r w:rsidR="00E07484" w:rsidRPr="00AB3EBE">
        <w:rPr>
          <w:bCs/>
          <w:color w:val="000000" w:themeColor="text1"/>
          <w:lang w:val="fr-FR"/>
        </w:rPr>
        <w:t>évidence</w:t>
      </w:r>
      <w:r w:rsidRPr="00AB3EBE">
        <w:rPr>
          <w:bCs/>
          <w:color w:val="000000" w:themeColor="text1"/>
          <w:lang w:val="fr-FR"/>
        </w:rPr>
        <w:t xml:space="preserve"> l’approche de valeur </w:t>
      </w:r>
      <w:r w:rsidR="00E07484" w:rsidRPr="00AB3EBE">
        <w:rPr>
          <w:bCs/>
          <w:color w:val="000000" w:themeColor="text1"/>
          <w:lang w:val="fr-FR"/>
        </w:rPr>
        <w:t>monétaire</w:t>
      </w:r>
      <w:r w:rsidRPr="00AB3EBE">
        <w:rPr>
          <w:bCs/>
          <w:color w:val="000000" w:themeColor="text1"/>
          <w:lang w:val="fr-FR"/>
        </w:rPr>
        <w:t xml:space="preserve"> du projet (value for money)</w:t>
      </w:r>
      <w:r w:rsidR="00A02C7A" w:rsidRPr="00AB3EBE">
        <w:rPr>
          <w:bCs/>
          <w:color w:val="000000" w:themeColor="text1"/>
          <w:lang w:val="fr-FR"/>
        </w:rPr>
        <w:t>.</w:t>
      </w:r>
      <w:r w:rsidR="00C37FA1">
        <w:rPr>
          <w:bCs/>
          <w:color w:val="000000" w:themeColor="text1"/>
          <w:lang w:val="fr-FR"/>
        </w:rPr>
        <w:t xml:space="preserve"> </w:t>
      </w:r>
      <w:r w:rsidRPr="00AB3EBE">
        <w:rPr>
          <w:bCs/>
          <w:color w:val="000000" w:themeColor="text1"/>
          <w:lang w:val="fr-FR"/>
        </w:rPr>
        <w:t xml:space="preserve">Remplissez les deux tableaux </w:t>
      </w:r>
      <w:r w:rsidR="004B2BA4" w:rsidRPr="00AB3EBE">
        <w:rPr>
          <w:bCs/>
          <w:color w:val="000000" w:themeColor="text1"/>
          <w:lang w:val="fr-FR"/>
        </w:rPr>
        <w:t xml:space="preserve">du budget </w:t>
      </w:r>
      <w:r w:rsidRPr="00AB3EBE">
        <w:rPr>
          <w:bCs/>
          <w:color w:val="000000" w:themeColor="text1"/>
          <w:lang w:val="fr-FR"/>
        </w:rPr>
        <w:t xml:space="preserve">en </w:t>
      </w:r>
      <w:r w:rsidR="00E07484" w:rsidRPr="00AB3EBE">
        <w:rPr>
          <w:bCs/>
          <w:color w:val="000000" w:themeColor="text1"/>
          <w:lang w:val="fr-FR"/>
        </w:rPr>
        <w:t>annexe</w:t>
      </w:r>
      <w:r w:rsidRPr="00AB3EBE">
        <w:rPr>
          <w:bCs/>
          <w:color w:val="000000" w:themeColor="text1"/>
          <w:lang w:val="fr-FR"/>
        </w:rPr>
        <w:t xml:space="preserve"> D</w:t>
      </w:r>
      <w:r w:rsidR="004B2BA4" w:rsidRPr="00AB3EBE">
        <w:rPr>
          <w:bCs/>
          <w:color w:val="000000" w:themeColor="text1"/>
          <w:lang w:val="fr-FR"/>
        </w:rPr>
        <w:t xml:space="preserve"> (document Excel séparé)</w:t>
      </w:r>
      <w:r w:rsidR="00A02C7A" w:rsidRPr="00AB3EBE">
        <w:rPr>
          <w:bCs/>
          <w:color w:val="000000" w:themeColor="text1"/>
          <w:lang w:val="fr-FR"/>
        </w:rPr>
        <w:t>.</w:t>
      </w:r>
    </w:p>
    <w:p w14:paraId="39776BB9" w14:textId="0743B49C" w:rsidR="00C37FA1" w:rsidRDefault="00C37FA1" w:rsidP="00C37FA1">
      <w:pPr>
        <w:jc w:val="both"/>
        <w:rPr>
          <w:bCs/>
          <w:color w:val="000000" w:themeColor="text1"/>
          <w:lang w:val="fr-FR"/>
        </w:rPr>
      </w:pPr>
    </w:p>
    <w:p w14:paraId="5AA3FE74" w14:textId="77777777" w:rsidR="00C37FA1" w:rsidRPr="009173B4" w:rsidRDefault="00C37FA1" w:rsidP="00C37FA1">
      <w:pPr>
        <w:jc w:val="both"/>
        <w:rPr>
          <w:bCs/>
          <w:color w:val="1F3864"/>
          <w:lang w:val="fr-FR"/>
        </w:rPr>
      </w:pPr>
      <w:r w:rsidRPr="009173B4">
        <w:rPr>
          <w:bCs/>
          <w:color w:val="1F3864"/>
          <w:lang w:val="fr-FR"/>
        </w:rPr>
        <w:t>La majorité des activités seront mises en œuvre par les partenaires d’exécution (ONG, Ministères et associations des jeunes). Les couts relatifs aux voyages ont été gardés au minimum dans l’optique que les agences complètent. Seulement 5% du budget a été au personnel pour permettre de donner beaucoup plus de ressources aux activités.</w:t>
      </w:r>
    </w:p>
    <w:p w14:paraId="4B74815D" w14:textId="77777777" w:rsidR="00C37FA1" w:rsidRPr="00AB3EBE" w:rsidRDefault="00C37FA1" w:rsidP="00C37FA1">
      <w:pPr>
        <w:jc w:val="both"/>
        <w:rPr>
          <w:bCs/>
          <w:color w:val="000000" w:themeColor="text1"/>
          <w:lang w:val="fr-FR"/>
        </w:rPr>
      </w:pPr>
    </w:p>
    <w:p w14:paraId="36B9133A" w14:textId="77777777" w:rsidR="00752F64" w:rsidRPr="00AB3EBE" w:rsidRDefault="00752F64" w:rsidP="002243D0">
      <w:pPr>
        <w:rPr>
          <w:i/>
          <w:color w:val="000000" w:themeColor="text1"/>
          <w:lang w:val="fr-FR"/>
        </w:rPr>
      </w:pPr>
    </w:p>
    <w:p w14:paraId="7523708F" w14:textId="77777777" w:rsidR="00CD2D34" w:rsidRPr="00AB3EBE" w:rsidRDefault="00CD2D34" w:rsidP="003A29E0">
      <w:pPr>
        <w:rPr>
          <w:i/>
          <w:color w:val="000000" w:themeColor="text1"/>
          <w:lang w:val="fr-FR"/>
        </w:rPr>
      </w:pPr>
    </w:p>
    <w:p w14:paraId="42A58FC9" w14:textId="65B6426B" w:rsidR="004B2BA4" w:rsidRPr="00153CAE" w:rsidRDefault="004B2BA4" w:rsidP="004B2BA4">
      <w:pPr>
        <w:rPr>
          <w:i/>
          <w:color w:val="000000" w:themeColor="text1"/>
        </w:rPr>
      </w:pPr>
      <w:r w:rsidRPr="00153CAE">
        <w:rPr>
          <w:b/>
          <w:color w:val="000000" w:themeColor="text1"/>
          <w:spacing w:val="-3"/>
          <w:sz w:val="22"/>
          <w:szCs w:val="22"/>
          <w:u w:val="single"/>
        </w:rPr>
        <w:t>Annex A.1</w:t>
      </w:r>
      <w:r w:rsidRPr="00153CAE">
        <w:rPr>
          <w:b/>
          <w:color w:val="000000" w:themeColor="text1"/>
        </w:rPr>
        <w:t>: Project Administrative arrangements</w:t>
      </w:r>
      <w:r w:rsidRPr="00153CAE">
        <w:rPr>
          <w:color w:val="000000" w:themeColor="text1"/>
        </w:rPr>
        <w:t xml:space="preserve"> </w:t>
      </w:r>
      <w:r w:rsidRPr="00153CAE">
        <w:rPr>
          <w:b/>
          <w:bCs/>
          <w:color w:val="000000" w:themeColor="text1"/>
        </w:rPr>
        <w:t>for UN Recipient Organizations</w:t>
      </w:r>
      <w:r w:rsidRPr="00153CAE">
        <w:rPr>
          <w:color w:val="000000" w:themeColor="text1"/>
        </w:rPr>
        <w:t xml:space="preserve"> </w:t>
      </w:r>
    </w:p>
    <w:p w14:paraId="6489D993" w14:textId="77777777" w:rsidR="004B2BA4" w:rsidRPr="00153CAE" w:rsidRDefault="004B2BA4" w:rsidP="004B2BA4">
      <w:pPr>
        <w:rPr>
          <w:color w:val="000000" w:themeColor="text1"/>
        </w:rPr>
      </w:pPr>
    </w:p>
    <w:p w14:paraId="176CC827" w14:textId="77777777" w:rsidR="004B2BA4" w:rsidRPr="00AB3EBE" w:rsidRDefault="004B2BA4" w:rsidP="004B2BA4">
      <w:pPr>
        <w:rPr>
          <w:i/>
          <w:iCs/>
          <w:color w:val="000000" w:themeColor="text1"/>
        </w:rPr>
      </w:pPr>
      <w:r w:rsidRPr="00153CAE">
        <w:rPr>
          <w:i/>
          <w:iCs/>
          <w:color w:val="000000" w:themeColor="text1"/>
        </w:rPr>
        <w:t>(This section uses standard wording – pleas</w:t>
      </w:r>
      <w:r w:rsidRPr="00AB3EBE">
        <w:rPr>
          <w:i/>
          <w:iCs/>
          <w:color w:val="000000" w:themeColor="text1"/>
        </w:rPr>
        <w:t>e do not remove)</w:t>
      </w:r>
    </w:p>
    <w:p w14:paraId="43473B49" w14:textId="77777777" w:rsidR="004B2BA4" w:rsidRPr="00AB3EBE" w:rsidRDefault="004B2BA4" w:rsidP="004B2BA4">
      <w:pPr>
        <w:jc w:val="both"/>
        <w:rPr>
          <w:color w:val="000000" w:themeColor="text1"/>
          <w:sz w:val="22"/>
          <w:szCs w:val="22"/>
        </w:rPr>
      </w:pPr>
    </w:p>
    <w:p w14:paraId="1EBA456D" w14:textId="77777777" w:rsidR="004B2BA4" w:rsidRPr="00AB3EBE" w:rsidRDefault="004B2BA4" w:rsidP="004B2BA4">
      <w:pPr>
        <w:jc w:val="both"/>
        <w:rPr>
          <w:color w:val="000000" w:themeColor="text1"/>
          <w:sz w:val="22"/>
          <w:szCs w:val="22"/>
        </w:rPr>
      </w:pPr>
      <w:r w:rsidRPr="00AB3EBE">
        <w:rPr>
          <w:color w:val="000000" w:themeColor="text1"/>
          <w:sz w:val="22"/>
          <w:szCs w:val="22"/>
        </w:rPr>
        <w:t xml:space="preserve">The UNDP MPTF Office serves as the Administrative Agent (AA) of the PBF and is responsible for the receipt of donor contributions, the transfer of funds to Recipient UN Organizations, the consolidation of narrative and financial reports and the submission of these to the PBSO and the PBF donors. As the Administrative Agent of the PBF, MPTF Office transfers funds to RUNOS on the basis of the </w:t>
      </w:r>
      <w:hyperlink r:id="rId12" w:history="1">
        <w:r w:rsidRPr="00AB3EBE">
          <w:rPr>
            <w:rStyle w:val="Lienhypertexte"/>
            <w:color w:val="000000" w:themeColor="text1"/>
            <w:sz w:val="22"/>
            <w:szCs w:val="22"/>
          </w:rPr>
          <w:t>signed Memorandum of Understanding</w:t>
        </w:r>
      </w:hyperlink>
      <w:r w:rsidRPr="00AB3EBE">
        <w:rPr>
          <w:color w:val="000000" w:themeColor="text1"/>
          <w:sz w:val="22"/>
          <w:szCs w:val="22"/>
        </w:rPr>
        <w:t xml:space="preserve"> between each RUNO and the MPTF Office.</w:t>
      </w:r>
    </w:p>
    <w:p w14:paraId="6B061B45" w14:textId="77777777" w:rsidR="004B2BA4" w:rsidRPr="00AB3EBE" w:rsidRDefault="004B2BA4" w:rsidP="004B2BA4">
      <w:pPr>
        <w:autoSpaceDE w:val="0"/>
        <w:autoSpaceDN w:val="0"/>
        <w:adjustRightInd w:val="0"/>
        <w:rPr>
          <w:rFonts w:ascii="TimesNewRomanPS-BoldMT" w:hAnsi="TimesNewRomanPS-BoldMT" w:cs="TimesNewRomanPS-BoldMT"/>
          <w:b/>
          <w:bCs/>
          <w:color w:val="000000" w:themeColor="text1"/>
          <w:sz w:val="23"/>
          <w:szCs w:val="23"/>
        </w:rPr>
      </w:pPr>
    </w:p>
    <w:p w14:paraId="64511A81" w14:textId="77777777" w:rsidR="004B2BA4" w:rsidRPr="00AB3EBE" w:rsidRDefault="004B2BA4" w:rsidP="004B2BA4">
      <w:pPr>
        <w:tabs>
          <w:tab w:val="left" w:pos="-720"/>
          <w:tab w:val="left" w:pos="4500"/>
        </w:tabs>
        <w:suppressAutoHyphens/>
        <w:jc w:val="both"/>
        <w:rPr>
          <w:b/>
          <w:color w:val="000000" w:themeColor="text1"/>
          <w:spacing w:val="-3"/>
          <w:sz w:val="22"/>
          <w:szCs w:val="22"/>
        </w:rPr>
      </w:pPr>
      <w:r w:rsidRPr="00AB3EBE">
        <w:rPr>
          <w:b/>
          <w:color w:val="000000" w:themeColor="text1"/>
          <w:spacing w:val="-3"/>
          <w:sz w:val="22"/>
          <w:szCs w:val="22"/>
        </w:rPr>
        <w:t>AA Functions</w:t>
      </w:r>
    </w:p>
    <w:p w14:paraId="1672AB32" w14:textId="77777777" w:rsidR="004B2BA4" w:rsidRPr="00AB3EBE" w:rsidRDefault="004B2BA4" w:rsidP="004B2BA4">
      <w:pPr>
        <w:tabs>
          <w:tab w:val="left" w:pos="-720"/>
          <w:tab w:val="left" w:pos="4500"/>
        </w:tabs>
        <w:suppressAutoHyphens/>
        <w:ind w:left="720"/>
        <w:jc w:val="both"/>
        <w:rPr>
          <w:color w:val="000000" w:themeColor="text1"/>
          <w:spacing w:val="-3"/>
          <w:sz w:val="22"/>
          <w:szCs w:val="22"/>
        </w:rPr>
      </w:pPr>
    </w:p>
    <w:p w14:paraId="481E58F5" w14:textId="77777777" w:rsidR="004B2BA4" w:rsidRPr="00AB3EBE" w:rsidRDefault="004B2BA4" w:rsidP="004B2BA4">
      <w:pPr>
        <w:jc w:val="both"/>
        <w:rPr>
          <w:color w:val="000000" w:themeColor="text1"/>
          <w:sz w:val="22"/>
          <w:szCs w:val="22"/>
        </w:rPr>
      </w:pPr>
      <w:r w:rsidRPr="00AB3EBE">
        <w:rPr>
          <w:color w:val="000000" w:themeColor="text1"/>
          <w:sz w:val="22"/>
          <w:szCs w:val="22"/>
        </w:rPr>
        <w:t xml:space="preserve">On behalf of the Recipient Organizations, and in accordance with the UNDG-approved “Protocol on the Administrative Agent for Multi Donor Trust Funds and Joint </w:t>
      </w:r>
      <w:proofErr w:type="spellStart"/>
      <w:r w:rsidRPr="00AB3EBE">
        <w:rPr>
          <w:color w:val="000000" w:themeColor="text1"/>
          <w:sz w:val="22"/>
          <w:szCs w:val="22"/>
        </w:rPr>
        <w:t>Programmes</w:t>
      </w:r>
      <w:proofErr w:type="spellEnd"/>
      <w:r w:rsidRPr="00AB3EBE">
        <w:rPr>
          <w:color w:val="000000" w:themeColor="text1"/>
          <w:sz w:val="22"/>
          <w:szCs w:val="22"/>
        </w:rPr>
        <w:t>, and One UN funds” (2008), the MPTF Office as the AA of the PBF will:</w:t>
      </w:r>
    </w:p>
    <w:p w14:paraId="4F4786E5" w14:textId="77777777" w:rsidR="004B2BA4" w:rsidRPr="00AB3EBE" w:rsidRDefault="004B2BA4" w:rsidP="004B2BA4">
      <w:pPr>
        <w:jc w:val="both"/>
        <w:rPr>
          <w:rFonts w:cs="Times"/>
          <w:color w:val="000000" w:themeColor="text1"/>
        </w:rPr>
      </w:pPr>
    </w:p>
    <w:p w14:paraId="060EDB82" w14:textId="77777777" w:rsidR="004B2BA4" w:rsidRPr="00AB3EBE" w:rsidRDefault="004B2BA4" w:rsidP="008543B9">
      <w:pPr>
        <w:numPr>
          <w:ilvl w:val="0"/>
          <w:numId w:val="1"/>
        </w:numPr>
        <w:autoSpaceDE w:val="0"/>
        <w:autoSpaceDN w:val="0"/>
        <w:adjustRightInd w:val="0"/>
        <w:spacing w:after="120"/>
        <w:jc w:val="both"/>
        <w:rPr>
          <w:rFonts w:cs="Times"/>
          <w:color w:val="000000" w:themeColor="text1"/>
        </w:rPr>
      </w:pPr>
      <w:r w:rsidRPr="00AB3EBE">
        <w:rPr>
          <w:color w:val="000000" w:themeColor="text1"/>
          <w:sz w:val="22"/>
          <w:szCs w:val="22"/>
        </w:rPr>
        <w:t xml:space="preserve">Disburse funds to each of the RUNO in accordance with instructions from the PBSO. The AA will normally make each disbursement within three (3) to five (5) business days after having received instructions from the PBSO along with the relevant Submission form and Project document signed by all participants </w:t>
      </w:r>
      <w:proofErr w:type="gramStart"/>
      <w:r w:rsidRPr="00AB3EBE">
        <w:rPr>
          <w:color w:val="000000" w:themeColor="text1"/>
          <w:sz w:val="22"/>
          <w:szCs w:val="22"/>
        </w:rPr>
        <w:t>concerned;</w:t>
      </w:r>
      <w:proofErr w:type="gramEnd"/>
    </w:p>
    <w:p w14:paraId="0307B550" w14:textId="7A150432" w:rsidR="004B2BA4" w:rsidRPr="00AB3EBE" w:rsidRDefault="004B2BA4" w:rsidP="008543B9">
      <w:pPr>
        <w:numPr>
          <w:ilvl w:val="0"/>
          <w:numId w:val="1"/>
        </w:numPr>
        <w:autoSpaceDE w:val="0"/>
        <w:autoSpaceDN w:val="0"/>
        <w:adjustRightInd w:val="0"/>
        <w:spacing w:after="120"/>
        <w:jc w:val="both"/>
        <w:rPr>
          <w:color w:val="000000" w:themeColor="text1"/>
          <w:sz w:val="22"/>
          <w:szCs w:val="22"/>
        </w:rPr>
      </w:pPr>
      <w:r w:rsidRPr="00AB3EBE">
        <w:rPr>
          <w:color w:val="000000" w:themeColor="text1"/>
          <w:sz w:val="22"/>
          <w:szCs w:val="22"/>
        </w:rPr>
        <w:t xml:space="preserve">Consolidate </w:t>
      </w:r>
      <w:r w:rsidR="00A87BC9" w:rsidRPr="00AB3EBE">
        <w:rPr>
          <w:color w:val="000000" w:themeColor="text1"/>
          <w:sz w:val="22"/>
          <w:szCs w:val="22"/>
        </w:rPr>
        <w:t>the financial</w:t>
      </w:r>
      <w:r w:rsidRPr="00AB3EBE">
        <w:rPr>
          <w:color w:val="000000" w:themeColor="text1"/>
          <w:sz w:val="22"/>
          <w:szCs w:val="22"/>
        </w:rPr>
        <w:t xml:space="preserve"> statements (Annual and Final), based on submissions provided to the AA by RUNOS and provide the PBF annual consolidated progress reports to the donors and the </w:t>
      </w:r>
      <w:proofErr w:type="gramStart"/>
      <w:r w:rsidRPr="00AB3EBE">
        <w:rPr>
          <w:color w:val="000000" w:themeColor="text1"/>
          <w:sz w:val="22"/>
          <w:szCs w:val="22"/>
        </w:rPr>
        <w:t>PBSO;</w:t>
      </w:r>
      <w:proofErr w:type="gramEnd"/>
    </w:p>
    <w:p w14:paraId="59C3828C" w14:textId="141C922E" w:rsidR="004B2BA4" w:rsidRPr="00AB3EBE" w:rsidRDefault="004B2BA4" w:rsidP="008543B9">
      <w:pPr>
        <w:numPr>
          <w:ilvl w:val="0"/>
          <w:numId w:val="1"/>
        </w:numPr>
        <w:autoSpaceDE w:val="0"/>
        <w:autoSpaceDN w:val="0"/>
        <w:adjustRightInd w:val="0"/>
        <w:spacing w:after="120"/>
        <w:jc w:val="both"/>
        <w:rPr>
          <w:color w:val="000000" w:themeColor="text1"/>
          <w:sz w:val="22"/>
          <w:szCs w:val="22"/>
        </w:rPr>
      </w:pPr>
      <w:r w:rsidRPr="00AB3EBE">
        <w:rPr>
          <w:color w:val="000000" w:themeColor="text1"/>
          <w:sz w:val="22"/>
          <w:szCs w:val="22"/>
        </w:rPr>
        <w:t xml:space="preserve">Proceed with the operational and financial closure of the project in the MPTF Office system once the completion is completed by the RUNO. A project will be considered as operationally closed upon submission of a joint final narrative report. </w:t>
      </w:r>
      <w:r w:rsidR="00A87BC9" w:rsidRPr="00AB3EBE">
        <w:rPr>
          <w:color w:val="000000" w:themeColor="text1"/>
          <w:sz w:val="22"/>
          <w:szCs w:val="22"/>
        </w:rPr>
        <w:t>For</w:t>
      </w:r>
      <w:r w:rsidRPr="00AB3EBE">
        <w:rPr>
          <w:color w:val="000000" w:themeColor="text1"/>
          <w:sz w:val="22"/>
          <w:szCs w:val="22"/>
        </w:rPr>
        <w:t xml:space="preserve"> the MPTF Office to financially closed a project, each RUNO must refund unspent balance of over 250 USD, indirect cost (GMS) should not exceed 7% </w:t>
      </w:r>
      <w:r w:rsidR="00054891" w:rsidRPr="00AB3EBE">
        <w:rPr>
          <w:color w:val="000000" w:themeColor="text1"/>
          <w:sz w:val="22"/>
          <w:szCs w:val="22"/>
        </w:rPr>
        <w:t>and submission</w:t>
      </w:r>
      <w:r w:rsidRPr="00AB3EBE">
        <w:rPr>
          <w:color w:val="000000" w:themeColor="text1"/>
          <w:sz w:val="22"/>
          <w:szCs w:val="22"/>
        </w:rPr>
        <w:t xml:space="preserve"> of a certified final financial statement by the recipient organizations’ headquarters</w:t>
      </w:r>
      <w:r w:rsidR="00A87BC9" w:rsidRPr="00AB3EBE">
        <w:rPr>
          <w:color w:val="000000" w:themeColor="text1"/>
          <w:sz w:val="22"/>
          <w:szCs w:val="22"/>
        </w:rPr>
        <w:t>.</w:t>
      </w:r>
      <w:proofErr w:type="gramStart"/>
      <w:r w:rsidR="00A87BC9" w:rsidRPr="00AB3EBE">
        <w:rPr>
          <w:color w:val="000000" w:themeColor="text1"/>
          <w:sz w:val="22"/>
          <w:szCs w:val="22"/>
        </w:rPr>
        <w:t>)</w:t>
      </w:r>
      <w:r w:rsidRPr="00AB3EBE">
        <w:rPr>
          <w:color w:val="000000" w:themeColor="text1"/>
          <w:sz w:val="22"/>
          <w:szCs w:val="22"/>
        </w:rPr>
        <w:t>;</w:t>
      </w:r>
      <w:proofErr w:type="gramEnd"/>
    </w:p>
    <w:p w14:paraId="3C740F73" w14:textId="31D2EF5B" w:rsidR="004B2BA4" w:rsidRPr="00AB3EBE" w:rsidRDefault="004B2BA4" w:rsidP="008543B9">
      <w:pPr>
        <w:numPr>
          <w:ilvl w:val="0"/>
          <w:numId w:val="1"/>
        </w:numPr>
        <w:autoSpaceDE w:val="0"/>
        <w:autoSpaceDN w:val="0"/>
        <w:adjustRightInd w:val="0"/>
        <w:spacing w:after="120"/>
        <w:jc w:val="both"/>
        <w:rPr>
          <w:color w:val="000000" w:themeColor="text1"/>
          <w:sz w:val="22"/>
          <w:szCs w:val="22"/>
        </w:rPr>
      </w:pPr>
      <w:r w:rsidRPr="00AB3EBE">
        <w:rPr>
          <w:color w:val="000000" w:themeColor="text1"/>
          <w:sz w:val="22"/>
          <w:szCs w:val="22"/>
        </w:rPr>
        <w:lastRenderedPageBreak/>
        <w:t xml:space="preserve">Disburse funds to any RUNO for any </w:t>
      </w:r>
      <w:r w:rsidR="00A87BC9" w:rsidRPr="00AB3EBE">
        <w:rPr>
          <w:color w:val="000000" w:themeColor="text1"/>
          <w:sz w:val="22"/>
          <w:szCs w:val="22"/>
        </w:rPr>
        <w:t>cost’s</w:t>
      </w:r>
      <w:r w:rsidRPr="00AB3EBE">
        <w:rPr>
          <w:color w:val="000000" w:themeColor="text1"/>
          <w:sz w:val="22"/>
          <w:szCs w:val="22"/>
        </w:rPr>
        <w:t xml:space="preserve"> extension that the PBSO may decide in accordance with the PBF rules &amp; regulations.  </w:t>
      </w:r>
    </w:p>
    <w:p w14:paraId="4B819069" w14:textId="77777777" w:rsidR="004B2BA4" w:rsidRPr="00AB3EBE" w:rsidRDefault="004B2BA4" w:rsidP="004B2BA4">
      <w:pPr>
        <w:jc w:val="both"/>
        <w:rPr>
          <w:b/>
          <w:color w:val="000000" w:themeColor="text1"/>
          <w:sz w:val="22"/>
          <w:szCs w:val="22"/>
        </w:rPr>
      </w:pPr>
    </w:p>
    <w:p w14:paraId="448DD99F" w14:textId="77777777" w:rsidR="004B2BA4" w:rsidRPr="00AB3EBE" w:rsidRDefault="004B2BA4" w:rsidP="004B2BA4">
      <w:pPr>
        <w:jc w:val="both"/>
        <w:rPr>
          <w:b/>
          <w:color w:val="000000" w:themeColor="text1"/>
          <w:sz w:val="22"/>
          <w:szCs w:val="22"/>
        </w:rPr>
      </w:pPr>
      <w:r w:rsidRPr="00AB3EBE">
        <w:rPr>
          <w:b/>
          <w:color w:val="000000" w:themeColor="text1"/>
          <w:sz w:val="22"/>
          <w:szCs w:val="22"/>
        </w:rPr>
        <w:t>Accountability, transparency and reporting of the Recipient United Nations Organizations</w:t>
      </w:r>
    </w:p>
    <w:p w14:paraId="10E27B90" w14:textId="77777777" w:rsidR="004B2BA4" w:rsidRPr="00AB3EBE" w:rsidRDefault="004B2BA4" w:rsidP="004B2BA4">
      <w:pPr>
        <w:jc w:val="both"/>
        <w:rPr>
          <w:b/>
          <w:color w:val="000000" w:themeColor="text1"/>
          <w:sz w:val="22"/>
          <w:szCs w:val="22"/>
        </w:rPr>
      </w:pPr>
    </w:p>
    <w:p w14:paraId="5BAAEBC6" w14:textId="77777777" w:rsidR="004B2BA4" w:rsidRPr="00AB3EBE" w:rsidRDefault="004B2BA4" w:rsidP="004B2BA4">
      <w:pPr>
        <w:widowControl w:val="0"/>
        <w:autoSpaceDE w:val="0"/>
        <w:autoSpaceDN w:val="0"/>
        <w:adjustRightInd w:val="0"/>
        <w:jc w:val="both"/>
        <w:rPr>
          <w:color w:val="000000" w:themeColor="text1"/>
          <w:sz w:val="22"/>
          <w:szCs w:val="22"/>
        </w:rPr>
      </w:pPr>
      <w:r w:rsidRPr="00AB3EBE">
        <w:rPr>
          <w:color w:val="000000" w:themeColor="text1"/>
          <w:sz w:val="22"/>
          <w:szCs w:val="22"/>
        </w:rPr>
        <w:t xml:space="preserve">Recipient United Nations Organizations will assume full programmatic and financial accountability for the funds disbursed to them by the Administrative Agent. Such funds will be administered by each RUNO in accordance with its own regulations, rules, </w:t>
      </w:r>
      <w:proofErr w:type="gramStart"/>
      <w:r w:rsidRPr="00AB3EBE">
        <w:rPr>
          <w:color w:val="000000" w:themeColor="text1"/>
          <w:sz w:val="22"/>
          <w:szCs w:val="22"/>
        </w:rPr>
        <w:t>directives</w:t>
      </w:r>
      <w:proofErr w:type="gramEnd"/>
      <w:r w:rsidRPr="00AB3EBE">
        <w:rPr>
          <w:color w:val="000000" w:themeColor="text1"/>
          <w:sz w:val="22"/>
          <w:szCs w:val="22"/>
        </w:rPr>
        <w:t xml:space="preserve"> and procedures.</w:t>
      </w:r>
    </w:p>
    <w:p w14:paraId="4723E811" w14:textId="77777777" w:rsidR="004B2BA4" w:rsidRPr="00AB3EBE" w:rsidRDefault="004B2BA4" w:rsidP="004B2BA4">
      <w:pPr>
        <w:widowControl w:val="0"/>
        <w:autoSpaceDE w:val="0"/>
        <w:autoSpaceDN w:val="0"/>
        <w:adjustRightInd w:val="0"/>
        <w:jc w:val="both"/>
        <w:rPr>
          <w:color w:val="000000" w:themeColor="text1"/>
          <w:sz w:val="22"/>
          <w:szCs w:val="22"/>
        </w:rPr>
      </w:pPr>
    </w:p>
    <w:p w14:paraId="478AA58C" w14:textId="77777777" w:rsidR="004B2BA4" w:rsidRPr="00AB3EBE" w:rsidRDefault="004B2BA4" w:rsidP="004B2BA4">
      <w:pPr>
        <w:widowControl w:val="0"/>
        <w:autoSpaceDE w:val="0"/>
        <w:autoSpaceDN w:val="0"/>
        <w:adjustRightInd w:val="0"/>
        <w:jc w:val="both"/>
        <w:rPr>
          <w:color w:val="000000" w:themeColor="text1"/>
          <w:sz w:val="22"/>
          <w:szCs w:val="22"/>
        </w:rPr>
      </w:pPr>
      <w:r w:rsidRPr="00AB3EBE">
        <w:rPr>
          <w:color w:val="000000" w:themeColor="text1"/>
          <w:sz w:val="22"/>
          <w:szCs w:val="22"/>
        </w:rPr>
        <w:t xml:space="preserve">Each RUNO shall establish a separate ledger account for the receipt and administration of the funds disbursed to it by the Administrative Agent from the PBF account. This separate ledger account shall be administered by each RUNO in accordance with its own regulations, rules, </w:t>
      </w:r>
      <w:proofErr w:type="gramStart"/>
      <w:r w:rsidRPr="00AB3EBE">
        <w:rPr>
          <w:color w:val="000000" w:themeColor="text1"/>
          <w:sz w:val="22"/>
          <w:szCs w:val="22"/>
        </w:rPr>
        <w:t>directives</w:t>
      </w:r>
      <w:proofErr w:type="gramEnd"/>
      <w:r w:rsidRPr="00AB3EBE">
        <w:rPr>
          <w:color w:val="000000" w:themeColor="text1"/>
          <w:sz w:val="22"/>
          <w:szCs w:val="22"/>
        </w:rPr>
        <w:t xml:space="preserve"> and procedures, including those relating to interest. The separate ledger account shall be subject exclusively to the internal and external auditing procedures laid down in the financial regulations, rules, </w:t>
      </w:r>
      <w:proofErr w:type="gramStart"/>
      <w:r w:rsidRPr="00AB3EBE">
        <w:rPr>
          <w:color w:val="000000" w:themeColor="text1"/>
          <w:sz w:val="22"/>
          <w:szCs w:val="22"/>
        </w:rPr>
        <w:t>directives</w:t>
      </w:r>
      <w:proofErr w:type="gramEnd"/>
      <w:r w:rsidRPr="00AB3EBE">
        <w:rPr>
          <w:color w:val="000000" w:themeColor="text1"/>
          <w:sz w:val="22"/>
          <w:szCs w:val="22"/>
        </w:rPr>
        <w:t xml:space="preserve"> and procedures applicable to the RUNO.</w:t>
      </w:r>
    </w:p>
    <w:p w14:paraId="2CFDCFBE" w14:textId="77777777" w:rsidR="004B2BA4" w:rsidRPr="00AB3EBE" w:rsidRDefault="004B2BA4" w:rsidP="004B2BA4">
      <w:pPr>
        <w:jc w:val="both"/>
        <w:rPr>
          <w:color w:val="000000" w:themeColor="text1"/>
          <w:sz w:val="22"/>
          <w:szCs w:val="22"/>
        </w:rPr>
      </w:pPr>
    </w:p>
    <w:p w14:paraId="2017645F" w14:textId="77777777" w:rsidR="004B2BA4" w:rsidRPr="00AB3EBE" w:rsidRDefault="004B2BA4" w:rsidP="004B2BA4">
      <w:pPr>
        <w:widowControl w:val="0"/>
        <w:autoSpaceDE w:val="0"/>
        <w:autoSpaceDN w:val="0"/>
        <w:adjustRightInd w:val="0"/>
        <w:jc w:val="both"/>
        <w:rPr>
          <w:color w:val="000000" w:themeColor="text1"/>
          <w:sz w:val="22"/>
          <w:szCs w:val="22"/>
        </w:rPr>
      </w:pPr>
      <w:r w:rsidRPr="00AB3EBE">
        <w:rPr>
          <w:color w:val="000000" w:themeColor="text1"/>
          <w:sz w:val="22"/>
          <w:szCs w:val="22"/>
        </w:rPr>
        <w:t>Each RUNO will provide the Administrative Agent and the PBSO (for narrative reports only) with:</w:t>
      </w:r>
    </w:p>
    <w:p w14:paraId="3C725AC4" w14:textId="77777777" w:rsidR="004B2BA4" w:rsidRPr="00AB3EBE" w:rsidRDefault="004B2BA4" w:rsidP="004B2BA4">
      <w:pPr>
        <w:widowControl w:val="0"/>
        <w:autoSpaceDE w:val="0"/>
        <w:autoSpaceDN w:val="0"/>
        <w:adjustRightInd w:val="0"/>
        <w:jc w:val="both"/>
        <w:rPr>
          <w:color w:val="000000" w:themeColor="text1"/>
          <w:sz w:val="22"/>
          <w:szCs w:val="22"/>
        </w:rPr>
      </w:pPr>
    </w:p>
    <w:tbl>
      <w:tblPr>
        <w:tblStyle w:val="Grilledutableau"/>
        <w:tblW w:w="9214" w:type="dxa"/>
        <w:tblInd w:w="-147" w:type="dxa"/>
        <w:tblLook w:val="04A0" w:firstRow="1" w:lastRow="0" w:firstColumn="1" w:lastColumn="0" w:noHBand="0" w:noVBand="1"/>
      </w:tblPr>
      <w:tblGrid>
        <w:gridCol w:w="2552"/>
        <w:gridCol w:w="2693"/>
        <w:gridCol w:w="3969"/>
      </w:tblGrid>
      <w:tr w:rsidR="004B2BA4" w:rsidRPr="00AB3EBE" w14:paraId="08185B6D" w14:textId="77777777" w:rsidTr="003E52CC">
        <w:tc>
          <w:tcPr>
            <w:tcW w:w="2552" w:type="dxa"/>
          </w:tcPr>
          <w:p w14:paraId="0A10EB45" w14:textId="77777777" w:rsidR="004B2BA4" w:rsidRPr="00AB3EBE" w:rsidRDefault="004B2BA4" w:rsidP="003E52CC">
            <w:pPr>
              <w:pStyle w:val="Paragraphedeliste"/>
              <w:spacing w:after="120"/>
              <w:ind w:left="0"/>
              <w:jc w:val="both"/>
              <w:rPr>
                <w:rFonts w:ascii="Times New Roman" w:hAnsi="Times New Roman"/>
                <w:color w:val="000000" w:themeColor="text1"/>
              </w:rPr>
            </w:pPr>
            <w:r w:rsidRPr="00AB3EBE">
              <w:rPr>
                <w:rFonts w:ascii="Times New Roman" w:hAnsi="Times New Roman"/>
                <w:color w:val="000000" w:themeColor="text1"/>
              </w:rPr>
              <w:t>Type of report</w:t>
            </w:r>
          </w:p>
        </w:tc>
        <w:tc>
          <w:tcPr>
            <w:tcW w:w="2693" w:type="dxa"/>
          </w:tcPr>
          <w:p w14:paraId="461E7648" w14:textId="77777777" w:rsidR="004B2BA4" w:rsidRPr="00AB3EBE" w:rsidRDefault="004B2BA4" w:rsidP="003E52CC">
            <w:pPr>
              <w:pStyle w:val="Paragraphedeliste"/>
              <w:spacing w:after="120"/>
              <w:ind w:left="0"/>
              <w:jc w:val="both"/>
              <w:rPr>
                <w:rFonts w:ascii="Times New Roman" w:hAnsi="Times New Roman"/>
                <w:color w:val="000000" w:themeColor="text1"/>
              </w:rPr>
            </w:pPr>
            <w:r w:rsidRPr="00AB3EBE">
              <w:rPr>
                <w:rFonts w:ascii="Times New Roman" w:hAnsi="Times New Roman"/>
                <w:color w:val="000000" w:themeColor="text1"/>
              </w:rPr>
              <w:t>Due when</w:t>
            </w:r>
          </w:p>
        </w:tc>
        <w:tc>
          <w:tcPr>
            <w:tcW w:w="3969" w:type="dxa"/>
          </w:tcPr>
          <w:p w14:paraId="19AC752F" w14:textId="77777777" w:rsidR="004B2BA4" w:rsidRPr="00AB3EBE" w:rsidRDefault="004B2BA4" w:rsidP="003E52CC">
            <w:pPr>
              <w:pStyle w:val="Paragraphedeliste"/>
              <w:spacing w:after="120"/>
              <w:ind w:left="0"/>
              <w:jc w:val="both"/>
              <w:rPr>
                <w:rFonts w:ascii="Times New Roman" w:hAnsi="Times New Roman"/>
                <w:color w:val="000000" w:themeColor="text1"/>
              </w:rPr>
            </w:pPr>
            <w:r w:rsidRPr="00AB3EBE">
              <w:rPr>
                <w:rFonts w:ascii="Times New Roman" w:hAnsi="Times New Roman"/>
                <w:color w:val="000000" w:themeColor="text1"/>
              </w:rPr>
              <w:t>Submitted by</w:t>
            </w:r>
          </w:p>
        </w:tc>
      </w:tr>
      <w:tr w:rsidR="004B2BA4" w:rsidRPr="00AB3EBE" w14:paraId="0F8AE115" w14:textId="77777777" w:rsidTr="003E52CC">
        <w:tc>
          <w:tcPr>
            <w:tcW w:w="2552" w:type="dxa"/>
          </w:tcPr>
          <w:p w14:paraId="297825C9" w14:textId="77777777" w:rsidR="004B2BA4" w:rsidRPr="00AB3EBE" w:rsidRDefault="004B2BA4" w:rsidP="003E52CC">
            <w:pPr>
              <w:pStyle w:val="Paragraphedeliste"/>
              <w:spacing w:after="120"/>
              <w:ind w:left="0"/>
              <w:rPr>
                <w:rFonts w:ascii="Times New Roman" w:hAnsi="Times New Roman"/>
                <w:color w:val="000000" w:themeColor="text1"/>
              </w:rPr>
            </w:pPr>
            <w:r w:rsidRPr="00AB3EBE">
              <w:rPr>
                <w:rFonts w:ascii="Times New Roman" w:hAnsi="Times New Roman"/>
                <w:color w:val="000000" w:themeColor="text1"/>
              </w:rPr>
              <w:t>Semi-annual project progress report</w:t>
            </w:r>
          </w:p>
        </w:tc>
        <w:tc>
          <w:tcPr>
            <w:tcW w:w="2693" w:type="dxa"/>
          </w:tcPr>
          <w:p w14:paraId="014E6AE9" w14:textId="77777777" w:rsidR="004B2BA4" w:rsidRPr="00AB3EBE" w:rsidRDefault="004B2BA4" w:rsidP="003E52CC">
            <w:pPr>
              <w:pStyle w:val="Paragraphedeliste"/>
              <w:spacing w:after="120"/>
              <w:ind w:left="0"/>
              <w:jc w:val="both"/>
              <w:rPr>
                <w:rFonts w:ascii="Times New Roman" w:hAnsi="Times New Roman"/>
                <w:color w:val="000000" w:themeColor="text1"/>
              </w:rPr>
            </w:pPr>
            <w:r w:rsidRPr="00AB3EBE">
              <w:rPr>
                <w:rFonts w:ascii="Times New Roman" w:hAnsi="Times New Roman"/>
                <w:color w:val="000000" w:themeColor="text1"/>
              </w:rPr>
              <w:t>15 June</w:t>
            </w:r>
          </w:p>
        </w:tc>
        <w:tc>
          <w:tcPr>
            <w:tcW w:w="3969" w:type="dxa"/>
          </w:tcPr>
          <w:p w14:paraId="38682CC9" w14:textId="77777777" w:rsidR="004B2BA4" w:rsidRPr="00AB3EBE" w:rsidRDefault="004B2BA4" w:rsidP="003E52CC">
            <w:pPr>
              <w:pStyle w:val="Paragraphedeliste"/>
              <w:spacing w:after="120"/>
              <w:ind w:left="0"/>
              <w:jc w:val="both"/>
              <w:rPr>
                <w:rFonts w:ascii="Times New Roman" w:hAnsi="Times New Roman"/>
                <w:color w:val="000000" w:themeColor="text1"/>
              </w:rPr>
            </w:pPr>
            <w:r w:rsidRPr="00AB3EBE">
              <w:rPr>
                <w:rFonts w:ascii="Times New Roman" w:hAnsi="Times New Roman"/>
                <w:color w:val="000000" w:themeColor="text1"/>
              </w:rPr>
              <w:t>Convening Agency on behalf of all implementing organizations and in consultation with/ quality assurance by PBF Secretariats, where they exist</w:t>
            </w:r>
          </w:p>
        </w:tc>
      </w:tr>
      <w:tr w:rsidR="004B2BA4" w:rsidRPr="00AB3EBE" w14:paraId="05888FEB" w14:textId="77777777" w:rsidTr="003E52CC">
        <w:tc>
          <w:tcPr>
            <w:tcW w:w="2552" w:type="dxa"/>
          </w:tcPr>
          <w:p w14:paraId="5DE99B33" w14:textId="77777777" w:rsidR="004B2BA4" w:rsidRPr="00AB3EBE" w:rsidDel="000F510B" w:rsidRDefault="004B2BA4" w:rsidP="003E52CC">
            <w:pPr>
              <w:pStyle w:val="Paragraphedeliste"/>
              <w:spacing w:after="120"/>
              <w:ind w:left="0"/>
              <w:rPr>
                <w:rFonts w:ascii="Times New Roman" w:hAnsi="Times New Roman"/>
                <w:color w:val="000000" w:themeColor="text1"/>
              </w:rPr>
            </w:pPr>
            <w:r w:rsidRPr="00AB3EBE">
              <w:rPr>
                <w:rFonts w:ascii="Times New Roman" w:hAnsi="Times New Roman"/>
                <w:color w:val="000000" w:themeColor="text1"/>
              </w:rPr>
              <w:t>Annual project progress report</w:t>
            </w:r>
          </w:p>
        </w:tc>
        <w:tc>
          <w:tcPr>
            <w:tcW w:w="2693" w:type="dxa"/>
          </w:tcPr>
          <w:p w14:paraId="65F3D2AF" w14:textId="77777777" w:rsidR="004B2BA4" w:rsidRPr="00AB3EBE" w:rsidRDefault="004B2BA4" w:rsidP="003E52CC">
            <w:pPr>
              <w:pStyle w:val="Paragraphedeliste"/>
              <w:spacing w:after="120"/>
              <w:ind w:left="0"/>
              <w:jc w:val="both"/>
              <w:rPr>
                <w:rFonts w:ascii="Times New Roman" w:hAnsi="Times New Roman"/>
                <w:color w:val="000000" w:themeColor="text1"/>
              </w:rPr>
            </w:pPr>
            <w:r w:rsidRPr="00AB3EBE">
              <w:rPr>
                <w:rFonts w:ascii="Times New Roman" w:hAnsi="Times New Roman"/>
                <w:color w:val="000000" w:themeColor="text1"/>
              </w:rPr>
              <w:t>15 November</w:t>
            </w:r>
          </w:p>
        </w:tc>
        <w:tc>
          <w:tcPr>
            <w:tcW w:w="3969" w:type="dxa"/>
          </w:tcPr>
          <w:p w14:paraId="55E677A3" w14:textId="77777777" w:rsidR="004B2BA4" w:rsidRPr="00AB3EBE" w:rsidRDefault="004B2BA4" w:rsidP="003E52CC">
            <w:pPr>
              <w:pStyle w:val="Paragraphedeliste"/>
              <w:spacing w:after="120"/>
              <w:ind w:left="0"/>
              <w:jc w:val="both"/>
              <w:rPr>
                <w:rFonts w:ascii="Times New Roman" w:hAnsi="Times New Roman"/>
                <w:color w:val="000000" w:themeColor="text1"/>
              </w:rPr>
            </w:pPr>
            <w:r w:rsidRPr="00AB3EBE">
              <w:rPr>
                <w:rFonts w:ascii="Times New Roman" w:hAnsi="Times New Roman"/>
                <w:color w:val="000000" w:themeColor="text1"/>
              </w:rPr>
              <w:t>Convening Agency on behalf of all implementing organizations and in consultation with/ quality assurance by PBF Secretariats, where they exist</w:t>
            </w:r>
          </w:p>
        </w:tc>
      </w:tr>
      <w:tr w:rsidR="004B2BA4" w:rsidRPr="00AB3EBE" w14:paraId="7415C177" w14:textId="77777777" w:rsidTr="003E52CC">
        <w:tc>
          <w:tcPr>
            <w:tcW w:w="2552" w:type="dxa"/>
          </w:tcPr>
          <w:p w14:paraId="6305ECD5" w14:textId="77777777" w:rsidR="004B2BA4" w:rsidRPr="00AB3EBE" w:rsidRDefault="004B2BA4" w:rsidP="003E52CC">
            <w:pPr>
              <w:pStyle w:val="Paragraphedeliste"/>
              <w:spacing w:after="120"/>
              <w:ind w:left="0"/>
              <w:rPr>
                <w:rFonts w:ascii="Times New Roman" w:hAnsi="Times New Roman"/>
                <w:color w:val="000000" w:themeColor="text1"/>
              </w:rPr>
            </w:pPr>
            <w:r w:rsidRPr="00AB3EBE">
              <w:rPr>
                <w:rFonts w:ascii="Times New Roman" w:hAnsi="Times New Roman"/>
                <w:color w:val="000000" w:themeColor="text1"/>
              </w:rPr>
              <w:t>End of project report covering entire project duration</w:t>
            </w:r>
          </w:p>
        </w:tc>
        <w:tc>
          <w:tcPr>
            <w:tcW w:w="2693" w:type="dxa"/>
          </w:tcPr>
          <w:p w14:paraId="755B85A3" w14:textId="77777777" w:rsidR="004B2BA4" w:rsidRPr="00AB3EBE" w:rsidRDefault="004B2BA4" w:rsidP="003E52CC">
            <w:pPr>
              <w:pStyle w:val="Paragraphedeliste"/>
              <w:spacing w:after="120"/>
              <w:ind w:left="0"/>
              <w:jc w:val="both"/>
              <w:rPr>
                <w:rFonts w:ascii="Times New Roman" w:hAnsi="Times New Roman"/>
                <w:color w:val="000000" w:themeColor="text1"/>
              </w:rPr>
            </w:pPr>
            <w:r w:rsidRPr="00AB3EBE">
              <w:rPr>
                <w:rFonts w:ascii="Times New Roman" w:hAnsi="Times New Roman"/>
                <w:color w:val="000000" w:themeColor="text1"/>
              </w:rPr>
              <w:t>Within three months from the operational project closure (it can be submitted instead of an annual report if timing coincides)</w:t>
            </w:r>
          </w:p>
        </w:tc>
        <w:tc>
          <w:tcPr>
            <w:tcW w:w="3969" w:type="dxa"/>
          </w:tcPr>
          <w:p w14:paraId="5322AB62" w14:textId="77777777" w:rsidR="004B2BA4" w:rsidRPr="00AB3EBE" w:rsidRDefault="004B2BA4" w:rsidP="003E52CC">
            <w:pPr>
              <w:pStyle w:val="Paragraphedeliste"/>
              <w:spacing w:after="120"/>
              <w:ind w:left="0"/>
              <w:jc w:val="both"/>
              <w:rPr>
                <w:rFonts w:ascii="Times New Roman" w:hAnsi="Times New Roman"/>
                <w:color w:val="000000" w:themeColor="text1"/>
              </w:rPr>
            </w:pPr>
            <w:r w:rsidRPr="00AB3EBE">
              <w:rPr>
                <w:rFonts w:ascii="Times New Roman" w:hAnsi="Times New Roman"/>
                <w:color w:val="000000" w:themeColor="text1"/>
              </w:rPr>
              <w:t>Convening Agency on behalf of all implementing organizations and in consultation with/ quality assurance by PBF Secretariats, where they exist</w:t>
            </w:r>
          </w:p>
        </w:tc>
      </w:tr>
      <w:tr w:rsidR="004B2BA4" w:rsidRPr="00AB3EBE" w14:paraId="21415E34" w14:textId="77777777" w:rsidTr="003E52CC">
        <w:tc>
          <w:tcPr>
            <w:tcW w:w="2552" w:type="dxa"/>
          </w:tcPr>
          <w:p w14:paraId="01ABDD88" w14:textId="77777777" w:rsidR="004B2BA4" w:rsidRPr="00AB3EBE" w:rsidRDefault="004B2BA4" w:rsidP="003E52CC">
            <w:pPr>
              <w:pStyle w:val="Paragraphedeliste"/>
              <w:spacing w:after="120"/>
              <w:ind w:left="0"/>
              <w:rPr>
                <w:rFonts w:ascii="Times New Roman" w:hAnsi="Times New Roman"/>
                <w:color w:val="000000" w:themeColor="text1"/>
              </w:rPr>
            </w:pPr>
            <w:r w:rsidRPr="00AB3EBE">
              <w:rPr>
                <w:rFonts w:ascii="Times New Roman" w:hAnsi="Times New Roman"/>
                <w:color w:val="000000" w:themeColor="text1"/>
              </w:rPr>
              <w:t xml:space="preserve">Annual strategic peacebuilding and PBF progress report (for PRF allocations only), which may contain a request for additional PBF allocation if the context requires it </w:t>
            </w:r>
          </w:p>
        </w:tc>
        <w:tc>
          <w:tcPr>
            <w:tcW w:w="2693" w:type="dxa"/>
          </w:tcPr>
          <w:p w14:paraId="395E6214" w14:textId="77777777" w:rsidR="004B2BA4" w:rsidRPr="00AB3EBE" w:rsidRDefault="004B2BA4" w:rsidP="003E52CC">
            <w:pPr>
              <w:pStyle w:val="Paragraphedeliste"/>
              <w:spacing w:after="120"/>
              <w:ind w:left="0"/>
              <w:jc w:val="both"/>
              <w:rPr>
                <w:rFonts w:ascii="Times New Roman" w:hAnsi="Times New Roman"/>
                <w:color w:val="000000" w:themeColor="text1"/>
              </w:rPr>
            </w:pPr>
            <w:r w:rsidRPr="00AB3EBE">
              <w:rPr>
                <w:rFonts w:ascii="Times New Roman" w:hAnsi="Times New Roman"/>
                <w:color w:val="000000" w:themeColor="text1"/>
              </w:rPr>
              <w:t>1 December</w:t>
            </w:r>
          </w:p>
        </w:tc>
        <w:tc>
          <w:tcPr>
            <w:tcW w:w="3969" w:type="dxa"/>
          </w:tcPr>
          <w:p w14:paraId="74E57188" w14:textId="77777777" w:rsidR="004B2BA4" w:rsidRPr="00AB3EBE" w:rsidRDefault="004B2BA4" w:rsidP="003E52CC">
            <w:pPr>
              <w:pStyle w:val="Paragraphedeliste"/>
              <w:spacing w:after="120"/>
              <w:ind w:left="0"/>
              <w:jc w:val="both"/>
              <w:rPr>
                <w:rFonts w:ascii="Times New Roman" w:hAnsi="Times New Roman"/>
                <w:color w:val="000000" w:themeColor="text1"/>
              </w:rPr>
            </w:pPr>
            <w:r w:rsidRPr="00AB3EBE">
              <w:rPr>
                <w:rFonts w:ascii="Times New Roman" w:hAnsi="Times New Roman"/>
                <w:color w:val="000000" w:themeColor="text1"/>
              </w:rPr>
              <w:t>PBF Secretariat on behalf of the PBF Steering Committee, where it exists or Head of UN Country Team where it does not.</w:t>
            </w:r>
          </w:p>
        </w:tc>
      </w:tr>
    </w:tbl>
    <w:p w14:paraId="63C7A4AA" w14:textId="77777777" w:rsidR="004B2BA4" w:rsidRPr="00AB3EBE" w:rsidRDefault="004B2BA4" w:rsidP="004B2BA4">
      <w:pPr>
        <w:widowControl w:val="0"/>
        <w:autoSpaceDE w:val="0"/>
        <w:autoSpaceDN w:val="0"/>
        <w:adjustRightInd w:val="0"/>
        <w:jc w:val="both"/>
        <w:rPr>
          <w:color w:val="000000" w:themeColor="text1"/>
          <w:sz w:val="22"/>
          <w:szCs w:val="22"/>
        </w:rPr>
      </w:pPr>
    </w:p>
    <w:p w14:paraId="7D04FB4D" w14:textId="77777777" w:rsidR="004B2BA4" w:rsidRPr="00AB3EBE" w:rsidRDefault="004B2BA4" w:rsidP="004B2BA4">
      <w:pPr>
        <w:jc w:val="both"/>
        <w:outlineLvl w:val="0"/>
        <w:rPr>
          <w:color w:val="000000" w:themeColor="text1"/>
          <w:sz w:val="22"/>
          <w:szCs w:val="22"/>
          <w:lang w:eastAsia="en-GB"/>
        </w:rPr>
      </w:pPr>
      <w:r w:rsidRPr="00AB3EBE">
        <w:rPr>
          <w:color w:val="000000" w:themeColor="text1"/>
          <w:sz w:val="22"/>
          <w:szCs w:val="22"/>
          <w:lang w:eastAsia="en-GB"/>
        </w:rPr>
        <w:t>Financial reporting and timeline</w:t>
      </w:r>
    </w:p>
    <w:p w14:paraId="4329A83E" w14:textId="77777777" w:rsidR="004B2BA4" w:rsidRPr="00AB3EBE" w:rsidRDefault="004B2BA4" w:rsidP="004B2BA4">
      <w:pPr>
        <w:jc w:val="both"/>
        <w:rPr>
          <w:color w:val="000000" w:themeColor="text1"/>
          <w:sz w:val="22"/>
          <w:szCs w:val="22"/>
          <w:lang w:eastAsia="en-G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313"/>
      </w:tblGrid>
      <w:tr w:rsidR="004B2BA4" w:rsidRPr="00AB3EBE" w14:paraId="7FA79D8A" w14:textId="77777777" w:rsidTr="003E52CC">
        <w:tc>
          <w:tcPr>
            <w:tcW w:w="1795" w:type="dxa"/>
            <w:shd w:val="clear" w:color="auto" w:fill="E2EFD9"/>
          </w:tcPr>
          <w:p w14:paraId="30282253" w14:textId="77777777" w:rsidR="004B2BA4" w:rsidRPr="00AB3EBE" w:rsidRDefault="004B2BA4" w:rsidP="003E52CC">
            <w:pPr>
              <w:jc w:val="both"/>
              <w:rPr>
                <w:b/>
                <w:color w:val="000000" w:themeColor="text1"/>
                <w:sz w:val="22"/>
                <w:szCs w:val="22"/>
                <w:lang w:eastAsia="en-GB"/>
              </w:rPr>
            </w:pPr>
            <w:r w:rsidRPr="00AB3EBE">
              <w:rPr>
                <w:b/>
                <w:color w:val="000000" w:themeColor="text1"/>
                <w:sz w:val="22"/>
                <w:szCs w:val="22"/>
                <w:lang w:eastAsia="en-GB"/>
              </w:rPr>
              <w:t>Timeline</w:t>
            </w:r>
          </w:p>
        </w:tc>
        <w:tc>
          <w:tcPr>
            <w:tcW w:w="7313" w:type="dxa"/>
            <w:shd w:val="clear" w:color="auto" w:fill="E2EFD9"/>
          </w:tcPr>
          <w:p w14:paraId="0EB98ECA" w14:textId="77777777" w:rsidR="004B2BA4" w:rsidRPr="00AB3EBE" w:rsidRDefault="004B2BA4" w:rsidP="003E52CC">
            <w:pPr>
              <w:jc w:val="both"/>
              <w:rPr>
                <w:b/>
                <w:color w:val="000000" w:themeColor="text1"/>
                <w:sz w:val="22"/>
                <w:szCs w:val="22"/>
                <w:lang w:eastAsia="en-GB"/>
              </w:rPr>
            </w:pPr>
            <w:r w:rsidRPr="00AB3EBE">
              <w:rPr>
                <w:b/>
                <w:color w:val="000000" w:themeColor="text1"/>
                <w:sz w:val="22"/>
                <w:szCs w:val="22"/>
                <w:lang w:eastAsia="en-GB"/>
              </w:rPr>
              <w:t>Event</w:t>
            </w:r>
          </w:p>
        </w:tc>
      </w:tr>
      <w:tr w:rsidR="004B2BA4" w:rsidRPr="00AB3EBE" w14:paraId="51D60D61" w14:textId="77777777" w:rsidTr="003E52CC">
        <w:tc>
          <w:tcPr>
            <w:tcW w:w="1795" w:type="dxa"/>
            <w:shd w:val="clear" w:color="auto" w:fill="auto"/>
          </w:tcPr>
          <w:p w14:paraId="5C53C63F" w14:textId="77777777" w:rsidR="004B2BA4" w:rsidRPr="00AB3EBE" w:rsidRDefault="004B2BA4" w:rsidP="003E52CC">
            <w:pPr>
              <w:jc w:val="both"/>
              <w:rPr>
                <w:b/>
                <w:color w:val="000000" w:themeColor="text1"/>
                <w:sz w:val="22"/>
                <w:szCs w:val="22"/>
                <w:lang w:eastAsia="en-GB"/>
              </w:rPr>
            </w:pPr>
            <w:r w:rsidRPr="00AB3EBE">
              <w:rPr>
                <w:b/>
                <w:color w:val="000000" w:themeColor="text1"/>
                <w:sz w:val="22"/>
                <w:szCs w:val="22"/>
                <w:lang w:eastAsia="en-GB"/>
              </w:rPr>
              <w:t>30 April</w:t>
            </w:r>
          </w:p>
        </w:tc>
        <w:tc>
          <w:tcPr>
            <w:tcW w:w="7313" w:type="dxa"/>
            <w:shd w:val="clear" w:color="auto" w:fill="auto"/>
          </w:tcPr>
          <w:p w14:paraId="14E93655" w14:textId="1B804358" w:rsidR="004B2BA4" w:rsidRPr="00AB3EBE" w:rsidRDefault="004B2BA4" w:rsidP="003E52CC">
            <w:pPr>
              <w:jc w:val="both"/>
              <w:rPr>
                <w:color w:val="000000" w:themeColor="text1"/>
                <w:sz w:val="22"/>
                <w:szCs w:val="22"/>
                <w:lang w:eastAsia="en-GB"/>
              </w:rPr>
            </w:pPr>
            <w:r w:rsidRPr="00AB3EBE">
              <w:rPr>
                <w:color w:val="000000" w:themeColor="text1"/>
                <w:sz w:val="22"/>
                <w:szCs w:val="22"/>
                <w:lang w:eastAsia="en-GB"/>
              </w:rPr>
              <w:t xml:space="preserve">Annual </w:t>
            </w:r>
            <w:r w:rsidR="00A87BC9" w:rsidRPr="00AB3EBE">
              <w:rPr>
                <w:color w:val="000000" w:themeColor="text1"/>
                <w:sz w:val="22"/>
                <w:szCs w:val="22"/>
                <w:lang w:eastAsia="en-GB"/>
              </w:rPr>
              <w:t>reporting – Report</w:t>
            </w:r>
            <w:r w:rsidRPr="00AB3EBE">
              <w:rPr>
                <w:color w:val="000000" w:themeColor="text1"/>
                <w:sz w:val="22"/>
                <w:szCs w:val="22"/>
                <w:lang w:eastAsia="en-GB"/>
              </w:rPr>
              <w:t xml:space="preserve"> </w:t>
            </w:r>
            <w:r w:rsidRPr="00AB3EBE">
              <w:rPr>
                <w:b/>
                <w:color w:val="000000" w:themeColor="text1"/>
                <w:sz w:val="22"/>
                <w:szCs w:val="22"/>
                <w:lang w:eastAsia="en-GB"/>
              </w:rPr>
              <w:t>Q4 expenses</w:t>
            </w:r>
            <w:r w:rsidRPr="00AB3EBE">
              <w:rPr>
                <w:color w:val="000000" w:themeColor="text1"/>
                <w:sz w:val="22"/>
                <w:szCs w:val="22"/>
                <w:lang w:eastAsia="en-GB"/>
              </w:rPr>
              <w:t xml:space="preserve"> (Jan. to Dec. of previous year)</w:t>
            </w:r>
          </w:p>
        </w:tc>
      </w:tr>
      <w:tr w:rsidR="004B2BA4" w:rsidRPr="00AB3EBE" w14:paraId="02D0A0C0" w14:textId="77777777" w:rsidTr="003E52CC">
        <w:tc>
          <w:tcPr>
            <w:tcW w:w="9108" w:type="dxa"/>
            <w:gridSpan w:val="2"/>
            <w:shd w:val="clear" w:color="auto" w:fill="auto"/>
          </w:tcPr>
          <w:p w14:paraId="1BCC2C6A" w14:textId="77777777" w:rsidR="004B2BA4" w:rsidRPr="00AB3EBE" w:rsidRDefault="004B2BA4" w:rsidP="003E52CC">
            <w:pPr>
              <w:jc w:val="both"/>
              <w:rPr>
                <w:b/>
                <w:i/>
                <w:color w:val="000000" w:themeColor="text1"/>
                <w:sz w:val="22"/>
                <w:szCs w:val="22"/>
                <w:lang w:eastAsia="en-GB"/>
              </w:rPr>
            </w:pPr>
            <w:r w:rsidRPr="00AB3EBE">
              <w:rPr>
                <w:b/>
                <w:i/>
                <w:color w:val="000000" w:themeColor="text1"/>
                <w:sz w:val="22"/>
                <w:szCs w:val="22"/>
                <w:lang w:eastAsia="en-GB"/>
              </w:rPr>
              <w:t xml:space="preserve">Certified final financial report to be provided </w:t>
            </w:r>
            <w:r w:rsidRPr="00AB3EBE">
              <w:rPr>
                <w:b/>
                <w:i/>
                <w:color w:val="000000" w:themeColor="text1"/>
                <w:sz w:val="22"/>
                <w:szCs w:val="22"/>
              </w:rPr>
              <w:t>by 30 June of the calendar year after project closure</w:t>
            </w:r>
          </w:p>
        </w:tc>
      </w:tr>
    </w:tbl>
    <w:p w14:paraId="18B388BF" w14:textId="77777777" w:rsidR="004B2BA4" w:rsidRPr="00AB3EBE" w:rsidRDefault="004B2BA4" w:rsidP="004B2BA4">
      <w:pPr>
        <w:jc w:val="both"/>
        <w:rPr>
          <w:color w:val="000000" w:themeColor="text1"/>
          <w:sz w:val="22"/>
          <w:szCs w:val="22"/>
          <w:lang w:eastAsia="en-GB"/>
        </w:rPr>
      </w:pPr>
    </w:p>
    <w:p w14:paraId="3A91B432" w14:textId="77777777" w:rsidR="004B2BA4" w:rsidRPr="00AB3EBE" w:rsidRDefault="004B2BA4" w:rsidP="004B2BA4">
      <w:pPr>
        <w:jc w:val="both"/>
        <w:rPr>
          <w:color w:val="000000" w:themeColor="text1"/>
          <w:sz w:val="22"/>
          <w:szCs w:val="22"/>
          <w:lang w:eastAsia="en-GB"/>
        </w:rPr>
      </w:pPr>
      <w:r w:rsidRPr="00AB3EBE">
        <w:rPr>
          <w:color w:val="000000" w:themeColor="text1"/>
          <w:sz w:val="22"/>
          <w:szCs w:val="22"/>
          <w:lang w:eastAsia="en-GB"/>
        </w:rPr>
        <w:t>UNEX also opens for voluntary financial reporting for UN recipient organizations the following dates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313"/>
      </w:tblGrid>
      <w:tr w:rsidR="004B2BA4" w:rsidRPr="00AB3EBE" w14:paraId="4E12A44E" w14:textId="77777777" w:rsidTr="003E52CC">
        <w:tc>
          <w:tcPr>
            <w:tcW w:w="1795" w:type="dxa"/>
            <w:shd w:val="clear" w:color="auto" w:fill="auto"/>
          </w:tcPr>
          <w:p w14:paraId="02BAC479" w14:textId="77777777" w:rsidR="004B2BA4" w:rsidRPr="00AB3EBE" w:rsidRDefault="004B2BA4" w:rsidP="003E52CC">
            <w:pPr>
              <w:jc w:val="both"/>
              <w:rPr>
                <w:b/>
                <w:color w:val="000000" w:themeColor="text1"/>
                <w:sz w:val="22"/>
                <w:szCs w:val="22"/>
                <w:lang w:eastAsia="en-GB"/>
              </w:rPr>
            </w:pPr>
            <w:r w:rsidRPr="00AB3EBE">
              <w:rPr>
                <w:b/>
                <w:color w:val="000000" w:themeColor="text1"/>
                <w:sz w:val="22"/>
                <w:szCs w:val="22"/>
                <w:lang w:eastAsia="en-GB"/>
              </w:rPr>
              <w:t>31 July</w:t>
            </w:r>
          </w:p>
        </w:tc>
        <w:tc>
          <w:tcPr>
            <w:tcW w:w="7313" w:type="dxa"/>
            <w:shd w:val="clear" w:color="auto" w:fill="auto"/>
          </w:tcPr>
          <w:p w14:paraId="5210156C" w14:textId="77777777" w:rsidR="004B2BA4" w:rsidRPr="00AB3EBE" w:rsidRDefault="004B2BA4" w:rsidP="003E52CC">
            <w:pPr>
              <w:jc w:val="both"/>
              <w:rPr>
                <w:color w:val="000000" w:themeColor="text1"/>
                <w:sz w:val="22"/>
                <w:szCs w:val="22"/>
                <w:lang w:eastAsia="en-GB"/>
              </w:rPr>
            </w:pPr>
            <w:r w:rsidRPr="00AB3EBE">
              <w:rPr>
                <w:color w:val="000000" w:themeColor="text1"/>
                <w:sz w:val="22"/>
                <w:szCs w:val="22"/>
                <w:lang w:eastAsia="en-GB"/>
              </w:rPr>
              <w:t>Voluntary Q2 expenses (January to June)</w:t>
            </w:r>
          </w:p>
        </w:tc>
      </w:tr>
      <w:tr w:rsidR="004B2BA4" w:rsidRPr="00AB3EBE" w14:paraId="438F42CB" w14:textId="77777777" w:rsidTr="003E52CC">
        <w:tc>
          <w:tcPr>
            <w:tcW w:w="1795" w:type="dxa"/>
            <w:shd w:val="clear" w:color="auto" w:fill="auto"/>
          </w:tcPr>
          <w:p w14:paraId="3C362D89" w14:textId="77777777" w:rsidR="004B2BA4" w:rsidRPr="00AB3EBE" w:rsidRDefault="004B2BA4" w:rsidP="003E52CC">
            <w:pPr>
              <w:jc w:val="both"/>
              <w:rPr>
                <w:b/>
                <w:color w:val="000000" w:themeColor="text1"/>
                <w:sz w:val="22"/>
                <w:szCs w:val="22"/>
                <w:lang w:eastAsia="en-GB"/>
              </w:rPr>
            </w:pPr>
            <w:r w:rsidRPr="00AB3EBE">
              <w:rPr>
                <w:b/>
                <w:color w:val="000000" w:themeColor="text1"/>
                <w:sz w:val="22"/>
                <w:szCs w:val="22"/>
                <w:lang w:eastAsia="en-GB"/>
              </w:rPr>
              <w:t>31 October</w:t>
            </w:r>
          </w:p>
        </w:tc>
        <w:tc>
          <w:tcPr>
            <w:tcW w:w="7313" w:type="dxa"/>
            <w:shd w:val="clear" w:color="auto" w:fill="auto"/>
          </w:tcPr>
          <w:p w14:paraId="057DBB83" w14:textId="77777777" w:rsidR="004B2BA4" w:rsidRPr="00AB3EBE" w:rsidRDefault="004B2BA4" w:rsidP="003E52CC">
            <w:pPr>
              <w:jc w:val="both"/>
              <w:rPr>
                <w:color w:val="000000" w:themeColor="text1"/>
                <w:sz w:val="22"/>
                <w:szCs w:val="22"/>
                <w:lang w:eastAsia="en-GB"/>
              </w:rPr>
            </w:pPr>
            <w:r w:rsidRPr="00AB3EBE">
              <w:rPr>
                <w:color w:val="000000" w:themeColor="text1"/>
                <w:sz w:val="22"/>
                <w:szCs w:val="22"/>
                <w:lang w:eastAsia="en-GB"/>
              </w:rPr>
              <w:t>Voluntary Q3 expenses (January to September)</w:t>
            </w:r>
          </w:p>
        </w:tc>
      </w:tr>
    </w:tbl>
    <w:p w14:paraId="6A02340B" w14:textId="77777777" w:rsidR="004B2BA4" w:rsidRPr="00AB3EBE" w:rsidRDefault="004B2BA4" w:rsidP="004B2BA4">
      <w:pPr>
        <w:widowControl w:val="0"/>
        <w:autoSpaceDE w:val="0"/>
        <w:autoSpaceDN w:val="0"/>
        <w:adjustRightInd w:val="0"/>
        <w:jc w:val="both"/>
        <w:rPr>
          <w:rFonts w:ascii="TimesNewRomanPSMT" w:hAnsi="TimesNewRomanPSMT" w:cs="TimesNewRomanPSMT"/>
          <w:color w:val="000000" w:themeColor="text1"/>
          <w:sz w:val="22"/>
          <w:szCs w:val="22"/>
        </w:rPr>
      </w:pPr>
    </w:p>
    <w:p w14:paraId="71938314" w14:textId="77777777" w:rsidR="004B2BA4" w:rsidRPr="00AB3EBE" w:rsidRDefault="004B2BA4" w:rsidP="004B2BA4">
      <w:pPr>
        <w:autoSpaceDE w:val="0"/>
        <w:autoSpaceDN w:val="0"/>
        <w:adjustRightInd w:val="0"/>
        <w:spacing w:after="120"/>
        <w:jc w:val="both"/>
        <w:rPr>
          <w:color w:val="000000" w:themeColor="text1"/>
          <w:sz w:val="22"/>
          <w:szCs w:val="22"/>
        </w:rPr>
      </w:pPr>
      <w:r w:rsidRPr="00AB3EBE">
        <w:rPr>
          <w:color w:val="000000" w:themeColor="text1"/>
          <w:sz w:val="22"/>
          <w:szCs w:val="22"/>
        </w:rPr>
        <w:lastRenderedPageBreak/>
        <w:t>Unspent Balance exceeding USD 250, at the closure of the project would have to been refunded and a notification sent to the MPTF Office, no later than six months (30 June) of the year following the completion of the activities.</w:t>
      </w:r>
    </w:p>
    <w:p w14:paraId="4318847C" w14:textId="77777777" w:rsidR="004B2BA4" w:rsidRPr="00AB3EBE" w:rsidRDefault="004B2BA4" w:rsidP="004B2BA4">
      <w:pPr>
        <w:jc w:val="both"/>
        <w:rPr>
          <w:b/>
          <w:color w:val="000000" w:themeColor="text1"/>
          <w:sz w:val="22"/>
          <w:szCs w:val="22"/>
        </w:rPr>
      </w:pPr>
    </w:p>
    <w:p w14:paraId="1E9F6A62" w14:textId="77777777" w:rsidR="004B2BA4" w:rsidRPr="00AB3EBE" w:rsidRDefault="004B2BA4" w:rsidP="004B2BA4">
      <w:pPr>
        <w:jc w:val="both"/>
        <w:rPr>
          <w:b/>
          <w:color w:val="000000" w:themeColor="text1"/>
          <w:sz w:val="22"/>
          <w:szCs w:val="22"/>
        </w:rPr>
      </w:pPr>
      <w:r w:rsidRPr="00AB3EBE">
        <w:rPr>
          <w:b/>
          <w:color w:val="000000" w:themeColor="text1"/>
          <w:sz w:val="22"/>
          <w:szCs w:val="22"/>
        </w:rPr>
        <w:t>Ownership of Equipment, Supplies and Other Property</w:t>
      </w:r>
    </w:p>
    <w:p w14:paraId="64C0E334" w14:textId="77777777" w:rsidR="004B2BA4" w:rsidRPr="00AB3EBE" w:rsidRDefault="004B2BA4" w:rsidP="004B2BA4">
      <w:pPr>
        <w:rPr>
          <w:color w:val="000000" w:themeColor="text1"/>
          <w:sz w:val="23"/>
          <w:szCs w:val="23"/>
        </w:rPr>
      </w:pPr>
    </w:p>
    <w:p w14:paraId="56D9252B" w14:textId="77777777" w:rsidR="004B2BA4" w:rsidRPr="00AB3EBE" w:rsidRDefault="004B2BA4" w:rsidP="004B2BA4">
      <w:pPr>
        <w:jc w:val="both"/>
        <w:rPr>
          <w:color w:val="000000" w:themeColor="text1"/>
          <w:sz w:val="22"/>
          <w:szCs w:val="22"/>
        </w:rPr>
      </w:pPr>
      <w:r w:rsidRPr="00AB3EBE">
        <w:rPr>
          <w:color w:val="000000" w:themeColor="text1"/>
          <w:sz w:val="22"/>
          <w:szCs w:val="22"/>
        </w:rPr>
        <w:t xml:space="preserve">Ownership of equipment, supplies and other property financed from the PBF shall vest in the RUNO undertaking the activities. Matters relating to the transfer of ownership by the RUNO shall be determined in accordance with its own applicable policies and procedures. </w:t>
      </w:r>
    </w:p>
    <w:p w14:paraId="6373D64F" w14:textId="77777777" w:rsidR="004B2BA4" w:rsidRPr="00AB3EBE" w:rsidRDefault="004B2BA4" w:rsidP="004B2BA4">
      <w:pPr>
        <w:jc w:val="both"/>
        <w:rPr>
          <w:color w:val="000000" w:themeColor="text1"/>
        </w:rPr>
      </w:pPr>
    </w:p>
    <w:p w14:paraId="6DF17FEB" w14:textId="77777777" w:rsidR="004B2BA4" w:rsidRPr="00AB3EBE" w:rsidRDefault="004B2BA4" w:rsidP="004B2BA4">
      <w:pPr>
        <w:jc w:val="both"/>
        <w:rPr>
          <w:b/>
          <w:color w:val="000000" w:themeColor="text1"/>
          <w:sz w:val="22"/>
          <w:szCs w:val="22"/>
        </w:rPr>
      </w:pPr>
      <w:r w:rsidRPr="00AB3EBE">
        <w:rPr>
          <w:b/>
          <w:color w:val="000000" w:themeColor="text1"/>
          <w:sz w:val="22"/>
          <w:szCs w:val="22"/>
        </w:rPr>
        <w:t>Public Disclosure</w:t>
      </w:r>
    </w:p>
    <w:p w14:paraId="64C557CD" w14:textId="77777777" w:rsidR="004B2BA4" w:rsidRPr="00AB3EBE" w:rsidRDefault="004B2BA4" w:rsidP="004B2BA4">
      <w:pPr>
        <w:jc w:val="both"/>
        <w:rPr>
          <w:color w:val="000000" w:themeColor="text1"/>
          <w:sz w:val="23"/>
          <w:szCs w:val="23"/>
        </w:rPr>
      </w:pPr>
    </w:p>
    <w:p w14:paraId="01C63003" w14:textId="77777777" w:rsidR="004B2BA4" w:rsidRPr="00AB3EBE" w:rsidRDefault="004B2BA4" w:rsidP="004B2BA4">
      <w:pPr>
        <w:jc w:val="both"/>
        <w:rPr>
          <w:color w:val="000000" w:themeColor="text1"/>
          <w:sz w:val="22"/>
          <w:szCs w:val="22"/>
        </w:rPr>
      </w:pPr>
      <w:r w:rsidRPr="00AB3EBE">
        <w:rPr>
          <w:color w:val="000000" w:themeColor="text1"/>
          <w:sz w:val="22"/>
          <w:szCs w:val="22"/>
        </w:rPr>
        <w:t>The PBSO and Administrative Agent will ensure that operations of the PBF are publicly disclosed on the PBF website (http://unpbf.org) and the Administrative Agent’s website (</w:t>
      </w:r>
      <w:hyperlink r:id="rId13" w:history="1">
        <w:r w:rsidRPr="00AB3EBE">
          <w:rPr>
            <w:rStyle w:val="Lienhypertexte"/>
            <w:color w:val="000000" w:themeColor="text1"/>
            <w:sz w:val="22"/>
            <w:szCs w:val="22"/>
          </w:rPr>
          <w:t>http://mptf.undp.org</w:t>
        </w:r>
      </w:hyperlink>
      <w:r w:rsidRPr="00AB3EBE">
        <w:rPr>
          <w:color w:val="000000" w:themeColor="text1"/>
          <w:sz w:val="22"/>
          <w:szCs w:val="22"/>
        </w:rPr>
        <w:t>).</w:t>
      </w:r>
    </w:p>
    <w:p w14:paraId="2B2CA315" w14:textId="77777777" w:rsidR="004B2BA4" w:rsidRPr="00AB3EBE" w:rsidRDefault="004B2BA4" w:rsidP="004B2BA4">
      <w:pPr>
        <w:jc w:val="both"/>
        <w:rPr>
          <w:color w:val="000000" w:themeColor="text1"/>
          <w:sz w:val="22"/>
          <w:szCs w:val="22"/>
        </w:rPr>
      </w:pPr>
    </w:p>
    <w:p w14:paraId="6A7914C0" w14:textId="77777777" w:rsidR="004B2BA4" w:rsidRPr="00AB3EBE" w:rsidRDefault="004B2BA4" w:rsidP="004B2BA4">
      <w:pPr>
        <w:rPr>
          <w:color w:val="000000" w:themeColor="text1"/>
        </w:rPr>
        <w:sectPr w:rsidR="004B2BA4" w:rsidRPr="00AB3EBE" w:rsidSect="00DA2217">
          <w:footerReference w:type="even" r:id="rId14"/>
          <w:footerReference w:type="default" r:id="rId15"/>
          <w:pgSz w:w="11906" w:h="16838"/>
          <w:pgMar w:top="1440" w:right="1106" w:bottom="1440" w:left="1800" w:header="720" w:footer="720" w:gutter="0"/>
          <w:pgBorders w:offsetFrom="page">
            <w:left w:val="single" w:sz="4" w:space="24" w:color="FFFFFF"/>
          </w:pgBorders>
          <w:cols w:space="720"/>
          <w:docGrid w:linePitch="360"/>
        </w:sectPr>
      </w:pPr>
    </w:p>
    <w:p w14:paraId="421DFC77" w14:textId="77777777" w:rsidR="004B2BA4" w:rsidRPr="00AB3EBE" w:rsidRDefault="004B2BA4" w:rsidP="004B2BA4">
      <w:pPr>
        <w:rPr>
          <w:color w:val="000000" w:themeColor="text1"/>
        </w:rPr>
      </w:pPr>
      <w:r w:rsidRPr="00AB3EBE">
        <w:rPr>
          <w:b/>
          <w:color w:val="000000" w:themeColor="text1"/>
          <w:spacing w:val="-3"/>
          <w:sz w:val="22"/>
          <w:szCs w:val="22"/>
          <w:u w:val="single"/>
        </w:rPr>
        <w:lastRenderedPageBreak/>
        <w:t>Annex A.2</w:t>
      </w:r>
      <w:r w:rsidRPr="00AB3EBE">
        <w:rPr>
          <w:b/>
          <w:color w:val="000000" w:themeColor="text1"/>
        </w:rPr>
        <w:t>: Project Administrative arrangements</w:t>
      </w:r>
      <w:r w:rsidRPr="00AB3EBE">
        <w:rPr>
          <w:color w:val="000000" w:themeColor="text1"/>
        </w:rPr>
        <w:t xml:space="preserve"> </w:t>
      </w:r>
      <w:r w:rsidRPr="00AB3EBE">
        <w:rPr>
          <w:b/>
          <w:bCs/>
          <w:color w:val="000000" w:themeColor="text1"/>
        </w:rPr>
        <w:t>for Non-UN Recipient Organizations</w:t>
      </w:r>
      <w:r w:rsidRPr="00AB3EBE">
        <w:rPr>
          <w:color w:val="000000" w:themeColor="text1"/>
        </w:rPr>
        <w:t xml:space="preserve"> </w:t>
      </w:r>
    </w:p>
    <w:p w14:paraId="136B3E98" w14:textId="77777777" w:rsidR="004B2BA4" w:rsidRPr="00AB3EBE" w:rsidRDefault="004B2BA4" w:rsidP="004B2BA4">
      <w:pPr>
        <w:rPr>
          <w:color w:val="000000" w:themeColor="text1"/>
        </w:rPr>
      </w:pPr>
    </w:p>
    <w:p w14:paraId="144D0D23" w14:textId="77777777" w:rsidR="004B2BA4" w:rsidRPr="00AB3EBE" w:rsidRDefault="004B2BA4" w:rsidP="004B2BA4">
      <w:pPr>
        <w:rPr>
          <w:i/>
          <w:iCs/>
          <w:color w:val="000000" w:themeColor="text1"/>
        </w:rPr>
      </w:pPr>
      <w:r w:rsidRPr="00AB3EBE">
        <w:rPr>
          <w:i/>
          <w:iCs/>
          <w:color w:val="000000" w:themeColor="text1"/>
        </w:rPr>
        <w:t>(This section uses standard wording – please do not remove)</w:t>
      </w:r>
    </w:p>
    <w:p w14:paraId="6AFDA8DE" w14:textId="77777777" w:rsidR="004B2BA4" w:rsidRPr="00AB3EBE" w:rsidRDefault="004B2BA4" w:rsidP="004B2BA4">
      <w:pPr>
        <w:jc w:val="both"/>
        <w:rPr>
          <w:color w:val="000000" w:themeColor="text1"/>
          <w:sz w:val="22"/>
          <w:szCs w:val="22"/>
        </w:rPr>
      </w:pPr>
    </w:p>
    <w:p w14:paraId="20442C7C" w14:textId="77777777" w:rsidR="004B2BA4" w:rsidRPr="00AB3EBE" w:rsidRDefault="004B2BA4" w:rsidP="004B2BA4">
      <w:pPr>
        <w:rPr>
          <w:b/>
          <w:color w:val="000000" w:themeColor="text1"/>
        </w:rPr>
      </w:pPr>
      <w:r w:rsidRPr="00AB3EBE">
        <w:rPr>
          <w:b/>
          <w:color w:val="000000" w:themeColor="text1"/>
        </w:rPr>
        <w:t>Accountability, transparency and reporting of the Recipient Non-United Nations Organization:</w:t>
      </w:r>
    </w:p>
    <w:p w14:paraId="726B50CF" w14:textId="77777777" w:rsidR="004B2BA4" w:rsidRPr="00AB3EBE" w:rsidRDefault="004B2BA4" w:rsidP="004B2BA4">
      <w:pPr>
        <w:rPr>
          <w:b/>
          <w:color w:val="000000" w:themeColor="text1"/>
          <w:u w:val="single"/>
        </w:rPr>
      </w:pPr>
    </w:p>
    <w:p w14:paraId="1A080525" w14:textId="77777777" w:rsidR="004B2BA4" w:rsidRPr="00AB3EBE" w:rsidRDefault="004B2BA4" w:rsidP="004B2BA4">
      <w:pPr>
        <w:rPr>
          <w:color w:val="000000" w:themeColor="text1"/>
        </w:rPr>
      </w:pPr>
      <w:r w:rsidRPr="00AB3EBE">
        <w:rPr>
          <w:color w:val="000000" w:themeColor="text1"/>
        </w:rPr>
        <w:t xml:space="preserve">The Recipient </w:t>
      </w:r>
      <w:bookmarkStart w:id="3" w:name="_Hlk507165852"/>
      <w:r w:rsidRPr="00AB3EBE">
        <w:rPr>
          <w:color w:val="000000" w:themeColor="text1"/>
        </w:rPr>
        <w:t xml:space="preserve">Non-United Nations Organization </w:t>
      </w:r>
      <w:bookmarkEnd w:id="3"/>
      <w:r w:rsidRPr="00AB3EBE">
        <w:rPr>
          <w:color w:val="000000" w:themeColor="text1"/>
        </w:rPr>
        <w:t xml:space="preserve">will assume full programmatic and financial accountability for the funds disbursed to them by the Administrative Agent. Such funds will be administered by each recipient in accordance with its own regulations, rules, </w:t>
      </w:r>
      <w:proofErr w:type="gramStart"/>
      <w:r w:rsidRPr="00AB3EBE">
        <w:rPr>
          <w:color w:val="000000" w:themeColor="text1"/>
        </w:rPr>
        <w:t>directives</w:t>
      </w:r>
      <w:proofErr w:type="gramEnd"/>
      <w:r w:rsidRPr="00AB3EBE">
        <w:rPr>
          <w:color w:val="000000" w:themeColor="text1"/>
        </w:rPr>
        <w:t xml:space="preserve"> and procedures.</w:t>
      </w:r>
    </w:p>
    <w:p w14:paraId="40BA1E4E" w14:textId="77777777" w:rsidR="004B2BA4" w:rsidRPr="00AB3EBE" w:rsidRDefault="004B2BA4" w:rsidP="004B2BA4">
      <w:pPr>
        <w:rPr>
          <w:color w:val="000000" w:themeColor="text1"/>
        </w:rPr>
      </w:pPr>
    </w:p>
    <w:p w14:paraId="3F296336" w14:textId="77777777" w:rsidR="004B2BA4" w:rsidRPr="00AB3EBE" w:rsidRDefault="004B2BA4" w:rsidP="004B2BA4">
      <w:pPr>
        <w:rPr>
          <w:color w:val="000000" w:themeColor="text1"/>
        </w:rPr>
      </w:pPr>
      <w:r w:rsidRPr="00AB3EBE">
        <w:rPr>
          <w:color w:val="000000" w:themeColor="text1"/>
        </w:rPr>
        <w:t xml:space="preserve">The Recipient Non-United Nations Organization will have full responsibility for ensuring that the Activity is implemented in accordance with the signed Project </w:t>
      </w:r>
      <w:proofErr w:type="gramStart"/>
      <w:r w:rsidRPr="00AB3EBE">
        <w:rPr>
          <w:color w:val="000000" w:themeColor="text1"/>
        </w:rPr>
        <w:t>Document;</w:t>
      </w:r>
      <w:proofErr w:type="gramEnd"/>
    </w:p>
    <w:p w14:paraId="31CFF665" w14:textId="77777777" w:rsidR="004B2BA4" w:rsidRPr="00AB3EBE" w:rsidRDefault="004B2BA4" w:rsidP="004B2BA4">
      <w:pPr>
        <w:rPr>
          <w:color w:val="000000" w:themeColor="text1"/>
        </w:rPr>
      </w:pPr>
    </w:p>
    <w:p w14:paraId="122C4A20" w14:textId="77777777" w:rsidR="004B2BA4" w:rsidRPr="00AB3EBE" w:rsidRDefault="004B2BA4" w:rsidP="004B2BA4">
      <w:pPr>
        <w:rPr>
          <w:color w:val="000000" w:themeColor="text1"/>
        </w:rPr>
      </w:pPr>
      <w:r w:rsidRPr="00AB3EBE">
        <w:rPr>
          <w:color w:val="000000" w:themeColor="text1"/>
        </w:rPr>
        <w:t xml:space="preserve">In the event of a financial review, audit or evaluation recommended by PBSO, the cost of such activity should be included in the project </w:t>
      </w:r>
      <w:proofErr w:type="gramStart"/>
      <w:r w:rsidRPr="00AB3EBE">
        <w:rPr>
          <w:color w:val="000000" w:themeColor="text1"/>
        </w:rPr>
        <w:t>budget;</w:t>
      </w:r>
      <w:proofErr w:type="gramEnd"/>
    </w:p>
    <w:p w14:paraId="48246166" w14:textId="77777777" w:rsidR="004B2BA4" w:rsidRPr="00AB3EBE" w:rsidRDefault="004B2BA4" w:rsidP="004B2BA4">
      <w:pPr>
        <w:rPr>
          <w:color w:val="000000" w:themeColor="text1"/>
        </w:rPr>
      </w:pPr>
    </w:p>
    <w:p w14:paraId="36B9739A" w14:textId="77777777" w:rsidR="004B2BA4" w:rsidRPr="00AB3EBE" w:rsidRDefault="004B2BA4" w:rsidP="004B2BA4">
      <w:pPr>
        <w:rPr>
          <w:color w:val="000000" w:themeColor="text1"/>
        </w:rPr>
      </w:pPr>
      <w:r w:rsidRPr="00AB3EBE">
        <w:rPr>
          <w:color w:val="000000" w:themeColor="text1"/>
        </w:rPr>
        <w:t>Ensure professional management of the Activity, including performance monitoring and reporting activities in accordance with PBSO guidelines.</w:t>
      </w:r>
    </w:p>
    <w:p w14:paraId="0394A3DB" w14:textId="77777777" w:rsidR="004B2BA4" w:rsidRPr="00AB3EBE" w:rsidRDefault="004B2BA4" w:rsidP="004B2BA4">
      <w:pPr>
        <w:rPr>
          <w:color w:val="000000" w:themeColor="text1"/>
        </w:rPr>
      </w:pPr>
    </w:p>
    <w:p w14:paraId="785EB1EA" w14:textId="77777777" w:rsidR="004B2BA4" w:rsidRPr="00AB3EBE" w:rsidRDefault="004B2BA4" w:rsidP="004B2BA4">
      <w:pPr>
        <w:rPr>
          <w:color w:val="000000" w:themeColor="text1"/>
        </w:rPr>
      </w:pPr>
      <w:r w:rsidRPr="00AB3EBE">
        <w:rPr>
          <w:color w:val="000000" w:themeColor="text1"/>
        </w:rPr>
        <w:t>Ensure compliance with the Financing Agreement and relevant applicable clauses in the Fund MOU.</w:t>
      </w:r>
    </w:p>
    <w:p w14:paraId="63DC6866" w14:textId="77777777" w:rsidR="004B2BA4" w:rsidRPr="00AB3EBE" w:rsidRDefault="004B2BA4" w:rsidP="004B2BA4">
      <w:pPr>
        <w:rPr>
          <w:b/>
          <w:color w:val="000000" w:themeColor="text1"/>
          <w:u w:val="single"/>
        </w:rPr>
      </w:pPr>
    </w:p>
    <w:p w14:paraId="199DFDC7" w14:textId="77777777" w:rsidR="004B2BA4" w:rsidRPr="00AB3EBE" w:rsidRDefault="004B2BA4" w:rsidP="004B2BA4">
      <w:pPr>
        <w:rPr>
          <w:b/>
          <w:color w:val="000000" w:themeColor="text1"/>
        </w:rPr>
      </w:pPr>
      <w:r w:rsidRPr="00AB3EBE">
        <w:rPr>
          <w:b/>
          <w:color w:val="000000" w:themeColor="text1"/>
        </w:rPr>
        <w:t>Reporting:</w:t>
      </w:r>
    </w:p>
    <w:p w14:paraId="5D1D8446" w14:textId="77777777" w:rsidR="004B2BA4" w:rsidRPr="00AB3EBE" w:rsidRDefault="004B2BA4" w:rsidP="004B2BA4">
      <w:pPr>
        <w:rPr>
          <w:b/>
          <w:color w:val="000000" w:themeColor="text1"/>
        </w:rPr>
      </w:pPr>
    </w:p>
    <w:p w14:paraId="5068481F" w14:textId="77777777" w:rsidR="004B2BA4" w:rsidRPr="00AB3EBE" w:rsidRDefault="004B2BA4" w:rsidP="004B2BA4">
      <w:pPr>
        <w:rPr>
          <w:color w:val="000000" w:themeColor="text1"/>
        </w:rPr>
      </w:pPr>
      <w:r w:rsidRPr="00AB3EBE">
        <w:rPr>
          <w:color w:val="000000" w:themeColor="text1"/>
        </w:rPr>
        <w:t>Each Receipt will provide the Administrative Agent and the PBSO (for narrative reports only) with:</w:t>
      </w:r>
    </w:p>
    <w:p w14:paraId="4BA3AD2B" w14:textId="77777777" w:rsidR="004B2BA4" w:rsidRPr="00AB3EBE" w:rsidRDefault="004B2BA4" w:rsidP="004B2BA4">
      <w:pPr>
        <w:rPr>
          <w:color w:val="000000" w:themeColor="text1"/>
        </w:rPr>
      </w:pPr>
    </w:p>
    <w:tbl>
      <w:tblPr>
        <w:tblStyle w:val="Grilledutableau"/>
        <w:tblW w:w="9214" w:type="dxa"/>
        <w:tblInd w:w="-147" w:type="dxa"/>
        <w:tblLook w:val="04A0" w:firstRow="1" w:lastRow="0" w:firstColumn="1" w:lastColumn="0" w:noHBand="0" w:noVBand="1"/>
      </w:tblPr>
      <w:tblGrid>
        <w:gridCol w:w="2552"/>
        <w:gridCol w:w="2693"/>
        <w:gridCol w:w="3969"/>
      </w:tblGrid>
      <w:tr w:rsidR="004B2BA4" w:rsidRPr="00AB3EBE" w14:paraId="324F55D0" w14:textId="77777777" w:rsidTr="003E52CC">
        <w:tc>
          <w:tcPr>
            <w:tcW w:w="2552" w:type="dxa"/>
          </w:tcPr>
          <w:p w14:paraId="613737A4" w14:textId="77777777" w:rsidR="004B2BA4" w:rsidRPr="00AB3EBE" w:rsidRDefault="004B2BA4" w:rsidP="003E52CC">
            <w:pPr>
              <w:pStyle w:val="Paragraphedeliste"/>
              <w:spacing w:after="120"/>
              <w:ind w:left="0"/>
              <w:jc w:val="both"/>
              <w:rPr>
                <w:rFonts w:ascii="Times New Roman" w:hAnsi="Times New Roman"/>
                <w:color w:val="000000" w:themeColor="text1"/>
              </w:rPr>
            </w:pPr>
            <w:r w:rsidRPr="00AB3EBE">
              <w:rPr>
                <w:rFonts w:ascii="Times New Roman" w:hAnsi="Times New Roman"/>
                <w:color w:val="000000" w:themeColor="text1"/>
              </w:rPr>
              <w:t>Type of report</w:t>
            </w:r>
          </w:p>
        </w:tc>
        <w:tc>
          <w:tcPr>
            <w:tcW w:w="2693" w:type="dxa"/>
          </w:tcPr>
          <w:p w14:paraId="1E5E736F" w14:textId="77777777" w:rsidR="004B2BA4" w:rsidRPr="00AB3EBE" w:rsidRDefault="004B2BA4" w:rsidP="003E52CC">
            <w:pPr>
              <w:pStyle w:val="Paragraphedeliste"/>
              <w:spacing w:after="120"/>
              <w:ind w:left="0"/>
              <w:jc w:val="both"/>
              <w:rPr>
                <w:rFonts w:ascii="Times New Roman" w:hAnsi="Times New Roman"/>
                <w:color w:val="000000" w:themeColor="text1"/>
              </w:rPr>
            </w:pPr>
            <w:r w:rsidRPr="00AB3EBE">
              <w:rPr>
                <w:rFonts w:ascii="Times New Roman" w:hAnsi="Times New Roman"/>
                <w:color w:val="000000" w:themeColor="text1"/>
              </w:rPr>
              <w:t>Due when</w:t>
            </w:r>
          </w:p>
        </w:tc>
        <w:tc>
          <w:tcPr>
            <w:tcW w:w="3969" w:type="dxa"/>
          </w:tcPr>
          <w:p w14:paraId="287F2F89" w14:textId="77777777" w:rsidR="004B2BA4" w:rsidRPr="00AB3EBE" w:rsidRDefault="004B2BA4" w:rsidP="003E52CC">
            <w:pPr>
              <w:pStyle w:val="Paragraphedeliste"/>
              <w:spacing w:after="120"/>
              <w:ind w:left="0"/>
              <w:jc w:val="both"/>
              <w:rPr>
                <w:rFonts w:ascii="Times New Roman" w:hAnsi="Times New Roman"/>
                <w:color w:val="000000" w:themeColor="text1"/>
              </w:rPr>
            </w:pPr>
            <w:r w:rsidRPr="00AB3EBE">
              <w:rPr>
                <w:rFonts w:ascii="Times New Roman" w:hAnsi="Times New Roman"/>
                <w:color w:val="000000" w:themeColor="text1"/>
              </w:rPr>
              <w:t>Submitted by</w:t>
            </w:r>
          </w:p>
        </w:tc>
      </w:tr>
      <w:tr w:rsidR="004B2BA4" w:rsidRPr="00AB3EBE" w14:paraId="08638168" w14:textId="77777777" w:rsidTr="003E52CC">
        <w:tc>
          <w:tcPr>
            <w:tcW w:w="2552" w:type="dxa"/>
          </w:tcPr>
          <w:p w14:paraId="289BEB80" w14:textId="77777777" w:rsidR="004B2BA4" w:rsidRPr="00AB3EBE" w:rsidRDefault="004B2BA4" w:rsidP="003E52CC">
            <w:pPr>
              <w:pStyle w:val="Paragraphedeliste"/>
              <w:spacing w:after="120"/>
              <w:ind w:left="0"/>
              <w:jc w:val="both"/>
              <w:rPr>
                <w:rFonts w:ascii="Times New Roman" w:hAnsi="Times New Roman"/>
                <w:color w:val="000000" w:themeColor="text1"/>
              </w:rPr>
            </w:pPr>
            <w:r w:rsidRPr="00AB3EBE">
              <w:rPr>
                <w:rFonts w:ascii="Times New Roman" w:hAnsi="Times New Roman"/>
                <w:color w:val="000000" w:themeColor="text1"/>
              </w:rPr>
              <w:t>Bi-annual project progress report</w:t>
            </w:r>
          </w:p>
        </w:tc>
        <w:tc>
          <w:tcPr>
            <w:tcW w:w="2693" w:type="dxa"/>
          </w:tcPr>
          <w:p w14:paraId="00A6464D" w14:textId="77777777" w:rsidR="004B2BA4" w:rsidRPr="00AB3EBE" w:rsidRDefault="004B2BA4" w:rsidP="003E52CC">
            <w:pPr>
              <w:pStyle w:val="Paragraphedeliste"/>
              <w:spacing w:after="120"/>
              <w:ind w:left="0"/>
              <w:jc w:val="both"/>
              <w:rPr>
                <w:rFonts w:ascii="Times New Roman" w:hAnsi="Times New Roman"/>
                <w:color w:val="000000" w:themeColor="text1"/>
              </w:rPr>
            </w:pPr>
            <w:r w:rsidRPr="00AB3EBE">
              <w:rPr>
                <w:rFonts w:ascii="Times New Roman" w:hAnsi="Times New Roman"/>
                <w:color w:val="000000" w:themeColor="text1"/>
              </w:rPr>
              <w:t xml:space="preserve">15 June </w:t>
            </w:r>
          </w:p>
        </w:tc>
        <w:tc>
          <w:tcPr>
            <w:tcW w:w="3969" w:type="dxa"/>
          </w:tcPr>
          <w:p w14:paraId="05E39F50" w14:textId="77777777" w:rsidR="004B2BA4" w:rsidRPr="00AB3EBE" w:rsidRDefault="004B2BA4" w:rsidP="003E52CC">
            <w:pPr>
              <w:pStyle w:val="Paragraphedeliste"/>
              <w:spacing w:after="120"/>
              <w:ind w:left="0"/>
              <w:jc w:val="both"/>
              <w:rPr>
                <w:rFonts w:ascii="Times New Roman" w:hAnsi="Times New Roman"/>
                <w:color w:val="000000" w:themeColor="text1"/>
              </w:rPr>
            </w:pPr>
            <w:r w:rsidRPr="00AB3EBE">
              <w:rPr>
                <w:rFonts w:ascii="Times New Roman" w:hAnsi="Times New Roman"/>
                <w:color w:val="000000" w:themeColor="text1"/>
              </w:rPr>
              <w:t>Convening Agency on behalf of all implementing organizations and in consultation with/ quality assurance by PBF Secretariats, where they exist</w:t>
            </w:r>
          </w:p>
        </w:tc>
      </w:tr>
      <w:tr w:rsidR="004B2BA4" w:rsidRPr="00AB3EBE" w14:paraId="46731C45" w14:textId="77777777" w:rsidTr="003E52CC">
        <w:tc>
          <w:tcPr>
            <w:tcW w:w="2552" w:type="dxa"/>
          </w:tcPr>
          <w:p w14:paraId="6C681A60" w14:textId="77777777" w:rsidR="004B2BA4" w:rsidRPr="00AB3EBE" w:rsidRDefault="004B2BA4" w:rsidP="003E52CC">
            <w:pPr>
              <w:pStyle w:val="Paragraphedeliste"/>
              <w:spacing w:after="120"/>
              <w:ind w:left="0"/>
              <w:jc w:val="both"/>
              <w:rPr>
                <w:rFonts w:ascii="Times New Roman" w:hAnsi="Times New Roman"/>
                <w:color w:val="000000" w:themeColor="text1"/>
              </w:rPr>
            </w:pPr>
            <w:r w:rsidRPr="00AB3EBE">
              <w:rPr>
                <w:rFonts w:ascii="Times New Roman" w:hAnsi="Times New Roman"/>
                <w:color w:val="000000" w:themeColor="text1"/>
              </w:rPr>
              <w:t>Annual project progress report</w:t>
            </w:r>
          </w:p>
        </w:tc>
        <w:tc>
          <w:tcPr>
            <w:tcW w:w="2693" w:type="dxa"/>
          </w:tcPr>
          <w:p w14:paraId="70C8BA28" w14:textId="77777777" w:rsidR="004B2BA4" w:rsidRPr="00AB3EBE" w:rsidRDefault="004B2BA4" w:rsidP="003E52CC">
            <w:pPr>
              <w:pStyle w:val="Paragraphedeliste"/>
              <w:spacing w:after="120"/>
              <w:ind w:left="0"/>
              <w:jc w:val="both"/>
              <w:rPr>
                <w:rFonts w:ascii="Times New Roman" w:hAnsi="Times New Roman"/>
                <w:color w:val="000000" w:themeColor="text1"/>
              </w:rPr>
            </w:pPr>
            <w:r w:rsidRPr="00AB3EBE">
              <w:rPr>
                <w:rFonts w:ascii="Times New Roman" w:hAnsi="Times New Roman"/>
                <w:color w:val="000000" w:themeColor="text1"/>
              </w:rPr>
              <w:t>15 November</w:t>
            </w:r>
          </w:p>
        </w:tc>
        <w:tc>
          <w:tcPr>
            <w:tcW w:w="3969" w:type="dxa"/>
          </w:tcPr>
          <w:p w14:paraId="5F9A887D" w14:textId="77777777" w:rsidR="004B2BA4" w:rsidRPr="00AB3EBE" w:rsidRDefault="004B2BA4" w:rsidP="003E52CC">
            <w:pPr>
              <w:pStyle w:val="Paragraphedeliste"/>
              <w:spacing w:after="120"/>
              <w:ind w:left="0"/>
              <w:jc w:val="both"/>
              <w:rPr>
                <w:rFonts w:ascii="Times New Roman" w:hAnsi="Times New Roman"/>
                <w:color w:val="000000" w:themeColor="text1"/>
              </w:rPr>
            </w:pPr>
            <w:r w:rsidRPr="00AB3EBE">
              <w:rPr>
                <w:rFonts w:ascii="Times New Roman" w:hAnsi="Times New Roman"/>
                <w:color w:val="000000" w:themeColor="text1"/>
              </w:rPr>
              <w:t>Convening Agency on behalf of all implementing organizations and in consultation with/ quality assurance by PBF Secretariats, where they exist</w:t>
            </w:r>
          </w:p>
        </w:tc>
      </w:tr>
      <w:tr w:rsidR="004B2BA4" w:rsidRPr="00AB3EBE" w14:paraId="68361AB6" w14:textId="77777777" w:rsidTr="003E52CC">
        <w:tc>
          <w:tcPr>
            <w:tcW w:w="2552" w:type="dxa"/>
          </w:tcPr>
          <w:p w14:paraId="49105C61" w14:textId="77777777" w:rsidR="004B2BA4" w:rsidRPr="00AB3EBE" w:rsidRDefault="004B2BA4" w:rsidP="003E52CC">
            <w:pPr>
              <w:pStyle w:val="Paragraphedeliste"/>
              <w:spacing w:after="120"/>
              <w:ind w:left="0"/>
              <w:jc w:val="both"/>
              <w:rPr>
                <w:rFonts w:ascii="Times New Roman" w:hAnsi="Times New Roman"/>
                <w:color w:val="000000" w:themeColor="text1"/>
              </w:rPr>
            </w:pPr>
            <w:r w:rsidRPr="00AB3EBE">
              <w:rPr>
                <w:rFonts w:ascii="Times New Roman" w:hAnsi="Times New Roman"/>
                <w:color w:val="000000" w:themeColor="text1"/>
              </w:rPr>
              <w:t>End of project report covering entire project duration</w:t>
            </w:r>
          </w:p>
        </w:tc>
        <w:tc>
          <w:tcPr>
            <w:tcW w:w="2693" w:type="dxa"/>
          </w:tcPr>
          <w:p w14:paraId="13B4E2DD" w14:textId="77777777" w:rsidR="004B2BA4" w:rsidRPr="00AB3EBE" w:rsidRDefault="004B2BA4" w:rsidP="003E52CC">
            <w:pPr>
              <w:pStyle w:val="Paragraphedeliste"/>
              <w:spacing w:after="120"/>
              <w:ind w:left="0"/>
              <w:jc w:val="both"/>
              <w:rPr>
                <w:rFonts w:ascii="Times New Roman" w:hAnsi="Times New Roman"/>
                <w:color w:val="000000" w:themeColor="text1"/>
              </w:rPr>
            </w:pPr>
            <w:r w:rsidRPr="00AB3EBE">
              <w:rPr>
                <w:rFonts w:ascii="Times New Roman" w:hAnsi="Times New Roman"/>
                <w:color w:val="000000" w:themeColor="text1"/>
              </w:rPr>
              <w:t>Within three months from the operational project closure (it can be submitted instead of an annual report if timing coincides)</w:t>
            </w:r>
          </w:p>
        </w:tc>
        <w:tc>
          <w:tcPr>
            <w:tcW w:w="3969" w:type="dxa"/>
          </w:tcPr>
          <w:p w14:paraId="1D6FE1CC" w14:textId="77777777" w:rsidR="004B2BA4" w:rsidRPr="00AB3EBE" w:rsidRDefault="004B2BA4" w:rsidP="003E52CC">
            <w:pPr>
              <w:pStyle w:val="Paragraphedeliste"/>
              <w:spacing w:after="120"/>
              <w:ind w:left="0"/>
              <w:jc w:val="both"/>
              <w:rPr>
                <w:rFonts w:ascii="Times New Roman" w:hAnsi="Times New Roman"/>
                <w:color w:val="000000" w:themeColor="text1"/>
              </w:rPr>
            </w:pPr>
            <w:r w:rsidRPr="00AB3EBE">
              <w:rPr>
                <w:rFonts w:ascii="Times New Roman" w:hAnsi="Times New Roman"/>
                <w:color w:val="000000" w:themeColor="text1"/>
              </w:rPr>
              <w:t>Convening Agency on behalf of all implementing organizations and in consultation with/ quality assurance by PBF Secretariats, where they exist</w:t>
            </w:r>
          </w:p>
        </w:tc>
      </w:tr>
      <w:tr w:rsidR="004B2BA4" w:rsidRPr="00AB3EBE" w14:paraId="738889D8" w14:textId="77777777" w:rsidTr="003E52CC">
        <w:tc>
          <w:tcPr>
            <w:tcW w:w="2552" w:type="dxa"/>
          </w:tcPr>
          <w:p w14:paraId="7EAB9C85" w14:textId="77777777" w:rsidR="004B2BA4" w:rsidRPr="00AB3EBE" w:rsidRDefault="004B2BA4" w:rsidP="003E52CC">
            <w:pPr>
              <w:pStyle w:val="Paragraphedeliste"/>
              <w:spacing w:after="120"/>
              <w:ind w:left="0"/>
              <w:jc w:val="both"/>
              <w:rPr>
                <w:rFonts w:ascii="Times New Roman" w:hAnsi="Times New Roman"/>
                <w:color w:val="000000" w:themeColor="text1"/>
              </w:rPr>
            </w:pPr>
            <w:r w:rsidRPr="00AB3EBE">
              <w:rPr>
                <w:rFonts w:ascii="Times New Roman" w:hAnsi="Times New Roman"/>
                <w:color w:val="000000" w:themeColor="text1"/>
              </w:rPr>
              <w:t xml:space="preserve">Annual strategic peacebuilding and PBF progress report (for PRF allocations only), which may contain a request for additional PBF allocation if the context requires it </w:t>
            </w:r>
          </w:p>
        </w:tc>
        <w:tc>
          <w:tcPr>
            <w:tcW w:w="2693" w:type="dxa"/>
          </w:tcPr>
          <w:p w14:paraId="18A08372" w14:textId="77777777" w:rsidR="004B2BA4" w:rsidRPr="00AB3EBE" w:rsidRDefault="004B2BA4" w:rsidP="003E52CC">
            <w:pPr>
              <w:pStyle w:val="Paragraphedeliste"/>
              <w:spacing w:after="120"/>
              <w:ind w:left="0"/>
              <w:jc w:val="both"/>
              <w:rPr>
                <w:rFonts w:ascii="Times New Roman" w:hAnsi="Times New Roman"/>
                <w:color w:val="000000" w:themeColor="text1"/>
              </w:rPr>
            </w:pPr>
            <w:r w:rsidRPr="00AB3EBE">
              <w:rPr>
                <w:rFonts w:ascii="Times New Roman" w:hAnsi="Times New Roman"/>
                <w:color w:val="000000" w:themeColor="text1"/>
              </w:rPr>
              <w:t>1 December</w:t>
            </w:r>
          </w:p>
        </w:tc>
        <w:tc>
          <w:tcPr>
            <w:tcW w:w="3969" w:type="dxa"/>
          </w:tcPr>
          <w:p w14:paraId="60DF59E5" w14:textId="77777777" w:rsidR="004B2BA4" w:rsidRPr="00AB3EBE" w:rsidRDefault="004B2BA4" w:rsidP="003E52CC">
            <w:pPr>
              <w:pStyle w:val="Paragraphedeliste"/>
              <w:spacing w:after="120"/>
              <w:ind w:left="0"/>
              <w:jc w:val="both"/>
              <w:rPr>
                <w:rFonts w:ascii="Times New Roman" w:hAnsi="Times New Roman"/>
                <w:color w:val="000000" w:themeColor="text1"/>
              </w:rPr>
            </w:pPr>
            <w:r w:rsidRPr="00AB3EBE">
              <w:rPr>
                <w:rFonts w:ascii="Times New Roman" w:hAnsi="Times New Roman"/>
                <w:color w:val="000000" w:themeColor="text1"/>
              </w:rPr>
              <w:t>PBF Secretariat on behalf of the PBF Steering Committee, where it exists or Head of UN Country Team where it does not.</w:t>
            </w:r>
          </w:p>
        </w:tc>
      </w:tr>
    </w:tbl>
    <w:p w14:paraId="581D13A3" w14:textId="77777777" w:rsidR="004B2BA4" w:rsidRPr="00AB3EBE" w:rsidRDefault="004B2BA4" w:rsidP="004B2BA4">
      <w:pPr>
        <w:ind w:left="360"/>
        <w:rPr>
          <w:color w:val="000000" w:themeColor="text1"/>
        </w:rPr>
      </w:pPr>
    </w:p>
    <w:p w14:paraId="6E872AE8" w14:textId="77777777" w:rsidR="004B2BA4" w:rsidRPr="00AB3EBE" w:rsidRDefault="004B2BA4" w:rsidP="004B2BA4">
      <w:pPr>
        <w:ind w:left="360"/>
        <w:rPr>
          <w:color w:val="000000" w:themeColor="text1"/>
        </w:rPr>
      </w:pPr>
      <w:r w:rsidRPr="00AB3EBE">
        <w:rPr>
          <w:color w:val="000000" w:themeColor="text1"/>
        </w:rPr>
        <w:t>F</w:t>
      </w:r>
      <w:r w:rsidRPr="00AB3EBE">
        <w:rPr>
          <w:color w:val="000000" w:themeColor="text1"/>
          <w:sz w:val="22"/>
          <w:szCs w:val="22"/>
          <w:lang w:eastAsia="en-GB"/>
        </w:rPr>
        <w:t>inancial reports and timeline</w:t>
      </w:r>
    </w:p>
    <w:p w14:paraId="5285E630" w14:textId="77777777" w:rsidR="004B2BA4" w:rsidRPr="00AB3EBE" w:rsidRDefault="004B2BA4" w:rsidP="004B2BA4">
      <w:pPr>
        <w:jc w:val="both"/>
        <w:rPr>
          <w:color w:val="000000" w:themeColor="text1"/>
          <w:sz w:val="22"/>
          <w:szCs w:val="22"/>
          <w:lang w:eastAsia="en-GB"/>
        </w:rPr>
      </w:pPr>
    </w:p>
    <w:tbl>
      <w:tblPr>
        <w:tblW w:w="92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7313"/>
      </w:tblGrid>
      <w:tr w:rsidR="004B2BA4" w:rsidRPr="00AB3EBE" w14:paraId="429534C8" w14:textId="77777777" w:rsidTr="003E52CC">
        <w:tc>
          <w:tcPr>
            <w:tcW w:w="1942" w:type="dxa"/>
            <w:shd w:val="clear" w:color="auto" w:fill="E2EFD9"/>
          </w:tcPr>
          <w:p w14:paraId="75DCAC75" w14:textId="77777777" w:rsidR="004B2BA4" w:rsidRPr="00AB3EBE" w:rsidRDefault="004B2BA4" w:rsidP="003E52CC">
            <w:pPr>
              <w:jc w:val="both"/>
              <w:rPr>
                <w:b/>
                <w:color w:val="000000" w:themeColor="text1"/>
                <w:sz w:val="22"/>
                <w:szCs w:val="22"/>
                <w:lang w:eastAsia="en-GB"/>
              </w:rPr>
            </w:pPr>
            <w:r w:rsidRPr="00AB3EBE">
              <w:rPr>
                <w:b/>
                <w:color w:val="000000" w:themeColor="text1"/>
                <w:sz w:val="22"/>
                <w:szCs w:val="22"/>
                <w:lang w:eastAsia="en-GB"/>
              </w:rPr>
              <w:t>Timeline</w:t>
            </w:r>
          </w:p>
        </w:tc>
        <w:tc>
          <w:tcPr>
            <w:tcW w:w="7313" w:type="dxa"/>
            <w:shd w:val="clear" w:color="auto" w:fill="E2EFD9"/>
          </w:tcPr>
          <w:p w14:paraId="2DD0E95C" w14:textId="77777777" w:rsidR="004B2BA4" w:rsidRPr="00AB3EBE" w:rsidRDefault="004B2BA4" w:rsidP="003E52CC">
            <w:pPr>
              <w:jc w:val="both"/>
              <w:rPr>
                <w:b/>
                <w:color w:val="000000" w:themeColor="text1"/>
                <w:sz w:val="22"/>
                <w:szCs w:val="22"/>
                <w:lang w:eastAsia="en-GB"/>
              </w:rPr>
            </w:pPr>
            <w:r w:rsidRPr="00AB3EBE">
              <w:rPr>
                <w:b/>
                <w:color w:val="000000" w:themeColor="text1"/>
                <w:sz w:val="22"/>
                <w:szCs w:val="22"/>
                <w:lang w:eastAsia="en-GB"/>
              </w:rPr>
              <w:t>Event</w:t>
            </w:r>
          </w:p>
        </w:tc>
      </w:tr>
      <w:tr w:rsidR="004B2BA4" w:rsidRPr="00AB3EBE" w14:paraId="1D438844" w14:textId="77777777" w:rsidTr="003E52CC">
        <w:tc>
          <w:tcPr>
            <w:tcW w:w="1942" w:type="dxa"/>
            <w:shd w:val="clear" w:color="auto" w:fill="auto"/>
          </w:tcPr>
          <w:p w14:paraId="7116A5A2" w14:textId="77777777" w:rsidR="004B2BA4" w:rsidRPr="00AB3EBE" w:rsidRDefault="004B2BA4" w:rsidP="003E52CC">
            <w:pPr>
              <w:jc w:val="both"/>
              <w:rPr>
                <w:b/>
                <w:color w:val="000000" w:themeColor="text1"/>
                <w:sz w:val="22"/>
                <w:szCs w:val="22"/>
                <w:lang w:eastAsia="en-GB"/>
              </w:rPr>
            </w:pPr>
            <w:r w:rsidRPr="00AB3EBE">
              <w:rPr>
                <w:b/>
                <w:color w:val="000000" w:themeColor="text1"/>
                <w:sz w:val="22"/>
                <w:szCs w:val="22"/>
                <w:lang w:eastAsia="en-GB"/>
              </w:rPr>
              <w:t>28 February</w:t>
            </w:r>
          </w:p>
        </w:tc>
        <w:tc>
          <w:tcPr>
            <w:tcW w:w="7313" w:type="dxa"/>
            <w:shd w:val="clear" w:color="auto" w:fill="auto"/>
          </w:tcPr>
          <w:p w14:paraId="0CDD34E9" w14:textId="0536CB97" w:rsidR="004B2BA4" w:rsidRPr="00AB3EBE" w:rsidRDefault="004B2BA4" w:rsidP="003E52CC">
            <w:pPr>
              <w:jc w:val="both"/>
              <w:rPr>
                <w:color w:val="000000" w:themeColor="text1"/>
                <w:sz w:val="22"/>
                <w:szCs w:val="22"/>
                <w:lang w:eastAsia="en-GB"/>
              </w:rPr>
            </w:pPr>
            <w:r w:rsidRPr="00AB3EBE">
              <w:rPr>
                <w:color w:val="000000" w:themeColor="text1"/>
                <w:sz w:val="22"/>
                <w:szCs w:val="22"/>
                <w:lang w:eastAsia="en-GB"/>
              </w:rPr>
              <w:t xml:space="preserve">Annual </w:t>
            </w:r>
            <w:r w:rsidR="00A87BC9" w:rsidRPr="00AB3EBE">
              <w:rPr>
                <w:color w:val="000000" w:themeColor="text1"/>
                <w:sz w:val="22"/>
                <w:szCs w:val="22"/>
                <w:lang w:eastAsia="en-GB"/>
              </w:rPr>
              <w:t>reporting – Report</w:t>
            </w:r>
            <w:r w:rsidRPr="00AB3EBE">
              <w:rPr>
                <w:color w:val="000000" w:themeColor="text1"/>
                <w:sz w:val="22"/>
                <w:szCs w:val="22"/>
                <w:lang w:eastAsia="en-GB"/>
              </w:rPr>
              <w:t xml:space="preserve"> </w:t>
            </w:r>
            <w:r w:rsidRPr="00AB3EBE">
              <w:rPr>
                <w:b/>
                <w:color w:val="000000" w:themeColor="text1"/>
                <w:sz w:val="22"/>
                <w:szCs w:val="22"/>
                <w:lang w:eastAsia="en-GB"/>
              </w:rPr>
              <w:t>Q4 expenses</w:t>
            </w:r>
            <w:r w:rsidRPr="00AB3EBE">
              <w:rPr>
                <w:color w:val="000000" w:themeColor="text1"/>
                <w:sz w:val="22"/>
                <w:szCs w:val="22"/>
                <w:lang w:eastAsia="en-GB"/>
              </w:rPr>
              <w:t xml:space="preserve"> (Jan. to Dec. of previous year)</w:t>
            </w:r>
          </w:p>
        </w:tc>
      </w:tr>
      <w:tr w:rsidR="004B2BA4" w:rsidRPr="00AB3EBE" w14:paraId="6825AED5" w14:textId="77777777" w:rsidTr="003E52CC">
        <w:tc>
          <w:tcPr>
            <w:tcW w:w="1942" w:type="dxa"/>
            <w:shd w:val="clear" w:color="auto" w:fill="auto"/>
          </w:tcPr>
          <w:p w14:paraId="42CF6654" w14:textId="77777777" w:rsidR="004B2BA4" w:rsidRPr="00AB3EBE" w:rsidRDefault="004B2BA4" w:rsidP="003E52CC">
            <w:pPr>
              <w:jc w:val="both"/>
              <w:rPr>
                <w:b/>
                <w:color w:val="000000" w:themeColor="text1"/>
                <w:sz w:val="22"/>
                <w:szCs w:val="22"/>
                <w:lang w:eastAsia="en-GB"/>
              </w:rPr>
            </w:pPr>
            <w:r w:rsidRPr="00AB3EBE">
              <w:rPr>
                <w:b/>
                <w:color w:val="000000" w:themeColor="text1"/>
                <w:sz w:val="22"/>
                <w:szCs w:val="22"/>
                <w:lang w:eastAsia="en-GB"/>
              </w:rPr>
              <w:t>30 April</w:t>
            </w:r>
          </w:p>
        </w:tc>
        <w:tc>
          <w:tcPr>
            <w:tcW w:w="7313" w:type="dxa"/>
            <w:shd w:val="clear" w:color="auto" w:fill="auto"/>
          </w:tcPr>
          <w:p w14:paraId="29958540" w14:textId="77777777" w:rsidR="004B2BA4" w:rsidRPr="00AB3EBE" w:rsidRDefault="004B2BA4" w:rsidP="003E52CC">
            <w:pPr>
              <w:jc w:val="both"/>
              <w:rPr>
                <w:color w:val="000000" w:themeColor="text1"/>
                <w:sz w:val="22"/>
                <w:szCs w:val="22"/>
                <w:lang w:eastAsia="en-GB"/>
              </w:rPr>
            </w:pPr>
            <w:r w:rsidRPr="00AB3EBE">
              <w:rPr>
                <w:color w:val="000000" w:themeColor="text1"/>
                <w:sz w:val="22"/>
                <w:szCs w:val="22"/>
                <w:lang w:eastAsia="en-GB"/>
              </w:rPr>
              <w:t xml:space="preserve">Report </w:t>
            </w:r>
            <w:r w:rsidRPr="00AB3EBE">
              <w:rPr>
                <w:b/>
                <w:color w:val="000000" w:themeColor="text1"/>
                <w:sz w:val="22"/>
                <w:szCs w:val="22"/>
                <w:lang w:eastAsia="en-GB"/>
              </w:rPr>
              <w:t xml:space="preserve">Q1 expenses </w:t>
            </w:r>
            <w:r w:rsidRPr="00AB3EBE">
              <w:rPr>
                <w:color w:val="000000" w:themeColor="text1"/>
                <w:sz w:val="22"/>
                <w:szCs w:val="22"/>
                <w:lang w:eastAsia="en-GB"/>
              </w:rPr>
              <w:t xml:space="preserve">(January to March) </w:t>
            </w:r>
          </w:p>
        </w:tc>
      </w:tr>
      <w:tr w:rsidR="004B2BA4" w:rsidRPr="00AB3EBE" w14:paraId="1BE479F1" w14:textId="77777777" w:rsidTr="003E52CC">
        <w:tc>
          <w:tcPr>
            <w:tcW w:w="1942" w:type="dxa"/>
            <w:shd w:val="clear" w:color="auto" w:fill="auto"/>
          </w:tcPr>
          <w:p w14:paraId="08B0FF45" w14:textId="77777777" w:rsidR="004B2BA4" w:rsidRPr="00AB3EBE" w:rsidRDefault="004B2BA4" w:rsidP="003E52CC">
            <w:pPr>
              <w:jc w:val="both"/>
              <w:rPr>
                <w:b/>
                <w:color w:val="000000" w:themeColor="text1"/>
                <w:sz w:val="22"/>
                <w:szCs w:val="22"/>
                <w:lang w:eastAsia="en-GB"/>
              </w:rPr>
            </w:pPr>
            <w:r w:rsidRPr="00AB3EBE">
              <w:rPr>
                <w:b/>
                <w:color w:val="000000" w:themeColor="text1"/>
                <w:sz w:val="22"/>
                <w:szCs w:val="22"/>
                <w:lang w:eastAsia="en-GB"/>
              </w:rPr>
              <w:t xml:space="preserve">31 July </w:t>
            </w:r>
          </w:p>
        </w:tc>
        <w:tc>
          <w:tcPr>
            <w:tcW w:w="7313" w:type="dxa"/>
            <w:shd w:val="clear" w:color="auto" w:fill="auto"/>
          </w:tcPr>
          <w:p w14:paraId="093D9E09" w14:textId="77777777" w:rsidR="004B2BA4" w:rsidRPr="00AB3EBE" w:rsidRDefault="004B2BA4" w:rsidP="003E52CC">
            <w:pPr>
              <w:jc w:val="both"/>
              <w:rPr>
                <w:color w:val="000000" w:themeColor="text1"/>
                <w:sz w:val="22"/>
                <w:szCs w:val="22"/>
                <w:lang w:eastAsia="en-GB"/>
              </w:rPr>
            </w:pPr>
            <w:r w:rsidRPr="00AB3EBE">
              <w:rPr>
                <w:color w:val="000000" w:themeColor="text1"/>
                <w:sz w:val="22"/>
                <w:szCs w:val="22"/>
                <w:lang w:eastAsia="en-GB"/>
              </w:rPr>
              <w:t xml:space="preserve">Report </w:t>
            </w:r>
            <w:r w:rsidRPr="00AB3EBE">
              <w:rPr>
                <w:b/>
                <w:color w:val="000000" w:themeColor="text1"/>
                <w:sz w:val="22"/>
                <w:szCs w:val="22"/>
                <w:lang w:eastAsia="en-GB"/>
              </w:rPr>
              <w:t xml:space="preserve">Q2 expenses </w:t>
            </w:r>
            <w:r w:rsidRPr="00AB3EBE">
              <w:rPr>
                <w:color w:val="000000" w:themeColor="text1"/>
                <w:sz w:val="22"/>
                <w:szCs w:val="22"/>
                <w:lang w:eastAsia="en-GB"/>
              </w:rPr>
              <w:t>(January to June)</w:t>
            </w:r>
          </w:p>
        </w:tc>
      </w:tr>
      <w:tr w:rsidR="004B2BA4" w:rsidRPr="00AB3EBE" w14:paraId="1F53C4CC" w14:textId="77777777" w:rsidTr="003E52CC">
        <w:tc>
          <w:tcPr>
            <w:tcW w:w="1942" w:type="dxa"/>
            <w:shd w:val="clear" w:color="auto" w:fill="auto"/>
          </w:tcPr>
          <w:p w14:paraId="2726CEA5" w14:textId="77777777" w:rsidR="004B2BA4" w:rsidRPr="00AB3EBE" w:rsidRDefault="004B2BA4" w:rsidP="003E52CC">
            <w:pPr>
              <w:jc w:val="both"/>
              <w:rPr>
                <w:b/>
                <w:color w:val="000000" w:themeColor="text1"/>
                <w:sz w:val="22"/>
                <w:szCs w:val="22"/>
                <w:lang w:eastAsia="en-GB"/>
              </w:rPr>
            </w:pPr>
            <w:r w:rsidRPr="00AB3EBE">
              <w:rPr>
                <w:b/>
                <w:color w:val="000000" w:themeColor="text1"/>
                <w:sz w:val="22"/>
                <w:szCs w:val="22"/>
                <w:lang w:eastAsia="en-GB"/>
              </w:rPr>
              <w:t>31 October</w:t>
            </w:r>
          </w:p>
        </w:tc>
        <w:tc>
          <w:tcPr>
            <w:tcW w:w="7313" w:type="dxa"/>
            <w:shd w:val="clear" w:color="auto" w:fill="auto"/>
          </w:tcPr>
          <w:p w14:paraId="16D25D58" w14:textId="77777777" w:rsidR="004B2BA4" w:rsidRPr="00AB3EBE" w:rsidRDefault="004B2BA4" w:rsidP="003E52CC">
            <w:pPr>
              <w:jc w:val="both"/>
              <w:rPr>
                <w:color w:val="000000" w:themeColor="text1"/>
                <w:sz w:val="22"/>
                <w:szCs w:val="22"/>
                <w:lang w:eastAsia="en-GB"/>
              </w:rPr>
            </w:pPr>
            <w:r w:rsidRPr="00AB3EBE">
              <w:rPr>
                <w:color w:val="000000" w:themeColor="text1"/>
                <w:sz w:val="22"/>
                <w:szCs w:val="22"/>
                <w:lang w:eastAsia="en-GB"/>
              </w:rPr>
              <w:t xml:space="preserve">Report </w:t>
            </w:r>
            <w:r w:rsidRPr="00AB3EBE">
              <w:rPr>
                <w:b/>
                <w:color w:val="000000" w:themeColor="text1"/>
                <w:sz w:val="22"/>
                <w:szCs w:val="22"/>
                <w:lang w:eastAsia="en-GB"/>
              </w:rPr>
              <w:t xml:space="preserve">Q3 expenses </w:t>
            </w:r>
            <w:r w:rsidRPr="00AB3EBE">
              <w:rPr>
                <w:color w:val="000000" w:themeColor="text1"/>
                <w:sz w:val="22"/>
                <w:szCs w:val="22"/>
                <w:lang w:eastAsia="en-GB"/>
              </w:rPr>
              <w:t>(January to September)</w:t>
            </w:r>
            <w:r w:rsidRPr="00AB3EBE">
              <w:rPr>
                <w:b/>
                <w:color w:val="000000" w:themeColor="text1"/>
                <w:sz w:val="22"/>
                <w:szCs w:val="22"/>
                <w:lang w:eastAsia="en-GB"/>
              </w:rPr>
              <w:t xml:space="preserve"> </w:t>
            </w:r>
          </w:p>
        </w:tc>
      </w:tr>
      <w:tr w:rsidR="004B2BA4" w:rsidRPr="00AB3EBE" w14:paraId="17498ADA" w14:textId="77777777" w:rsidTr="003E52CC">
        <w:tc>
          <w:tcPr>
            <w:tcW w:w="9255" w:type="dxa"/>
            <w:gridSpan w:val="2"/>
            <w:shd w:val="clear" w:color="auto" w:fill="auto"/>
          </w:tcPr>
          <w:p w14:paraId="6BB1990D" w14:textId="77777777" w:rsidR="004B2BA4" w:rsidRPr="00AB3EBE" w:rsidRDefault="004B2BA4" w:rsidP="003E52CC">
            <w:pPr>
              <w:jc w:val="both"/>
              <w:rPr>
                <w:b/>
                <w:i/>
                <w:color w:val="000000" w:themeColor="text1"/>
                <w:sz w:val="22"/>
                <w:szCs w:val="22"/>
                <w:lang w:eastAsia="en-GB"/>
              </w:rPr>
            </w:pPr>
            <w:r w:rsidRPr="00AB3EBE">
              <w:rPr>
                <w:b/>
                <w:i/>
                <w:color w:val="000000" w:themeColor="text1"/>
                <w:sz w:val="22"/>
                <w:szCs w:val="22"/>
                <w:lang w:eastAsia="en-GB"/>
              </w:rPr>
              <w:t>Certified final financial report to be provided at the quarter following the project financial closure</w:t>
            </w:r>
          </w:p>
        </w:tc>
      </w:tr>
    </w:tbl>
    <w:p w14:paraId="7B607BDF" w14:textId="77777777" w:rsidR="004B2BA4" w:rsidRPr="00AB3EBE" w:rsidRDefault="004B2BA4" w:rsidP="004B2BA4">
      <w:pPr>
        <w:ind w:left="360"/>
        <w:rPr>
          <w:color w:val="000000" w:themeColor="text1"/>
        </w:rPr>
      </w:pPr>
    </w:p>
    <w:p w14:paraId="3F7D206F" w14:textId="77777777" w:rsidR="004B2BA4" w:rsidRPr="00AB3EBE" w:rsidRDefault="004B2BA4" w:rsidP="004B2BA4">
      <w:pPr>
        <w:rPr>
          <w:color w:val="000000" w:themeColor="text1"/>
        </w:rPr>
      </w:pPr>
      <w:r w:rsidRPr="00AB3EBE">
        <w:rPr>
          <w:color w:val="000000" w:themeColor="text1"/>
        </w:rPr>
        <w:t xml:space="preserve">Unspent Balance </w:t>
      </w:r>
      <w:r w:rsidRPr="00AB3EBE">
        <w:rPr>
          <w:color w:val="000000" w:themeColor="text1"/>
          <w:sz w:val="22"/>
          <w:szCs w:val="22"/>
        </w:rPr>
        <w:t xml:space="preserve">exceeding USD 250 </w:t>
      </w:r>
      <w:r w:rsidRPr="00AB3EBE">
        <w:rPr>
          <w:color w:val="000000" w:themeColor="text1"/>
        </w:rPr>
        <w:t>at the closure of the project would have to been refunded and a notification sent to the Administrative Agent, no later than three months (31 March) of the year following the completion of the activities.</w:t>
      </w:r>
    </w:p>
    <w:p w14:paraId="3E521712" w14:textId="77777777" w:rsidR="004B2BA4" w:rsidRPr="00AB3EBE" w:rsidRDefault="004B2BA4" w:rsidP="004B2BA4">
      <w:pPr>
        <w:rPr>
          <w:b/>
          <w:color w:val="000000" w:themeColor="text1"/>
        </w:rPr>
      </w:pPr>
      <w:r w:rsidRPr="00AB3EBE">
        <w:rPr>
          <w:color w:val="000000" w:themeColor="text1"/>
        </w:rPr>
        <w:br/>
      </w:r>
      <w:r w:rsidRPr="00AB3EBE">
        <w:rPr>
          <w:b/>
          <w:color w:val="000000" w:themeColor="text1"/>
        </w:rPr>
        <w:t>Ownership of Equipment, Supplies and Other Property</w:t>
      </w:r>
    </w:p>
    <w:p w14:paraId="6E4BD1B9" w14:textId="77777777" w:rsidR="004B2BA4" w:rsidRPr="00AB3EBE" w:rsidRDefault="004B2BA4" w:rsidP="004B2BA4">
      <w:pPr>
        <w:rPr>
          <w:color w:val="000000" w:themeColor="text1"/>
        </w:rPr>
      </w:pPr>
      <w:r w:rsidRPr="00AB3EBE">
        <w:rPr>
          <w:color w:val="000000" w:themeColor="text1"/>
        </w:rPr>
        <w:t xml:space="preserve"> </w:t>
      </w:r>
    </w:p>
    <w:p w14:paraId="6DB98B48" w14:textId="77777777" w:rsidR="004B2BA4" w:rsidRPr="00AB3EBE" w:rsidRDefault="004B2BA4" w:rsidP="004B2BA4">
      <w:pPr>
        <w:rPr>
          <w:color w:val="000000" w:themeColor="text1"/>
        </w:rPr>
      </w:pPr>
      <w:r w:rsidRPr="00AB3EBE">
        <w:rPr>
          <w:color w:val="000000" w:themeColor="text1"/>
        </w:rPr>
        <w:t xml:space="preserve">Matters relating to the transfer of ownership by the Recipient Non-UN Recipient Organization will be determined in accordance with applicable policies and procedures defined by the PBSO. </w:t>
      </w:r>
    </w:p>
    <w:p w14:paraId="02214AB6" w14:textId="77777777" w:rsidR="004B2BA4" w:rsidRPr="00AB3EBE" w:rsidRDefault="004B2BA4" w:rsidP="004B2BA4">
      <w:pPr>
        <w:rPr>
          <w:b/>
          <w:bCs/>
          <w:color w:val="000000" w:themeColor="text1"/>
        </w:rPr>
      </w:pPr>
      <w:r w:rsidRPr="00AB3EBE">
        <w:rPr>
          <w:color w:val="000000" w:themeColor="text1"/>
          <w:u w:val="single"/>
        </w:rPr>
        <w:br/>
      </w:r>
      <w:r w:rsidRPr="00AB3EBE">
        <w:rPr>
          <w:b/>
          <w:bCs/>
          <w:color w:val="000000" w:themeColor="text1"/>
        </w:rPr>
        <w:t>Public Disclosure</w:t>
      </w:r>
    </w:p>
    <w:p w14:paraId="523BDDD7" w14:textId="2B1E6D9E" w:rsidR="004B2BA4" w:rsidRPr="00AB3EBE" w:rsidRDefault="004B2BA4" w:rsidP="004B2BA4">
      <w:pPr>
        <w:rPr>
          <w:color w:val="000000" w:themeColor="text1"/>
        </w:rPr>
      </w:pPr>
      <w:r w:rsidRPr="00AB3EBE">
        <w:rPr>
          <w:color w:val="000000" w:themeColor="text1"/>
        </w:rPr>
        <w:br/>
        <w:t>The PBSO and Administrative Agent will ensure that operations of the PBF are publicly disclosed on the PBF website (http://unpbf.org) and the Administrative Agent website (</w:t>
      </w:r>
      <w:r w:rsidR="00A87BC9" w:rsidRPr="00AB3EBE">
        <w:rPr>
          <w:color w:val="000000" w:themeColor="text1"/>
        </w:rPr>
        <w:t>http: www.mptf.undp.org</w:t>
      </w:r>
      <w:r w:rsidRPr="00AB3EBE">
        <w:rPr>
          <w:color w:val="000000" w:themeColor="text1"/>
        </w:rPr>
        <w:t>)</w:t>
      </w:r>
    </w:p>
    <w:p w14:paraId="5DBA6403" w14:textId="77777777" w:rsidR="004B2BA4" w:rsidRPr="00AB3EBE" w:rsidRDefault="004B2BA4" w:rsidP="004B2BA4">
      <w:pPr>
        <w:rPr>
          <w:b/>
          <w:color w:val="000000" w:themeColor="text1"/>
        </w:rPr>
      </w:pPr>
    </w:p>
    <w:p w14:paraId="529BAEF1" w14:textId="77777777" w:rsidR="004B2BA4" w:rsidRPr="00AB3EBE" w:rsidRDefault="004B2BA4" w:rsidP="004B2BA4">
      <w:pPr>
        <w:rPr>
          <w:b/>
          <w:bCs/>
          <w:color w:val="000000" w:themeColor="text1"/>
        </w:rPr>
      </w:pPr>
      <w:r w:rsidRPr="00AB3EBE">
        <w:rPr>
          <w:b/>
          <w:bCs/>
          <w:color w:val="000000" w:themeColor="text1"/>
        </w:rPr>
        <w:t>Final Project Audit for non-UN recipient organization projects</w:t>
      </w:r>
    </w:p>
    <w:p w14:paraId="399323F3" w14:textId="77777777" w:rsidR="004B2BA4" w:rsidRPr="00AB3EBE" w:rsidRDefault="004B2BA4" w:rsidP="004B2BA4">
      <w:pPr>
        <w:jc w:val="both"/>
        <w:rPr>
          <w:color w:val="000000" w:themeColor="text1"/>
          <w:sz w:val="22"/>
          <w:szCs w:val="22"/>
        </w:rPr>
      </w:pPr>
    </w:p>
    <w:p w14:paraId="5CD6F74B" w14:textId="77777777" w:rsidR="004B2BA4" w:rsidRPr="00AB3EBE" w:rsidRDefault="004B2BA4" w:rsidP="004B2BA4">
      <w:pPr>
        <w:jc w:val="both"/>
        <w:rPr>
          <w:color w:val="000000" w:themeColor="text1"/>
        </w:rPr>
      </w:pPr>
      <w:r w:rsidRPr="00AB3EBE">
        <w:rPr>
          <w:color w:val="000000" w:themeColor="text1"/>
        </w:rPr>
        <w:t xml:space="preserve">An independent project audit will be requested by the end of the project. The audit report needs to be attached to the final narrative project report. The cost of such activity must be included in the project budget. </w:t>
      </w:r>
    </w:p>
    <w:p w14:paraId="3DD9E62B" w14:textId="77777777" w:rsidR="004B2BA4" w:rsidRPr="00AB3EBE" w:rsidRDefault="004B2BA4" w:rsidP="004B2BA4">
      <w:pPr>
        <w:jc w:val="both"/>
        <w:rPr>
          <w:color w:val="000000" w:themeColor="text1"/>
          <w:sz w:val="22"/>
          <w:szCs w:val="22"/>
        </w:rPr>
      </w:pPr>
    </w:p>
    <w:p w14:paraId="6B5FC501" w14:textId="77777777" w:rsidR="004B2BA4" w:rsidRPr="00AB3EBE" w:rsidRDefault="004B2BA4" w:rsidP="004B2BA4">
      <w:pPr>
        <w:suppressAutoHyphens/>
        <w:snapToGrid w:val="0"/>
        <w:jc w:val="both"/>
        <w:rPr>
          <w:b/>
          <w:color w:val="000000" w:themeColor="text1"/>
          <w:lang w:eastAsia="ar-SA"/>
        </w:rPr>
      </w:pPr>
      <w:r w:rsidRPr="00AB3EBE">
        <w:rPr>
          <w:b/>
          <w:color w:val="000000" w:themeColor="text1"/>
          <w:lang w:eastAsia="ar-SA"/>
        </w:rPr>
        <w:t>Special Provisions regarding Financing of Terrorism</w:t>
      </w:r>
    </w:p>
    <w:p w14:paraId="541598D8" w14:textId="77777777" w:rsidR="004B2BA4" w:rsidRPr="00AB3EBE" w:rsidRDefault="004B2BA4" w:rsidP="004B2BA4">
      <w:pPr>
        <w:jc w:val="both"/>
        <w:rPr>
          <w:color w:val="000000" w:themeColor="text1"/>
          <w:sz w:val="22"/>
          <w:szCs w:val="22"/>
        </w:rPr>
      </w:pPr>
    </w:p>
    <w:p w14:paraId="5B957C72" w14:textId="77777777" w:rsidR="004B2BA4" w:rsidRPr="00AB3EBE" w:rsidRDefault="004B2BA4" w:rsidP="004B2BA4">
      <w:pPr>
        <w:jc w:val="both"/>
        <w:rPr>
          <w:color w:val="000000" w:themeColor="text1"/>
        </w:rPr>
      </w:pPr>
      <w:r w:rsidRPr="00AB3EBE">
        <w:rPr>
          <w:color w:val="000000" w:themeColor="text1"/>
        </w:rPr>
        <w:t>Consistent with UN Security Council Resolutions relating to terrorism, including UN Security Council Resolution 1373 (2001) and 1267 (1999) and related resolutions, the Participants are firmly committed to the international fight against terrorism, and in particular, against the financing of terrorism.  Similarly, all Recipient Organizations recognize their obligation to comply with any applicable sanctions imposed by the UN Security Council.  Each of the Recipient Organizations will use all reasonable efforts to ensure that the funds transferred to it in accordance with this agreement are not used to provide support or assistance to individuals or entities associated with terrorism as designated by any UN Security Council sanctions regime.  If, during the term of this agreement, a Recipient Organization determines that there are credible allegations that funds transferred to it in accordance with this agreement have been used to provide support or assistance to individuals or entities associated with terrorism as designated by any UN Security Council sanctions regime it will as soon as it becomes aware of it inform the head of PBSO, the Administrative Agent and the donor(s) and, in consultation with the donors as appropriate, determine an appropriate response.</w:t>
      </w:r>
    </w:p>
    <w:p w14:paraId="10D4036C" w14:textId="77777777" w:rsidR="004B2BA4" w:rsidRPr="00AB3EBE" w:rsidRDefault="004B2BA4" w:rsidP="004B2BA4">
      <w:pPr>
        <w:rPr>
          <w:b/>
          <w:color w:val="000000" w:themeColor="text1"/>
        </w:rPr>
      </w:pPr>
    </w:p>
    <w:p w14:paraId="30941031" w14:textId="77777777" w:rsidR="004B2BA4" w:rsidRPr="00AB3EBE" w:rsidRDefault="004B2BA4" w:rsidP="004B2BA4">
      <w:pPr>
        <w:jc w:val="both"/>
        <w:rPr>
          <w:color w:val="000000" w:themeColor="text1"/>
          <w:sz w:val="22"/>
          <w:szCs w:val="22"/>
        </w:rPr>
      </w:pPr>
    </w:p>
    <w:p w14:paraId="3B3DE5FE" w14:textId="77777777" w:rsidR="004B2BA4" w:rsidRPr="00AB3EBE" w:rsidRDefault="004B2BA4" w:rsidP="004B2BA4">
      <w:pPr>
        <w:keepNext/>
        <w:rPr>
          <w:b/>
          <w:bCs/>
          <w:color w:val="000000" w:themeColor="text1"/>
        </w:rPr>
      </w:pPr>
      <w:r w:rsidRPr="00AB3EBE">
        <w:rPr>
          <w:b/>
          <w:bCs/>
          <w:color w:val="000000" w:themeColor="text1"/>
        </w:rPr>
        <w:lastRenderedPageBreak/>
        <w:t>Non-UN recipient organization (NUNO) eligibility:</w:t>
      </w:r>
    </w:p>
    <w:p w14:paraId="50AD11F8" w14:textId="77777777" w:rsidR="004B2BA4" w:rsidRPr="00AB3EBE" w:rsidRDefault="004B2BA4" w:rsidP="004B2BA4">
      <w:pPr>
        <w:rPr>
          <w:b/>
          <w:bCs/>
          <w:color w:val="000000" w:themeColor="text1"/>
        </w:rPr>
      </w:pPr>
    </w:p>
    <w:p w14:paraId="1A9748FD" w14:textId="77777777" w:rsidR="004B2BA4" w:rsidRPr="00AB3EBE" w:rsidRDefault="004B2BA4" w:rsidP="004B2BA4">
      <w:pPr>
        <w:jc w:val="both"/>
        <w:rPr>
          <w:color w:val="000000" w:themeColor="text1"/>
        </w:rPr>
      </w:pPr>
      <w:r w:rsidRPr="00AB3EBE">
        <w:rPr>
          <w:color w:val="000000" w:themeColor="text1"/>
        </w:rPr>
        <w:t xml:space="preserve">In order to be declared eligible to receive PBF funds directly, NUNOs must be assessed as technically, financially and legally sound by the PBF and its agent, the </w:t>
      </w:r>
      <w:hyperlink r:id="rId16" w:history="1">
        <w:r w:rsidRPr="00AB3EBE">
          <w:rPr>
            <w:color w:val="000000" w:themeColor="text1"/>
          </w:rPr>
          <w:t>Multi Partner Trust Fund Office (MPTFO)</w:t>
        </w:r>
      </w:hyperlink>
      <w:r w:rsidRPr="00AB3EBE">
        <w:rPr>
          <w:color w:val="000000" w:themeColor="text1"/>
        </w:rPr>
        <w:t>. Prior to submitting a finalized project document, it is the responsibility of each NUNO to liaise with PBSO and MPTFO and provide all the necessary documents (see below) to demonstrate that all the criteria have been fulfilled and to be declared as eligible for direct PBF funds.</w:t>
      </w:r>
    </w:p>
    <w:p w14:paraId="38D7C8FC" w14:textId="77777777" w:rsidR="004B2BA4" w:rsidRPr="00AB3EBE" w:rsidRDefault="004B2BA4" w:rsidP="004B2BA4">
      <w:pPr>
        <w:jc w:val="both"/>
        <w:rPr>
          <w:color w:val="000000" w:themeColor="text1"/>
        </w:rPr>
      </w:pPr>
    </w:p>
    <w:p w14:paraId="4946326E" w14:textId="0773F954" w:rsidR="004B2BA4" w:rsidRPr="00AB3EBE" w:rsidRDefault="004B2BA4" w:rsidP="004B2BA4">
      <w:pPr>
        <w:spacing w:after="120"/>
        <w:jc w:val="both"/>
        <w:rPr>
          <w:rFonts w:asciiTheme="majorBidi" w:hAnsiTheme="majorBidi" w:cstheme="majorBidi"/>
          <w:color w:val="000000" w:themeColor="text1"/>
          <w:u w:val="single"/>
        </w:rPr>
      </w:pPr>
      <w:r w:rsidRPr="00AB3EBE">
        <w:rPr>
          <w:rFonts w:asciiTheme="majorBidi" w:hAnsiTheme="majorBidi" w:cstheme="majorBidi"/>
          <w:color w:val="000000" w:themeColor="text1"/>
          <w:u w:val="single"/>
        </w:rPr>
        <w:t xml:space="preserve">The NUNO must provide (in a timely fashion, ensuring PBSO and MPTFO have </w:t>
      </w:r>
      <w:r w:rsidR="00A87BC9" w:rsidRPr="00AB3EBE">
        <w:rPr>
          <w:rFonts w:asciiTheme="majorBidi" w:hAnsiTheme="majorBidi" w:cstheme="majorBidi"/>
          <w:color w:val="000000" w:themeColor="text1"/>
          <w:u w:val="single"/>
        </w:rPr>
        <w:t>enough</w:t>
      </w:r>
      <w:r w:rsidRPr="00AB3EBE">
        <w:rPr>
          <w:rFonts w:asciiTheme="majorBidi" w:hAnsiTheme="majorBidi" w:cstheme="majorBidi"/>
          <w:color w:val="000000" w:themeColor="text1"/>
          <w:u w:val="single"/>
        </w:rPr>
        <w:t xml:space="preserve"> time to review the package) the documentation demonstrating that the NUNO:</w:t>
      </w:r>
    </w:p>
    <w:p w14:paraId="2509795C" w14:textId="77777777" w:rsidR="004B2BA4" w:rsidRPr="00AB3EBE" w:rsidRDefault="004B2BA4" w:rsidP="008543B9">
      <w:pPr>
        <w:pStyle w:val="Paragraphedeliste"/>
        <w:numPr>
          <w:ilvl w:val="0"/>
          <w:numId w:val="7"/>
        </w:numPr>
        <w:spacing w:after="120" w:line="276" w:lineRule="auto"/>
        <w:ind w:left="714" w:hanging="357"/>
        <w:jc w:val="both"/>
        <w:rPr>
          <w:rFonts w:asciiTheme="majorBidi" w:hAnsiTheme="majorBidi" w:cstheme="majorBidi"/>
          <w:color w:val="000000" w:themeColor="text1"/>
          <w:sz w:val="24"/>
          <w:szCs w:val="24"/>
        </w:rPr>
      </w:pPr>
      <w:r w:rsidRPr="00AB3EBE">
        <w:rPr>
          <w:rFonts w:asciiTheme="majorBidi" w:hAnsiTheme="majorBidi" w:cstheme="majorBidi"/>
          <w:color w:val="000000" w:themeColor="text1"/>
          <w:sz w:val="24"/>
          <w:szCs w:val="24"/>
        </w:rPr>
        <w:t>Has previously received funding from the UN, the PBF, or any of the contributors to the PBF, in the country of project implementation</w:t>
      </w:r>
    </w:p>
    <w:p w14:paraId="77817843" w14:textId="77777777" w:rsidR="004B2BA4" w:rsidRPr="00AB3EBE" w:rsidRDefault="004B2BA4" w:rsidP="008543B9">
      <w:pPr>
        <w:pStyle w:val="Paragraphedeliste"/>
        <w:numPr>
          <w:ilvl w:val="0"/>
          <w:numId w:val="7"/>
        </w:numPr>
        <w:spacing w:after="120" w:line="276" w:lineRule="auto"/>
        <w:ind w:left="714" w:hanging="357"/>
        <w:jc w:val="both"/>
        <w:rPr>
          <w:rFonts w:asciiTheme="majorBidi" w:hAnsiTheme="majorBidi" w:cstheme="majorBidi"/>
          <w:color w:val="000000" w:themeColor="text1"/>
          <w:sz w:val="24"/>
          <w:szCs w:val="24"/>
        </w:rPr>
      </w:pPr>
      <w:r w:rsidRPr="00AB3EBE">
        <w:rPr>
          <w:rFonts w:asciiTheme="majorBidi" w:hAnsiTheme="majorBidi" w:cstheme="majorBidi"/>
          <w:color w:val="000000" w:themeColor="text1"/>
          <w:sz w:val="24"/>
          <w:szCs w:val="24"/>
        </w:rPr>
        <w:t>Has a current valid registration as a non-profit, tax exempt organization with a social based mission in both the country where headquarter is located and in country of project implementation for the duration of the proposed grant. (</w:t>
      </w:r>
      <w:r w:rsidRPr="00AB3EBE">
        <w:rPr>
          <w:rFonts w:asciiTheme="majorBidi" w:hAnsiTheme="majorBidi" w:cstheme="majorBidi"/>
          <w:b/>
          <w:bCs/>
          <w:color w:val="000000" w:themeColor="text1"/>
          <w:sz w:val="24"/>
          <w:szCs w:val="24"/>
        </w:rPr>
        <w:t>NOTE</w:t>
      </w:r>
      <w:r w:rsidRPr="00AB3EBE">
        <w:rPr>
          <w:rFonts w:asciiTheme="majorBidi" w:hAnsiTheme="majorBidi" w:cstheme="majorBidi"/>
          <w:color w:val="000000" w:themeColor="text1"/>
          <w:sz w:val="24"/>
          <w:szCs w:val="24"/>
        </w:rPr>
        <w:t xml:space="preserve">: If registration is done on an annual basis in the country, the organization must have the current registration and obtain renewals for the duration of the project, </w:t>
      </w:r>
      <w:proofErr w:type="gramStart"/>
      <w:r w:rsidRPr="00AB3EBE">
        <w:rPr>
          <w:rFonts w:asciiTheme="majorBidi" w:hAnsiTheme="majorBidi" w:cstheme="majorBidi"/>
          <w:color w:val="000000" w:themeColor="text1"/>
          <w:sz w:val="24"/>
          <w:szCs w:val="24"/>
        </w:rPr>
        <w:t>in order to</w:t>
      </w:r>
      <w:proofErr w:type="gramEnd"/>
      <w:r w:rsidRPr="00AB3EBE">
        <w:rPr>
          <w:rFonts w:asciiTheme="majorBidi" w:hAnsiTheme="majorBidi" w:cstheme="majorBidi"/>
          <w:color w:val="000000" w:themeColor="text1"/>
          <w:sz w:val="24"/>
          <w:szCs w:val="24"/>
        </w:rPr>
        <w:t xml:space="preserve"> receive subsequent funding tranches)</w:t>
      </w:r>
    </w:p>
    <w:p w14:paraId="3CEFAB3C" w14:textId="77777777" w:rsidR="004B2BA4" w:rsidRPr="00AB3EBE" w:rsidRDefault="004B2BA4" w:rsidP="008543B9">
      <w:pPr>
        <w:pStyle w:val="Paragraphedeliste"/>
        <w:numPr>
          <w:ilvl w:val="0"/>
          <w:numId w:val="7"/>
        </w:numPr>
        <w:spacing w:after="120" w:line="276" w:lineRule="auto"/>
        <w:ind w:left="714" w:hanging="357"/>
        <w:jc w:val="both"/>
        <w:rPr>
          <w:rFonts w:asciiTheme="majorBidi" w:hAnsiTheme="majorBidi" w:cstheme="majorBidi"/>
          <w:color w:val="000000" w:themeColor="text1"/>
          <w:sz w:val="24"/>
          <w:szCs w:val="24"/>
        </w:rPr>
      </w:pPr>
      <w:r w:rsidRPr="00AB3EBE">
        <w:rPr>
          <w:rFonts w:asciiTheme="majorBidi" w:hAnsiTheme="majorBidi" w:cstheme="majorBidi"/>
          <w:color w:val="000000" w:themeColor="text1"/>
          <w:sz w:val="24"/>
          <w:szCs w:val="24"/>
        </w:rPr>
        <w:t>Produces an annual report that includes the proposed country for the grant</w:t>
      </w:r>
    </w:p>
    <w:p w14:paraId="5188F13E" w14:textId="73780F50" w:rsidR="004B2BA4" w:rsidRPr="00AB3EBE" w:rsidRDefault="004B2BA4" w:rsidP="008543B9">
      <w:pPr>
        <w:pStyle w:val="Paragraphedeliste"/>
        <w:numPr>
          <w:ilvl w:val="0"/>
          <w:numId w:val="7"/>
        </w:numPr>
        <w:spacing w:after="120" w:line="276" w:lineRule="auto"/>
        <w:ind w:left="714" w:hanging="357"/>
        <w:jc w:val="both"/>
        <w:rPr>
          <w:rFonts w:asciiTheme="majorBidi" w:hAnsiTheme="majorBidi" w:cstheme="majorBidi"/>
          <w:color w:val="000000" w:themeColor="text1"/>
          <w:sz w:val="24"/>
          <w:szCs w:val="24"/>
        </w:rPr>
      </w:pPr>
      <w:r w:rsidRPr="00AB3EBE">
        <w:rPr>
          <w:rFonts w:asciiTheme="majorBidi" w:hAnsiTheme="majorBidi" w:cstheme="majorBidi"/>
          <w:color w:val="000000" w:themeColor="text1"/>
          <w:sz w:val="24"/>
          <w:szCs w:val="24"/>
        </w:rPr>
        <w:t>Commissions audited financial statements, available for the last two years, including the auditor opinion letter. The financial statements should include the legal organization that will sign the agreement (and oversee the country of implementation, if applicable) as well as the activities of the country of implementation. (</w:t>
      </w:r>
      <w:r w:rsidRPr="00AB3EBE">
        <w:rPr>
          <w:rFonts w:asciiTheme="majorBidi" w:hAnsiTheme="majorBidi" w:cstheme="majorBidi"/>
          <w:b/>
          <w:bCs/>
          <w:color w:val="000000" w:themeColor="text1"/>
          <w:sz w:val="24"/>
          <w:szCs w:val="24"/>
        </w:rPr>
        <w:t>NOTE</w:t>
      </w:r>
      <w:r w:rsidRPr="00AB3EBE">
        <w:rPr>
          <w:rFonts w:asciiTheme="majorBidi" w:hAnsiTheme="majorBidi" w:cstheme="majorBidi"/>
          <w:color w:val="000000" w:themeColor="text1"/>
          <w:sz w:val="24"/>
          <w:szCs w:val="24"/>
        </w:rPr>
        <w:t xml:space="preserve">: If these are not available for the country of proposed project implementation, the CSO will also need to provide the latest two audit reports for a program or </w:t>
      </w:r>
      <w:r w:rsidR="00A87BC9" w:rsidRPr="00AB3EBE">
        <w:rPr>
          <w:rFonts w:asciiTheme="majorBidi" w:hAnsiTheme="majorBidi" w:cstheme="majorBidi"/>
          <w:color w:val="000000" w:themeColor="text1"/>
          <w:sz w:val="24"/>
          <w:szCs w:val="24"/>
        </w:rPr>
        <w:t>project-based</w:t>
      </w:r>
      <w:r w:rsidRPr="00AB3EBE">
        <w:rPr>
          <w:rFonts w:asciiTheme="majorBidi" w:hAnsiTheme="majorBidi" w:cstheme="majorBidi"/>
          <w:color w:val="000000" w:themeColor="text1"/>
          <w:sz w:val="24"/>
          <w:szCs w:val="24"/>
        </w:rPr>
        <w:t xml:space="preserve"> audit in country.) The letter from the auditor should also state whether the auditor firm is part of the nationally qualified audit firms.</w:t>
      </w:r>
    </w:p>
    <w:p w14:paraId="0D9BA634" w14:textId="77777777" w:rsidR="004B2BA4" w:rsidRPr="00AB3EBE" w:rsidRDefault="004B2BA4" w:rsidP="008543B9">
      <w:pPr>
        <w:pStyle w:val="Paragraphedeliste"/>
        <w:numPr>
          <w:ilvl w:val="0"/>
          <w:numId w:val="7"/>
        </w:numPr>
        <w:spacing w:after="120" w:line="276" w:lineRule="auto"/>
        <w:ind w:left="714" w:hanging="357"/>
        <w:jc w:val="both"/>
        <w:rPr>
          <w:rFonts w:asciiTheme="majorBidi" w:hAnsiTheme="majorBidi" w:cstheme="majorBidi"/>
          <w:color w:val="000000" w:themeColor="text1"/>
          <w:sz w:val="24"/>
          <w:szCs w:val="24"/>
        </w:rPr>
      </w:pPr>
      <w:r w:rsidRPr="00AB3EBE">
        <w:rPr>
          <w:rFonts w:asciiTheme="majorBidi" w:hAnsiTheme="majorBidi" w:cstheme="majorBidi"/>
          <w:color w:val="000000" w:themeColor="text1"/>
          <w:sz w:val="24"/>
          <w:szCs w:val="24"/>
        </w:rPr>
        <w:t>Demonstrates an annual budget in the country of proposed project implementation for the previous two calendar years, which is at least twice the annualized budget sought from PBF for the project</w:t>
      </w:r>
      <w:r w:rsidRPr="00AB3EBE">
        <w:rPr>
          <w:rStyle w:val="Appelnotedebasdep"/>
          <w:rFonts w:asciiTheme="majorBidi" w:hAnsiTheme="majorBidi" w:cstheme="majorBidi"/>
          <w:color w:val="000000" w:themeColor="text1"/>
          <w:sz w:val="24"/>
          <w:szCs w:val="24"/>
        </w:rPr>
        <w:footnoteReference w:id="7"/>
      </w:r>
      <w:r w:rsidRPr="00AB3EBE">
        <w:rPr>
          <w:rFonts w:asciiTheme="majorBidi" w:hAnsiTheme="majorBidi" w:cstheme="majorBidi"/>
          <w:color w:val="000000" w:themeColor="text1"/>
          <w:sz w:val="24"/>
          <w:szCs w:val="24"/>
        </w:rPr>
        <w:t xml:space="preserve"> </w:t>
      </w:r>
    </w:p>
    <w:p w14:paraId="2743C1BA" w14:textId="77777777" w:rsidR="004B2BA4" w:rsidRPr="00AB3EBE" w:rsidRDefault="004B2BA4" w:rsidP="008543B9">
      <w:pPr>
        <w:pStyle w:val="Paragraphedeliste"/>
        <w:numPr>
          <w:ilvl w:val="0"/>
          <w:numId w:val="7"/>
        </w:numPr>
        <w:spacing w:line="276" w:lineRule="auto"/>
        <w:ind w:left="714" w:hanging="357"/>
        <w:jc w:val="both"/>
        <w:rPr>
          <w:rFonts w:asciiTheme="majorBidi" w:hAnsiTheme="majorBidi" w:cstheme="majorBidi"/>
          <w:color w:val="000000" w:themeColor="text1"/>
          <w:sz w:val="24"/>
          <w:szCs w:val="24"/>
        </w:rPr>
      </w:pPr>
      <w:r w:rsidRPr="00AB3EBE">
        <w:rPr>
          <w:rFonts w:asciiTheme="majorBidi" w:hAnsiTheme="majorBidi" w:cstheme="majorBidi"/>
          <w:color w:val="000000" w:themeColor="text1"/>
          <w:sz w:val="24"/>
          <w:szCs w:val="24"/>
        </w:rPr>
        <w:t>Demonstrates at least 3 years of experience in the country where grant is sought</w:t>
      </w:r>
    </w:p>
    <w:p w14:paraId="6D6BD62F" w14:textId="77777777" w:rsidR="004B2BA4" w:rsidRPr="00AB3EBE" w:rsidRDefault="004B2BA4" w:rsidP="008543B9">
      <w:pPr>
        <w:pStyle w:val="Paragraphedeliste"/>
        <w:numPr>
          <w:ilvl w:val="0"/>
          <w:numId w:val="7"/>
        </w:numPr>
        <w:spacing w:line="276" w:lineRule="auto"/>
        <w:ind w:left="714" w:hanging="357"/>
        <w:jc w:val="both"/>
        <w:rPr>
          <w:rFonts w:asciiTheme="majorBidi" w:hAnsiTheme="majorBidi" w:cstheme="majorBidi"/>
          <w:color w:val="000000" w:themeColor="text1"/>
          <w:sz w:val="24"/>
          <w:szCs w:val="24"/>
        </w:rPr>
      </w:pPr>
      <w:r w:rsidRPr="00AB3EBE">
        <w:rPr>
          <w:rFonts w:asciiTheme="majorBidi" w:hAnsiTheme="majorBidi" w:cstheme="majorBidi"/>
          <w:color w:val="000000" w:themeColor="text1"/>
          <w:sz w:val="24"/>
          <w:szCs w:val="24"/>
        </w:rPr>
        <w:t>Provides a clear explanation of the CSO’s legal structure, including the specific entity which will enter into the legal agreement with the MPTF-O for the PBF grant.</w:t>
      </w:r>
    </w:p>
    <w:p w14:paraId="5D04AC34" w14:textId="77777777" w:rsidR="004B2BA4" w:rsidRPr="00AB3EBE" w:rsidRDefault="004B2BA4" w:rsidP="004B2BA4">
      <w:pPr>
        <w:rPr>
          <w:rFonts w:asciiTheme="majorBidi" w:hAnsiTheme="majorBidi" w:cstheme="majorBidi"/>
          <w:b/>
          <w:bCs/>
          <w:color w:val="000000" w:themeColor="text1"/>
        </w:rPr>
      </w:pPr>
    </w:p>
    <w:p w14:paraId="174F2CB9" w14:textId="77777777" w:rsidR="004B2BA4" w:rsidRPr="00AB3EBE" w:rsidRDefault="004B2BA4" w:rsidP="003A29E0">
      <w:pPr>
        <w:rPr>
          <w:i/>
          <w:color w:val="000000" w:themeColor="text1"/>
        </w:rPr>
        <w:sectPr w:rsidR="004B2BA4" w:rsidRPr="00AB3EBE" w:rsidSect="00DA2217">
          <w:footerReference w:type="even" r:id="rId17"/>
          <w:footerReference w:type="default" r:id="rId18"/>
          <w:pgSz w:w="11906" w:h="16838"/>
          <w:pgMar w:top="1440" w:right="1106" w:bottom="1440" w:left="1800" w:header="720" w:footer="720" w:gutter="0"/>
          <w:pgBorders w:offsetFrom="page">
            <w:left w:val="single" w:sz="4" w:space="24" w:color="FFFFFF"/>
          </w:pgBorders>
          <w:cols w:space="720"/>
          <w:docGrid w:linePitch="360"/>
        </w:sectPr>
      </w:pPr>
    </w:p>
    <w:p w14:paraId="537362EA" w14:textId="50E87A08" w:rsidR="006E2278" w:rsidRPr="006A7630" w:rsidRDefault="00535900" w:rsidP="00752F64">
      <w:pPr>
        <w:rPr>
          <w:b/>
          <w:color w:val="000000" w:themeColor="text1"/>
          <w:lang w:val="fr-FR"/>
        </w:rPr>
      </w:pPr>
      <w:r w:rsidRPr="00AB3EBE">
        <w:rPr>
          <w:b/>
          <w:color w:val="000000" w:themeColor="text1"/>
          <w:lang w:val="fr-FR"/>
        </w:rPr>
        <w:lastRenderedPageBreak/>
        <w:t xml:space="preserve">Annex </w:t>
      </w:r>
      <w:r w:rsidR="00A87BC9" w:rsidRPr="00AB3EBE">
        <w:rPr>
          <w:b/>
          <w:color w:val="000000" w:themeColor="text1"/>
          <w:lang w:val="fr-FR"/>
        </w:rPr>
        <w:t>B :</w:t>
      </w:r>
      <w:r w:rsidRPr="00AB3EBE">
        <w:rPr>
          <w:b/>
          <w:color w:val="000000" w:themeColor="text1"/>
          <w:lang w:val="fr-FR"/>
        </w:rPr>
        <w:t xml:space="preserve"> </w:t>
      </w:r>
      <w:bookmarkStart w:id="4" w:name="_Hlk503949576"/>
      <w:r w:rsidRPr="00AB3EBE">
        <w:rPr>
          <w:b/>
          <w:color w:val="000000" w:themeColor="text1"/>
          <w:lang w:val="fr-FR"/>
        </w:rPr>
        <w:t xml:space="preserve">Cadre de résultats du projet (doit inclure les </w:t>
      </w:r>
      <w:r w:rsidR="00335E99" w:rsidRPr="00AB3EBE">
        <w:rPr>
          <w:b/>
          <w:color w:val="000000" w:themeColor="text1"/>
          <w:lang w:val="fr-FR"/>
        </w:rPr>
        <w:t>données</w:t>
      </w:r>
      <w:r w:rsidRPr="00AB3EBE">
        <w:rPr>
          <w:b/>
          <w:color w:val="000000" w:themeColor="text1"/>
          <w:lang w:val="fr-FR"/>
        </w:rPr>
        <w:t xml:space="preserve"> </w:t>
      </w:r>
      <w:r w:rsidR="00335E99" w:rsidRPr="00AB3EBE">
        <w:rPr>
          <w:b/>
          <w:color w:val="000000" w:themeColor="text1"/>
          <w:lang w:val="fr-FR"/>
        </w:rPr>
        <w:t>désagrégées</w:t>
      </w:r>
      <w:r w:rsidRPr="00AB3EBE">
        <w:rPr>
          <w:b/>
          <w:color w:val="000000" w:themeColor="text1"/>
          <w:lang w:val="fr-FR"/>
        </w:rPr>
        <w:t xml:space="preserve"> par sexe et </w:t>
      </w:r>
      <w:r w:rsidR="00335E99" w:rsidRPr="00AB3EBE">
        <w:rPr>
          <w:b/>
          <w:color w:val="000000" w:themeColor="text1"/>
          <w:lang w:val="fr-FR"/>
        </w:rPr>
        <w:t>âge</w:t>
      </w:r>
      <w:r w:rsidRPr="00AB3EBE">
        <w:rPr>
          <w:b/>
          <w:color w:val="000000" w:themeColor="text1"/>
          <w:lang w:val="fr-FR"/>
        </w:rPr>
        <w:t xml:space="preserve">) </w:t>
      </w:r>
      <w:bookmarkEnd w:id="4"/>
    </w:p>
    <w:tbl>
      <w:tblPr>
        <w:tblpPr w:leftFromText="180" w:rightFromText="180" w:vertAnchor="page" w:horzAnchor="margin" w:tblpY="2161"/>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410"/>
        <w:gridCol w:w="4236"/>
        <w:gridCol w:w="3322"/>
        <w:gridCol w:w="2000"/>
      </w:tblGrid>
      <w:tr w:rsidR="006E2278" w:rsidRPr="00425C1F" w14:paraId="68D3A571" w14:textId="77777777" w:rsidTr="00C37FA1">
        <w:tc>
          <w:tcPr>
            <w:tcW w:w="1980" w:type="dxa"/>
            <w:shd w:val="clear" w:color="auto" w:fill="F7CAAC" w:themeFill="accent2" w:themeFillTint="66"/>
          </w:tcPr>
          <w:p w14:paraId="0CA67D35" w14:textId="77777777" w:rsidR="006E2278" w:rsidRPr="00C37FA1" w:rsidRDefault="006E2278" w:rsidP="00D07C06">
            <w:pPr>
              <w:rPr>
                <w:b/>
              </w:rPr>
            </w:pPr>
            <w:proofErr w:type="spellStart"/>
            <w:r w:rsidRPr="00C37FA1">
              <w:rPr>
                <w:b/>
              </w:rPr>
              <w:t>Resultats</w:t>
            </w:r>
            <w:proofErr w:type="spellEnd"/>
          </w:p>
        </w:tc>
        <w:tc>
          <w:tcPr>
            <w:tcW w:w="2410" w:type="dxa"/>
            <w:tcBorders>
              <w:bottom w:val="nil"/>
            </w:tcBorders>
            <w:shd w:val="clear" w:color="auto" w:fill="F7CAAC" w:themeFill="accent2" w:themeFillTint="66"/>
          </w:tcPr>
          <w:p w14:paraId="6A1E17B1" w14:textId="77777777" w:rsidR="006E2278" w:rsidRPr="00C37FA1" w:rsidRDefault="006E2278" w:rsidP="00D07C06">
            <w:pPr>
              <w:rPr>
                <w:b/>
              </w:rPr>
            </w:pPr>
            <w:proofErr w:type="spellStart"/>
            <w:r w:rsidRPr="00C37FA1">
              <w:rPr>
                <w:b/>
              </w:rPr>
              <w:t>Produits</w:t>
            </w:r>
            <w:proofErr w:type="spellEnd"/>
          </w:p>
        </w:tc>
        <w:tc>
          <w:tcPr>
            <w:tcW w:w="4236" w:type="dxa"/>
            <w:tcBorders>
              <w:bottom w:val="single" w:sz="4" w:space="0" w:color="auto"/>
            </w:tcBorders>
            <w:shd w:val="clear" w:color="auto" w:fill="F7CAAC" w:themeFill="accent2" w:themeFillTint="66"/>
          </w:tcPr>
          <w:p w14:paraId="1F7FDF68" w14:textId="77777777" w:rsidR="006E2278" w:rsidRPr="00C37FA1" w:rsidRDefault="006E2278" w:rsidP="00D07C06">
            <w:pPr>
              <w:rPr>
                <w:b/>
              </w:rPr>
            </w:pPr>
            <w:proofErr w:type="spellStart"/>
            <w:r w:rsidRPr="00C37FA1">
              <w:rPr>
                <w:b/>
              </w:rPr>
              <w:t>Indicateurs</w:t>
            </w:r>
            <w:proofErr w:type="spellEnd"/>
          </w:p>
        </w:tc>
        <w:tc>
          <w:tcPr>
            <w:tcW w:w="3322" w:type="dxa"/>
            <w:tcBorders>
              <w:bottom w:val="single" w:sz="4" w:space="0" w:color="auto"/>
            </w:tcBorders>
            <w:shd w:val="clear" w:color="auto" w:fill="F7CAAC" w:themeFill="accent2" w:themeFillTint="66"/>
          </w:tcPr>
          <w:p w14:paraId="07AA6729" w14:textId="77777777" w:rsidR="006E2278" w:rsidRPr="00C37FA1" w:rsidRDefault="006E2278" w:rsidP="00D07C06">
            <w:pPr>
              <w:jc w:val="center"/>
              <w:rPr>
                <w:b/>
                <w:lang w:val="fr-FR"/>
              </w:rPr>
            </w:pPr>
            <w:r w:rsidRPr="00C37FA1">
              <w:rPr>
                <w:b/>
                <w:lang w:val="fr-FR"/>
              </w:rPr>
              <w:t>Moyens de vérification/ fréquence de collecte</w:t>
            </w:r>
          </w:p>
        </w:tc>
        <w:tc>
          <w:tcPr>
            <w:tcW w:w="2000" w:type="dxa"/>
            <w:tcBorders>
              <w:bottom w:val="single" w:sz="4" w:space="0" w:color="auto"/>
            </w:tcBorders>
            <w:shd w:val="clear" w:color="auto" w:fill="F7CAAC" w:themeFill="accent2" w:themeFillTint="66"/>
          </w:tcPr>
          <w:p w14:paraId="2F444339" w14:textId="77777777" w:rsidR="006E2278" w:rsidRPr="00C37FA1" w:rsidRDefault="006E2278" w:rsidP="00D07C06">
            <w:pPr>
              <w:rPr>
                <w:b/>
              </w:rPr>
            </w:pPr>
            <w:proofErr w:type="spellStart"/>
            <w:r w:rsidRPr="00C37FA1">
              <w:rPr>
                <w:b/>
              </w:rPr>
              <w:t>Etapes</w:t>
            </w:r>
            <w:proofErr w:type="spellEnd"/>
          </w:p>
        </w:tc>
      </w:tr>
      <w:tr w:rsidR="006E2278" w:rsidRPr="00B604C5" w14:paraId="39E9A386" w14:textId="77777777" w:rsidTr="00C37FA1">
        <w:tc>
          <w:tcPr>
            <w:tcW w:w="1980" w:type="dxa"/>
            <w:vMerge w:val="restart"/>
            <w:tcBorders>
              <w:right w:val="nil"/>
            </w:tcBorders>
            <w:shd w:val="clear" w:color="auto" w:fill="FFFF99"/>
          </w:tcPr>
          <w:p w14:paraId="1A7EC1AF" w14:textId="77777777" w:rsidR="006E2278" w:rsidRPr="00425C1F" w:rsidRDefault="006E2278" w:rsidP="00D07C06">
            <w:pPr>
              <w:rPr>
                <w:color w:val="000000" w:themeColor="text1"/>
                <w:lang w:val="fr-FR"/>
              </w:rPr>
            </w:pPr>
            <w:proofErr w:type="spellStart"/>
            <w:r w:rsidRPr="00425C1F">
              <w:rPr>
                <w:color w:val="000000" w:themeColor="text1"/>
                <w:lang w:val="fr-FR"/>
              </w:rPr>
              <w:t>Resultat</w:t>
            </w:r>
            <w:proofErr w:type="spellEnd"/>
            <w:r w:rsidRPr="00425C1F">
              <w:rPr>
                <w:color w:val="000000" w:themeColor="text1"/>
                <w:lang w:val="fr-FR"/>
              </w:rPr>
              <w:t xml:space="preserve"> </w:t>
            </w:r>
            <w:proofErr w:type="gramStart"/>
            <w:r w:rsidRPr="00425C1F">
              <w:rPr>
                <w:color w:val="000000" w:themeColor="text1"/>
                <w:lang w:val="fr-FR"/>
              </w:rPr>
              <w:t>1:</w:t>
            </w:r>
            <w:proofErr w:type="gramEnd"/>
            <w:r w:rsidRPr="00425C1F">
              <w:rPr>
                <w:bCs/>
                <w:color w:val="000000" w:themeColor="text1"/>
                <w:lang w:val="fr-FR"/>
              </w:rPr>
              <w:t xml:space="preserve"> La résilience des populations est améliorée à travers des mécanismes communautaires de résolution pacifique fonctionnels qui impliquent les jeunes, les femmes et les élus/leaders</w:t>
            </w:r>
          </w:p>
          <w:p w14:paraId="0BD9240E" w14:textId="77777777" w:rsidR="006E2278" w:rsidRPr="00425C1F" w:rsidRDefault="006E2278" w:rsidP="00D07C06">
            <w:pPr>
              <w:rPr>
                <w:color w:val="000000" w:themeColor="text1"/>
                <w:lang w:val="fr-FR"/>
              </w:rPr>
            </w:pPr>
          </w:p>
        </w:tc>
        <w:tc>
          <w:tcPr>
            <w:tcW w:w="2410" w:type="dxa"/>
            <w:vMerge w:val="restart"/>
            <w:tcBorders>
              <w:top w:val="nil"/>
              <w:left w:val="nil"/>
              <w:bottom w:val="single" w:sz="4" w:space="0" w:color="auto"/>
              <w:right w:val="single" w:sz="4" w:space="0" w:color="auto"/>
            </w:tcBorders>
            <w:shd w:val="clear" w:color="auto" w:fill="BFBFBF" w:themeFill="background1" w:themeFillShade="BF"/>
          </w:tcPr>
          <w:p w14:paraId="2448D985" w14:textId="77777777" w:rsidR="006E2278" w:rsidRPr="00425C1F" w:rsidRDefault="006E2278" w:rsidP="00D07C06">
            <w:pPr>
              <w:rPr>
                <w:color w:val="000000" w:themeColor="text1"/>
                <w:lang w:val="fr-FR"/>
              </w:rPr>
            </w:pPr>
          </w:p>
        </w:tc>
        <w:tc>
          <w:tcPr>
            <w:tcW w:w="4236" w:type="dxa"/>
            <w:tcBorders>
              <w:left w:val="single" w:sz="4" w:space="0" w:color="auto"/>
            </w:tcBorders>
            <w:shd w:val="clear" w:color="auto" w:fill="FFFF99"/>
          </w:tcPr>
          <w:p w14:paraId="19CD9225" w14:textId="77777777" w:rsidR="006E2278" w:rsidRDefault="006E2278" w:rsidP="00D07C06">
            <w:pPr>
              <w:rPr>
                <w:color w:val="000000" w:themeColor="text1"/>
                <w:lang w:val="fr-FR"/>
              </w:rPr>
            </w:pPr>
            <w:r w:rsidRPr="00425C1F">
              <w:rPr>
                <w:color w:val="000000" w:themeColor="text1"/>
                <w:lang w:val="fr-FR"/>
              </w:rPr>
              <w:t>Indicateur 1 a</w:t>
            </w:r>
          </w:p>
          <w:p w14:paraId="7E6C4C36" w14:textId="7C9CC97C" w:rsidR="006E2278" w:rsidRPr="00425C1F" w:rsidRDefault="006D5619" w:rsidP="00D07C06">
            <w:pPr>
              <w:rPr>
                <w:color w:val="000000" w:themeColor="text1"/>
                <w:lang w:val="fr-FR"/>
              </w:rPr>
            </w:pPr>
            <w:r>
              <w:rPr>
                <w:color w:val="000000" w:themeColor="text1"/>
                <w:lang w:val="fr-FR"/>
              </w:rPr>
              <w:t>Pourcentage</w:t>
            </w:r>
            <w:r w:rsidR="006E2278" w:rsidRPr="00425C1F">
              <w:rPr>
                <w:color w:val="000000" w:themeColor="text1"/>
                <w:lang w:val="fr-FR"/>
              </w:rPr>
              <w:t xml:space="preserve"> (filles et garçons) formés qui participent dans les mécanismes de gestion de conflit</w:t>
            </w:r>
          </w:p>
          <w:p w14:paraId="1BB4AB5B" w14:textId="77777777" w:rsidR="006E2278" w:rsidRPr="00425C1F" w:rsidRDefault="006E2278" w:rsidP="00D07C06">
            <w:pPr>
              <w:rPr>
                <w:color w:val="000000" w:themeColor="text1"/>
                <w:lang w:val="fr-FR"/>
              </w:rPr>
            </w:pPr>
          </w:p>
          <w:p w14:paraId="7D1E7FB9" w14:textId="606F590C" w:rsidR="006E2278" w:rsidRPr="00425C1F" w:rsidRDefault="006E2278" w:rsidP="00D07C06">
            <w:pPr>
              <w:rPr>
                <w:color w:val="000000" w:themeColor="text1"/>
                <w:lang w:val="fr-FR"/>
              </w:rPr>
            </w:pPr>
            <w:r w:rsidRPr="00425C1F">
              <w:rPr>
                <w:color w:val="000000" w:themeColor="text1"/>
                <w:lang w:val="fr-FR"/>
              </w:rPr>
              <w:t xml:space="preserve">Situation de </w:t>
            </w:r>
            <w:r w:rsidR="00A87BC9" w:rsidRPr="00425C1F">
              <w:rPr>
                <w:color w:val="000000" w:themeColor="text1"/>
                <w:lang w:val="fr-FR"/>
              </w:rPr>
              <w:t>r</w:t>
            </w:r>
            <w:r w:rsidR="00A87BC9">
              <w:rPr>
                <w:color w:val="000000" w:themeColor="text1"/>
                <w:lang w:val="fr-FR"/>
              </w:rPr>
              <w:t>é</w:t>
            </w:r>
            <w:r w:rsidR="00A87BC9" w:rsidRPr="00425C1F">
              <w:rPr>
                <w:color w:val="000000" w:themeColor="text1"/>
                <w:lang w:val="fr-FR"/>
              </w:rPr>
              <w:t>f</w:t>
            </w:r>
            <w:r w:rsidR="00A87BC9">
              <w:rPr>
                <w:color w:val="000000" w:themeColor="text1"/>
                <w:lang w:val="fr-FR"/>
              </w:rPr>
              <w:t>é</w:t>
            </w:r>
            <w:r w:rsidR="00A87BC9" w:rsidRPr="00425C1F">
              <w:rPr>
                <w:color w:val="000000" w:themeColor="text1"/>
                <w:lang w:val="fr-FR"/>
              </w:rPr>
              <w:t>rence :</w:t>
            </w:r>
            <w:r w:rsidRPr="00425C1F">
              <w:rPr>
                <w:color w:val="000000" w:themeColor="text1"/>
                <w:lang w:val="fr-FR"/>
              </w:rPr>
              <w:t xml:space="preserve"> 0</w:t>
            </w:r>
          </w:p>
          <w:p w14:paraId="1616C8DB" w14:textId="3E3198CB" w:rsidR="006E2278" w:rsidRPr="00425C1F" w:rsidRDefault="00A87BC9" w:rsidP="00D07C06">
            <w:pPr>
              <w:rPr>
                <w:color w:val="000000" w:themeColor="text1"/>
                <w:lang w:val="fr-FR"/>
              </w:rPr>
            </w:pPr>
            <w:r w:rsidRPr="00425C1F">
              <w:rPr>
                <w:color w:val="000000" w:themeColor="text1"/>
                <w:lang w:val="fr-FR"/>
              </w:rPr>
              <w:t>Cible :</w:t>
            </w:r>
            <w:r w:rsidR="006E2278" w:rsidRPr="00425C1F">
              <w:rPr>
                <w:color w:val="000000" w:themeColor="text1"/>
                <w:lang w:val="fr-FR"/>
              </w:rPr>
              <w:t xml:space="preserve"> </w:t>
            </w:r>
            <w:r w:rsidR="001A526C">
              <w:rPr>
                <w:color w:val="000000" w:themeColor="text1"/>
                <w:lang w:val="fr-FR"/>
              </w:rPr>
              <w:t>25</w:t>
            </w:r>
            <w:r w:rsidR="00AE0643">
              <w:rPr>
                <w:color w:val="000000" w:themeColor="text1"/>
                <w:lang w:val="fr-FR"/>
              </w:rPr>
              <w:t>%</w:t>
            </w:r>
          </w:p>
          <w:p w14:paraId="03243BB9" w14:textId="77777777" w:rsidR="006E2278" w:rsidRPr="00425C1F" w:rsidRDefault="006E2278" w:rsidP="00D07C06">
            <w:pPr>
              <w:rPr>
                <w:color w:val="000000" w:themeColor="text1"/>
                <w:lang w:val="fr-FR"/>
              </w:rPr>
            </w:pPr>
          </w:p>
        </w:tc>
        <w:tc>
          <w:tcPr>
            <w:tcW w:w="3322" w:type="dxa"/>
            <w:shd w:val="clear" w:color="auto" w:fill="FFFF99"/>
          </w:tcPr>
          <w:p w14:paraId="2013EA99" w14:textId="70A8052F" w:rsidR="006E2278" w:rsidRPr="00425C1F" w:rsidRDefault="006E2278" w:rsidP="00D07C06">
            <w:pPr>
              <w:rPr>
                <w:color w:val="000000" w:themeColor="text1"/>
                <w:lang w:val="fr-FR"/>
              </w:rPr>
            </w:pPr>
            <w:r>
              <w:rPr>
                <w:color w:val="000000" w:themeColor="text1"/>
                <w:lang w:val="fr-FR"/>
              </w:rPr>
              <w:t>Rapport des partenaires</w:t>
            </w:r>
            <w:r w:rsidR="00760D6A">
              <w:rPr>
                <w:color w:val="000000" w:themeColor="text1"/>
                <w:lang w:val="fr-FR"/>
              </w:rPr>
              <w:t xml:space="preserve"> d’exécution du projet</w:t>
            </w:r>
          </w:p>
        </w:tc>
        <w:tc>
          <w:tcPr>
            <w:tcW w:w="2000" w:type="dxa"/>
            <w:shd w:val="clear" w:color="auto" w:fill="FFFF99"/>
          </w:tcPr>
          <w:p w14:paraId="371BA083" w14:textId="77777777" w:rsidR="006E2278" w:rsidRPr="00425C1F" w:rsidRDefault="006E2278" w:rsidP="00D07C06">
            <w:pPr>
              <w:rPr>
                <w:color w:val="000000" w:themeColor="text1"/>
                <w:lang w:val="fr-FR"/>
              </w:rPr>
            </w:pPr>
          </w:p>
        </w:tc>
      </w:tr>
      <w:tr w:rsidR="006E2278" w:rsidRPr="00B604C5" w14:paraId="2F05E284" w14:textId="77777777" w:rsidTr="00C37FA1">
        <w:tc>
          <w:tcPr>
            <w:tcW w:w="1980" w:type="dxa"/>
            <w:vMerge/>
            <w:tcBorders>
              <w:right w:val="nil"/>
            </w:tcBorders>
            <w:shd w:val="clear" w:color="auto" w:fill="FFFF99"/>
          </w:tcPr>
          <w:p w14:paraId="53330EAA" w14:textId="77777777" w:rsidR="006E2278" w:rsidRPr="00425C1F" w:rsidRDefault="006E2278" w:rsidP="00D07C06">
            <w:pPr>
              <w:rPr>
                <w:color w:val="000000" w:themeColor="text1"/>
                <w:lang w:val="fr-FR"/>
              </w:rPr>
            </w:pPr>
          </w:p>
        </w:tc>
        <w:tc>
          <w:tcPr>
            <w:tcW w:w="2410" w:type="dxa"/>
            <w:vMerge/>
            <w:tcBorders>
              <w:top w:val="nil"/>
              <w:left w:val="nil"/>
              <w:bottom w:val="single" w:sz="4" w:space="0" w:color="auto"/>
              <w:right w:val="single" w:sz="4" w:space="0" w:color="auto"/>
            </w:tcBorders>
            <w:shd w:val="clear" w:color="auto" w:fill="BFBFBF" w:themeFill="background1" w:themeFillShade="BF"/>
          </w:tcPr>
          <w:p w14:paraId="68C6786E" w14:textId="77777777" w:rsidR="006E2278" w:rsidRPr="00425C1F" w:rsidRDefault="006E2278" w:rsidP="00D07C06">
            <w:pPr>
              <w:rPr>
                <w:color w:val="000000" w:themeColor="text1"/>
                <w:lang w:val="fr-FR"/>
              </w:rPr>
            </w:pPr>
          </w:p>
        </w:tc>
        <w:tc>
          <w:tcPr>
            <w:tcW w:w="4236" w:type="dxa"/>
            <w:tcBorders>
              <w:left w:val="single" w:sz="4" w:space="0" w:color="auto"/>
            </w:tcBorders>
            <w:shd w:val="clear" w:color="auto" w:fill="FFFF99"/>
          </w:tcPr>
          <w:p w14:paraId="21070AA6" w14:textId="77777777" w:rsidR="006E2278" w:rsidRDefault="006E2278" w:rsidP="00D07C06">
            <w:pPr>
              <w:rPr>
                <w:color w:val="000000" w:themeColor="text1"/>
                <w:lang w:val="fr-FR"/>
              </w:rPr>
            </w:pPr>
            <w:r w:rsidRPr="00425C1F">
              <w:rPr>
                <w:color w:val="000000" w:themeColor="text1"/>
                <w:lang w:val="fr-FR"/>
              </w:rPr>
              <w:t>Indicateur 1 b</w:t>
            </w:r>
          </w:p>
          <w:p w14:paraId="2630515B" w14:textId="77777777" w:rsidR="006E2278" w:rsidRPr="00425C1F" w:rsidRDefault="006A7630" w:rsidP="00D07C06">
            <w:pPr>
              <w:rPr>
                <w:color w:val="000000" w:themeColor="text1"/>
                <w:lang w:val="fr-FR"/>
              </w:rPr>
            </w:pPr>
            <w:r>
              <w:rPr>
                <w:color w:val="000000" w:themeColor="text1"/>
                <w:lang w:val="fr-FR"/>
              </w:rPr>
              <w:t>%</w:t>
            </w:r>
            <w:r w:rsidR="006E2278">
              <w:rPr>
                <w:color w:val="000000" w:themeColor="text1"/>
                <w:lang w:val="fr-FR"/>
              </w:rPr>
              <w:t xml:space="preserve"> </w:t>
            </w:r>
            <w:r w:rsidR="006E2278" w:rsidRPr="00425C1F">
              <w:rPr>
                <w:color w:val="000000" w:themeColor="text1"/>
                <w:lang w:val="fr-FR"/>
              </w:rPr>
              <w:t>de jeunes qui ont une meilleure perception de leur rôle dans la prévention et la gestion de conflit</w:t>
            </w:r>
          </w:p>
          <w:p w14:paraId="26ADDBBD" w14:textId="77777777" w:rsidR="006E2278" w:rsidRPr="00425C1F" w:rsidRDefault="006E2278" w:rsidP="00D07C06">
            <w:pPr>
              <w:rPr>
                <w:color w:val="000000" w:themeColor="text1"/>
                <w:lang w:val="fr-FR"/>
              </w:rPr>
            </w:pPr>
          </w:p>
          <w:p w14:paraId="76D3A6AB" w14:textId="03419324" w:rsidR="006E2278" w:rsidRPr="00425C1F" w:rsidRDefault="006E2278" w:rsidP="00D07C06">
            <w:pPr>
              <w:rPr>
                <w:color w:val="000000" w:themeColor="text1"/>
                <w:lang w:val="fr-FR"/>
              </w:rPr>
            </w:pPr>
            <w:r w:rsidRPr="00425C1F">
              <w:rPr>
                <w:color w:val="000000" w:themeColor="text1"/>
                <w:lang w:val="fr-FR"/>
              </w:rPr>
              <w:t xml:space="preserve">Situation de </w:t>
            </w:r>
            <w:r w:rsidR="00A87BC9" w:rsidRPr="00425C1F">
              <w:rPr>
                <w:color w:val="000000" w:themeColor="text1"/>
                <w:lang w:val="fr-FR"/>
              </w:rPr>
              <w:t>r</w:t>
            </w:r>
            <w:r w:rsidR="00A87BC9">
              <w:rPr>
                <w:color w:val="000000" w:themeColor="text1"/>
                <w:lang w:val="fr-FR"/>
              </w:rPr>
              <w:t>é</w:t>
            </w:r>
            <w:r w:rsidR="00A87BC9" w:rsidRPr="00425C1F">
              <w:rPr>
                <w:color w:val="000000" w:themeColor="text1"/>
                <w:lang w:val="fr-FR"/>
              </w:rPr>
              <w:t>f</w:t>
            </w:r>
            <w:r w:rsidR="00A87BC9">
              <w:rPr>
                <w:color w:val="000000" w:themeColor="text1"/>
                <w:lang w:val="fr-FR"/>
              </w:rPr>
              <w:t>é</w:t>
            </w:r>
            <w:r w:rsidR="00A87BC9" w:rsidRPr="00425C1F">
              <w:rPr>
                <w:color w:val="000000" w:themeColor="text1"/>
                <w:lang w:val="fr-FR"/>
              </w:rPr>
              <w:t>rence :</w:t>
            </w:r>
            <w:r w:rsidRPr="00425C1F">
              <w:rPr>
                <w:color w:val="000000" w:themeColor="text1"/>
                <w:lang w:val="fr-FR"/>
              </w:rPr>
              <w:t xml:space="preserve"> 0</w:t>
            </w:r>
          </w:p>
          <w:p w14:paraId="30ADD320" w14:textId="77777777" w:rsidR="006E2278" w:rsidRPr="00425C1F" w:rsidRDefault="006E2278" w:rsidP="00D07C06">
            <w:pPr>
              <w:rPr>
                <w:color w:val="000000" w:themeColor="text1"/>
              </w:rPr>
            </w:pPr>
            <w:proofErr w:type="spellStart"/>
            <w:r w:rsidRPr="00425C1F">
              <w:rPr>
                <w:color w:val="000000" w:themeColor="text1"/>
              </w:rPr>
              <w:t>Cible</w:t>
            </w:r>
            <w:proofErr w:type="spellEnd"/>
            <w:r w:rsidRPr="00425C1F">
              <w:rPr>
                <w:color w:val="000000" w:themeColor="text1"/>
              </w:rPr>
              <w:t>: 90%</w:t>
            </w:r>
          </w:p>
          <w:p w14:paraId="178946C6" w14:textId="77777777" w:rsidR="006E2278" w:rsidRPr="00425C1F" w:rsidRDefault="006E2278" w:rsidP="00D07C06">
            <w:pPr>
              <w:rPr>
                <w:color w:val="000000" w:themeColor="text1"/>
              </w:rPr>
            </w:pPr>
          </w:p>
        </w:tc>
        <w:tc>
          <w:tcPr>
            <w:tcW w:w="3322" w:type="dxa"/>
            <w:shd w:val="clear" w:color="auto" w:fill="FFFF99"/>
          </w:tcPr>
          <w:p w14:paraId="086CCCBC" w14:textId="0EA8504F" w:rsidR="006E2278" w:rsidRPr="00C37FA1" w:rsidRDefault="006E2278" w:rsidP="00D07C06">
            <w:pPr>
              <w:rPr>
                <w:color w:val="000000" w:themeColor="text1"/>
                <w:lang w:val="fr-FR"/>
              </w:rPr>
            </w:pPr>
            <w:r w:rsidRPr="00253C9A">
              <w:rPr>
                <w:color w:val="000000" w:themeColor="text1"/>
                <w:lang w:val="fr-FR"/>
              </w:rPr>
              <w:t>Rapport des partenaires</w:t>
            </w:r>
            <w:r w:rsidR="00760D6A">
              <w:rPr>
                <w:color w:val="000000" w:themeColor="text1"/>
                <w:lang w:val="fr-FR"/>
              </w:rPr>
              <w:t xml:space="preserve"> d’exécution du projet</w:t>
            </w:r>
          </w:p>
        </w:tc>
        <w:tc>
          <w:tcPr>
            <w:tcW w:w="2000" w:type="dxa"/>
            <w:shd w:val="clear" w:color="auto" w:fill="FFFF99"/>
          </w:tcPr>
          <w:p w14:paraId="50F7019E" w14:textId="77777777" w:rsidR="006E2278" w:rsidRPr="00C37FA1" w:rsidRDefault="006E2278" w:rsidP="00D07C06">
            <w:pPr>
              <w:rPr>
                <w:color w:val="000000" w:themeColor="text1"/>
                <w:lang w:val="fr-FR"/>
              </w:rPr>
            </w:pPr>
          </w:p>
        </w:tc>
      </w:tr>
      <w:tr w:rsidR="006E2278" w:rsidRPr="00B604C5" w14:paraId="574ECFB7" w14:textId="77777777" w:rsidTr="00C37FA1">
        <w:tc>
          <w:tcPr>
            <w:tcW w:w="1980" w:type="dxa"/>
            <w:vMerge/>
            <w:tcBorders>
              <w:right w:val="nil"/>
            </w:tcBorders>
            <w:shd w:val="clear" w:color="auto" w:fill="FFFF99"/>
          </w:tcPr>
          <w:p w14:paraId="0FCFACCF" w14:textId="77777777" w:rsidR="006E2278" w:rsidRPr="00C37FA1" w:rsidRDefault="006E2278" w:rsidP="00D07C06">
            <w:pPr>
              <w:rPr>
                <w:color w:val="000000" w:themeColor="text1"/>
                <w:lang w:val="fr-FR"/>
              </w:rPr>
            </w:pPr>
          </w:p>
        </w:tc>
        <w:tc>
          <w:tcPr>
            <w:tcW w:w="2410" w:type="dxa"/>
            <w:vMerge/>
            <w:tcBorders>
              <w:top w:val="nil"/>
              <w:left w:val="nil"/>
              <w:bottom w:val="single" w:sz="4" w:space="0" w:color="auto"/>
              <w:right w:val="single" w:sz="4" w:space="0" w:color="auto"/>
            </w:tcBorders>
            <w:shd w:val="clear" w:color="auto" w:fill="BFBFBF" w:themeFill="background1" w:themeFillShade="BF"/>
          </w:tcPr>
          <w:p w14:paraId="2D254649" w14:textId="77777777" w:rsidR="006E2278" w:rsidRPr="00C37FA1" w:rsidRDefault="006E2278" w:rsidP="00D07C06">
            <w:pPr>
              <w:rPr>
                <w:color w:val="000000" w:themeColor="text1"/>
                <w:lang w:val="fr-FR"/>
              </w:rPr>
            </w:pPr>
          </w:p>
        </w:tc>
        <w:tc>
          <w:tcPr>
            <w:tcW w:w="4236" w:type="dxa"/>
            <w:tcBorders>
              <w:left w:val="single" w:sz="4" w:space="0" w:color="auto"/>
              <w:bottom w:val="single" w:sz="4" w:space="0" w:color="auto"/>
            </w:tcBorders>
            <w:shd w:val="clear" w:color="auto" w:fill="FFFF99"/>
          </w:tcPr>
          <w:p w14:paraId="0A062422" w14:textId="77777777" w:rsidR="006E2278" w:rsidRPr="00425C1F" w:rsidRDefault="006E2278" w:rsidP="00D07C06">
            <w:pPr>
              <w:rPr>
                <w:color w:val="000000" w:themeColor="text1"/>
                <w:lang w:val="fr-FR"/>
              </w:rPr>
            </w:pPr>
            <w:r w:rsidRPr="00425C1F">
              <w:rPr>
                <w:color w:val="000000" w:themeColor="text1"/>
                <w:lang w:val="fr-FR"/>
              </w:rPr>
              <w:t>Indicateur 1c</w:t>
            </w:r>
          </w:p>
          <w:p w14:paraId="28A4D603" w14:textId="77777777" w:rsidR="006E2278" w:rsidRPr="00425C1F" w:rsidRDefault="006E2278" w:rsidP="00D07C06">
            <w:pPr>
              <w:rPr>
                <w:color w:val="000000" w:themeColor="text1"/>
                <w:lang w:val="fr-FR"/>
              </w:rPr>
            </w:pPr>
            <w:r w:rsidRPr="00425C1F">
              <w:rPr>
                <w:color w:val="000000" w:themeColor="text1"/>
                <w:lang w:val="fr-FR"/>
              </w:rPr>
              <w:t xml:space="preserve">% de jeunes (filles et </w:t>
            </w:r>
            <w:r w:rsidR="006A7630" w:rsidRPr="00425C1F">
              <w:rPr>
                <w:color w:val="000000" w:themeColor="text1"/>
                <w:lang w:val="fr-FR"/>
              </w:rPr>
              <w:t>garçons</w:t>
            </w:r>
            <w:r w:rsidRPr="00425C1F">
              <w:rPr>
                <w:color w:val="000000" w:themeColor="text1"/>
                <w:lang w:val="fr-FR"/>
              </w:rPr>
              <w:t>), des femmes et des élus formes/sensibiliser qui comprennent les enjeux de la circulation d’armes légères</w:t>
            </w:r>
          </w:p>
          <w:p w14:paraId="56B30AA1" w14:textId="441CF7A0" w:rsidR="006E2278" w:rsidRPr="00425C1F" w:rsidRDefault="006E2278" w:rsidP="00D07C06">
            <w:pPr>
              <w:rPr>
                <w:color w:val="000000" w:themeColor="text1"/>
                <w:lang w:val="fr-FR"/>
              </w:rPr>
            </w:pPr>
            <w:r w:rsidRPr="00425C1F">
              <w:rPr>
                <w:color w:val="000000" w:themeColor="text1"/>
                <w:lang w:val="fr-FR"/>
              </w:rPr>
              <w:t xml:space="preserve">Situation de </w:t>
            </w:r>
            <w:r w:rsidR="00A87BC9" w:rsidRPr="00425C1F">
              <w:rPr>
                <w:color w:val="000000" w:themeColor="text1"/>
                <w:lang w:val="fr-FR"/>
              </w:rPr>
              <w:t>référence :</w:t>
            </w:r>
            <w:r w:rsidR="006A7630">
              <w:rPr>
                <w:color w:val="000000" w:themeColor="text1"/>
                <w:lang w:val="fr-FR"/>
              </w:rPr>
              <w:t xml:space="preserve"> 0</w:t>
            </w:r>
          </w:p>
          <w:p w14:paraId="2DAB9EA7" w14:textId="77777777" w:rsidR="006E2278" w:rsidRPr="00425C1F" w:rsidRDefault="006E2278" w:rsidP="00D07C06">
            <w:pPr>
              <w:rPr>
                <w:color w:val="000000" w:themeColor="text1"/>
              </w:rPr>
            </w:pPr>
            <w:proofErr w:type="spellStart"/>
            <w:r w:rsidRPr="00425C1F">
              <w:rPr>
                <w:color w:val="000000" w:themeColor="text1"/>
              </w:rPr>
              <w:t>Cible</w:t>
            </w:r>
            <w:proofErr w:type="spellEnd"/>
            <w:r w:rsidRPr="00425C1F">
              <w:rPr>
                <w:color w:val="000000" w:themeColor="text1"/>
              </w:rPr>
              <w:t>:</w:t>
            </w:r>
            <w:r w:rsidR="006A7630">
              <w:rPr>
                <w:color w:val="000000" w:themeColor="text1"/>
              </w:rPr>
              <w:t xml:space="preserve"> 90%</w:t>
            </w:r>
          </w:p>
          <w:p w14:paraId="2BF2302E" w14:textId="77777777" w:rsidR="006E2278" w:rsidRPr="00425C1F" w:rsidRDefault="006E2278" w:rsidP="00D07C06">
            <w:pPr>
              <w:rPr>
                <w:color w:val="000000" w:themeColor="text1"/>
              </w:rPr>
            </w:pPr>
          </w:p>
        </w:tc>
        <w:tc>
          <w:tcPr>
            <w:tcW w:w="3322" w:type="dxa"/>
            <w:tcBorders>
              <w:bottom w:val="single" w:sz="4" w:space="0" w:color="auto"/>
            </w:tcBorders>
            <w:shd w:val="clear" w:color="auto" w:fill="FFFF99"/>
          </w:tcPr>
          <w:p w14:paraId="052F2171" w14:textId="7C4E764A" w:rsidR="006E2278" w:rsidRPr="00C37FA1" w:rsidRDefault="006E2278" w:rsidP="00D07C06">
            <w:pPr>
              <w:rPr>
                <w:color w:val="000000" w:themeColor="text1"/>
                <w:lang w:val="fr-FR"/>
              </w:rPr>
            </w:pPr>
            <w:r w:rsidRPr="00253C9A">
              <w:rPr>
                <w:color w:val="000000" w:themeColor="text1"/>
                <w:lang w:val="fr-FR"/>
              </w:rPr>
              <w:t>Rapport des partenaires</w:t>
            </w:r>
            <w:r w:rsidR="00760D6A">
              <w:rPr>
                <w:color w:val="000000" w:themeColor="text1"/>
                <w:lang w:val="fr-FR"/>
              </w:rPr>
              <w:t xml:space="preserve"> d’exécution du projet</w:t>
            </w:r>
          </w:p>
        </w:tc>
        <w:tc>
          <w:tcPr>
            <w:tcW w:w="2000" w:type="dxa"/>
            <w:tcBorders>
              <w:bottom w:val="single" w:sz="4" w:space="0" w:color="auto"/>
            </w:tcBorders>
            <w:shd w:val="clear" w:color="auto" w:fill="FFFF99"/>
          </w:tcPr>
          <w:p w14:paraId="7C229F86" w14:textId="77777777" w:rsidR="006E2278" w:rsidRPr="00C37FA1" w:rsidRDefault="006E2278" w:rsidP="00D07C06">
            <w:pPr>
              <w:rPr>
                <w:color w:val="000000" w:themeColor="text1"/>
                <w:lang w:val="fr-FR"/>
              </w:rPr>
            </w:pPr>
          </w:p>
        </w:tc>
      </w:tr>
      <w:tr w:rsidR="006E2278" w:rsidRPr="00B604C5" w14:paraId="67E0B367" w14:textId="77777777" w:rsidTr="00D07C06">
        <w:tc>
          <w:tcPr>
            <w:tcW w:w="1980" w:type="dxa"/>
            <w:vMerge/>
            <w:shd w:val="clear" w:color="auto" w:fill="FFFF99"/>
          </w:tcPr>
          <w:p w14:paraId="05837906" w14:textId="77777777" w:rsidR="006E2278" w:rsidRPr="00C37FA1" w:rsidRDefault="006E2278" w:rsidP="00D07C06">
            <w:pPr>
              <w:rPr>
                <w:color w:val="000000" w:themeColor="text1"/>
                <w:lang w:val="fr-FR"/>
              </w:rPr>
            </w:pPr>
          </w:p>
        </w:tc>
        <w:tc>
          <w:tcPr>
            <w:tcW w:w="2410" w:type="dxa"/>
            <w:vMerge w:val="restart"/>
            <w:tcBorders>
              <w:top w:val="single" w:sz="4" w:space="0" w:color="auto"/>
            </w:tcBorders>
            <w:shd w:val="clear" w:color="auto" w:fill="CCFFFF"/>
          </w:tcPr>
          <w:p w14:paraId="1FC690FB" w14:textId="77777777" w:rsidR="006E2278" w:rsidRPr="00425C1F" w:rsidRDefault="006E2278" w:rsidP="00D07C06">
            <w:pPr>
              <w:rPr>
                <w:color w:val="000000" w:themeColor="text1"/>
                <w:lang w:val="fr-FR"/>
              </w:rPr>
            </w:pPr>
            <w:r w:rsidRPr="00425C1F">
              <w:rPr>
                <w:color w:val="000000" w:themeColor="text1"/>
                <w:lang w:val="fr-FR"/>
              </w:rPr>
              <w:t xml:space="preserve">Produit 1.1 </w:t>
            </w:r>
          </w:p>
          <w:p w14:paraId="1FB4B0B2" w14:textId="77777777" w:rsidR="006E2278" w:rsidRPr="00425C1F" w:rsidRDefault="006E2278" w:rsidP="00D07C06">
            <w:pPr>
              <w:rPr>
                <w:color w:val="000000" w:themeColor="text1"/>
                <w:lang w:val="fr-FR"/>
              </w:rPr>
            </w:pPr>
          </w:p>
          <w:p w14:paraId="6F36FB2A" w14:textId="0D544E8E" w:rsidR="005277C2" w:rsidRDefault="006D5619" w:rsidP="00D07C06">
            <w:pPr>
              <w:rPr>
                <w:color w:val="000000" w:themeColor="text1"/>
                <w:lang w:val="fr-FR"/>
              </w:rPr>
            </w:pPr>
            <w:r w:rsidRPr="006D5619">
              <w:rPr>
                <w:color w:val="000000" w:themeColor="text1"/>
                <w:lang w:val="fr-FR"/>
              </w:rPr>
              <w:lastRenderedPageBreak/>
              <w:t>Les capacités des communautés, y compris les jeunes filles et garçons dans les 7 communes, sont renforcées dans les thématiques relatives à la culture de la paix, incluant la consolidation de la paix, la prévention et la gestion pacifique des conflits</w:t>
            </w:r>
          </w:p>
          <w:p w14:paraId="76564DC3" w14:textId="77777777" w:rsidR="00C37FA1" w:rsidRPr="00425C1F" w:rsidRDefault="00C37FA1" w:rsidP="00D07C06">
            <w:pPr>
              <w:rPr>
                <w:color w:val="000000" w:themeColor="text1"/>
                <w:lang w:val="fr-FR"/>
              </w:rPr>
            </w:pPr>
          </w:p>
          <w:p w14:paraId="2B4E725F" w14:textId="7A3D18A3" w:rsidR="006E2278" w:rsidRPr="00425C1F" w:rsidRDefault="006E2278" w:rsidP="00D07C06">
            <w:pPr>
              <w:rPr>
                <w:color w:val="000000" w:themeColor="text1"/>
                <w:lang w:val="fr-FR"/>
              </w:rPr>
            </w:pPr>
            <w:r w:rsidRPr="00425C1F">
              <w:rPr>
                <w:color w:val="000000" w:themeColor="text1"/>
                <w:lang w:val="fr-FR"/>
              </w:rPr>
              <w:t xml:space="preserve">Liste des activités qui </w:t>
            </w:r>
            <w:r w:rsidR="00760D6A">
              <w:rPr>
                <w:color w:val="000000" w:themeColor="text1"/>
                <w:lang w:val="fr-FR"/>
              </w:rPr>
              <w:t xml:space="preserve">concourent à la réalisation du </w:t>
            </w:r>
            <w:r w:rsidR="00A87BC9" w:rsidRPr="00425C1F">
              <w:rPr>
                <w:color w:val="000000" w:themeColor="text1"/>
                <w:lang w:val="fr-FR"/>
              </w:rPr>
              <w:t>produit :</w:t>
            </w:r>
          </w:p>
          <w:p w14:paraId="7B866094" w14:textId="77777777" w:rsidR="006E2278" w:rsidRPr="00425C1F" w:rsidRDefault="006E2278" w:rsidP="00D07C06">
            <w:pPr>
              <w:rPr>
                <w:color w:val="000000" w:themeColor="text1"/>
                <w:lang w:val="fr-FR"/>
              </w:rPr>
            </w:pPr>
          </w:p>
          <w:p w14:paraId="6D340533" w14:textId="6EA0156F" w:rsidR="006E2278" w:rsidRPr="00425C1F" w:rsidRDefault="00C37FA1" w:rsidP="00D07C06">
            <w:pPr>
              <w:rPr>
                <w:color w:val="000000" w:themeColor="text1"/>
                <w:lang w:val="fr-FR"/>
              </w:rPr>
            </w:pPr>
            <w:r>
              <w:rPr>
                <w:color w:val="000000" w:themeColor="text1"/>
                <w:lang w:val="fr-FR"/>
              </w:rPr>
              <w:t xml:space="preserve">1.1 </w:t>
            </w:r>
            <w:r w:rsidR="006E2278" w:rsidRPr="00425C1F">
              <w:rPr>
                <w:color w:val="000000" w:themeColor="text1"/>
                <w:lang w:val="fr-FR"/>
              </w:rPr>
              <w:t>Développer des supports visuels (modules) adaptés pour la formation des jeunes et la sensibilisation des femmes et des élus / leaders locaux aux concepts de la culture de la paix, citoyenneté et leadership,</w:t>
            </w:r>
          </w:p>
          <w:p w14:paraId="7FB8640B" w14:textId="77777777" w:rsidR="006E2278" w:rsidRPr="00425C1F" w:rsidRDefault="006E2278" w:rsidP="00D07C06">
            <w:pPr>
              <w:rPr>
                <w:color w:val="000000" w:themeColor="text1"/>
                <w:lang w:val="fr-FR"/>
              </w:rPr>
            </w:pPr>
          </w:p>
          <w:p w14:paraId="5FE2F733" w14:textId="0384183C" w:rsidR="006E2278" w:rsidRPr="00425C1F" w:rsidRDefault="00C37FA1" w:rsidP="00D07C06">
            <w:pPr>
              <w:rPr>
                <w:color w:val="000000" w:themeColor="text1"/>
                <w:lang w:val="fr-FR"/>
              </w:rPr>
            </w:pPr>
            <w:r>
              <w:rPr>
                <w:color w:val="000000" w:themeColor="text1"/>
                <w:lang w:val="fr-FR"/>
              </w:rPr>
              <w:lastRenderedPageBreak/>
              <w:t xml:space="preserve">1.2 </w:t>
            </w:r>
            <w:r w:rsidR="006E2278" w:rsidRPr="00425C1F">
              <w:rPr>
                <w:color w:val="000000" w:themeColor="text1"/>
                <w:lang w:val="fr-FR"/>
              </w:rPr>
              <w:t>Les 10-14 ans : La sensibilisation sera entreprise dans les espaces de dialogue citoyens, sur des thématiques clé tel que la détention illicite des armes, la culture de la paix, la citoyenneté et la CVE,</w:t>
            </w:r>
          </w:p>
          <w:p w14:paraId="21324D73" w14:textId="77777777" w:rsidR="006E2278" w:rsidRPr="00425C1F" w:rsidRDefault="006E2278" w:rsidP="00D07C06">
            <w:pPr>
              <w:rPr>
                <w:color w:val="000000" w:themeColor="text1"/>
                <w:lang w:val="fr-FR"/>
              </w:rPr>
            </w:pPr>
          </w:p>
          <w:p w14:paraId="21D1FA2A" w14:textId="000CD9A1" w:rsidR="006E2278" w:rsidRPr="00425C1F" w:rsidRDefault="00C37FA1" w:rsidP="00D07C06">
            <w:pPr>
              <w:rPr>
                <w:color w:val="000000" w:themeColor="text1"/>
                <w:lang w:val="fr-FR"/>
              </w:rPr>
            </w:pPr>
            <w:r>
              <w:rPr>
                <w:color w:val="000000" w:themeColor="text1"/>
                <w:lang w:val="fr-FR"/>
              </w:rPr>
              <w:t xml:space="preserve">1.3 </w:t>
            </w:r>
            <w:r w:rsidR="006E2278" w:rsidRPr="00425C1F">
              <w:rPr>
                <w:color w:val="000000" w:themeColor="text1"/>
                <w:lang w:val="fr-FR"/>
              </w:rPr>
              <w:t>Les 15-25 ans : Organiser des formations thématiques pour les jeunes (filles et garçons) sur la culture de la paix, citoyenneté, contrer l’extrémisme violent, leadership, technique de communication et vie associative,</w:t>
            </w:r>
          </w:p>
          <w:p w14:paraId="0F76D861" w14:textId="77777777" w:rsidR="006E2278" w:rsidRPr="00425C1F" w:rsidRDefault="006E2278" w:rsidP="00D07C06">
            <w:pPr>
              <w:rPr>
                <w:color w:val="000000" w:themeColor="text1"/>
                <w:lang w:val="fr-FR"/>
              </w:rPr>
            </w:pPr>
          </w:p>
          <w:p w14:paraId="5D57C0C7" w14:textId="2B28C66B" w:rsidR="006E2278" w:rsidRPr="00425C1F" w:rsidRDefault="00C37FA1" w:rsidP="00D07C06">
            <w:pPr>
              <w:rPr>
                <w:color w:val="000000" w:themeColor="text1"/>
                <w:lang w:val="fr-FR"/>
              </w:rPr>
            </w:pPr>
            <w:r>
              <w:rPr>
                <w:color w:val="000000" w:themeColor="text1"/>
                <w:lang w:val="fr-FR"/>
              </w:rPr>
              <w:t xml:space="preserve">1.4 </w:t>
            </w:r>
            <w:r w:rsidR="006E2278" w:rsidRPr="00425C1F">
              <w:rPr>
                <w:color w:val="000000" w:themeColor="text1"/>
                <w:lang w:val="fr-FR"/>
              </w:rPr>
              <w:t xml:space="preserve">Les femmes Sensibiliser aux concepts de consolidation de la paix, la prévention et la gestion pacifique des conflits, le rôle </w:t>
            </w:r>
            <w:r w:rsidR="006E2278" w:rsidRPr="00425C1F">
              <w:rPr>
                <w:color w:val="000000" w:themeColor="text1"/>
                <w:lang w:val="fr-FR"/>
              </w:rPr>
              <w:lastRenderedPageBreak/>
              <w:t>des femmes dans la consolidation de la paix à travers les radios communautaires,</w:t>
            </w:r>
          </w:p>
          <w:p w14:paraId="0A8B6D56" w14:textId="77777777" w:rsidR="006E2278" w:rsidRPr="00425C1F" w:rsidRDefault="006E2278" w:rsidP="00D07C06">
            <w:pPr>
              <w:rPr>
                <w:color w:val="000000" w:themeColor="text1"/>
                <w:lang w:val="fr-FR"/>
              </w:rPr>
            </w:pPr>
          </w:p>
          <w:p w14:paraId="21EE23F5" w14:textId="0A6EE118" w:rsidR="006E2278" w:rsidRPr="00425C1F" w:rsidRDefault="00C37FA1" w:rsidP="00D07C06">
            <w:pPr>
              <w:rPr>
                <w:color w:val="000000" w:themeColor="text1"/>
                <w:lang w:val="fr-FR"/>
              </w:rPr>
            </w:pPr>
            <w:r>
              <w:rPr>
                <w:color w:val="000000" w:themeColor="text1"/>
                <w:lang w:val="fr-FR"/>
              </w:rPr>
              <w:t xml:space="preserve">1.5 </w:t>
            </w:r>
            <w:r w:rsidR="006E2278" w:rsidRPr="00425C1F">
              <w:rPr>
                <w:color w:val="000000" w:themeColor="text1"/>
                <w:lang w:val="fr-FR"/>
              </w:rPr>
              <w:t xml:space="preserve">Organiser des activités conjointes </w:t>
            </w:r>
            <w:proofErr w:type="spellStart"/>
            <w:r w:rsidR="006E2278" w:rsidRPr="00425C1F">
              <w:rPr>
                <w:color w:val="000000" w:themeColor="text1"/>
                <w:lang w:val="fr-FR"/>
              </w:rPr>
              <w:t>civilo</w:t>
            </w:r>
            <w:proofErr w:type="spellEnd"/>
            <w:r w:rsidR="006E2278" w:rsidRPr="00425C1F">
              <w:rPr>
                <w:color w:val="000000" w:themeColor="text1"/>
                <w:lang w:val="fr-FR"/>
              </w:rPr>
              <w:t>-militaires (travaux à intérêt communautaires, tribune citoyennes, activités culturelles, socio-sportives) pour rapprocher les communautés, les jeunes combattants et les Forces de défenses et de sécurité,</w:t>
            </w:r>
          </w:p>
          <w:p w14:paraId="47E62BD2" w14:textId="77777777" w:rsidR="006E2278" w:rsidRPr="00425C1F" w:rsidRDefault="006E2278" w:rsidP="00D07C06">
            <w:pPr>
              <w:rPr>
                <w:color w:val="000000" w:themeColor="text1"/>
                <w:lang w:val="fr-FR"/>
              </w:rPr>
            </w:pPr>
          </w:p>
          <w:p w14:paraId="642BEB82" w14:textId="20E7278C" w:rsidR="006E2278" w:rsidRPr="00425C1F" w:rsidRDefault="00C37FA1" w:rsidP="00D07C06">
            <w:pPr>
              <w:rPr>
                <w:color w:val="000000" w:themeColor="text1"/>
                <w:lang w:val="fr-FR"/>
              </w:rPr>
            </w:pPr>
            <w:r>
              <w:rPr>
                <w:color w:val="000000" w:themeColor="text1"/>
                <w:lang w:val="fr-FR"/>
              </w:rPr>
              <w:t xml:space="preserve">1.6 </w:t>
            </w:r>
            <w:r w:rsidR="006E2278" w:rsidRPr="00425C1F">
              <w:rPr>
                <w:color w:val="000000" w:themeColor="text1"/>
                <w:lang w:val="fr-FR"/>
              </w:rPr>
              <w:t>Créer un cadre communal formel d’encadrement et d’échange des jeunes par les élus locaux et les leaders religieux à travers le dialogue intergénérationnel et le tutorat,</w:t>
            </w:r>
          </w:p>
          <w:p w14:paraId="03F6BA5D" w14:textId="77777777" w:rsidR="006E2278" w:rsidRPr="00425C1F" w:rsidRDefault="006E2278" w:rsidP="00D07C06">
            <w:pPr>
              <w:rPr>
                <w:color w:val="000000" w:themeColor="text1"/>
                <w:lang w:val="fr-FR"/>
              </w:rPr>
            </w:pPr>
          </w:p>
          <w:p w14:paraId="2B5836FC" w14:textId="76C9DD4C" w:rsidR="006E2278" w:rsidRPr="00425C1F" w:rsidRDefault="00C37FA1" w:rsidP="00D07C06">
            <w:pPr>
              <w:rPr>
                <w:color w:val="000000" w:themeColor="text1"/>
                <w:lang w:val="fr-FR"/>
              </w:rPr>
            </w:pPr>
            <w:r>
              <w:rPr>
                <w:color w:val="000000" w:themeColor="text1"/>
                <w:lang w:val="fr-FR"/>
              </w:rPr>
              <w:lastRenderedPageBreak/>
              <w:t xml:space="preserve">1.7 </w:t>
            </w:r>
            <w:r w:rsidR="006E2278" w:rsidRPr="00425C1F">
              <w:rPr>
                <w:color w:val="000000" w:themeColor="text1"/>
                <w:lang w:val="fr-FR"/>
              </w:rPr>
              <w:t>Organiser des activités de formation sur les droits humains et le droit humanitaire international en collaboration avec les forces de défense et de sécurité (FDS).</w:t>
            </w:r>
          </w:p>
          <w:p w14:paraId="72423A09" w14:textId="77777777" w:rsidR="006E2278" w:rsidRPr="00425C1F" w:rsidRDefault="006E2278" w:rsidP="00D07C06">
            <w:pPr>
              <w:rPr>
                <w:color w:val="000000" w:themeColor="text1"/>
                <w:lang w:val="fr-FR"/>
              </w:rPr>
            </w:pPr>
            <w:r w:rsidRPr="00425C1F">
              <w:rPr>
                <w:color w:val="000000" w:themeColor="text1"/>
                <w:lang w:val="fr-FR"/>
              </w:rPr>
              <w:t>Développer une stratégie de communication sur le rôle des jeunes et des femmes contre la circulation d’armes à feu</w:t>
            </w:r>
          </w:p>
          <w:p w14:paraId="71B958F6" w14:textId="77777777" w:rsidR="006E2278" w:rsidRPr="00425C1F" w:rsidRDefault="006E2278" w:rsidP="00D07C06">
            <w:pPr>
              <w:rPr>
                <w:color w:val="000000" w:themeColor="text1"/>
                <w:lang w:val="fr-FR"/>
              </w:rPr>
            </w:pPr>
          </w:p>
          <w:p w14:paraId="6E96D292" w14:textId="4848F48D" w:rsidR="006E2278" w:rsidRPr="00425C1F" w:rsidRDefault="00C37FA1" w:rsidP="00D07C06">
            <w:pPr>
              <w:rPr>
                <w:color w:val="000000" w:themeColor="text1"/>
                <w:lang w:val="fr-FR"/>
              </w:rPr>
            </w:pPr>
            <w:r>
              <w:rPr>
                <w:color w:val="000000" w:themeColor="text1"/>
                <w:lang w:val="fr-FR"/>
              </w:rPr>
              <w:t xml:space="preserve">1.8 </w:t>
            </w:r>
            <w:r w:rsidR="006E2278" w:rsidRPr="00425C1F">
              <w:rPr>
                <w:color w:val="000000" w:themeColor="text1"/>
                <w:lang w:val="fr-FR"/>
              </w:rPr>
              <w:t>Développer et produire des outils de communication (avec la participation des communautés et le pré-test des outils)</w:t>
            </w:r>
          </w:p>
          <w:p w14:paraId="2B1918F6" w14:textId="77777777" w:rsidR="006E2278" w:rsidRPr="00425C1F" w:rsidRDefault="006E2278" w:rsidP="00D07C06">
            <w:pPr>
              <w:rPr>
                <w:color w:val="000000" w:themeColor="text1"/>
                <w:lang w:val="fr-FR"/>
              </w:rPr>
            </w:pPr>
          </w:p>
          <w:p w14:paraId="7CDF5AD3" w14:textId="77777777" w:rsidR="006E2278" w:rsidRPr="00425C1F" w:rsidRDefault="006E2278" w:rsidP="00D07C06">
            <w:pPr>
              <w:rPr>
                <w:color w:val="000000" w:themeColor="text1"/>
                <w:lang w:val="fr-FR"/>
              </w:rPr>
            </w:pPr>
            <w:r w:rsidRPr="00425C1F">
              <w:rPr>
                <w:color w:val="000000" w:themeColor="text1"/>
                <w:lang w:val="fr-FR"/>
              </w:rPr>
              <w:t>Tenir des assises communautaires pour échanger sur les conséquences de la détention et la circulation illicite des armes à feu</w:t>
            </w:r>
          </w:p>
          <w:p w14:paraId="1FAC391B" w14:textId="77777777" w:rsidR="006E2278" w:rsidRPr="00425C1F" w:rsidRDefault="006E2278" w:rsidP="00D07C06">
            <w:pPr>
              <w:rPr>
                <w:color w:val="000000" w:themeColor="text1"/>
                <w:lang w:val="fr-FR"/>
              </w:rPr>
            </w:pPr>
          </w:p>
        </w:tc>
        <w:tc>
          <w:tcPr>
            <w:tcW w:w="4236" w:type="dxa"/>
            <w:shd w:val="clear" w:color="auto" w:fill="CCFFFF"/>
          </w:tcPr>
          <w:p w14:paraId="2D177C61" w14:textId="77777777" w:rsidR="006E2278" w:rsidRPr="00425C1F" w:rsidRDefault="006E2278" w:rsidP="00D07C06">
            <w:pPr>
              <w:rPr>
                <w:color w:val="000000" w:themeColor="text1"/>
                <w:lang w:val="fr-FR"/>
              </w:rPr>
            </w:pPr>
            <w:r w:rsidRPr="00425C1F">
              <w:rPr>
                <w:color w:val="000000" w:themeColor="text1"/>
                <w:lang w:val="fr-FR"/>
              </w:rPr>
              <w:lastRenderedPageBreak/>
              <w:t>Indicateur 1.1.1</w:t>
            </w:r>
          </w:p>
          <w:p w14:paraId="790B5839" w14:textId="2982BEA2" w:rsidR="006E2278" w:rsidRPr="00425C1F" w:rsidRDefault="006E2278" w:rsidP="00D07C06">
            <w:pPr>
              <w:rPr>
                <w:color w:val="000000" w:themeColor="text1"/>
                <w:lang w:val="fr-FR"/>
              </w:rPr>
            </w:pPr>
            <w:r w:rsidRPr="00425C1F">
              <w:rPr>
                <w:color w:val="000000" w:themeColor="text1"/>
                <w:lang w:val="fr-FR"/>
              </w:rPr>
              <w:lastRenderedPageBreak/>
              <w:t>Nombre de jeunes de 10-14 sensibilis</w:t>
            </w:r>
            <w:r w:rsidR="00760D6A">
              <w:rPr>
                <w:color w:val="000000" w:themeColor="text1"/>
                <w:lang w:val="fr-FR"/>
              </w:rPr>
              <w:t>é</w:t>
            </w:r>
            <w:r w:rsidRPr="00425C1F">
              <w:rPr>
                <w:color w:val="000000" w:themeColor="text1"/>
                <w:lang w:val="fr-FR"/>
              </w:rPr>
              <w:t xml:space="preserve">s sur </w:t>
            </w:r>
            <w:r w:rsidR="00E1326F" w:rsidRPr="00425C1F">
              <w:rPr>
                <w:color w:val="000000" w:themeColor="text1"/>
                <w:lang w:val="fr-FR"/>
              </w:rPr>
              <w:t>les thématiques</w:t>
            </w:r>
            <w:r w:rsidRPr="00425C1F">
              <w:rPr>
                <w:color w:val="000000" w:themeColor="text1"/>
                <w:lang w:val="fr-FR"/>
              </w:rPr>
              <w:t xml:space="preserve"> de</w:t>
            </w:r>
            <w:r w:rsidR="00153CAE">
              <w:rPr>
                <w:color w:val="000000" w:themeColor="text1"/>
                <w:lang w:val="fr-FR"/>
              </w:rPr>
              <w:t xml:space="preserve"> </w:t>
            </w:r>
            <w:r w:rsidRPr="00425C1F">
              <w:rPr>
                <w:color w:val="000000" w:themeColor="text1"/>
                <w:lang w:val="fr-FR"/>
              </w:rPr>
              <w:t>la culture de la paix, la citoyenneté et la CVE</w:t>
            </w:r>
          </w:p>
          <w:p w14:paraId="43446B62" w14:textId="77777777" w:rsidR="006E2278" w:rsidRPr="00425C1F" w:rsidRDefault="006E2278" w:rsidP="00D07C06">
            <w:pPr>
              <w:rPr>
                <w:color w:val="000000" w:themeColor="text1"/>
                <w:lang w:val="fr-FR"/>
              </w:rPr>
            </w:pPr>
          </w:p>
          <w:p w14:paraId="32D85F00" w14:textId="77777777" w:rsidR="006E2278" w:rsidRPr="00425C1F" w:rsidRDefault="006E2278" w:rsidP="00D07C06">
            <w:pPr>
              <w:rPr>
                <w:color w:val="000000" w:themeColor="text1"/>
                <w:lang w:val="fr-FR"/>
              </w:rPr>
            </w:pPr>
            <w:r w:rsidRPr="00425C1F">
              <w:rPr>
                <w:color w:val="000000" w:themeColor="text1"/>
                <w:lang w:val="fr-FR"/>
              </w:rPr>
              <w:t>Situation de référence : 0</w:t>
            </w:r>
          </w:p>
          <w:p w14:paraId="31C15905" w14:textId="3C3D9BDB" w:rsidR="006E2278" w:rsidRPr="00425C1F" w:rsidRDefault="00A87BC9" w:rsidP="00D07C06">
            <w:pPr>
              <w:rPr>
                <w:color w:val="000000" w:themeColor="text1"/>
                <w:lang w:val="fr-FR"/>
              </w:rPr>
            </w:pPr>
            <w:r w:rsidRPr="00425C1F">
              <w:rPr>
                <w:color w:val="000000" w:themeColor="text1"/>
                <w:lang w:val="fr-FR"/>
              </w:rPr>
              <w:t>Cible :</w:t>
            </w:r>
            <w:r w:rsidR="006E2278" w:rsidRPr="00425C1F">
              <w:rPr>
                <w:color w:val="000000" w:themeColor="text1"/>
                <w:lang w:val="fr-FR"/>
              </w:rPr>
              <w:t xml:space="preserve"> </w:t>
            </w:r>
            <w:r w:rsidR="00C0432E">
              <w:rPr>
                <w:color w:val="000000" w:themeColor="text1"/>
                <w:lang w:val="fr-FR"/>
              </w:rPr>
              <w:t>1400</w:t>
            </w:r>
            <w:r w:rsidR="006E2278" w:rsidRPr="00425C1F">
              <w:rPr>
                <w:color w:val="000000" w:themeColor="text1"/>
                <w:lang w:val="fr-FR"/>
              </w:rPr>
              <w:t xml:space="preserve"> dont </w:t>
            </w:r>
            <w:r w:rsidR="006E2278">
              <w:rPr>
                <w:color w:val="000000" w:themeColor="text1"/>
                <w:lang w:val="fr-FR"/>
              </w:rPr>
              <w:t>5</w:t>
            </w:r>
            <w:r w:rsidR="006E2278" w:rsidRPr="00425C1F">
              <w:rPr>
                <w:color w:val="000000" w:themeColor="text1"/>
                <w:lang w:val="fr-FR"/>
              </w:rPr>
              <w:t>0% de filles</w:t>
            </w:r>
          </w:p>
          <w:p w14:paraId="6180DC5F" w14:textId="77777777" w:rsidR="006E2278" w:rsidRPr="00425C1F" w:rsidRDefault="006E2278" w:rsidP="00D07C06">
            <w:pPr>
              <w:rPr>
                <w:color w:val="000000" w:themeColor="text1"/>
                <w:lang w:val="fr-FR"/>
              </w:rPr>
            </w:pPr>
          </w:p>
        </w:tc>
        <w:tc>
          <w:tcPr>
            <w:tcW w:w="3322" w:type="dxa"/>
            <w:shd w:val="clear" w:color="auto" w:fill="CCFFFF"/>
          </w:tcPr>
          <w:p w14:paraId="27931443" w14:textId="399D4128" w:rsidR="006E2278" w:rsidRPr="00425C1F" w:rsidRDefault="006E2278" w:rsidP="00D07C06">
            <w:pPr>
              <w:rPr>
                <w:color w:val="000000" w:themeColor="text1"/>
                <w:lang w:val="fr-FR"/>
              </w:rPr>
            </w:pPr>
            <w:r w:rsidRPr="00253C9A">
              <w:rPr>
                <w:color w:val="000000" w:themeColor="text1"/>
                <w:lang w:val="fr-FR"/>
              </w:rPr>
              <w:lastRenderedPageBreak/>
              <w:t>Rapport des partenaires</w:t>
            </w:r>
            <w:r w:rsidR="00760D6A">
              <w:rPr>
                <w:color w:val="000000" w:themeColor="text1"/>
                <w:lang w:val="fr-FR"/>
              </w:rPr>
              <w:t xml:space="preserve"> d’exécution du projet</w:t>
            </w:r>
          </w:p>
        </w:tc>
        <w:tc>
          <w:tcPr>
            <w:tcW w:w="2000" w:type="dxa"/>
            <w:shd w:val="clear" w:color="auto" w:fill="CCFFFF"/>
          </w:tcPr>
          <w:p w14:paraId="507D0975" w14:textId="77777777" w:rsidR="006E2278" w:rsidRPr="00425C1F" w:rsidRDefault="006E2278" w:rsidP="00D07C06">
            <w:pPr>
              <w:rPr>
                <w:color w:val="000000" w:themeColor="text1"/>
                <w:lang w:val="fr-FR"/>
              </w:rPr>
            </w:pPr>
          </w:p>
        </w:tc>
      </w:tr>
      <w:tr w:rsidR="006E2278" w:rsidRPr="00B604C5" w14:paraId="3C8F6BD6" w14:textId="77777777" w:rsidTr="00D07C06">
        <w:tc>
          <w:tcPr>
            <w:tcW w:w="1980" w:type="dxa"/>
            <w:vMerge/>
            <w:shd w:val="clear" w:color="auto" w:fill="FFFF99"/>
          </w:tcPr>
          <w:p w14:paraId="324F77D2" w14:textId="77777777" w:rsidR="006E2278" w:rsidRPr="00425C1F" w:rsidRDefault="006E2278" w:rsidP="00D07C06">
            <w:pPr>
              <w:rPr>
                <w:color w:val="000000" w:themeColor="text1"/>
                <w:lang w:val="fr-FR"/>
              </w:rPr>
            </w:pPr>
          </w:p>
        </w:tc>
        <w:tc>
          <w:tcPr>
            <w:tcW w:w="2410" w:type="dxa"/>
            <w:vMerge/>
            <w:shd w:val="clear" w:color="auto" w:fill="CCFFFF"/>
          </w:tcPr>
          <w:p w14:paraId="2DB4815E" w14:textId="77777777" w:rsidR="006E2278" w:rsidRPr="00425C1F" w:rsidRDefault="006E2278" w:rsidP="00D07C06">
            <w:pPr>
              <w:rPr>
                <w:color w:val="000000" w:themeColor="text1"/>
                <w:lang w:val="fr-FR"/>
              </w:rPr>
            </w:pPr>
          </w:p>
        </w:tc>
        <w:tc>
          <w:tcPr>
            <w:tcW w:w="4236" w:type="dxa"/>
            <w:shd w:val="clear" w:color="auto" w:fill="CCFFFF"/>
          </w:tcPr>
          <w:p w14:paraId="00D3B0F8" w14:textId="77777777" w:rsidR="006E2278" w:rsidRPr="00425C1F" w:rsidRDefault="006E2278" w:rsidP="00D07C06">
            <w:pPr>
              <w:rPr>
                <w:color w:val="000000" w:themeColor="text1"/>
                <w:lang w:val="fr-FR"/>
              </w:rPr>
            </w:pPr>
            <w:r w:rsidRPr="00425C1F">
              <w:rPr>
                <w:color w:val="000000" w:themeColor="text1"/>
                <w:lang w:val="fr-FR"/>
              </w:rPr>
              <w:t>Indicateur 1.1.2</w:t>
            </w:r>
          </w:p>
          <w:p w14:paraId="5438C7F3" w14:textId="21E67013" w:rsidR="006E2278" w:rsidRPr="00425C1F" w:rsidRDefault="006E2278" w:rsidP="00D07C06">
            <w:pPr>
              <w:rPr>
                <w:color w:val="000000" w:themeColor="text1"/>
                <w:lang w:val="fr-FR"/>
              </w:rPr>
            </w:pPr>
            <w:r w:rsidRPr="00425C1F">
              <w:rPr>
                <w:color w:val="000000" w:themeColor="text1"/>
                <w:lang w:val="fr-FR"/>
              </w:rPr>
              <w:t>Nombre de jeunes de 15-24 ans form</w:t>
            </w:r>
            <w:r w:rsidR="00760D6A">
              <w:rPr>
                <w:color w:val="000000" w:themeColor="text1"/>
                <w:lang w:val="fr-FR"/>
              </w:rPr>
              <w:t>é</w:t>
            </w:r>
            <w:r w:rsidRPr="00425C1F">
              <w:rPr>
                <w:color w:val="000000" w:themeColor="text1"/>
                <w:lang w:val="fr-FR"/>
              </w:rPr>
              <w:t>s en culture de la paix, citoyenneté, contrer l’extrémisme violent, leadership, technique de communication et vie associative</w:t>
            </w:r>
          </w:p>
          <w:p w14:paraId="215B956A" w14:textId="77777777" w:rsidR="006E2278" w:rsidRPr="00425C1F" w:rsidRDefault="006E2278" w:rsidP="00D07C06">
            <w:pPr>
              <w:rPr>
                <w:color w:val="000000" w:themeColor="text1"/>
                <w:lang w:val="fr-FR"/>
              </w:rPr>
            </w:pPr>
          </w:p>
          <w:p w14:paraId="517FC42C" w14:textId="7651DB64" w:rsidR="006E2278" w:rsidRPr="00425C1F" w:rsidRDefault="006E2278" w:rsidP="00D07C06">
            <w:pPr>
              <w:rPr>
                <w:color w:val="323E4F" w:themeColor="text2" w:themeShade="BF"/>
                <w:lang w:val="fr-FR"/>
              </w:rPr>
            </w:pPr>
            <w:r w:rsidRPr="00425C1F">
              <w:rPr>
                <w:color w:val="000000" w:themeColor="text1"/>
                <w:lang w:val="fr-FR"/>
              </w:rPr>
              <w:t xml:space="preserve">Situation de </w:t>
            </w:r>
            <w:r w:rsidR="00A87BC9" w:rsidRPr="00425C1F">
              <w:rPr>
                <w:color w:val="000000" w:themeColor="text1"/>
                <w:lang w:val="fr-FR"/>
              </w:rPr>
              <w:t>référence :</w:t>
            </w:r>
            <w:r w:rsidRPr="00425C1F">
              <w:rPr>
                <w:color w:val="000000" w:themeColor="text1"/>
                <w:lang w:val="fr-FR"/>
              </w:rPr>
              <w:t xml:space="preserve"> 0</w:t>
            </w:r>
          </w:p>
          <w:p w14:paraId="2D959C75" w14:textId="18102DC9" w:rsidR="006E2278" w:rsidRPr="00425C1F" w:rsidRDefault="00A87BC9" w:rsidP="00D07C06">
            <w:pPr>
              <w:rPr>
                <w:color w:val="323E4F" w:themeColor="text2" w:themeShade="BF"/>
                <w:lang w:val="fr-FR"/>
              </w:rPr>
            </w:pPr>
            <w:r w:rsidRPr="00425C1F">
              <w:rPr>
                <w:color w:val="323E4F" w:themeColor="text2" w:themeShade="BF"/>
                <w:lang w:val="fr-FR"/>
              </w:rPr>
              <w:t>Cible :</w:t>
            </w:r>
            <w:r w:rsidR="001A526C">
              <w:rPr>
                <w:color w:val="323E4F" w:themeColor="text2" w:themeShade="BF"/>
                <w:lang w:val="fr-FR"/>
              </w:rPr>
              <w:t xml:space="preserve"> 6</w:t>
            </w:r>
            <w:r w:rsidR="006E2278">
              <w:rPr>
                <w:color w:val="323E4F" w:themeColor="text2" w:themeShade="BF"/>
                <w:lang w:val="fr-FR"/>
              </w:rPr>
              <w:t>00</w:t>
            </w:r>
          </w:p>
          <w:p w14:paraId="5FA0117D" w14:textId="77777777" w:rsidR="006E2278" w:rsidRPr="00425C1F" w:rsidRDefault="006E2278" w:rsidP="00D07C06">
            <w:pPr>
              <w:rPr>
                <w:color w:val="000000" w:themeColor="text1"/>
                <w:lang w:val="fr-FR"/>
              </w:rPr>
            </w:pPr>
          </w:p>
        </w:tc>
        <w:tc>
          <w:tcPr>
            <w:tcW w:w="3322" w:type="dxa"/>
            <w:shd w:val="clear" w:color="auto" w:fill="CCFFFF"/>
          </w:tcPr>
          <w:p w14:paraId="1ACBD236" w14:textId="5439D376" w:rsidR="006E2278" w:rsidRPr="00425C1F" w:rsidRDefault="006E2278" w:rsidP="00D07C06">
            <w:pPr>
              <w:rPr>
                <w:color w:val="000000" w:themeColor="text1"/>
                <w:lang w:val="fr-FR"/>
              </w:rPr>
            </w:pPr>
            <w:r w:rsidRPr="00253C9A">
              <w:rPr>
                <w:color w:val="000000" w:themeColor="text1"/>
                <w:lang w:val="fr-FR"/>
              </w:rPr>
              <w:t>Rapport des partenaires</w:t>
            </w:r>
            <w:r w:rsidR="006B1A9D">
              <w:rPr>
                <w:color w:val="000000" w:themeColor="text1"/>
                <w:lang w:val="fr-FR"/>
              </w:rPr>
              <w:t xml:space="preserve"> d’exécution du projet</w:t>
            </w:r>
          </w:p>
        </w:tc>
        <w:tc>
          <w:tcPr>
            <w:tcW w:w="2000" w:type="dxa"/>
            <w:shd w:val="clear" w:color="auto" w:fill="CCFFFF"/>
          </w:tcPr>
          <w:p w14:paraId="184C2761" w14:textId="77777777" w:rsidR="006E2278" w:rsidRPr="00425C1F" w:rsidRDefault="006E2278" w:rsidP="00D07C06">
            <w:pPr>
              <w:rPr>
                <w:color w:val="000000" w:themeColor="text1"/>
                <w:lang w:val="fr-FR"/>
              </w:rPr>
            </w:pPr>
          </w:p>
        </w:tc>
      </w:tr>
      <w:tr w:rsidR="006E2278" w:rsidRPr="00B604C5" w14:paraId="2497A94F" w14:textId="77777777" w:rsidTr="00D07C06">
        <w:tc>
          <w:tcPr>
            <w:tcW w:w="1980" w:type="dxa"/>
            <w:vMerge/>
            <w:shd w:val="clear" w:color="auto" w:fill="FFFF99"/>
          </w:tcPr>
          <w:p w14:paraId="6528C20A" w14:textId="77777777" w:rsidR="006E2278" w:rsidRPr="00425C1F" w:rsidRDefault="006E2278" w:rsidP="00D07C06">
            <w:pPr>
              <w:rPr>
                <w:color w:val="000000" w:themeColor="text1"/>
                <w:lang w:val="fr-FR"/>
              </w:rPr>
            </w:pPr>
          </w:p>
        </w:tc>
        <w:tc>
          <w:tcPr>
            <w:tcW w:w="2410" w:type="dxa"/>
            <w:vMerge/>
            <w:tcBorders>
              <w:bottom w:val="single" w:sz="4" w:space="0" w:color="auto"/>
            </w:tcBorders>
            <w:shd w:val="clear" w:color="auto" w:fill="CCFFFF"/>
          </w:tcPr>
          <w:p w14:paraId="67A8D68B" w14:textId="77777777" w:rsidR="006E2278" w:rsidRPr="00425C1F" w:rsidRDefault="006E2278" w:rsidP="00D07C06">
            <w:pPr>
              <w:rPr>
                <w:color w:val="000000" w:themeColor="text1"/>
                <w:lang w:val="fr-FR"/>
              </w:rPr>
            </w:pPr>
          </w:p>
        </w:tc>
        <w:tc>
          <w:tcPr>
            <w:tcW w:w="4236" w:type="dxa"/>
            <w:tcBorders>
              <w:bottom w:val="single" w:sz="4" w:space="0" w:color="auto"/>
            </w:tcBorders>
            <w:shd w:val="clear" w:color="auto" w:fill="CCFFFF"/>
          </w:tcPr>
          <w:p w14:paraId="533B7553" w14:textId="14B0D14D" w:rsidR="006E2278" w:rsidRPr="00425C1F" w:rsidRDefault="006E2278" w:rsidP="00D07C06">
            <w:pPr>
              <w:rPr>
                <w:color w:val="000000" w:themeColor="text1"/>
                <w:lang w:val="fr-FR"/>
              </w:rPr>
            </w:pPr>
            <w:r w:rsidRPr="00425C1F">
              <w:rPr>
                <w:color w:val="000000" w:themeColor="text1"/>
                <w:lang w:val="fr-FR"/>
              </w:rPr>
              <w:t>Indicateur 1.1.3</w:t>
            </w:r>
            <w:r w:rsidR="00F62A9F">
              <w:rPr>
                <w:color w:val="000000" w:themeColor="text1"/>
                <w:lang w:val="fr-FR"/>
              </w:rPr>
              <w:t> : xx</w:t>
            </w:r>
          </w:p>
          <w:p w14:paraId="2B10E166" w14:textId="77777777" w:rsidR="006E2278" w:rsidRPr="00425C1F" w:rsidRDefault="006E2278" w:rsidP="00D07C06">
            <w:pPr>
              <w:rPr>
                <w:color w:val="000000" w:themeColor="text1"/>
                <w:lang w:val="fr-FR"/>
              </w:rPr>
            </w:pPr>
          </w:p>
          <w:p w14:paraId="41A3BD47" w14:textId="560DD142" w:rsidR="006E2278" w:rsidRPr="00425C1F" w:rsidRDefault="006E2278" w:rsidP="00D07C06">
            <w:pPr>
              <w:rPr>
                <w:color w:val="000000" w:themeColor="text1"/>
                <w:lang w:val="fr-FR"/>
              </w:rPr>
            </w:pPr>
            <w:r w:rsidRPr="00425C1F">
              <w:rPr>
                <w:color w:val="000000" w:themeColor="text1"/>
                <w:lang w:val="fr-FR"/>
              </w:rPr>
              <w:t xml:space="preserve">Situation de </w:t>
            </w:r>
            <w:r w:rsidR="00A87BC9" w:rsidRPr="00425C1F">
              <w:rPr>
                <w:color w:val="000000" w:themeColor="text1"/>
                <w:lang w:val="fr-FR"/>
              </w:rPr>
              <w:t>référence :</w:t>
            </w:r>
          </w:p>
          <w:p w14:paraId="41A1219D" w14:textId="0E0B484B" w:rsidR="006E2278" w:rsidRPr="00425C1F" w:rsidRDefault="00A87BC9" w:rsidP="00D07C06">
            <w:pPr>
              <w:rPr>
                <w:color w:val="000000" w:themeColor="text1"/>
                <w:lang w:val="fr-FR"/>
              </w:rPr>
            </w:pPr>
            <w:r w:rsidRPr="00425C1F">
              <w:rPr>
                <w:color w:val="000000" w:themeColor="text1"/>
                <w:lang w:val="fr-FR"/>
              </w:rPr>
              <w:t>Cible :</w:t>
            </w:r>
          </w:p>
          <w:p w14:paraId="5D934F30" w14:textId="77777777" w:rsidR="006E2278" w:rsidRPr="00425C1F" w:rsidRDefault="006E2278" w:rsidP="00D07C06">
            <w:pPr>
              <w:rPr>
                <w:color w:val="000000" w:themeColor="text1"/>
                <w:lang w:val="fr-FR"/>
              </w:rPr>
            </w:pPr>
          </w:p>
        </w:tc>
        <w:tc>
          <w:tcPr>
            <w:tcW w:w="3322" w:type="dxa"/>
            <w:tcBorders>
              <w:bottom w:val="single" w:sz="4" w:space="0" w:color="auto"/>
            </w:tcBorders>
            <w:shd w:val="clear" w:color="auto" w:fill="CCFFFF"/>
          </w:tcPr>
          <w:p w14:paraId="7751C564" w14:textId="06A7913A" w:rsidR="006E2278" w:rsidRPr="00425C1F" w:rsidRDefault="006E2278" w:rsidP="00D07C06">
            <w:pPr>
              <w:rPr>
                <w:color w:val="000000" w:themeColor="text1"/>
                <w:lang w:val="fr-FR"/>
              </w:rPr>
            </w:pPr>
            <w:r w:rsidRPr="00253C9A">
              <w:rPr>
                <w:color w:val="000000" w:themeColor="text1"/>
                <w:lang w:val="fr-FR"/>
              </w:rPr>
              <w:t>Rapport des partenaires</w:t>
            </w:r>
            <w:r w:rsidR="006B1A9D">
              <w:rPr>
                <w:color w:val="000000" w:themeColor="text1"/>
                <w:lang w:val="fr-FR"/>
              </w:rPr>
              <w:t xml:space="preserve"> d’exécution du projet</w:t>
            </w:r>
          </w:p>
        </w:tc>
        <w:tc>
          <w:tcPr>
            <w:tcW w:w="2000" w:type="dxa"/>
            <w:tcBorders>
              <w:bottom w:val="single" w:sz="4" w:space="0" w:color="auto"/>
            </w:tcBorders>
            <w:shd w:val="clear" w:color="auto" w:fill="CCFFFF"/>
          </w:tcPr>
          <w:p w14:paraId="170E8F2F" w14:textId="77777777" w:rsidR="006E2278" w:rsidRPr="00425C1F" w:rsidRDefault="006E2278" w:rsidP="00D07C06">
            <w:pPr>
              <w:rPr>
                <w:color w:val="000000" w:themeColor="text1"/>
                <w:lang w:val="fr-FR"/>
              </w:rPr>
            </w:pPr>
          </w:p>
        </w:tc>
      </w:tr>
      <w:tr w:rsidR="006E2278" w:rsidRPr="00425C1F" w14:paraId="6D1AD398" w14:textId="77777777" w:rsidTr="00D07C06">
        <w:tc>
          <w:tcPr>
            <w:tcW w:w="1980" w:type="dxa"/>
            <w:vMerge/>
            <w:shd w:val="clear" w:color="auto" w:fill="FFFF99"/>
          </w:tcPr>
          <w:p w14:paraId="69470E1E" w14:textId="77777777" w:rsidR="006E2278" w:rsidRPr="00425C1F" w:rsidRDefault="006E2278" w:rsidP="00D07C06">
            <w:pPr>
              <w:rPr>
                <w:color w:val="000000" w:themeColor="text1"/>
                <w:lang w:val="fr-FR"/>
              </w:rPr>
            </w:pPr>
          </w:p>
        </w:tc>
        <w:tc>
          <w:tcPr>
            <w:tcW w:w="2410" w:type="dxa"/>
            <w:vMerge w:val="restart"/>
            <w:shd w:val="clear" w:color="auto" w:fill="CCFFFF"/>
          </w:tcPr>
          <w:p w14:paraId="65F58D9B" w14:textId="77777777" w:rsidR="006E2278" w:rsidRPr="00425C1F" w:rsidRDefault="006E2278" w:rsidP="00D07C06">
            <w:pPr>
              <w:rPr>
                <w:color w:val="000000" w:themeColor="text1"/>
                <w:lang w:val="fr-FR"/>
              </w:rPr>
            </w:pPr>
          </w:p>
          <w:p w14:paraId="1846650D" w14:textId="77777777" w:rsidR="006E2278" w:rsidRPr="00425C1F" w:rsidRDefault="006E2278" w:rsidP="00D07C06">
            <w:pPr>
              <w:rPr>
                <w:color w:val="000000" w:themeColor="text1"/>
                <w:lang w:val="fr-FR"/>
              </w:rPr>
            </w:pPr>
            <w:r w:rsidRPr="00425C1F">
              <w:rPr>
                <w:color w:val="000000" w:themeColor="text1"/>
                <w:lang w:val="fr-FR"/>
              </w:rPr>
              <w:t>Produit 1.2</w:t>
            </w:r>
          </w:p>
          <w:p w14:paraId="5F9F7338" w14:textId="77777777" w:rsidR="006E2278" w:rsidRPr="00425C1F" w:rsidRDefault="006E2278" w:rsidP="00D07C06">
            <w:pPr>
              <w:rPr>
                <w:color w:val="000000" w:themeColor="text1"/>
                <w:lang w:val="fr-FR"/>
              </w:rPr>
            </w:pPr>
          </w:p>
          <w:p w14:paraId="031420D6" w14:textId="6CFD3E02" w:rsidR="006E2278" w:rsidRPr="00425C1F" w:rsidRDefault="006E2278" w:rsidP="00D07C06">
            <w:pPr>
              <w:rPr>
                <w:color w:val="000000" w:themeColor="text1"/>
                <w:lang w:val="fr-FR"/>
              </w:rPr>
            </w:pPr>
            <w:r w:rsidRPr="00425C1F">
              <w:rPr>
                <w:color w:val="000000" w:themeColor="text1"/>
                <w:lang w:val="fr-FR"/>
              </w:rPr>
              <w:t xml:space="preserve">Les mécanismes locaux de </w:t>
            </w:r>
            <w:r w:rsidR="00760D6A">
              <w:rPr>
                <w:color w:val="000000" w:themeColor="text1"/>
                <w:lang w:val="fr-FR"/>
              </w:rPr>
              <w:t xml:space="preserve">renforcement de la cohésion sociale et </w:t>
            </w:r>
            <w:r w:rsidRPr="00425C1F">
              <w:rPr>
                <w:color w:val="000000" w:themeColor="text1"/>
                <w:lang w:val="fr-FR"/>
              </w:rPr>
              <w:t>résolution de conflits identifiés sont rendus fonctionnels</w:t>
            </w:r>
          </w:p>
          <w:p w14:paraId="363C5E07" w14:textId="77777777" w:rsidR="006E2278" w:rsidRPr="00425C1F" w:rsidRDefault="006E2278" w:rsidP="00D07C06">
            <w:pPr>
              <w:rPr>
                <w:color w:val="000000" w:themeColor="text1"/>
                <w:lang w:val="fr-FR"/>
              </w:rPr>
            </w:pPr>
          </w:p>
          <w:p w14:paraId="44EFF36F" w14:textId="77777777" w:rsidR="006E2278" w:rsidRPr="00425C1F" w:rsidRDefault="006E2278" w:rsidP="00D07C06">
            <w:pPr>
              <w:rPr>
                <w:color w:val="000000" w:themeColor="text1"/>
                <w:lang w:val="fr-FR"/>
              </w:rPr>
            </w:pPr>
          </w:p>
          <w:p w14:paraId="445ABF58" w14:textId="3AD0E714" w:rsidR="006E2278" w:rsidRPr="00425C1F" w:rsidRDefault="006E2278" w:rsidP="00D07C06">
            <w:pPr>
              <w:rPr>
                <w:color w:val="000000" w:themeColor="text1"/>
                <w:lang w:val="fr-FR"/>
              </w:rPr>
            </w:pPr>
            <w:r w:rsidRPr="00425C1F">
              <w:rPr>
                <w:color w:val="000000" w:themeColor="text1"/>
                <w:lang w:val="fr-FR"/>
              </w:rPr>
              <w:t xml:space="preserve">Liste des activités qui appartiennent au </w:t>
            </w:r>
            <w:r w:rsidR="00A87BC9" w:rsidRPr="00425C1F">
              <w:rPr>
                <w:color w:val="000000" w:themeColor="text1"/>
                <w:lang w:val="fr-FR"/>
              </w:rPr>
              <w:t>produit :</w:t>
            </w:r>
          </w:p>
          <w:p w14:paraId="686B5A86" w14:textId="77777777" w:rsidR="006E2278" w:rsidRPr="00425C1F" w:rsidRDefault="006E2278" w:rsidP="00D07C06">
            <w:pPr>
              <w:rPr>
                <w:color w:val="000000" w:themeColor="text1"/>
                <w:lang w:val="fr-FR"/>
              </w:rPr>
            </w:pPr>
          </w:p>
          <w:p w14:paraId="797CB26C" w14:textId="0B4DA362" w:rsidR="006E2278" w:rsidRPr="00425C1F" w:rsidRDefault="00C37FA1" w:rsidP="00D07C06">
            <w:pPr>
              <w:rPr>
                <w:color w:val="000000" w:themeColor="text1"/>
                <w:lang w:val="fr-FR"/>
              </w:rPr>
            </w:pPr>
            <w:r>
              <w:rPr>
                <w:color w:val="000000" w:themeColor="text1"/>
                <w:lang w:val="fr-FR"/>
              </w:rPr>
              <w:t xml:space="preserve">2.1 </w:t>
            </w:r>
            <w:r w:rsidR="006E2278" w:rsidRPr="00425C1F">
              <w:rPr>
                <w:color w:val="000000" w:themeColor="text1"/>
                <w:lang w:val="fr-FR"/>
              </w:rPr>
              <w:t xml:space="preserve">Identifier et harmoniser les mécanismes existants de prévention et gestion de conflit </w:t>
            </w:r>
          </w:p>
          <w:p w14:paraId="3FD5E114" w14:textId="77777777" w:rsidR="006E2278" w:rsidRPr="00425C1F" w:rsidRDefault="006E2278" w:rsidP="00D07C06">
            <w:pPr>
              <w:rPr>
                <w:color w:val="000000" w:themeColor="text1"/>
                <w:lang w:val="fr-FR"/>
              </w:rPr>
            </w:pPr>
          </w:p>
          <w:p w14:paraId="0B28A23F" w14:textId="00AFC9A3" w:rsidR="006E2278" w:rsidRPr="00425C1F" w:rsidRDefault="00C37FA1" w:rsidP="00D07C06">
            <w:pPr>
              <w:rPr>
                <w:color w:val="000000" w:themeColor="text1"/>
                <w:lang w:val="fr-FR"/>
              </w:rPr>
            </w:pPr>
            <w:r>
              <w:rPr>
                <w:color w:val="000000" w:themeColor="text1"/>
                <w:lang w:val="fr-FR"/>
              </w:rPr>
              <w:t xml:space="preserve">2.2 </w:t>
            </w:r>
            <w:r w:rsidR="006E2278" w:rsidRPr="00425C1F">
              <w:rPr>
                <w:color w:val="000000" w:themeColor="text1"/>
                <w:lang w:val="fr-FR"/>
              </w:rPr>
              <w:t xml:space="preserve">Elaboration et vulgarisation d'une stratégie de standardisation des mécanismes identifies </w:t>
            </w:r>
          </w:p>
          <w:p w14:paraId="30E50688" w14:textId="77777777" w:rsidR="006E2278" w:rsidRPr="00425C1F" w:rsidRDefault="006E2278" w:rsidP="00D07C06">
            <w:pPr>
              <w:rPr>
                <w:color w:val="000000" w:themeColor="text1"/>
                <w:lang w:val="fr-FR"/>
              </w:rPr>
            </w:pPr>
          </w:p>
          <w:p w14:paraId="5D38595C" w14:textId="3EFC419D" w:rsidR="006E2278" w:rsidRPr="00425C1F" w:rsidRDefault="00C37FA1" w:rsidP="00D07C06">
            <w:pPr>
              <w:rPr>
                <w:color w:val="000000" w:themeColor="text1"/>
                <w:lang w:val="fr-FR"/>
              </w:rPr>
            </w:pPr>
            <w:r>
              <w:rPr>
                <w:color w:val="000000" w:themeColor="text1"/>
                <w:lang w:val="fr-FR"/>
              </w:rPr>
              <w:t xml:space="preserve">2.3 </w:t>
            </w:r>
            <w:r w:rsidR="006E2278" w:rsidRPr="00425C1F">
              <w:rPr>
                <w:color w:val="000000" w:themeColor="text1"/>
                <w:lang w:val="fr-FR"/>
              </w:rPr>
              <w:t xml:space="preserve">Renforcer les capacités des membres des </w:t>
            </w:r>
            <w:r w:rsidR="006E2278" w:rsidRPr="00425C1F">
              <w:rPr>
                <w:color w:val="000000" w:themeColor="text1"/>
                <w:lang w:val="fr-FR"/>
              </w:rPr>
              <w:lastRenderedPageBreak/>
              <w:t>mécanismes de prévention et gestion de conflits,</w:t>
            </w:r>
          </w:p>
          <w:p w14:paraId="55C902FA" w14:textId="77777777" w:rsidR="006E2278" w:rsidRPr="00425C1F" w:rsidRDefault="006E2278" w:rsidP="00D07C06">
            <w:pPr>
              <w:rPr>
                <w:color w:val="000000" w:themeColor="text1"/>
                <w:lang w:val="fr-FR"/>
              </w:rPr>
            </w:pPr>
          </w:p>
          <w:p w14:paraId="1B840185" w14:textId="79DD69DF" w:rsidR="006E2278" w:rsidRPr="00425C1F" w:rsidRDefault="00C37FA1" w:rsidP="00D07C06">
            <w:pPr>
              <w:rPr>
                <w:color w:val="000000" w:themeColor="text1"/>
                <w:lang w:val="fr-FR"/>
              </w:rPr>
            </w:pPr>
            <w:r>
              <w:rPr>
                <w:color w:val="000000" w:themeColor="text1"/>
                <w:lang w:val="fr-FR"/>
              </w:rPr>
              <w:t xml:space="preserve">2.4 </w:t>
            </w:r>
            <w:r w:rsidR="006E2278" w:rsidRPr="00425C1F">
              <w:rPr>
                <w:color w:val="000000" w:themeColor="text1"/>
                <w:lang w:val="fr-FR"/>
              </w:rPr>
              <w:t>Conduire une enquête (dans chaque commune) pour recenser les méthodes traditionnelles de gestion et prévention de conflit</w:t>
            </w:r>
          </w:p>
          <w:p w14:paraId="323B16D8" w14:textId="77777777" w:rsidR="006E2278" w:rsidRPr="00425C1F" w:rsidRDefault="006E2278" w:rsidP="00D07C06">
            <w:pPr>
              <w:rPr>
                <w:color w:val="000000" w:themeColor="text1"/>
                <w:lang w:val="fr-FR"/>
              </w:rPr>
            </w:pPr>
          </w:p>
          <w:p w14:paraId="1FE839E8" w14:textId="5E555A92" w:rsidR="006E2278" w:rsidRPr="00425C1F" w:rsidRDefault="00C37FA1" w:rsidP="00D07C06">
            <w:pPr>
              <w:rPr>
                <w:color w:val="000000" w:themeColor="text1"/>
                <w:lang w:val="fr-FR"/>
              </w:rPr>
            </w:pPr>
            <w:r>
              <w:rPr>
                <w:color w:val="000000" w:themeColor="text1"/>
                <w:lang w:val="fr-FR"/>
              </w:rPr>
              <w:t xml:space="preserve">2.5 </w:t>
            </w:r>
            <w:r w:rsidR="006E2278" w:rsidRPr="00425C1F">
              <w:rPr>
                <w:color w:val="000000" w:themeColor="text1"/>
                <w:lang w:val="fr-FR"/>
              </w:rPr>
              <w:t>Élaborer un code communautaire (base sur les mécanismes traditionnels) pour la prévention et la gestion des conflits communautaires</w:t>
            </w:r>
          </w:p>
          <w:p w14:paraId="2B02402A" w14:textId="77777777" w:rsidR="006E2278" w:rsidRPr="00425C1F" w:rsidRDefault="006E2278" w:rsidP="00D07C06">
            <w:pPr>
              <w:rPr>
                <w:color w:val="000000" w:themeColor="text1"/>
                <w:lang w:val="fr-FR"/>
              </w:rPr>
            </w:pPr>
          </w:p>
          <w:p w14:paraId="10645EA8" w14:textId="1DEE2C15" w:rsidR="006E2278" w:rsidRPr="00425C1F" w:rsidRDefault="00C37FA1" w:rsidP="00D07C06">
            <w:pPr>
              <w:rPr>
                <w:color w:val="000000" w:themeColor="text1"/>
                <w:lang w:val="fr-FR"/>
              </w:rPr>
            </w:pPr>
            <w:r>
              <w:rPr>
                <w:color w:val="000000" w:themeColor="text1"/>
                <w:lang w:val="fr-FR"/>
              </w:rPr>
              <w:t xml:space="preserve">2.6 </w:t>
            </w:r>
            <w:r w:rsidR="006E2278" w:rsidRPr="00425C1F">
              <w:rPr>
                <w:color w:val="000000" w:themeColor="text1"/>
                <w:lang w:val="fr-FR"/>
              </w:rPr>
              <w:t>Concevoir des outils de suivi et évaluation pour l’utilisation des mécanismes de prévention et gestion de conflits.</w:t>
            </w:r>
          </w:p>
        </w:tc>
        <w:tc>
          <w:tcPr>
            <w:tcW w:w="4236" w:type="dxa"/>
            <w:shd w:val="clear" w:color="auto" w:fill="CCFFFF"/>
          </w:tcPr>
          <w:p w14:paraId="75900CDF" w14:textId="77777777" w:rsidR="006E2278" w:rsidRPr="00425C1F" w:rsidRDefault="006E2278" w:rsidP="00D07C06">
            <w:pPr>
              <w:rPr>
                <w:color w:val="000000" w:themeColor="text1"/>
                <w:lang w:val="fr-FR"/>
              </w:rPr>
            </w:pPr>
          </w:p>
          <w:p w14:paraId="324ACFE8" w14:textId="77777777" w:rsidR="006E2278" w:rsidRPr="00425C1F" w:rsidRDefault="006E2278" w:rsidP="00D07C06">
            <w:pPr>
              <w:rPr>
                <w:color w:val="000000" w:themeColor="text1"/>
                <w:lang w:val="fr-FR"/>
              </w:rPr>
            </w:pPr>
            <w:r w:rsidRPr="00425C1F">
              <w:rPr>
                <w:color w:val="000000" w:themeColor="text1"/>
                <w:lang w:val="fr-FR"/>
              </w:rPr>
              <w:t>Indicateur 1.2.1</w:t>
            </w:r>
          </w:p>
          <w:p w14:paraId="7B16CBB9" w14:textId="77777777" w:rsidR="006E2278" w:rsidRPr="00425C1F" w:rsidRDefault="006E2278" w:rsidP="00D07C06">
            <w:pPr>
              <w:rPr>
                <w:lang w:val="fr-FR"/>
              </w:rPr>
            </w:pPr>
            <w:r w:rsidRPr="00425C1F">
              <w:rPr>
                <w:rFonts w:eastAsia="MS Mincho"/>
                <w:lang w:val="fr-FR" w:eastAsia="zh-CN"/>
              </w:rPr>
              <w:t>% des membres des comités de dialogue indiquant une meilleure capacité à résoudre les conflits à base communautaire</w:t>
            </w:r>
          </w:p>
          <w:p w14:paraId="34926D3F" w14:textId="77777777" w:rsidR="006E2278" w:rsidRPr="00425C1F" w:rsidRDefault="006E2278" w:rsidP="00D07C06">
            <w:pPr>
              <w:rPr>
                <w:lang w:val="fr-FR"/>
              </w:rPr>
            </w:pPr>
          </w:p>
          <w:p w14:paraId="7075D93C" w14:textId="534BEBCA" w:rsidR="006E2278" w:rsidRPr="00425C1F" w:rsidRDefault="006E2278" w:rsidP="00D07C06">
            <w:pPr>
              <w:rPr>
                <w:lang w:val="fr-FR"/>
              </w:rPr>
            </w:pPr>
            <w:r w:rsidRPr="00425C1F">
              <w:rPr>
                <w:lang w:val="fr-FR"/>
              </w:rPr>
              <w:t xml:space="preserve">Situation de </w:t>
            </w:r>
            <w:r w:rsidR="00A87BC9" w:rsidRPr="00425C1F">
              <w:rPr>
                <w:lang w:val="fr-FR"/>
              </w:rPr>
              <w:t>référence :</w:t>
            </w:r>
            <w:r w:rsidRPr="00425C1F">
              <w:rPr>
                <w:lang w:val="fr-FR"/>
              </w:rPr>
              <w:t xml:space="preserve"> 0</w:t>
            </w:r>
          </w:p>
          <w:p w14:paraId="741BBA58" w14:textId="3FC2B92B" w:rsidR="006E2278" w:rsidRPr="00425C1F" w:rsidRDefault="00A87BC9" w:rsidP="00D07C06">
            <w:pPr>
              <w:rPr>
                <w:lang w:val="fr-FR"/>
              </w:rPr>
            </w:pPr>
            <w:r w:rsidRPr="00425C1F">
              <w:rPr>
                <w:lang w:val="fr-FR"/>
              </w:rPr>
              <w:t>Cible :</w:t>
            </w:r>
            <w:r w:rsidR="006E2278" w:rsidRPr="00425C1F">
              <w:rPr>
                <w:lang w:val="fr-FR"/>
              </w:rPr>
              <w:t xml:space="preserve"> 90</w:t>
            </w:r>
            <w:r w:rsidR="006E2278">
              <w:rPr>
                <w:lang w:val="fr-FR"/>
              </w:rPr>
              <w:t>%</w:t>
            </w:r>
          </w:p>
          <w:p w14:paraId="66C8C35E" w14:textId="77777777" w:rsidR="006E2278" w:rsidRPr="00425C1F" w:rsidRDefault="006E2278" w:rsidP="00D07C06">
            <w:pPr>
              <w:rPr>
                <w:color w:val="000000" w:themeColor="text1"/>
                <w:lang w:val="fr-FR"/>
              </w:rPr>
            </w:pPr>
          </w:p>
        </w:tc>
        <w:tc>
          <w:tcPr>
            <w:tcW w:w="3322" w:type="dxa"/>
            <w:shd w:val="clear" w:color="auto" w:fill="CCFFFF"/>
          </w:tcPr>
          <w:p w14:paraId="3EFBE1AA" w14:textId="77777777" w:rsidR="006E2278" w:rsidRPr="00425C1F" w:rsidRDefault="006E2278" w:rsidP="00D07C06">
            <w:pPr>
              <w:rPr>
                <w:color w:val="000000" w:themeColor="text1"/>
                <w:lang w:val="fr-FR"/>
              </w:rPr>
            </w:pPr>
            <w:r w:rsidRPr="00253C9A">
              <w:rPr>
                <w:color w:val="000000" w:themeColor="text1"/>
                <w:lang w:val="fr-FR"/>
              </w:rPr>
              <w:t>Rapport des partenaires</w:t>
            </w:r>
          </w:p>
        </w:tc>
        <w:tc>
          <w:tcPr>
            <w:tcW w:w="2000" w:type="dxa"/>
            <w:shd w:val="clear" w:color="auto" w:fill="CCFFFF"/>
          </w:tcPr>
          <w:p w14:paraId="600CFB8A" w14:textId="77777777" w:rsidR="006E2278" w:rsidRPr="00425C1F" w:rsidRDefault="006E2278" w:rsidP="00D07C06">
            <w:pPr>
              <w:rPr>
                <w:color w:val="000000" w:themeColor="text1"/>
                <w:lang w:val="fr-FR"/>
              </w:rPr>
            </w:pPr>
          </w:p>
        </w:tc>
      </w:tr>
      <w:tr w:rsidR="006E2278" w:rsidRPr="00425C1F" w14:paraId="163D078A" w14:textId="77777777" w:rsidTr="00D07C06">
        <w:tc>
          <w:tcPr>
            <w:tcW w:w="1980" w:type="dxa"/>
            <w:vMerge/>
            <w:shd w:val="clear" w:color="auto" w:fill="FFFF99"/>
          </w:tcPr>
          <w:p w14:paraId="39344EBA" w14:textId="77777777" w:rsidR="006E2278" w:rsidRPr="00425C1F" w:rsidRDefault="006E2278" w:rsidP="00D07C06">
            <w:pPr>
              <w:rPr>
                <w:color w:val="000000" w:themeColor="text1"/>
                <w:lang w:val="fr-FR"/>
              </w:rPr>
            </w:pPr>
          </w:p>
        </w:tc>
        <w:tc>
          <w:tcPr>
            <w:tcW w:w="2410" w:type="dxa"/>
            <w:vMerge/>
            <w:shd w:val="clear" w:color="auto" w:fill="CCFFFF"/>
          </w:tcPr>
          <w:p w14:paraId="26BD0D9D" w14:textId="77777777" w:rsidR="006E2278" w:rsidRPr="00425C1F" w:rsidRDefault="006E2278" w:rsidP="00D07C06">
            <w:pPr>
              <w:rPr>
                <w:color w:val="000000" w:themeColor="text1"/>
                <w:lang w:val="fr-FR"/>
              </w:rPr>
            </w:pPr>
          </w:p>
        </w:tc>
        <w:tc>
          <w:tcPr>
            <w:tcW w:w="4236" w:type="dxa"/>
            <w:tcBorders>
              <w:bottom w:val="single" w:sz="4" w:space="0" w:color="auto"/>
            </w:tcBorders>
            <w:shd w:val="clear" w:color="auto" w:fill="CCFFFF"/>
          </w:tcPr>
          <w:p w14:paraId="3DC003EC" w14:textId="77777777" w:rsidR="006E2278" w:rsidRPr="00425C1F" w:rsidRDefault="006E2278" w:rsidP="00D07C06">
            <w:pPr>
              <w:rPr>
                <w:lang w:val="fr-FR"/>
              </w:rPr>
            </w:pPr>
            <w:r w:rsidRPr="00425C1F">
              <w:rPr>
                <w:lang w:val="fr-FR"/>
              </w:rPr>
              <w:t>Indicateur 1.2.2</w:t>
            </w:r>
          </w:p>
          <w:p w14:paraId="0A633DF1" w14:textId="77777777" w:rsidR="006E2278" w:rsidRPr="00425C1F" w:rsidRDefault="006E2278" w:rsidP="00D07C06">
            <w:pPr>
              <w:rPr>
                <w:lang w:val="fr-FR"/>
              </w:rPr>
            </w:pPr>
          </w:p>
          <w:p w14:paraId="1C4C0BC9" w14:textId="3F9B08B2" w:rsidR="006E2278" w:rsidRPr="00425C1F" w:rsidRDefault="006E2278" w:rsidP="00D07C06">
            <w:pPr>
              <w:rPr>
                <w:lang w:val="fr-FR"/>
              </w:rPr>
            </w:pPr>
            <w:r w:rsidRPr="00425C1F">
              <w:rPr>
                <w:lang w:val="fr-FR"/>
              </w:rPr>
              <w:t>Une stra</w:t>
            </w:r>
            <w:r>
              <w:rPr>
                <w:lang w:val="fr-FR"/>
              </w:rPr>
              <w:t>tégie</w:t>
            </w:r>
            <w:r w:rsidRPr="00425C1F">
              <w:rPr>
                <w:lang w:val="fr-FR"/>
              </w:rPr>
              <w:t xml:space="preserve"> de standardisation des mécanismes de prévention et gestion des conflits est élaborée et vulgarisée</w:t>
            </w:r>
          </w:p>
          <w:p w14:paraId="2C6CF191" w14:textId="2C2CE938" w:rsidR="006E2278" w:rsidRPr="00425C1F" w:rsidRDefault="006E2278" w:rsidP="00D07C06">
            <w:pPr>
              <w:rPr>
                <w:lang w:val="fr-FR"/>
              </w:rPr>
            </w:pPr>
            <w:r w:rsidRPr="00425C1F">
              <w:rPr>
                <w:lang w:val="fr-FR"/>
              </w:rPr>
              <w:t xml:space="preserve">Situation de </w:t>
            </w:r>
            <w:r w:rsidR="00A87BC9" w:rsidRPr="00425C1F">
              <w:rPr>
                <w:lang w:val="fr-FR"/>
              </w:rPr>
              <w:t>référence :</w:t>
            </w:r>
            <w:r w:rsidRPr="00425C1F">
              <w:rPr>
                <w:lang w:val="fr-FR"/>
              </w:rPr>
              <w:t xml:space="preserve"> 0</w:t>
            </w:r>
          </w:p>
          <w:p w14:paraId="6A7C0F74" w14:textId="18A8DB2A" w:rsidR="006E2278" w:rsidRPr="00425C1F" w:rsidRDefault="00A87BC9" w:rsidP="00D07C06">
            <w:pPr>
              <w:rPr>
                <w:lang w:val="fr-FR"/>
              </w:rPr>
            </w:pPr>
            <w:r w:rsidRPr="00425C1F">
              <w:rPr>
                <w:lang w:val="fr-FR"/>
              </w:rPr>
              <w:t>Cible :</w:t>
            </w:r>
            <w:r w:rsidR="006E2278" w:rsidRPr="00425C1F">
              <w:rPr>
                <w:lang w:val="fr-FR"/>
              </w:rPr>
              <w:t xml:space="preserve"> 1</w:t>
            </w:r>
          </w:p>
          <w:p w14:paraId="3469D5CB" w14:textId="77777777" w:rsidR="006E2278" w:rsidRPr="00425C1F" w:rsidRDefault="006E2278" w:rsidP="00D07C06">
            <w:pPr>
              <w:rPr>
                <w:color w:val="000000" w:themeColor="text1"/>
                <w:lang w:val="fr-FR"/>
              </w:rPr>
            </w:pPr>
          </w:p>
        </w:tc>
        <w:tc>
          <w:tcPr>
            <w:tcW w:w="3322" w:type="dxa"/>
            <w:tcBorders>
              <w:bottom w:val="single" w:sz="4" w:space="0" w:color="auto"/>
            </w:tcBorders>
            <w:shd w:val="clear" w:color="auto" w:fill="CCFFFF"/>
          </w:tcPr>
          <w:p w14:paraId="5B3BA1DD" w14:textId="77777777" w:rsidR="006E2278" w:rsidRPr="00425C1F" w:rsidRDefault="006E2278" w:rsidP="00D07C06">
            <w:pPr>
              <w:rPr>
                <w:color w:val="000000" w:themeColor="text1"/>
                <w:lang w:val="fr-FR"/>
              </w:rPr>
            </w:pPr>
            <w:r w:rsidRPr="00253C9A">
              <w:rPr>
                <w:color w:val="000000" w:themeColor="text1"/>
                <w:lang w:val="fr-FR"/>
              </w:rPr>
              <w:t>Rapport des partenaires</w:t>
            </w:r>
          </w:p>
        </w:tc>
        <w:tc>
          <w:tcPr>
            <w:tcW w:w="2000" w:type="dxa"/>
            <w:tcBorders>
              <w:bottom w:val="single" w:sz="4" w:space="0" w:color="auto"/>
            </w:tcBorders>
            <w:shd w:val="clear" w:color="auto" w:fill="CCFFFF"/>
          </w:tcPr>
          <w:p w14:paraId="19BD8250" w14:textId="77777777" w:rsidR="006E2278" w:rsidRPr="00425C1F" w:rsidRDefault="006E2278" w:rsidP="00D07C06">
            <w:pPr>
              <w:rPr>
                <w:color w:val="000000" w:themeColor="text1"/>
                <w:lang w:val="fr-FR"/>
              </w:rPr>
            </w:pPr>
          </w:p>
        </w:tc>
      </w:tr>
      <w:tr w:rsidR="006E2278" w:rsidRPr="00425C1F" w14:paraId="6FA2B14C" w14:textId="77777777" w:rsidTr="00D07C06">
        <w:tc>
          <w:tcPr>
            <w:tcW w:w="1980" w:type="dxa"/>
            <w:vMerge/>
            <w:shd w:val="clear" w:color="auto" w:fill="FFFF99"/>
          </w:tcPr>
          <w:p w14:paraId="3E56EFC2" w14:textId="77777777" w:rsidR="006E2278" w:rsidRPr="00425C1F" w:rsidRDefault="006E2278" w:rsidP="00D07C06">
            <w:pPr>
              <w:rPr>
                <w:color w:val="000000" w:themeColor="text1"/>
                <w:lang w:val="fr-FR"/>
              </w:rPr>
            </w:pPr>
          </w:p>
        </w:tc>
        <w:tc>
          <w:tcPr>
            <w:tcW w:w="2410" w:type="dxa"/>
            <w:vMerge/>
            <w:tcBorders>
              <w:bottom w:val="single" w:sz="4" w:space="0" w:color="auto"/>
            </w:tcBorders>
            <w:shd w:val="clear" w:color="auto" w:fill="auto"/>
          </w:tcPr>
          <w:p w14:paraId="2838A8EA" w14:textId="77777777" w:rsidR="006E2278" w:rsidRPr="00425C1F" w:rsidRDefault="006E2278" w:rsidP="00D07C06">
            <w:pPr>
              <w:rPr>
                <w:color w:val="000000" w:themeColor="text1"/>
                <w:lang w:val="fr-FR"/>
              </w:rPr>
            </w:pPr>
          </w:p>
        </w:tc>
        <w:tc>
          <w:tcPr>
            <w:tcW w:w="4236" w:type="dxa"/>
            <w:tcBorders>
              <w:bottom w:val="single" w:sz="4" w:space="0" w:color="auto"/>
            </w:tcBorders>
            <w:shd w:val="clear" w:color="auto" w:fill="CCFFFF"/>
          </w:tcPr>
          <w:p w14:paraId="20B4DEC5" w14:textId="77777777" w:rsidR="006E2278" w:rsidRPr="00425C1F" w:rsidRDefault="006E2278" w:rsidP="00D07C06">
            <w:pPr>
              <w:rPr>
                <w:color w:val="000000" w:themeColor="text1"/>
                <w:lang w:val="fr-FR"/>
              </w:rPr>
            </w:pPr>
            <w:r w:rsidRPr="00425C1F">
              <w:rPr>
                <w:color w:val="000000" w:themeColor="text1"/>
                <w:lang w:val="fr-FR"/>
              </w:rPr>
              <w:t>Indicateur 1.2.3</w:t>
            </w:r>
          </w:p>
          <w:p w14:paraId="55D2E32A" w14:textId="77777777" w:rsidR="006E2278" w:rsidRPr="00425C1F" w:rsidRDefault="006E2278" w:rsidP="00D07C06">
            <w:pPr>
              <w:rPr>
                <w:color w:val="000000" w:themeColor="text1"/>
                <w:lang w:val="fr-FR"/>
              </w:rPr>
            </w:pPr>
          </w:p>
          <w:p w14:paraId="1661938F" w14:textId="335D43E8" w:rsidR="006E2278" w:rsidRPr="00425C1F" w:rsidRDefault="00760D6A" w:rsidP="00D07C06">
            <w:pPr>
              <w:rPr>
                <w:color w:val="000000" w:themeColor="text1"/>
                <w:lang w:val="fr-FR"/>
              </w:rPr>
            </w:pPr>
            <w:r>
              <w:rPr>
                <w:color w:val="000000" w:themeColor="text1"/>
                <w:lang w:val="fr-FR"/>
              </w:rPr>
              <w:t>Nombre de</w:t>
            </w:r>
            <w:r w:rsidRPr="00425C1F">
              <w:rPr>
                <w:color w:val="000000" w:themeColor="text1"/>
                <w:lang w:val="fr-FR"/>
              </w:rPr>
              <w:t xml:space="preserve"> </w:t>
            </w:r>
            <w:r w:rsidR="006E2278" w:rsidRPr="00425C1F">
              <w:rPr>
                <w:color w:val="000000" w:themeColor="text1"/>
                <w:lang w:val="fr-FR"/>
              </w:rPr>
              <w:t xml:space="preserve">codes communautaires de prévention et gestion des confits élaborés, adoptés et vulgarisés par les mécanismes </w:t>
            </w:r>
          </w:p>
          <w:p w14:paraId="38668B7F" w14:textId="77777777" w:rsidR="006E2278" w:rsidRPr="00425C1F" w:rsidRDefault="006E2278" w:rsidP="00D07C06">
            <w:pPr>
              <w:rPr>
                <w:color w:val="000000" w:themeColor="text1"/>
                <w:lang w:val="fr-FR"/>
              </w:rPr>
            </w:pPr>
          </w:p>
          <w:p w14:paraId="510269F7" w14:textId="1FD23D65" w:rsidR="006E2278" w:rsidRPr="00425C1F" w:rsidRDefault="006E2278" w:rsidP="00D07C06">
            <w:pPr>
              <w:rPr>
                <w:color w:val="000000" w:themeColor="text1"/>
                <w:lang w:val="fr-FR"/>
              </w:rPr>
            </w:pPr>
            <w:r w:rsidRPr="00425C1F">
              <w:rPr>
                <w:color w:val="000000" w:themeColor="text1"/>
                <w:lang w:val="fr-FR"/>
              </w:rPr>
              <w:t xml:space="preserve">Situation de </w:t>
            </w:r>
            <w:r w:rsidR="00A87BC9" w:rsidRPr="00425C1F">
              <w:rPr>
                <w:color w:val="000000" w:themeColor="text1"/>
                <w:lang w:val="fr-FR"/>
              </w:rPr>
              <w:t>référence :</w:t>
            </w:r>
            <w:r w:rsidRPr="00425C1F">
              <w:rPr>
                <w:color w:val="000000" w:themeColor="text1"/>
                <w:lang w:val="fr-FR"/>
              </w:rPr>
              <w:t xml:space="preserve"> 0</w:t>
            </w:r>
          </w:p>
          <w:p w14:paraId="64A818F9" w14:textId="0FC89322" w:rsidR="006E2278" w:rsidRPr="00425C1F" w:rsidRDefault="00A87BC9" w:rsidP="00D07C06">
            <w:pPr>
              <w:rPr>
                <w:color w:val="000000" w:themeColor="text1"/>
                <w:lang w:val="fr-FR"/>
              </w:rPr>
            </w:pPr>
            <w:r w:rsidRPr="00425C1F">
              <w:rPr>
                <w:color w:val="000000" w:themeColor="text1"/>
                <w:lang w:val="fr-FR"/>
              </w:rPr>
              <w:t>Cible :</w:t>
            </w:r>
            <w:r w:rsidR="006E2278" w:rsidRPr="00425C1F">
              <w:rPr>
                <w:color w:val="000000" w:themeColor="text1"/>
                <w:lang w:val="fr-FR"/>
              </w:rPr>
              <w:t xml:space="preserve"> 7</w:t>
            </w:r>
          </w:p>
          <w:p w14:paraId="1FD2E60B" w14:textId="77777777" w:rsidR="006E2278" w:rsidRPr="00425C1F" w:rsidRDefault="006E2278" w:rsidP="00D07C06">
            <w:pPr>
              <w:rPr>
                <w:color w:val="000000" w:themeColor="text1"/>
                <w:lang w:val="fr-FR"/>
              </w:rPr>
            </w:pPr>
          </w:p>
        </w:tc>
        <w:tc>
          <w:tcPr>
            <w:tcW w:w="3322" w:type="dxa"/>
            <w:tcBorders>
              <w:bottom w:val="single" w:sz="4" w:space="0" w:color="auto"/>
            </w:tcBorders>
            <w:shd w:val="clear" w:color="auto" w:fill="CCFFFF"/>
          </w:tcPr>
          <w:p w14:paraId="78D008D0" w14:textId="77777777" w:rsidR="006E2278" w:rsidRPr="00425C1F" w:rsidRDefault="006E2278" w:rsidP="00D07C06">
            <w:pPr>
              <w:rPr>
                <w:color w:val="000000" w:themeColor="text1"/>
                <w:lang w:val="fr-FR"/>
              </w:rPr>
            </w:pPr>
            <w:r w:rsidRPr="00253C9A">
              <w:rPr>
                <w:color w:val="000000" w:themeColor="text1"/>
                <w:lang w:val="fr-FR"/>
              </w:rPr>
              <w:t>Rapport des partenaires</w:t>
            </w:r>
          </w:p>
        </w:tc>
        <w:tc>
          <w:tcPr>
            <w:tcW w:w="2000" w:type="dxa"/>
            <w:tcBorders>
              <w:bottom w:val="single" w:sz="4" w:space="0" w:color="auto"/>
            </w:tcBorders>
            <w:shd w:val="clear" w:color="auto" w:fill="CCFFFF"/>
          </w:tcPr>
          <w:p w14:paraId="5FEF0514" w14:textId="77777777" w:rsidR="006E2278" w:rsidRPr="00425C1F" w:rsidRDefault="006E2278" w:rsidP="00D07C06">
            <w:pPr>
              <w:rPr>
                <w:color w:val="000000" w:themeColor="text1"/>
                <w:lang w:val="fr-FR"/>
              </w:rPr>
            </w:pPr>
          </w:p>
        </w:tc>
      </w:tr>
      <w:tr w:rsidR="006E2278" w:rsidRPr="00B604C5" w14:paraId="3B9C488F" w14:textId="77777777" w:rsidTr="00D07C06">
        <w:tc>
          <w:tcPr>
            <w:tcW w:w="1980" w:type="dxa"/>
            <w:vMerge/>
            <w:shd w:val="clear" w:color="auto" w:fill="FFFF99"/>
          </w:tcPr>
          <w:p w14:paraId="4F789311" w14:textId="77777777" w:rsidR="006E2278" w:rsidRPr="00425C1F" w:rsidRDefault="006E2278" w:rsidP="00D07C06">
            <w:pPr>
              <w:rPr>
                <w:color w:val="000000" w:themeColor="text1"/>
                <w:lang w:val="fr-FR"/>
              </w:rPr>
            </w:pPr>
          </w:p>
        </w:tc>
        <w:tc>
          <w:tcPr>
            <w:tcW w:w="2410" w:type="dxa"/>
            <w:vMerge w:val="restart"/>
            <w:shd w:val="clear" w:color="auto" w:fill="CCFFFF"/>
          </w:tcPr>
          <w:p w14:paraId="5FAEC0BA" w14:textId="77777777" w:rsidR="006E2278" w:rsidRPr="00425C1F" w:rsidRDefault="006E2278" w:rsidP="00D07C06">
            <w:pPr>
              <w:rPr>
                <w:color w:val="000000" w:themeColor="text1"/>
                <w:lang w:val="fr-FR"/>
              </w:rPr>
            </w:pPr>
            <w:r w:rsidRPr="00425C1F">
              <w:rPr>
                <w:color w:val="000000" w:themeColor="text1"/>
                <w:lang w:val="fr-FR"/>
              </w:rPr>
              <w:t>Produit 1.3</w:t>
            </w:r>
          </w:p>
          <w:p w14:paraId="4E247955" w14:textId="314B43DB" w:rsidR="006E2278" w:rsidRPr="00425C1F" w:rsidRDefault="006E2278" w:rsidP="00D07C06">
            <w:pPr>
              <w:rPr>
                <w:color w:val="000000" w:themeColor="text1"/>
                <w:lang w:val="fr-FR"/>
              </w:rPr>
            </w:pPr>
            <w:r w:rsidRPr="00425C1F">
              <w:rPr>
                <w:color w:val="000000" w:themeColor="text1"/>
                <w:lang w:val="fr-FR"/>
              </w:rPr>
              <w:t xml:space="preserve">Les capacités des jeunes, femmes et les élus/leaders de la </w:t>
            </w:r>
            <w:r w:rsidRPr="00425C1F">
              <w:rPr>
                <w:color w:val="000000" w:themeColor="text1"/>
                <w:lang w:val="fr-FR"/>
              </w:rPr>
              <w:lastRenderedPageBreak/>
              <w:t>communauté sont renforcé</w:t>
            </w:r>
            <w:r w:rsidR="009201D4">
              <w:rPr>
                <w:color w:val="000000" w:themeColor="text1"/>
                <w:lang w:val="fr-FR"/>
              </w:rPr>
              <w:t>e</w:t>
            </w:r>
            <w:r w:rsidRPr="00425C1F">
              <w:rPr>
                <w:color w:val="000000" w:themeColor="text1"/>
                <w:lang w:val="fr-FR"/>
              </w:rPr>
              <w:t xml:space="preserve">s pour accroître leur résilience par rapport à la circulation d’armes </w:t>
            </w:r>
            <w:r w:rsidR="006A7630" w:rsidRPr="00425C1F">
              <w:rPr>
                <w:color w:val="000000" w:themeColor="text1"/>
                <w:lang w:val="fr-FR"/>
              </w:rPr>
              <w:t>à</w:t>
            </w:r>
            <w:r w:rsidRPr="00425C1F">
              <w:rPr>
                <w:color w:val="000000" w:themeColor="text1"/>
                <w:lang w:val="fr-FR"/>
              </w:rPr>
              <w:t xml:space="preserve"> feu </w:t>
            </w:r>
          </w:p>
          <w:p w14:paraId="684FA2F2" w14:textId="77777777" w:rsidR="006E2278" w:rsidRPr="00425C1F" w:rsidRDefault="006E2278" w:rsidP="00D07C06">
            <w:pPr>
              <w:rPr>
                <w:color w:val="000000" w:themeColor="text1"/>
                <w:lang w:val="fr-FR"/>
              </w:rPr>
            </w:pPr>
          </w:p>
          <w:p w14:paraId="522AFB6C" w14:textId="77777777" w:rsidR="006E2278" w:rsidRPr="00425C1F" w:rsidRDefault="006E2278" w:rsidP="00D07C06">
            <w:pPr>
              <w:rPr>
                <w:color w:val="000000" w:themeColor="text1"/>
                <w:lang w:val="fr-FR"/>
              </w:rPr>
            </w:pPr>
          </w:p>
          <w:p w14:paraId="55FC5272" w14:textId="77777777" w:rsidR="006E2278" w:rsidRPr="00425C1F" w:rsidRDefault="006E2278" w:rsidP="00D07C06">
            <w:pPr>
              <w:rPr>
                <w:color w:val="000000" w:themeColor="text1"/>
                <w:lang w:val="fr-FR"/>
              </w:rPr>
            </w:pPr>
          </w:p>
          <w:p w14:paraId="4BF3D50D" w14:textId="77777777" w:rsidR="006E2278" w:rsidRPr="00425C1F" w:rsidRDefault="006E2278" w:rsidP="00D07C06">
            <w:pPr>
              <w:rPr>
                <w:color w:val="000000" w:themeColor="text1"/>
                <w:lang w:val="fr-FR"/>
              </w:rPr>
            </w:pPr>
          </w:p>
          <w:p w14:paraId="6441344E" w14:textId="4F9CF4B3" w:rsidR="006E2278" w:rsidRPr="00425C1F" w:rsidRDefault="006E2278" w:rsidP="00D07C06">
            <w:pPr>
              <w:rPr>
                <w:color w:val="000000" w:themeColor="text1"/>
                <w:lang w:val="fr-FR"/>
              </w:rPr>
            </w:pPr>
            <w:r w:rsidRPr="00425C1F">
              <w:rPr>
                <w:color w:val="000000" w:themeColor="text1"/>
                <w:lang w:val="fr-FR"/>
              </w:rPr>
              <w:t xml:space="preserve">Liste des activités qui appartiennent au </w:t>
            </w:r>
            <w:r w:rsidR="00A87BC9" w:rsidRPr="00425C1F">
              <w:rPr>
                <w:color w:val="000000" w:themeColor="text1"/>
                <w:lang w:val="fr-FR"/>
              </w:rPr>
              <w:t>produit :</w:t>
            </w:r>
          </w:p>
          <w:p w14:paraId="34807359" w14:textId="77777777" w:rsidR="006E2278" w:rsidRPr="00425C1F" w:rsidRDefault="006E2278" w:rsidP="00D07C06">
            <w:pPr>
              <w:rPr>
                <w:color w:val="000000" w:themeColor="text1"/>
                <w:lang w:val="fr-FR"/>
              </w:rPr>
            </w:pPr>
          </w:p>
          <w:p w14:paraId="3ED5DD19" w14:textId="0DED78FC" w:rsidR="006E2278" w:rsidRPr="00425C1F" w:rsidRDefault="006E2278" w:rsidP="00D07C06">
            <w:pPr>
              <w:rPr>
                <w:color w:val="000000" w:themeColor="text1"/>
                <w:lang w:val="fr-FR"/>
              </w:rPr>
            </w:pPr>
            <w:r w:rsidRPr="00425C1F">
              <w:rPr>
                <w:color w:val="000000" w:themeColor="text1"/>
                <w:lang w:val="fr-FR"/>
              </w:rPr>
              <w:t>3.1</w:t>
            </w:r>
            <w:r w:rsidR="009201D4">
              <w:rPr>
                <w:color w:val="000000" w:themeColor="text1"/>
                <w:lang w:val="fr-FR"/>
              </w:rPr>
              <w:t xml:space="preserve">. </w:t>
            </w:r>
            <w:r w:rsidRPr="00425C1F">
              <w:rPr>
                <w:color w:val="000000" w:themeColor="text1"/>
                <w:lang w:val="fr-FR"/>
              </w:rPr>
              <w:t>Analyse</w:t>
            </w:r>
            <w:r w:rsidR="009201D4">
              <w:rPr>
                <w:color w:val="000000" w:themeColor="text1"/>
                <w:lang w:val="fr-FR"/>
              </w:rPr>
              <w:t>r</w:t>
            </w:r>
            <w:r w:rsidRPr="00425C1F">
              <w:rPr>
                <w:color w:val="000000" w:themeColor="text1"/>
                <w:lang w:val="fr-FR"/>
              </w:rPr>
              <w:t xml:space="preserve"> </w:t>
            </w:r>
            <w:r w:rsidR="009201D4">
              <w:rPr>
                <w:color w:val="000000" w:themeColor="text1"/>
                <w:lang w:val="fr-FR"/>
              </w:rPr>
              <w:t>le</w:t>
            </w:r>
            <w:r w:rsidR="009201D4" w:rsidRPr="00425C1F">
              <w:rPr>
                <w:color w:val="000000" w:themeColor="text1"/>
                <w:lang w:val="fr-FR"/>
              </w:rPr>
              <w:t xml:space="preserve"> </w:t>
            </w:r>
            <w:r w:rsidRPr="00425C1F">
              <w:rPr>
                <w:color w:val="000000" w:themeColor="text1"/>
                <w:lang w:val="fr-FR"/>
              </w:rPr>
              <w:t>phénomène et développe</w:t>
            </w:r>
            <w:r w:rsidR="009201D4">
              <w:rPr>
                <w:color w:val="000000" w:themeColor="text1"/>
                <w:lang w:val="fr-FR"/>
              </w:rPr>
              <w:t xml:space="preserve">r </w:t>
            </w:r>
            <w:r w:rsidRPr="00425C1F">
              <w:rPr>
                <w:color w:val="000000" w:themeColor="text1"/>
                <w:lang w:val="fr-FR"/>
              </w:rPr>
              <w:t xml:space="preserve">de stratégie de communication </w:t>
            </w:r>
          </w:p>
          <w:p w14:paraId="2D8FD1AA" w14:textId="77777777" w:rsidR="006E2278" w:rsidRPr="00425C1F" w:rsidRDefault="006E2278" w:rsidP="00D07C06">
            <w:pPr>
              <w:rPr>
                <w:color w:val="000000" w:themeColor="text1"/>
                <w:lang w:val="fr-FR"/>
              </w:rPr>
            </w:pPr>
          </w:p>
          <w:p w14:paraId="016B2879" w14:textId="448DDA0A" w:rsidR="006E2278" w:rsidRPr="00425C1F" w:rsidRDefault="006E2278" w:rsidP="00D07C06">
            <w:pPr>
              <w:rPr>
                <w:color w:val="000000" w:themeColor="text1"/>
                <w:lang w:val="fr-FR"/>
              </w:rPr>
            </w:pPr>
            <w:r w:rsidRPr="00425C1F">
              <w:rPr>
                <w:color w:val="000000" w:themeColor="text1"/>
                <w:lang w:val="fr-FR"/>
              </w:rPr>
              <w:t>3.2</w:t>
            </w:r>
            <w:r w:rsidR="009201D4">
              <w:rPr>
                <w:color w:val="000000" w:themeColor="text1"/>
                <w:lang w:val="fr-FR"/>
              </w:rPr>
              <w:t xml:space="preserve">. </w:t>
            </w:r>
            <w:r w:rsidRPr="00425C1F">
              <w:rPr>
                <w:color w:val="000000" w:themeColor="text1"/>
                <w:lang w:val="fr-FR"/>
              </w:rPr>
              <w:t>M</w:t>
            </w:r>
            <w:r w:rsidR="009201D4">
              <w:rPr>
                <w:color w:val="000000" w:themeColor="text1"/>
                <w:lang w:val="fr-FR"/>
              </w:rPr>
              <w:t xml:space="preserve">ettre </w:t>
            </w:r>
            <w:r w:rsidRPr="00425C1F">
              <w:rPr>
                <w:color w:val="000000" w:themeColor="text1"/>
                <w:lang w:val="fr-FR"/>
              </w:rPr>
              <w:t xml:space="preserve">en œuvre de la stratégie de communication (messages, matériel, Renforcement capacité, Séances communautaires, the débat) </w:t>
            </w:r>
          </w:p>
          <w:p w14:paraId="06FC68E7" w14:textId="77777777" w:rsidR="006E2278" w:rsidRPr="00425C1F" w:rsidRDefault="006E2278" w:rsidP="00D07C06">
            <w:pPr>
              <w:rPr>
                <w:color w:val="000000" w:themeColor="text1"/>
                <w:lang w:val="fr-FR"/>
              </w:rPr>
            </w:pPr>
          </w:p>
          <w:p w14:paraId="1C510936" w14:textId="10F28C60" w:rsidR="006E2278" w:rsidRPr="00425C1F" w:rsidRDefault="009201D4" w:rsidP="00D07C06">
            <w:pPr>
              <w:rPr>
                <w:color w:val="000000" w:themeColor="text1"/>
                <w:lang w:val="fr-FR"/>
              </w:rPr>
            </w:pPr>
            <w:r>
              <w:rPr>
                <w:color w:val="000000" w:themeColor="text1"/>
                <w:lang w:val="fr-FR"/>
              </w:rPr>
              <w:t xml:space="preserve">3.3. </w:t>
            </w:r>
            <w:r w:rsidR="006E2278" w:rsidRPr="00425C1F">
              <w:rPr>
                <w:color w:val="000000" w:themeColor="text1"/>
                <w:lang w:val="fr-FR"/>
              </w:rPr>
              <w:t>Form</w:t>
            </w:r>
            <w:r>
              <w:rPr>
                <w:color w:val="000000" w:themeColor="text1"/>
                <w:lang w:val="fr-FR"/>
              </w:rPr>
              <w:t>er l</w:t>
            </w:r>
            <w:r w:rsidR="006E2278" w:rsidRPr="00425C1F">
              <w:rPr>
                <w:color w:val="000000" w:themeColor="text1"/>
                <w:lang w:val="fr-FR"/>
              </w:rPr>
              <w:t xml:space="preserve">es jeunes de 40 jeunes en </w:t>
            </w:r>
            <w:r w:rsidR="006E2278" w:rsidRPr="00425C1F">
              <w:rPr>
                <w:color w:val="000000" w:themeColor="text1"/>
                <w:lang w:val="fr-FR"/>
              </w:rPr>
              <w:lastRenderedPageBreak/>
              <w:t>technique</w:t>
            </w:r>
            <w:r>
              <w:rPr>
                <w:color w:val="000000" w:themeColor="text1"/>
                <w:lang w:val="fr-FR"/>
              </w:rPr>
              <w:t>s</w:t>
            </w:r>
            <w:r w:rsidR="006E2278" w:rsidRPr="00425C1F">
              <w:rPr>
                <w:color w:val="000000" w:themeColor="text1"/>
                <w:lang w:val="fr-FR"/>
              </w:rPr>
              <w:t xml:space="preserve"> de communication pour la production des messages de sensibilisation</w:t>
            </w:r>
          </w:p>
        </w:tc>
        <w:tc>
          <w:tcPr>
            <w:tcW w:w="4236" w:type="dxa"/>
            <w:shd w:val="clear" w:color="auto" w:fill="CCFFFF"/>
          </w:tcPr>
          <w:p w14:paraId="6BDB30CC" w14:textId="77777777" w:rsidR="006E2278" w:rsidRPr="00425C1F" w:rsidRDefault="006E2278" w:rsidP="00D07C06">
            <w:pPr>
              <w:rPr>
                <w:color w:val="000000" w:themeColor="text1"/>
                <w:lang w:val="fr-FR"/>
              </w:rPr>
            </w:pPr>
            <w:r w:rsidRPr="00425C1F">
              <w:rPr>
                <w:color w:val="000000" w:themeColor="text1"/>
                <w:lang w:val="fr-FR"/>
              </w:rPr>
              <w:lastRenderedPageBreak/>
              <w:t>Indicateur 1.3.1</w:t>
            </w:r>
          </w:p>
          <w:p w14:paraId="52EBF1F0" w14:textId="77777777" w:rsidR="006E2278" w:rsidRPr="00425C1F" w:rsidRDefault="006E2278" w:rsidP="00D07C06">
            <w:pPr>
              <w:rPr>
                <w:color w:val="000000" w:themeColor="text1"/>
                <w:lang w:val="fr-FR"/>
              </w:rPr>
            </w:pPr>
            <w:r w:rsidRPr="00425C1F">
              <w:rPr>
                <w:color w:val="000000" w:themeColor="text1"/>
                <w:lang w:val="fr-FR"/>
              </w:rPr>
              <w:t xml:space="preserve">Une stratégie pour la zone du </w:t>
            </w:r>
            <w:proofErr w:type="spellStart"/>
            <w:r w:rsidRPr="00425C1F">
              <w:rPr>
                <w:color w:val="000000" w:themeColor="text1"/>
                <w:lang w:val="fr-FR"/>
              </w:rPr>
              <w:t>liptako</w:t>
            </w:r>
            <w:proofErr w:type="spellEnd"/>
            <w:r w:rsidRPr="00425C1F">
              <w:rPr>
                <w:color w:val="000000" w:themeColor="text1"/>
                <w:lang w:val="fr-FR"/>
              </w:rPr>
              <w:t xml:space="preserve"> gourma, valorisant les spécificités communales est élaborée et vulgarisée</w:t>
            </w:r>
          </w:p>
          <w:p w14:paraId="40AD751B" w14:textId="77777777" w:rsidR="006E2278" w:rsidRPr="00425C1F" w:rsidRDefault="006E2278" w:rsidP="00D07C06">
            <w:pPr>
              <w:rPr>
                <w:color w:val="000000" w:themeColor="text1"/>
                <w:lang w:val="fr-FR"/>
              </w:rPr>
            </w:pPr>
          </w:p>
          <w:p w14:paraId="59725C62" w14:textId="77777777" w:rsidR="006E2278" w:rsidRPr="00425C1F" w:rsidRDefault="006E2278" w:rsidP="00D07C06">
            <w:pPr>
              <w:rPr>
                <w:color w:val="000000" w:themeColor="text1"/>
                <w:lang w:val="fr-FR"/>
              </w:rPr>
            </w:pPr>
          </w:p>
          <w:p w14:paraId="134EF1B2" w14:textId="0BC1435E" w:rsidR="006E2278" w:rsidRPr="00425C1F" w:rsidRDefault="006E2278" w:rsidP="00D07C06">
            <w:pPr>
              <w:rPr>
                <w:color w:val="000000" w:themeColor="text1"/>
                <w:lang w:val="fr-FR"/>
              </w:rPr>
            </w:pPr>
            <w:r w:rsidRPr="00425C1F">
              <w:rPr>
                <w:color w:val="000000" w:themeColor="text1"/>
                <w:lang w:val="fr-FR"/>
              </w:rPr>
              <w:t xml:space="preserve">Situation de </w:t>
            </w:r>
            <w:r w:rsidR="00A87BC9" w:rsidRPr="00425C1F">
              <w:rPr>
                <w:color w:val="000000" w:themeColor="text1"/>
                <w:lang w:val="fr-FR"/>
              </w:rPr>
              <w:t>r</w:t>
            </w:r>
            <w:r w:rsidR="00A87BC9">
              <w:rPr>
                <w:color w:val="000000" w:themeColor="text1"/>
                <w:lang w:val="fr-FR"/>
              </w:rPr>
              <w:t>éf</w:t>
            </w:r>
            <w:r w:rsidR="00A87BC9" w:rsidRPr="00425C1F">
              <w:rPr>
                <w:color w:val="000000" w:themeColor="text1"/>
                <w:lang w:val="fr-FR"/>
              </w:rPr>
              <w:t>érence :</w:t>
            </w:r>
            <w:r w:rsidRPr="00425C1F">
              <w:rPr>
                <w:color w:val="000000" w:themeColor="text1"/>
                <w:lang w:val="fr-FR"/>
              </w:rPr>
              <w:t xml:space="preserve"> 0</w:t>
            </w:r>
          </w:p>
          <w:p w14:paraId="569B0830" w14:textId="0069CB4B" w:rsidR="006E2278" w:rsidRPr="00425C1F" w:rsidRDefault="00A87BC9" w:rsidP="00D07C06">
            <w:pPr>
              <w:rPr>
                <w:color w:val="000000" w:themeColor="text1"/>
                <w:lang w:val="fr-FR"/>
              </w:rPr>
            </w:pPr>
            <w:r w:rsidRPr="00425C1F">
              <w:rPr>
                <w:color w:val="000000" w:themeColor="text1"/>
                <w:lang w:val="fr-FR"/>
              </w:rPr>
              <w:t>Cible :</w:t>
            </w:r>
            <w:r w:rsidR="006E2278" w:rsidRPr="00425C1F">
              <w:rPr>
                <w:color w:val="000000" w:themeColor="text1"/>
                <w:lang w:val="fr-FR"/>
              </w:rPr>
              <w:t>1</w:t>
            </w:r>
          </w:p>
          <w:p w14:paraId="14960111" w14:textId="77777777" w:rsidR="006E2278" w:rsidRPr="00425C1F" w:rsidRDefault="006E2278" w:rsidP="00D07C06">
            <w:pPr>
              <w:rPr>
                <w:color w:val="000000" w:themeColor="text1"/>
                <w:lang w:val="fr-FR"/>
              </w:rPr>
            </w:pPr>
          </w:p>
        </w:tc>
        <w:tc>
          <w:tcPr>
            <w:tcW w:w="3322" w:type="dxa"/>
            <w:shd w:val="clear" w:color="auto" w:fill="CCFFFF"/>
          </w:tcPr>
          <w:p w14:paraId="59B3A4AB" w14:textId="77777777" w:rsidR="006E2278" w:rsidRPr="006E54F2" w:rsidRDefault="006E2278" w:rsidP="00D07C06">
            <w:pPr>
              <w:rPr>
                <w:lang w:val="fr-FR"/>
              </w:rPr>
            </w:pPr>
            <w:r w:rsidRPr="006E54F2">
              <w:rPr>
                <w:lang w:val="fr-FR"/>
              </w:rPr>
              <w:lastRenderedPageBreak/>
              <w:t>Rapport des partenaires</w:t>
            </w:r>
          </w:p>
          <w:p w14:paraId="5BC11680" w14:textId="702F3F65" w:rsidR="00BE009C" w:rsidRPr="00425C1F" w:rsidRDefault="00BE009C" w:rsidP="00D07C06">
            <w:pPr>
              <w:rPr>
                <w:color w:val="000000" w:themeColor="text1"/>
                <w:lang w:val="fr-FR"/>
              </w:rPr>
            </w:pPr>
            <w:r w:rsidRPr="006E54F2">
              <w:rPr>
                <w:lang w:val="fr-FR"/>
              </w:rPr>
              <w:t>Rapport de visites program</w:t>
            </w:r>
            <w:r w:rsidR="009201D4">
              <w:rPr>
                <w:lang w:val="fr-FR"/>
              </w:rPr>
              <w:t>ma</w:t>
            </w:r>
            <w:r w:rsidRPr="006E54F2">
              <w:rPr>
                <w:lang w:val="fr-FR"/>
              </w:rPr>
              <w:t xml:space="preserve">tiques, </w:t>
            </w:r>
          </w:p>
        </w:tc>
        <w:tc>
          <w:tcPr>
            <w:tcW w:w="2000" w:type="dxa"/>
            <w:shd w:val="clear" w:color="auto" w:fill="CCFFFF"/>
          </w:tcPr>
          <w:p w14:paraId="1989194C" w14:textId="77777777" w:rsidR="006E2278" w:rsidRPr="00425C1F" w:rsidRDefault="006E2278" w:rsidP="00D07C06">
            <w:pPr>
              <w:rPr>
                <w:color w:val="000000" w:themeColor="text1"/>
                <w:lang w:val="fr-FR"/>
              </w:rPr>
            </w:pPr>
          </w:p>
        </w:tc>
      </w:tr>
      <w:tr w:rsidR="006E2278" w:rsidRPr="00425C1F" w14:paraId="1B18FAFD" w14:textId="77777777" w:rsidTr="00D07C06">
        <w:tc>
          <w:tcPr>
            <w:tcW w:w="1980" w:type="dxa"/>
            <w:vMerge/>
            <w:shd w:val="clear" w:color="auto" w:fill="FFFF99"/>
          </w:tcPr>
          <w:p w14:paraId="75986884" w14:textId="77777777" w:rsidR="006E2278" w:rsidRPr="00425C1F" w:rsidRDefault="006E2278" w:rsidP="00D07C06">
            <w:pPr>
              <w:rPr>
                <w:color w:val="000000" w:themeColor="text1"/>
                <w:lang w:val="fr-FR"/>
              </w:rPr>
            </w:pPr>
          </w:p>
        </w:tc>
        <w:tc>
          <w:tcPr>
            <w:tcW w:w="2410" w:type="dxa"/>
            <w:vMerge/>
            <w:shd w:val="clear" w:color="auto" w:fill="CCFFFF"/>
          </w:tcPr>
          <w:p w14:paraId="72EE9699" w14:textId="77777777" w:rsidR="006E2278" w:rsidRPr="00425C1F" w:rsidRDefault="006E2278" w:rsidP="00D07C06">
            <w:pPr>
              <w:rPr>
                <w:color w:val="000000" w:themeColor="text1"/>
                <w:lang w:val="fr-FR"/>
              </w:rPr>
            </w:pPr>
          </w:p>
        </w:tc>
        <w:tc>
          <w:tcPr>
            <w:tcW w:w="4236" w:type="dxa"/>
            <w:tcBorders>
              <w:bottom w:val="single" w:sz="4" w:space="0" w:color="auto"/>
            </w:tcBorders>
            <w:shd w:val="clear" w:color="auto" w:fill="CCFFFF"/>
          </w:tcPr>
          <w:p w14:paraId="46145528" w14:textId="77777777" w:rsidR="006E2278" w:rsidRPr="00425C1F" w:rsidRDefault="006E2278" w:rsidP="00D07C06">
            <w:pPr>
              <w:rPr>
                <w:color w:val="000000" w:themeColor="text1"/>
                <w:lang w:val="fr-FR"/>
              </w:rPr>
            </w:pPr>
            <w:r w:rsidRPr="00425C1F">
              <w:rPr>
                <w:color w:val="000000" w:themeColor="text1"/>
                <w:lang w:val="fr-FR"/>
              </w:rPr>
              <w:t>Indicateur 1.3.2</w:t>
            </w:r>
          </w:p>
          <w:p w14:paraId="1513B6D3" w14:textId="77777777" w:rsidR="006E2278" w:rsidRPr="00425C1F" w:rsidRDefault="006E2278" w:rsidP="00D07C06">
            <w:pPr>
              <w:rPr>
                <w:color w:val="000000" w:themeColor="text1"/>
                <w:lang w:val="fr-FR"/>
              </w:rPr>
            </w:pPr>
            <w:r w:rsidRPr="00425C1F">
              <w:rPr>
                <w:color w:val="000000" w:themeColor="text1"/>
                <w:lang w:val="fr-FR"/>
              </w:rPr>
              <w:t>Nombre d’émission radios contenant les messages clés de la stratégie de communication diffusée dans les localités ciblées</w:t>
            </w:r>
          </w:p>
          <w:p w14:paraId="30598795" w14:textId="77777777" w:rsidR="006E2278" w:rsidRPr="00425C1F" w:rsidRDefault="006E2278" w:rsidP="00D07C06">
            <w:pPr>
              <w:rPr>
                <w:color w:val="000000" w:themeColor="text1"/>
                <w:lang w:val="fr-FR"/>
              </w:rPr>
            </w:pPr>
          </w:p>
          <w:p w14:paraId="75B32B2E" w14:textId="77777777" w:rsidR="006E2278" w:rsidRPr="00425C1F" w:rsidRDefault="006E2278" w:rsidP="00D07C06">
            <w:pPr>
              <w:rPr>
                <w:color w:val="000000" w:themeColor="text1"/>
                <w:lang w:val="fr-FR"/>
              </w:rPr>
            </w:pPr>
          </w:p>
          <w:p w14:paraId="758C6B8F" w14:textId="6ECBCA84" w:rsidR="006E2278" w:rsidRPr="00425C1F" w:rsidRDefault="006E2278" w:rsidP="00D07C06">
            <w:pPr>
              <w:rPr>
                <w:color w:val="000000" w:themeColor="text1"/>
                <w:lang w:val="fr-FR"/>
              </w:rPr>
            </w:pPr>
            <w:r w:rsidRPr="00425C1F">
              <w:rPr>
                <w:color w:val="000000" w:themeColor="text1"/>
                <w:lang w:val="fr-FR"/>
              </w:rPr>
              <w:t xml:space="preserve">Situation de </w:t>
            </w:r>
            <w:r w:rsidR="00A87BC9" w:rsidRPr="00425C1F">
              <w:rPr>
                <w:color w:val="000000" w:themeColor="text1"/>
                <w:lang w:val="fr-FR"/>
              </w:rPr>
              <w:t>référence :</w:t>
            </w:r>
            <w:r w:rsidRPr="00425C1F">
              <w:rPr>
                <w:color w:val="000000" w:themeColor="text1"/>
                <w:lang w:val="fr-FR"/>
              </w:rPr>
              <w:t xml:space="preserve"> 0</w:t>
            </w:r>
          </w:p>
          <w:p w14:paraId="270743DD" w14:textId="14D76440" w:rsidR="006E2278" w:rsidRPr="00425C1F" w:rsidRDefault="00A87BC9" w:rsidP="00D07C06">
            <w:pPr>
              <w:rPr>
                <w:color w:val="000000" w:themeColor="text1"/>
                <w:lang w:val="fr-FR"/>
              </w:rPr>
            </w:pPr>
            <w:r w:rsidRPr="00425C1F">
              <w:rPr>
                <w:color w:val="000000" w:themeColor="text1"/>
                <w:lang w:val="fr-FR"/>
              </w:rPr>
              <w:t>Cible :</w:t>
            </w:r>
            <w:r w:rsidR="006E2278" w:rsidRPr="00425C1F">
              <w:rPr>
                <w:color w:val="000000" w:themeColor="text1"/>
                <w:lang w:val="fr-FR"/>
              </w:rPr>
              <w:t xml:space="preserve"> 150</w:t>
            </w:r>
          </w:p>
          <w:p w14:paraId="5CC332F3" w14:textId="77777777" w:rsidR="006E2278" w:rsidRPr="00425C1F" w:rsidRDefault="006E2278" w:rsidP="00D07C06">
            <w:pPr>
              <w:rPr>
                <w:color w:val="000000" w:themeColor="text1"/>
                <w:lang w:val="fr-FR"/>
              </w:rPr>
            </w:pPr>
          </w:p>
        </w:tc>
        <w:tc>
          <w:tcPr>
            <w:tcW w:w="3322" w:type="dxa"/>
            <w:tcBorders>
              <w:bottom w:val="single" w:sz="4" w:space="0" w:color="auto"/>
            </w:tcBorders>
            <w:shd w:val="clear" w:color="auto" w:fill="CCFFFF"/>
          </w:tcPr>
          <w:p w14:paraId="478680EC" w14:textId="77777777" w:rsidR="006E2278" w:rsidRPr="00425C1F" w:rsidRDefault="006E2278" w:rsidP="00D07C06">
            <w:pPr>
              <w:rPr>
                <w:color w:val="000000" w:themeColor="text1"/>
                <w:lang w:val="fr-FR"/>
              </w:rPr>
            </w:pPr>
            <w:r w:rsidRPr="00850AC3">
              <w:t xml:space="preserve">Rapport des </w:t>
            </w:r>
            <w:proofErr w:type="spellStart"/>
            <w:r w:rsidRPr="00850AC3">
              <w:t>partenaires</w:t>
            </w:r>
            <w:proofErr w:type="spellEnd"/>
          </w:p>
        </w:tc>
        <w:tc>
          <w:tcPr>
            <w:tcW w:w="2000" w:type="dxa"/>
            <w:tcBorders>
              <w:bottom w:val="single" w:sz="4" w:space="0" w:color="auto"/>
            </w:tcBorders>
            <w:shd w:val="clear" w:color="auto" w:fill="CCFFFF"/>
          </w:tcPr>
          <w:p w14:paraId="0E0CC61D" w14:textId="77777777" w:rsidR="006E2278" w:rsidRPr="00425C1F" w:rsidRDefault="006E2278" w:rsidP="00D07C06">
            <w:pPr>
              <w:rPr>
                <w:color w:val="000000" w:themeColor="text1"/>
                <w:lang w:val="fr-FR"/>
              </w:rPr>
            </w:pPr>
          </w:p>
        </w:tc>
      </w:tr>
      <w:tr w:rsidR="006E2278" w:rsidRPr="00425C1F" w14:paraId="1EF0FD52" w14:textId="77777777" w:rsidTr="00D07C06">
        <w:tc>
          <w:tcPr>
            <w:tcW w:w="1980" w:type="dxa"/>
            <w:vMerge/>
            <w:tcBorders>
              <w:bottom w:val="single" w:sz="4" w:space="0" w:color="auto"/>
            </w:tcBorders>
            <w:shd w:val="clear" w:color="auto" w:fill="FFFF99"/>
          </w:tcPr>
          <w:p w14:paraId="28617515" w14:textId="77777777" w:rsidR="006E2278" w:rsidRPr="00425C1F" w:rsidRDefault="006E2278" w:rsidP="00D07C06">
            <w:pPr>
              <w:rPr>
                <w:color w:val="000000" w:themeColor="text1"/>
                <w:lang w:val="fr-FR"/>
              </w:rPr>
            </w:pPr>
          </w:p>
        </w:tc>
        <w:tc>
          <w:tcPr>
            <w:tcW w:w="2410" w:type="dxa"/>
            <w:vMerge/>
            <w:tcBorders>
              <w:bottom w:val="single" w:sz="4" w:space="0" w:color="auto"/>
            </w:tcBorders>
            <w:shd w:val="clear" w:color="auto" w:fill="CCFFFF"/>
          </w:tcPr>
          <w:p w14:paraId="3DD570CF" w14:textId="77777777" w:rsidR="006E2278" w:rsidRPr="00425C1F" w:rsidRDefault="006E2278" w:rsidP="00D07C06">
            <w:pPr>
              <w:rPr>
                <w:color w:val="000000" w:themeColor="text1"/>
                <w:lang w:val="fr-FR"/>
              </w:rPr>
            </w:pPr>
          </w:p>
        </w:tc>
        <w:tc>
          <w:tcPr>
            <w:tcW w:w="4236" w:type="dxa"/>
            <w:tcBorders>
              <w:bottom w:val="single" w:sz="4" w:space="0" w:color="auto"/>
            </w:tcBorders>
            <w:shd w:val="clear" w:color="auto" w:fill="CCFFFF"/>
          </w:tcPr>
          <w:p w14:paraId="4055884C" w14:textId="77777777" w:rsidR="006E2278" w:rsidRPr="00425C1F" w:rsidRDefault="006E2278" w:rsidP="00D07C06">
            <w:pPr>
              <w:rPr>
                <w:color w:val="000000" w:themeColor="text1"/>
                <w:lang w:val="fr-FR"/>
              </w:rPr>
            </w:pPr>
            <w:r w:rsidRPr="00425C1F">
              <w:rPr>
                <w:color w:val="000000" w:themeColor="text1"/>
                <w:lang w:val="fr-FR"/>
              </w:rPr>
              <w:t>Indicateur 1.3.3</w:t>
            </w:r>
          </w:p>
          <w:p w14:paraId="2C5A8FF2" w14:textId="77777777" w:rsidR="006E2278" w:rsidRPr="00425C1F" w:rsidRDefault="006E2278" w:rsidP="00D07C06">
            <w:pPr>
              <w:rPr>
                <w:color w:val="000000" w:themeColor="text1"/>
                <w:lang w:val="fr-FR"/>
              </w:rPr>
            </w:pPr>
          </w:p>
          <w:p w14:paraId="29510391" w14:textId="77777777" w:rsidR="006E2278" w:rsidRPr="00425C1F" w:rsidRDefault="006E2278" w:rsidP="00D07C06">
            <w:pPr>
              <w:rPr>
                <w:color w:val="000000" w:themeColor="text1"/>
                <w:lang w:val="fr-FR"/>
              </w:rPr>
            </w:pPr>
            <w:r w:rsidRPr="00425C1F">
              <w:rPr>
                <w:color w:val="000000" w:themeColor="text1"/>
                <w:lang w:val="fr-FR"/>
              </w:rPr>
              <w:t>Nombre de the/débats organisés dans les fadas et regroupements de jeunes au tour de la problématique dans les localités cibles</w:t>
            </w:r>
          </w:p>
          <w:p w14:paraId="2402A48C" w14:textId="77777777" w:rsidR="006E2278" w:rsidRPr="00425C1F" w:rsidRDefault="006E2278" w:rsidP="00D07C06">
            <w:pPr>
              <w:rPr>
                <w:color w:val="000000" w:themeColor="text1"/>
                <w:lang w:val="fr-FR"/>
              </w:rPr>
            </w:pPr>
          </w:p>
          <w:p w14:paraId="146F64A8" w14:textId="77777777" w:rsidR="006E2278" w:rsidRPr="00425C1F" w:rsidRDefault="006E2278" w:rsidP="00D07C06">
            <w:pPr>
              <w:rPr>
                <w:color w:val="000000" w:themeColor="text1"/>
                <w:lang w:val="fr-FR"/>
              </w:rPr>
            </w:pPr>
          </w:p>
          <w:p w14:paraId="107533B0" w14:textId="77777777" w:rsidR="006E2278" w:rsidRPr="00425C1F" w:rsidRDefault="006E2278" w:rsidP="00D07C06">
            <w:pPr>
              <w:rPr>
                <w:color w:val="000000" w:themeColor="text1"/>
                <w:lang w:val="fr-FR"/>
              </w:rPr>
            </w:pPr>
            <w:r w:rsidRPr="00425C1F">
              <w:rPr>
                <w:color w:val="000000" w:themeColor="text1"/>
                <w:lang w:val="fr-FR"/>
              </w:rPr>
              <w:t xml:space="preserve">Situation de </w:t>
            </w:r>
            <w:proofErr w:type="spellStart"/>
            <w:proofErr w:type="gramStart"/>
            <w:r w:rsidRPr="00425C1F">
              <w:rPr>
                <w:color w:val="000000" w:themeColor="text1"/>
                <w:lang w:val="fr-FR"/>
              </w:rPr>
              <w:t>reference</w:t>
            </w:r>
            <w:proofErr w:type="spellEnd"/>
            <w:r w:rsidRPr="00425C1F">
              <w:rPr>
                <w:color w:val="000000" w:themeColor="text1"/>
                <w:lang w:val="fr-FR"/>
              </w:rPr>
              <w:t>:</w:t>
            </w:r>
            <w:proofErr w:type="gramEnd"/>
            <w:r w:rsidRPr="00425C1F">
              <w:rPr>
                <w:color w:val="000000" w:themeColor="text1"/>
                <w:lang w:val="fr-FR"/>
              </w:rPr>
              <w:t xml:space="preserve"> 0</w:t>
            </w:r>
          </w:p>
          <w:p w14:paraId="7B4C9251" w14:textId="77777777" w:rsidR="006E2278" w:rsidRPr="00425C1F" w:rsidRDefault="006E2278" w:rsidP="00D07C06">
            <w:pPr>
              <w:rPr>
                <w:color w:val="000000" w:themeColor="text1"/>
                <w:lang w:val="fr-FR"/>
              </w:rPr>
            </w:pPr>
            <w:proofErr w:type="gramStart"/>
            <w:r w:rsidRPr="00425C1F">
              <w:rPr>
                <w:color w:val="000000" w:themeColor="text1"/>
                <w:lang w:val="fr-FR"/>
              </w:rPr>
              <w:t>Cible:</w:t>
            </w:r>
            <w:proofErr w:type="gramEnd"/>
            <w:r w:rsidRPr="00425C1F">
              <w:rPr>
                <w:color w:val="000000" w:themeColor="text1"/>
                <w:lang w:val="fr-FR"/>
              </w:rPr>
              <w:t xml:space="preserve"> 100</w:t>
            </w:r>
          </w:p>
          <w:p w14:paraId="43963426" w14:textId="77777777" w:rsidR="006E2278" w:rsidRPr="00425C1F" w:rsidRDefault="006E2278" w:rsidP="00D07C06">
            <w:pPr>
              <w:rPr>
                <w:color w:val="000000" w:themeColor="text1"/>
                <w:lang w:val="fr-FR"/>
              </w:rPr>
            </w:pPr>
          </w:p>
        </w:tc>
        <w:tc>
          <w:tcPr>
            <w:tcW w:w="3322" w:type="dxa"/>
            <w:tcBorders>
              <w:bottom w:val="single" w:sz="4" w:space="0" w:color="auto"/>
            </w:tcBorders>
            <w:shd w:val="clear" w:color="auto" w:fill="CCFFFF"/>
          </w:tcPr>
          <w:p w14:paraId="745B600E" w14:textId="77777777" w:rsidR="006E2278" w:rsidRPr="00425C1F" w:rsidRDefault="006E2278" w:rsidP="00D07C06">
            <w:pPr>
              <w:rPr>
                <w:color w:val="000000" w:themeColor="text1"/>
                <w:lang w:val="fr-FR"/>
              </w:rPr>
            </w:pPr>
            <w:r w:rsidRPr="00850AC3">
              <w:t xml:space="preserve">Rapport des </w:t>
            </w:r>
            <w:proofErr w:type="spellStart"/>
            <w:r w:rsidRPr="00850AC3">
              <w:t>partenaires</w:t>
            </w:r>
            <w:proofErr w:type="spellEnd"/>
          </w:p>
        </w:tc>
        <w:tc>
          <w:tcPr>
            <w:tcW w:w="2000" w:type="dxa"/>
            <w:tcBorders>
              <w:bottom w:val="single" w:sz="4" w:space="0" w:color="auto"/>
            </w:tcBorders>
            <w:shd w:val="clear" w:color="auto" w:fill="CCFFFF"/>
          </w:tcPr>
          <w:p w14:paraId="7080F983" w14:textId="77777777" w:rsidR="006E2278" w:rsidRPr="00425C1F" w:rsidRDefault="006E2278" w:rsidP="00D07C06">
            <w:pPr>
              <w:rPr>
                <w:color w:val="000000" w:themeColor="text1"/>
                <w:lang w:val="fr-FR"/>
              </w:rPr>
            </w:pPr>
          </w:p>
        </w:tc>
      </w:tr>
      <w:tr w:rsidR="006E2278" w:rsidRPr="00425C1F" w14:paraId="35ED43E8" w14:textId="77777777" w:rsidTr="00D07C06">
        <w:trPr>
          <w:trHeight w:val="20"/>
        </w:trPr>
        <w:tc>
          <w:tcPr>
            <w:tcW w:w="1980" w:type="dxa"/>
            <w:vMerge w:val="restart"/>
            <w:shd w:val="clear" w:color="auto" w:fill="FFFF00"/>
          </w:tcPr>
          <w:p w14:paraId="1E32E777" w14:textId="5F9FF3E9" w:rsidR="006E2278" w:rsidRPr="00425C1F" w:rsidRDefault="007F6687" w:rsidP="00D07C06">
            <w:pPr>
              <w:rPr>
                <w:color w:val="000000" w:themeColor="text1"/>
                <w:lang w:val="fr-FR"/>
              </w:rPr>
            </w:pPr>
            <w:r>
              <w:rPr>
                <w:color w:val="000000" w:themeColor="text1"/>
                <w:lang w:val="fr-FR"/>
              </w:rPr>
              <w:t xml:space="preserve">Effet </w:t>
            </w:r>
            <w:proofErr w:type="gramStart"/>
            <w:r w:rsidR="006E2278">
              <w:rPr>
                <w:color w:val="000000" w:themeColor="text1"/>
                <w:lang w:val="fr-FR"/>
              </w:rPr>
              <w:t>2</w:t>
            </w:r>
            <w:r w:rsidR="006E2278" w:rsidRPr="00425C1F">
              <w:rPr>
                <w:color w:val="000000" w:themeColor="text1"/>
                <w:lang w:val="fr-FR"/>
              </w:rPr>
              <w:t>:</w:t>
            </w:r>
            <w:proofErr w:type="gramEnd"/>
          </w:p>
          <w:p w14:paraId="21E68E4F" w14:textId="7EBDB1AC" w:rsidR="006E2278" w:rsidRPr="00425C1F" w:rsidRDefault="00FD76CD" w:rsidP="00FD76CD">
            <w:pPr>
              <w:rPr>
                <w:color w:val="000000" w:themeColor="text1"/>
                <w:lang w:val="fr-FR"/>
              </w:rPr>
            </w:pPr>
            <w:r>
              <w:rPr>
                <w:iCs/>
                <w:color w:val="000000" w:themeColor="text1"/>
                <w:lang w:val="fr-CA"/>
              </w:rPr>
              <w:t xml:space="preserve">L’occupation </w:t>
            </w:r>
            <w:r w:rsidR="00A87BC9">
              <w:rPr>
                <w:iCs/>
                <w:color w:val="000000" w:themeColor="text1"/>
                <w:lang w:val="fr-CA"/>
              </w:rPr>
              <w:t xml:space="preserve">professionnel </w:t>
            </w:r>
            <w:r w:rsidR="00A87BC9" w:rsidRPr="00425C1F">
              <w:rPr>
                <w:color w:val="000000" w:themeColor="text1"/>
                <w:lang w:val="fr-FR"/>
              </w:rPr>
              <w:t>des</w:t>
            </w:r>
            <w:r>
              <w:rPr>
                <w:color w:val="000000" w:themeColor="text1"/>
                <w:lang w:val="fr-FR"/>
              </w:rPr>
              <w:t xml:space="preserve"> jeunes dans les</w:t>
            </w:r>
            <w:r w:rsidRPr="00425C1F">
              <w:rPr>
                <w:color w:val="000000" w:themeColor="text1"/>
                <w:lang w:val="fr-FR"/>
              </w:rPr>
              <w:t xml:space="preserve"> zones à</w:t>
            </w:r>
            <w:r>
              <w:rPr>
                <w:color w:val="000000" w:themeColor="text1"/>
                <w:lang w:val="fr-FR"/>
              </w:rPr>
              <w:t xml:space="preserve"> conflits </w:t>
            </w:r>
            <w:r w:rsidR="00A87BC9">
              <w:rPr>
                <w:iCs/>
                <w:color w:val="000000" w:themeColor="text1"/>
                <w:lang w:val="fr-CA"/>
              </w:rPr>
              <w:t xml:space="preserve">favorise </w:t>
            </w:r>
            <w:r w:rsidR="00A87BC9" w:rsidRPr="00425C1F">
              <w:rPr>
                <w:color w:val="000000" w:themeColor="text1"/>
                <w:lang w:val="fr-FR"/>
              </w:rPr>
              <w:t>leur</w:t>
            </w:r>
            <w:r>
              <w:rPr>
                <w:color w:val="000000" w:themeColor="text1"/>
                <w:lang w:val="fr-FR"/>
              </w:rPr>
              <w:t xml:space="preserve"> auto prise en charge économique et les empêchent de prendre part aux conflits.</w:t>
            </w:r>
          </w:p>
        </w:tc>
        <w:tc>
          <w:tcPr>
            <w:tcW w:w="2410" w:type="dxa"/>
            <w:vMerge w:val="restart"/>
            <w:shd w:val="clear" w:color="auto" w:fill="9DF3F7"/>
          </w:tcPr>
          <w:p w14:paraId="24EE2A84" w14:textId="3FC3AAAC" w:rsidR="006E2278" w:rsidRPr="00425C1F" w:rsidRDefault="006E2278" w:rsidP="00D07C06">
            <w:pPr>
              <w:rPr>
                <w:color w:val="000000" w:themeColor="text1"/>
                <w:lang w:val="fr-FR"/>
              </w:rPr>
            </w:pPr>
            <w:r>
              <w:rPr>
                <w:color w:val="000000" w:themeColor="text1"/>
                <w:lang w:val="fr-FR"/>
              </w:rPr>
              <w:t>Produit 2</w:t>
            </w:r>
            <w:r w:rsidRPr="00425C1F">
              <w:rPr>
                <w:color w:val="000000" w:themeColor="text1"/>
                <w:lang w:val="fr-FR"/>
              </w:rPr>
              <w:t xml:space="preserve">.1 : </w:t>
            </w:r>
            <w:r w:rsidR="00E9040A" w:rsidRPr="00425C1F">
              <w:rPr>
                <w:iCs/>
                <w:color w:val="000000" w:themeColor="text1"/>
                <w:lang w:val="fr-CA"/>
              </w:rPr>
              <w:t>500</w:t>
            </w:r>
            <w:r w:rsidR="00E9040A" w:rsidRPr="00425C1F">
              <w:rPr>
                <w:color w:val="000000" w:themeColor="text1"/>
                <w:lang w:val="fr-FR"/>
              </w:rPr>
              <w:t xml:space="preserve"> jeunes filles et garçons issus des zones à conflits ont les capacités de s’auto prendre en charge économiquement</w:t>
            </w:r>
            <w:r w:rsidR="00C23B37">
              <w:rPr>
                <w:color w:val="000000" w:themeColor="text1"/>
                <w:lang w:val="fr-FR"/>
              </w:rPr>
              <w:t xml:space="preserve"> et évitent de participer aux conflits et aux violences</w:t>
            </w:r>
            <w:r w:rsidR="00E9040A" w:rsidRPr="00425C1F">
              <w:rPr>
                <w:color w:val="000000" w:themeColor="text1"/>
                <w:lang w:val="fr-FR"/>
              </w:rPr>
              <w:t>.</w:t>
            </w:r>
          </w:p>
          <w:p w14:paraId="01F3525B" w14:textId="77777777" w:rsidR="00977C24" w:rsidRDefault="00977C24" w:rsidP="00D07C06">
            <w:pPr>
              <w:rPr>
                <w:color w:val="000000" w:themeColor="text1"/>
                <w:lang w:val="fr-FR"/>
              </w:rPr>
            </w:pPr>
          </w:p>
          <w:p w14:paraId="5FE1DE2C" w14:textId="17A53206" w:rsidR="006E2278" w:rsidRPr="00425C1F" w:rsidRDefault="006E2278" w:rsidP="00D07C06">
            <w:pPr>
              <w:rPr>
                <w:color w:val="000000" w:themeColor="text1"/>
                <w:lang w:val="fr-FR"/>
              </w:rPr>
            </w:pPr>
            <w:r w:rsidRPr="00425C1F">
              <w:rPr>
                <w:color w:val="000000" w:themeColor="text1"/>
                <w:lang w:val="fr-FR"/>
              </w:rPr>
              <w:t xml:space="preserve">Liste des activités qui appartiennent au </w:t>
            </w:r>
            <w:r w:rsidR="00A87BC9" w:rsidRPr="00425C1F">
              <w:rPr>
                <w:color w:val="000000" w:themeColor="text1"/>
                <w:lang w:val="fr-FR"/>
              </w:rPr>
              <w:t>produit :</w:t>
            </w:r>
            <w:r w:rsidRPr="00425C1F">
              <w:rPr>
                <w:color w:val="000000" w:themeColor="text1"/>
                <w:lang w:val="fr-FR"/>
              </w:rPr>
              <w:t xml:space="preserve">   </w:t>
            </w:r>
          </w:p>
          <w:p w14:paraId="77151E1D" w14:textId="77777777" w:rsidR="006E2278" w:rsidRPr="00425C1F" w:rsidRDefault="006E2278" w:rsidP="00D07C06">
            <w:pPr>
              <w:rPr>
                <w:color w:val="000000" w:themeColor="text1"/>
                <w:lang w:val="fr-FR"/>
              </w:rPr>
            </w:pPr>
          </w:p>
          <w:p w14:paraId="00314077" w14:textId="1BAD63A5" w:rsidR="006E2278" w:rsidRPr="00425C1F" w:rsidRDefault="00C23B37" w:rsidP="00D07C06">
            <w:pPr>
              <w:rPr>
                <w:color w:val="000000" w:themeColor="text1"/>
                <w:lang w:val="fr-FR"/>
              </w:rPr>
            </w:pPr>
            <w:r>
              <w:rPr>
                <w:color w:val="000000" w:themeColor="text1"/>
                <w:lang w:val="fr-FR"/>
              </w:rPr>
              <w:t>1. Identifier l</w:t>
            </w:r>
            <w:r w:rsidR="006E2278" w:rsidRPr="00425C1F">
              <w:rPr>
                <w:color w:val="000000" w:themeColor="text1"/>
                <w:lang w:val="fr-FR"/>
              </w:rPr>
              <w:t xml:space="preserve">es bénéficiaires </w:t>
            </w:r>
            <w:r>
              <w:rPr>
                <w:color w:val="000000" w:themeColor="text1"/>
                <w:lang w:val="fr-FR"/>
              </w:rPr>
              <w:t>du projet</w:t>
            </w:r>
          </w:p>
          <w:p w14:paraId="7C82C781" w14:textId="550A8E81" w:rsidR="006E2278" w:rsidRPr="00425C1F" w:rsidRDefault="00A87BC9" w:rsidP="00D07C06">
            <w:pPr>
              <w:rPr>
                <w:color w:val="000000" w:themeColor="text1"/>
                <w:lang w:val="fr-FR"/>
              </w:rPr>
            </w:pPr>
            <w:r w:rsidRPr="00425C1F">
              <w:rPr>
                <w:color w:val="000000" w:themeColor="text1"/>
                <w:lang w:val="fr-FR"/>
              </w:rPr>
              <w:t>2 Réaliser</w:t>
            </w:r>
            <w:r w:rsidR="00C23B37">
              <w:rPr>
                <w:color w:val="000000" w:themeColor="text1"/>
                <w:lang w:val="fr-FR"/>
              </w:rPr>
              <w:t xml:space="preserve"> une é</w:t>
            </w:r>
            <w:r w:rsidR="00C23B37" w:rsidRPr="00425C1F">
              <w:rPr>
                <w:color w:val="000000" w:themeColor="text1"/>
                <w:lang w:val="fr-FR"/>
              </w:rPr>
              <w:t>tude</w:t>
            </w:r>
            <w:r w:rsidR="00C23B37">
              <w:rPr>
                <w:color w:val="000000" w:themeColor="text1"/>
                <w:lang w:val="fr-FR"/>
              </w:rPr>
              <w:t xml:space="preserve"> de marché : identifier l</w:t>
            </w:r>
            <w:r w:rsidR="006E2278" w:rsidRPr="00425C1F">
              <w:rPr>
                <w:color w:val="000000" w:themeColor="text1"/>
                <w:lang w:val="fr-FR"/>
              </w:rPr>
              <w:t>es créneaux et métiers porteurs, localement adaptés</w:t>
            </w:r>
          </w:p>
          <w:p w14:paraId="402C9B7F" w14:textId="2ED9C2C1" w:rsidR="006E2278" w:rsidRPr="00425C1F" w:rsidRDefault="006E2278" w:rsidP="00D07C06">
            <w:pPr>
              <w:rPr>
                <w:color w:val="000000" w:themeColor="text1"/>
                <w:lang w:val="fr-FR"/>
              </w:rPr>
            </w:pPr>
            <w:r w:rsidRPr="00425C1F">
              <w:rPr>
                <w:color w:val="000000" w:themeColor="text1"/>
                <w:lang w:val="fr-FR"/>
              </w:rPr>
              <w:t xml:space="preserve">3. </w:t>
            </w:r>
            <w:r w:rsidR="00C23B37">
              <w:rPr>
                <w:color w:val="000000" w:themeColor="text1"/>
                <w:lang w:val="fr-FR"/>
              </w:rPr>
              <w:t xml:space="preserve">Faire une </w:t>
            </w:r>
            <w:r w:rsidR="00A87BC9">
              <w:rPr>
                <w:color w:val="000000" w:themeColor="text1"/>
                <w:lang w:val="fr-FR"/>
              </w:rPr>
              <w:t>é</w:t>
            </w:r>
            <w:r w:rsidR="00A87BC9" w:rsidRPr="00425C1F">
              <w:rPr>
                <w:color w:val="000000" w:themeColor="text1"/>
                <w:lang w:val="fr-FR"/>
              </w:rPr>
              <w:t>valuation</w:t>
            </w:r>
            <w:r w:rsidRPr="00425C1F">
              <w:rPr>
                <w:color w:val="000000" w:themeColor="text1"/>
                <w:lang w:val="fr-FR"/>
              </w:rPr>
              <w:t xml:space="preserve"> des projets professionnels/compétences des jeunes </w:t>
            </w:r>
          </w:p>
          <w:p w14:paraId="0A563420" w14:textId="30C69AA7" w:rsidR="006E2278" w:rsidRPr="00425C1F" w:rsidRDefault="00C23B37" w:rsidP="00D07C06">
            <w:pPr>
              <w:rPr>
                <w:color w:val="000000" w:themeColor="text1"/>
                <w:lang w:val="fr-FR"/>
              </w:rPr>
            </w:pPr>
            <w:r>
              <w:rPr>
                <w:color w:val="000000" w:themeColor="text1"/>
                <w:lang w:val="fr-FR"/>
              </w:rPr>
              <w:lastRenderedPageBreak/>
              <w:t>4. Informer, sensibiliser et orienter l</w:t>
            </w:r>
            <w:r w:rsidR="006E2278" w:rsidRPr="00425C1F">
              <w:rPr>
                <w:color w:val="000000" w:themeColor="text1"/>
                <w:lang w:val="fr-FR"/>
              </w:rPr>
              <w:t>es jeunes vers les métiers et activités adaptés</w:t>
            </w:r>
          </w:p>
          <w:p w14:paraId="281A7310" w14:textId="34064B3A" w:rsidR="006E2278" w:rsidRPr="00425C1F" w:rsidRDefault="006E2278" w:rsidP="00D07C06">
            <w:pPr>
              <w:rPr>
                <w:color w:val="000000" w:themeColor="text1"/>
                <w:lang w:val="fr-FR"/>
              </w:rPr>
            </w:pPr>
            <w:r w:rsidRPr="00425C1F">
              <w:rPr>
                <w:color w:val="000000" w:themeColor="text1"/>
                <w:lang w:val="fr-FR"/>
              </w:rPr>
              <w:t xml:space="preserve">5. </w:t>
            </w:r>
            <w:r w:rsidR="00C23B37">
              <w:rPr>
                <w:color w:val="000000" w:themeColor="text1"/>
                <w:lang w:val="fr-FR"/>
              </w:rPr>
              <w:t>Faciliter le c</w:t>
            </w:r>
            <w:r w:rsidRPr="00425C1F">
              <w:rPr>
                <w:color w:val="000000" w:themeColor="text1"/>
                <w:lang w:val="fr-FR"/>
              </w:rPr>
              <w:t>hoix des métiers et des activités économiques porteurs et localement adaptés aux jeunes selon leurs compétences évaluées</w:t>
            </w:r>
          </w:p>
          <w:p w14:paraId="19BCF293" w14:textId="77777777" w:rsidR="006E2278" w:rsidRPr="00425C1F" w:rsidRDefault="006E2278" w:rsidP="00D07C06">
            <w:pPr>
              <w:rPr>
                <w:color w:val="000000" w:themeColor="text1"/>
                <w:lang w:val="fr-FR"/>
              </w:rPr>
            </w:pPr>
          </w:p>
          <w:p w14:paraId="00B2A901" w14:textId="77777777" w:rsidR="006E2278" w:rsidRPr="00425C1F" w:rsidRDefault="006E2278" w:rsidP="00D07C06">
            <w:pPr>
              <w:rPr>
                <w:color w:val="000000" w:themeColor="text1"/>
                <w:lang w:val="fr-FR"/>
              </w:rPr>
            </w:pPr>
          </w:p>
          <w:p w14:paraId="485A5441" w14:textId="1FBDAEF0" w:rsidR="006E2278" w:rsidRDefault="00C23B37" w:rsidP="00D07C06">
            <w:pPr>
              <w:rPr>
                <w:color w:val="000000" w:themeColor="text1"/>
                <w:lang w:val="fr-FR"/>
              </w:rPr>
            </w:pPr>
            <w:r>
              <w:rPr>
                <w:color w:val="000000" w:themeColor="text1"/>
                <w:lang w:val="fr-FR"/>
              </w:rPr>
              <w:t>6. Mettre en place/former l</w:t>
            </w:r>
            <w:r w:rsidR="006E2278" w:rsidRPr="00425C1F">
              <w:rPr>
                <w:color w:val="000000" w:themeColor="text1"/>
                <w:lang w:val="fr-FR"/>
              </w:rPr>
              <w:t xml:space="preserve">es comités communaux d’entreprenariat (CCE) pour assurer la durabilité du projet. </w:t>
            </w:r>
          </w:p>
          <w:p w14:paraId="4C5F0A85" w14:textId="77777777" w:rsidR="00E9040A" w:rsidRDefault="00E9040A" w:rsidP="00D07C06">
            <w:pPr>
              <w:rPr>
                <w:color w:val="000000" w:themeColor="text1"/>
                <w:lang w:val="fr-FR"/>
              </w:rPr>
            </w:pPr>
          </w:p>
          <w:p w14:paraId="610A364C" w14:textId="77777777" w:rsidR="00E9040A" w:rsidRPr="00425C1F" w:rsidRDefault="00E9040A" w:rsidP="00D07C06">
            <w:pPr>
              <w:rPr>
                <w:color w:val="000000" w:themeColor="text1"/>
                <w:lang w:val="fr-FR"/>
              </w:rPr>
            </w:pPr>
          </w:p>
        </w:tc>
        <w:tc>
          <w:tcPr>
            <w:tcW w:w="4236" w:type="dxa"/>
            <w:shd w:val="clear" w:color="auto" w:fill="CCFFFF"/>
          </w:tcPr>
          <w:p w14:paraId="5FD1DE85" w14:textId="77777777" w:rsidR="006E2278" w:rsidRPr="00425C1F" w:rsidRDefault="006E2278" w:rsidP="00D07C06">
            <w:pPr>
              <w:rPr>
                <w:color w:val="000000" w:themeColor="text1"/>
                <w:lang w:val="fr-FR"/>
              </w:rPr>
            </w:pPr>
          </w:p>
          <w:p w14:paraId="1152829D" w14:textId="77777777" w:rsidR="006E2278" w:rsidRPr="00425C1F" w:rsidRDefault="006E2278" w:rsidP="00D07C06">
            <w:pPr>
              <w:rPr>
                <w:color w:val="000000" w:themeColor="text1"/>
                <w:lang w:val="fr-FR"/>
              </w:rPr>
            </w:pPr>
          </w:p>
          <w:p w14:paraId="256982E6" w14:textId="77777777" w:rsidR="006E2278" w:rsidRPr="00425C1F" w:rsidRDefault="006E2278" w:rsidP="00D07C06">
            <w:pPr>
              <w:rPr>
                <w:color w:val="000000" w:themeColor="text1"/>
                <w:lang w:val="fr-FR"/>
              </w:rPr>
            </w:pPr>
          </w:p>
          <w:p w14:paraId="5BCF7E6E" w14:textId="77777777" w:rsidR="006E2278" w:rsidRPr="00425C1F" w:rsidRDefault="006E2278" w:rsidP="00D07C06">
            <w:pPr>
              <w:rPr>
                <w:color w:val="000000" w:themeColor="text1"/>
                <w:lang w:val="fr-FR"/>
              </w:rPr>
            </w:pPr>
          </w:p>
          <w:p w14:paraId="423229BD" w14:textId="77777777" w:rsidR="006E2278" w:rsidRPr="00425C1F" w:rsidRDefault="006E2278" w:rsidP="00D07C06">
            <w:pPr>
              <w:rPr>
                <w:color w:val="000000" w:themeColor="text1"/>
                <w:lang w:val="fr-FR"/>
              </w:rPr>
            </w:pPr>
          </w:p>
          <w:p w14:paraId="19780118" w14:textId="77777777" w:rsidR="006E2278" w:rsidRPr="00425C1F" w:rsidRDefault="006E2278" w:rsidP="00D07C06">
            <w:pPr>
              <w:rPr>
                <w:color w:val="000000" w:themeColor="text1"/>
                <w:lang w:val="fr-FR"/>
              </w:rPr>
            </w:pPr>
            <w:r>
              <w:rPr>
                <w:color w:val="000000" w:themeColor="text1"/>
                <w:lang w:val="fr-FR"/>
              </w:rPr>
              <w:t>Indicateur 2</w:t>
            </w:r>
            <w:r w:rsidRPr="00425C1F">
              <w:rPr>
                <w:color w:val="000000" w:themeColor="text1"/>
                <w:lang w:val="fr-FR"/>
              </w:rPr>
              <w:t>.1.1 :</w:t>
            </w:r>
          </w:p>
          <w:p w14:paraId="2BCEA97F" w14:textId="77777777" w:rsidR="006E2278" w:rsidRPr="00425C1F" w:rsidRDefault="006E2278" w:rsidP="00D07C06">
            <w:pPr>
              <w:rPr>
                <w:b/>
                <w:color w:val="000000" w:themeColor="text1"/>
                <w:lang w:val="fr-FR"/>
              </w:rPr>
            </w:pPr>
            <w:r w:rsidRPr="00425C1F">
              <w:rPr>
                <w:b/>
                <w:color w:val="000000" w:themeColor="text1"/>
                <w:lang w:val="fr-FR"/>
              </w:rPr>
              <w:t xml:space="preserve">Nombre jeunes préparés à la création de nouvelles opportunités économiques </w:t>
            </w:r>
          </w:p>
          <w:p w14:paraId="32493452" w14:textId="0A1B90A4" w:rsidR="006E2278" w:rsidRPr="00425C1F" w:rsidRDefault="006E2278" w:rsidP="00D07C06">
            <w:pPr>
              <w:rPr>
                <w:color w:val="000000" w:themeColor="text1"/>
                <w:lang w:val="fr-FR"/>
              </w:rPr>
            </w:pPr>
            <w:r w:rsidRPr="00425C1F">
              <w:rPr>
                <w:color w:val="000000" w:themeColor="text1"/>
                <w:lang w:val="fr-FR"/>
              </w:rPr>
              <w:t xml:space="preserve">Situation de </w:t>
            </w:r>
            <w:r w:rsidR="00A87BC9" w:rsidRPr="00425C1F">
              <w:rPr>
                <w:color w:val="000000" w:themeColor="text1"/>
                <w:lang w:val="fr-FR"/>
              </w:rPr>
              <w:t>référence :</w:t>
            </w:r>
            <w:r w:rsidRPr="00425C1F">
              <w:rPr>
                <w:color w:val="000000" w:themeColor="text1"/>
                <w:lang w:val="fr-FR"/>
              </w:rPr>
              <w:t xml:space="preserve"> 0</w:t>
            </w:r>
          </w:p>
          <w:p w14:paraId="3D68F6B2" w14:textId="77777777" w:rsidR="006E2278" w:rsidRPr="00425C1F" w:rsidRDefault="006E2278" w:rsidP="00D07C06">
            <w:pPr>
              <w:rPr>
                <w:color w:val="000000" w:themeColor="text1"/>
                <w:lang w:val="fr-FR"/>
              </w:rPr>
            </w:pPr>
            <w:r w:rsidRPr="00425C1F">
              <w:rPr>
                <w:color w:val="000000" w:themeColor="text1"/>
                <w:lang w:val="fr-FR"/>
              </w:rPr>
              <w:t xml:space="preserve">Cible : 500 jeunes </w:t>
            </w:r>
          </w:p>
        </w:tc>
        <w:tc>
          <w:tcPr>
            <w:tcW w:w="3322" w:type="dxa"/>
            <w:shd w:val="clear" w:color="auto" w:fill="CCFFFF"/>
          </w:tcPr>
          <w:p w14:paraId="7ECCDA62" w14:textId="77777777" w:rsidR="006E2278" w:rsidRPr="00425C1F" w:rsidRDefault="006E2278" w:rsidP="00D07C06">
            <w:pPr>
              <w:rPr>
                <w:color w:val="000000" w:themeColor="text1"/>
                <w:lang w:val="fr-FR"/>
              </w:rPr>
            </w:pPr>
          </w:p>
          <w:p w14:paraId="13E2EBFF" w14:textId="77777777" w:rsidR="006E2278" w:rsidRPr="00425C1F" w:rsidRDefault="006E2278" w:rsidP="00D07C06">
            <w:pPr>
              <w:rPr>
                <w:color w:val="000000" w:themeColor="text1"/>
                <w:lang w:val="fr-FR"/>
              </w:rPr>
            </w:pPr>
          </w:p>
          <w:p w14:paraId="03845C00" w14:textId="77777777" w:rsidR="006E2278" w:rsidRPr="00425C1F" w:rsidRDefault="006E2278" w:rsidP="00D07C06">
            <w:pPr>
              <w:rPr>
                <w:color w:val="000000" w:themeColor="text1"/>
                <w:lang w:val="fr-FR"/>
              </w:rPr>
            </w:pPr>
          </w:p>
          <w:p w14:paraId="07CA0E9F" w14:textId="77777777" w:rsidR="006E2278" w:rsidRPr="00425C1F" w:rsidRDefault="006E2278" w:rsidP="00D07C06">
            <w:pPr>
              <w:rPr>
                <w:color w:val="000000" w:themeColor="text1"/>
                <w:lang w:val="fr-FR"/>
              </w:rPr>
            </w:pPr>
          </w:p>
          <w:p w14:paraId="6D9F9A17" w14:textId="77777777" w:rsidR="006E2278" w:rsidRPr="00425C1F" w:rsidRDefault="006E2278" w:rsidP="00D07C06">
            <w:pPr>
              <w:rPr>
                <w:color w:val="000000" w:themeColor="text1"/>
                <w:lang w:val="fr-FR"/>
              </w:rPr>
            </w:pPr>
          </w:p>
          <w:p w14:paraId="1EE74444" w14:textId="77777777" w:rsidR="006E2278" w:rsidRPr="00425C1F" w:rsidRDefault="006E2278" w:rsidP="00D07C06">
            <w:pPr>
              <w:rPr>
                <w:color w:val="000000" w:themeColor="text1"/>
                <w:lang w:val="fr-FR"/>
              </w:rPr>
            </w:pPr>
          </w:p>
          <w:p w14:paraId="2932AB5D" w14:textId="77777777" w:rsidR="006E2278" w:rsidRPr="00425C1F" w:rsidRDefault="006E2278" w:rsidP="00D07C06">
            <w:pPr>
              <w:rPr>
                <w:color w:val="000000" w:themeColor="text1"/>
                <w:lang w:val="fr-FR"/>
              </w:rPr>
            </w:pPr>
            <w:r w:rsidRPr="00425C1F">
              <w:rPr>
                <w:color w:val="000000" w:themeColor="text1"/>
                <w:lang w:val="fr-FR"/>
              </w:rPr>
              <w:t xml:space="preserve">Rapport d’identification des bénéficiaires </w:t>
            </w:r>
          </w:p>
          <w:p w14:paraId="17E4CD47" w14:textId="77777777" w:rsidR="006E2278" w:rsidRPr="00425C1F" w:rsidRDefault="006E2278" w:rsidP="00D07C06">
            <w:pPr>
              <w:rPr>
                <w:color w:val="000000" w:themeColor="text1"/>
                <w:lang w:val="fr-FR"/>
              </w:rPr>
            </w:pPr>
            <w:r w:rsidRPr="00425C1F">
              <w:rPr>
                <w:color w:val="000000" w:themeColor="text1"/>
                <w:lang w:val="fr-FR"/>
              </w:rPr>
              <w:t>Liste des bénéficiaires</w:t>
            </w:r>
          </w:p>
          <w:p w14:paraId="3FA3E300" w14:textId="77777777" w:rsidR="006E2278" w:rsidRPr="00425C1F" w:rsidRDefault="006E2278" w:rsidP="00D07C06">
            <w:pPr>
              <w:rPr>
                <w:color w:val="000000" w:themeColor="text1"/>
                <w:lang w:val="fr-FR"/>
              </w:rPr>
            </w:pPr>
            <w:r w:rsidRPr="00425C1F">
              <w:rPr>
                <w:color w:val="000000" w:themeColor="text1"/>
                <w:lang w:val="fr-FR"/>
              </w:rPr>
              <w:t>Rapport d’étude de marché</w:t>
            </w:r>
          </w:p>
          <w:p w14:paraId="0D485869" w14:textId="77777777" w:rsidR="006E2278" w:rsidRPr="00425C1F" w:rsidRDefault="006E2278" w:rsidP="00D07C06">
            <w:pPr>
              <w:rPr>
                <w:color w:val="000000" w:themeColor="text1"/>
                <w:lang w:val="fr-FR"/>
              </w:rPr>
            </w:pPr>
          </w:p>
          <w:p w14:paraId="2B746CB8" w14:textId="77777777" w:rsidR="006E2278" w:rsidRPr="00425C1F" w:rsidRDefault="006E2278" w:rsidP="00D07C06">
            <w:pPr>
              <w:rPr>
                <w:color w:val="000000" w:themeColor="text1"/>
                <w:lang w:val="fr-FR"/>
              </w:rPr>
            </w:pPr>
          </w:p>
          <w:p w14:paraId="2C7B87A4" w14:textId="77777777" w:rsidR="006E2278" w:rsidRPr="00425C1F" w:rsidRDefault="006E2278" w:rsidP="00D07C06">
            <w:pPr>
              <w:rPr>
                <w:color w:val="000000" w:themeColor="text1"/>
                <w:lang w:val="fr-FR"/>
              </w:rPr>
            </w:pPr>
            <w:r w:rsidRPr="00425C1F">
              <w:rPr>
                <w:color w:val="000000" w:themeColor="text1"/>
                <w:lang w:val="fr-FR"/>
              </w:rPr>
              <w:t>Mois 1 – Mois 3</w:t>
            </w:r>
          </w:p>
          <w:p w14:paraId="1A0F6C48" w14:textId="77777777" w:rsidR="006E2278" w:rsidRPr="00425C1F" w:rsidRDefault="006E2278" w:rsidP="00D07C06">
            <w:pPr>
              <w:rPr>
                <w:color w:val="000000" w:themeColor="text1"/>
                <w:lang w:val="fr-FR"/>
              </w:rPr>
            </w:pPr>
          </w:p>
          <w:p w14:paraId="5CB9C77E" w14:textId="77777777" w:rsidR="006E2278" w:rsidRPr="00425C1F" w:rsidRDefault="006E2278" w:rsidP="00D07C06">
            <w:pPr>
              <w:rPr>
                <w:color w:val="000000" w:themeColor="text1"/>
                <w:lang w:val="fr-FR"/>
              </w:rPr>
            </w:pPr>
          </w:p>
        </w:tc>
        <w:tc>
          <w:tcPr>
            <w:tcW w:w="2000" w:type="dxa"/>
            <w:shd w:val="clear" w:color="auto" w:fill="CCFFFF"/>
          </w:tcPr>
          <w:p w14:paraId="5E271599" w14:textId="77777777" w:rsidR="006E2278" w:rsidRPr="00425C1F" w:rsidRDefault="006E2278" w:rsidP="00D07C06">
            <w:pPr>
              <w:rPr>
                <w:color w:val="000000" w:themeColor="text1"/>
                <w:lang w:val="fr-FR"/>
              </w:rPr>
            </w:pPr>
          </w:p>
          <w:p w14:paraId="1C746CD8" w14:textId="77777777" w:rsidR="006E2278" w:rsidRPr="00425C1F" w:rsidRDefault="006E2278" w:rsidP="00D07C06">
            <w:pPr>
              <w:rPr>
                <w:color w:val="000000" w:themeColor="text1"/>
                <w:lang w:val="fr-FR"/>
              </w:rPr>
            </w:pPr>
          </w:p>
          <w:p w14:paraId="39806147" w14:textId="77777777" w:rsidR="006E2278" w:rsidRPr="00425C1F" w:rsidRDefault="006E2278" w:rsidP="00D07C06">
            <w:pPr>
              <w:rPr>
                <w:color w:val="000000" w:themeColor="text1"/>
                <w:lang w:val="fr-FR"/>
              </w:rPr>
            </w:pPr>
          </w:p>
          <w:p w14:paraId="0D20AD39" w14:textId="77777777" w:rsidR="006E2278" w:rsidRPr="00425C1F" w:rsidRDefault="006E2278" w:rsidP="00D07C06">
            <w:pPr>
              <w:rPr>
                <w:color w:val="000000" w:themeColor="text1"/>
                <w:lang w:val="fr-FR"/>
              </w:rPr>
            </w:pPr>
          </w:p>
          <w:p w14:paraId="39A221AC" w14:textId="77777777" w:rsidR="006E2278" w:rsidRPr="00425C1F" w:rsidRDefault="006E2278" w:rsidP="00D07C06">
            <w:pPr>
              <w:rPr>
                <w:color w:val="000000" w:themeColor="text1"/>
                <w:lang w:val="fr-FR"/>
              </w:rPr>
            </w:pPr>
          </w:p>
          <w:p w14:paraId="1BF2A5A5" w14:textId="77777777" w:rsidR="006E2278" w:rsidRPr="00425C1F" w:rsidRDefault="006E2278" w:rsidP="00D07C06">
            <w:pPr>
              <w:rPr>
                <w:color w:val="000000" w:themeColor="text1"/>
                <w:lang w:val="fr-FR"/>
              </w:rPr>
            </w:pPr>
          </w:p>
          <w:p w14:paraId="46C95C78" w14:textId="77777777" w:rsidR="006E2278" w:rsidRPr="00425C1F" w:rsidRDefault="006E2278" w:rsidP="00D07C06">
            <w:pPr>
              <w:rPr>
                <w:color w:val="000000" w:themeColor="text1"/>
                <w:lang w:val="fr-FR"/>
              </w:rPr>
            </w:pPr>
            <w:r w:rsidRPr="00425C1F">
              <w:rPr>
                <w:color w:val="000000" w:themeColor="text1"/>
                <w:lang w:val="fr-FR"/>
              </w:rPr>
              <w:t>Mise en œuvre</w:t>
            </w:r>
          </w:p>
        </w:tc>
      </w:tr>
      <w:tr w:rsidR="006E2278" w:rsidRPr="00425C1F" w14:paraId="1B2B8B91" w14:textId="77777777" w:rsidTr="00D07C06">
        <w:trPr>
          <w:trHeight w:val="20"/>
        </w:trPr>
        <w:tc>
          <w:tcPr>
            <w:tcW w:w="1980" w:type="dxa"/>
            <w:vMerge/>
            <w:shd w:val="clear" w:color="auto" w:fill="FFFF00"/>
          </w:tcPr>
          <w:p w14:paraId="6A52ECBA" w14:textId="77777777" w:rsidR="006E2278" w:rsidRPr="00425C1F" w:rsidRDefault="006E2278" w:rsidP="00D07C06">
            <w:pPr>
              <w:rPr>
                <w:color w:val="000000" w:themeColor="text1"/>
                <w:lang w:val="fr-FR"/>
              </w:rPr>
            </w:pPr>
          </w:p>
        </w:tc>
        <w:tc>
          <w:tcPr>
            <w:tcW w:w="2410" w:type="dxa"/>
            <w:vMerge/>
            <w:shd w:val="clear" w:color="auto" w:fill="9DF3F7"/>
          </w:tcPr>
          <w:p w14:paraId="0A50866C" w14:textId="77777777" w:rsidR="006E2278" w:rsidRPr="00425C1F" w:rsidRDefault="006E2278" w:rsidP="00D07C06">
            <w:pPr>
              <w:rPr>
                <w:color w:val="000000" w:themeColor="text1"/>
                <w:lang w:val="fr-FR"/>
              </w:rPr>
            </w:pPr>
          </w:p>
        </w:tc>
        <w:tc>
          <w:tcPr>
            <w:tcW w:w="4236" w:type="dxa"/>
            <w:shd w:val="clear" w:color="auto" w:fill="CCFFFF"/>
          </w:tcPr>
          <w:p w14:paraId="4E419175" w14:textId="77777777" w:rsidR="006E2278" w:rsidRPr="00425C1F" w:rsidRDefault="006E2278" w:rsidP="00D07C06">
            <w:pPr>
              <w:rPr>
                <w:color w:val="000000" w:themeColor="text1"/>
                <w:lang w:val="fr-FR"/>
              </w:rPr>
            </w:pPr>
            <w:r>
              <w:rPr>
                <w:color w:val="000000" w:themeColor="text1"/>
                <w:lang w:val="fr-FR"/>
              </w:rPr>
              <w:t>Indicateur 2</w:t>
            </w:r>
            <w:r w:rsidRPr="00425C1F">
              <w:rPr>
                <w:color w:val="000000" w:themeColor="text1"/>
                <w:lang w:val="fr-FR"/>
              </w:rPr>
              <w:t>.1.2</w:t>
            </w:r>
          </w:p>
          <w:p w14:paraId="4476267F" w14:textId="77777777" w:rsidR="006E2278" w:rsidRPr="00425C1F" w:rsidRDefault="006E2278" w:rsidP="00D07C06">
            <w:pPr>
              <w:rPr>
                <w:color w:val="000000" w:themeColor="text1"/>
                <w:lang w:val="fr-FR"/>
              </w:rPr>
            </w:pPr>
            <w:r w:rsidRPr="00425C1F">
              <w:rPr>
                <w:color w:val="000000" w:themeColor="text1"/>
                <w:lang w:val="fr-FR"/>
              </w:rPr>
              <w:t>Nombre de comités communaux d’entreprenariat (CCE) mis en place et formé</w:t>
            </w:r>
          </w:p>
          <w:p w14:paraId="03AFACAF" w14:textId="36F44301" w:rsidR="006E2278" w:rsidRPr="00425C1F" w:rsidRDefault="006E2278" w:rsidP="00D07C06">
            <w:pPr>
              <w:rPr>
                <w:color w:val="000000" w:themeColor="text1"/>
                <w:lang w:val="fr-FR"/>
              </w:rPr>
            </w:pPr>
            <w:r w:rsidRPr="00425C1F">
              <w:rPr>
                <w:color w:val="000000" w:themeColor="text1"/>
                <w:lang w:val="fr-FR"/>
              </w:rPr>
              <w:t xml:space="preserve">Situation de </w:t>
            </w:r>
            <w:r w:rsidR="00A87BC9" w:rsidRPr="00425C1F">
              <w:rPr>
                <w:color w:val="000000" w:themeColor="text1"/>
                <w:lang w:val="fr-FR"/>
              </w:rPr>
              <w:t>référence :</w:t>
            </w:r>
            <w:r w:rsidRPr="00425C1F">
              <w:rPr>
                <w:color w:val="000000" w:themeColor="text1"/>
                <w:lang w:val="fr-FR"/>
              </w:rPr>
              <w:t xml:space="preserve"> </w:t>
            </w:r>
            <w:r w:rsidR="00A87BC9" w:rsidRPr="00425C1F">
              <w:rPr>
                <w:color w:val="000000" w:themeColor="text1"/>
                <w:lang w:val="fr-FR"/>
              </w:rPr>
              <w:t>Cible :</w:t>
            </w:r>
            <w:r w:rsidRPr="00425C1F">
              <w:rPr>
                <w:color w:val="000000" w:themeColor="text1"/>
                <w:lang w:val="fr-FR"/>
              </w:rPr>
              <w:t xml:space="preserve"> 7  </w:t>
            </w:r>
          </w:p>
        </w:tc>
        <w:tc>
          <w:tcPr>
            <w:tcW w:w="3322" w:type="dxa"/>
            <w:shd w:val="clear" w:color="auto" w:fill="CCFFFF"/>
          </w:tcPr>
          <w:p w14:paraId="05806130" w14:textId="77777777" w:rsidR="006E2278" w:rsidRPr="00425C1F" w:rsidRDefault="006E2278" w:rsidP="00D07C06">
            <w:pPr>
              <w:rPr>
                <w:color w:val="000000" w:themeColor="text1"/>
                <w:lang w:val="fr-FR"/>
              </w:rPr>
            </w:pPr>
            <w:r w:rsidRPr="00425C1F">
              <w:rPr>
                <w:color w:val="000000" w:themeColor="text1"/>
                <w:lang w:val="fr-FR"/>
              </w:rPr>
              <w:t xml:space="preserve">Rapport d’activité </w:t>
            </w:r>
          </w:p>
          <w:p w14:paraId="291D16FA" w14:textId="77777777" w:rsidR="006E2278" w:rsidRPr="00425C1F" w:rsidRDefault="006E2278" w:rsidP="00D07C06">
            <w:pPr>
              <w:rPr>
                <w:color w:val="000000" w:themeColor="text1"/>
                <w:lang w:val="fr-FR"/>
              </w:rPr>
            </w:pPr>
            <w:r w:rsidRPr="00425C1F">
              <w:rPr>
                <w:color w:val="000000" w:themeColor="text1"/>
                <w:lang w:val="fr-FR"/>
              </w:rPr>
              <w:t>Mois 1</w:t>
            </w:r>
          </w:p>
        </w:tc>
        <w:tc>
          <w:tcPr>
            <w:tcW w:w="2000" w:type="dxa"/>
            <w:shd w:val="clear" w:color="auto" w:fill="CCFFFF"/>
          </w:tcPr>
          <w:p w14:paraId="5C07328F" w14:textId="77777777" w:rsidR="006E2278" w:rsidRPr="00425C1F" w:rsidRDefault="006E2278" w:rsidP="00D07C06">
            <w:pPr>
              <w:rPr>
                <w:color w:val="000000" w:themeColor="text1"/>
                <w:lang w:val="fr-FR"/>
              </w:rPr>
            </w:pPr>
            <w:r w:rsidRPr="00425C1F">
              <w:rPr>
                <w:color w:val="000000" w:themeColor="text1"/>
                <w:lang w:val="fr-FR"/>
              </w:rPr>
              <w:t>Mise en œuvre</w:t>
            </w:r>
          </w:p>
        </w:tc>
      </w:tr>
      <w:tr w:rsidR="006E2278" w:rsidRPr="00425C1F" w14:paraId="45C2BA96" w14:textId="77777777" w:rsidTr="00D07C06">
        <w:trPr>
          <w:trHeight w:val="20"/>
        </w:trPr>
        <w:tc>
          <w:tcPr>
            <w:tcW w:w="1980" w:type="dxa"/>
            <w:vMerge/>
            <w:shd w:val="clear" w:color="auto" w:fill="FFFF00"/>
          </w:tcPr>
          <w:p w14:paraId="7095F790" w14:textId="77777777" w:rsidR="006E2278" w:rsidRPr="00425C1F" w:rsidRDefault="006E2278" w:rsidP="00D07C06">
            <w:pPr>
              <w:rPr>
                <w:color w:val="000000" w:themeColor="text1"/>
                <w:lang w:val="fr-FR"/>
              </w:rPr>
            </w:pPr>
          </w:p>
        </w:tc>
        <w:tc>
          <w:tcPr>
            <w:tcW w:w="2410" w:type="dxa"/>
            <w:vMerge w:val="restart"/>
            <w:shd w:val="clear" w:color="auto" w:fill="CCFFFF"/>
          </w:tcPr>
          <w:p w14:paraId="7EF60A5E" w14:textId="77777777" w:rsidR="006E2278" w:rsidRPr="00425C1F" w:rsidRDefault="006E2278" w:rsidP="00D07C06">
            <w:pPr>
              <w:rPr>
                <w:color w:val="000000" w:themeColor="text1"/>
                <w:lang w:val="fr-FR"/>
              </w:rPr>
            </w:pPr>
          </w:p>
          <w:p w14:paraId="4520F6B8" w14:textId="454BBFF6" w:rsidR="006E2278" w:rsidRPr="00E9040A" w:rsidRDefault="00E9040A" w:rsidP="00E9040A">
            <w:pPr>
              <w:rPr>
                <w:color w:val="000000" w:themeColor="text1"/>
                <w:lang w:val="fr-FR"/>
              </w:rPr>
            </w:pPr>
            <w:r>
              <w:rPr>
                <w:color w:val="000000" w:themeColor="text1"/>
                <w:lang w:val="fr-FR"/>
              </w:rPr>
              <w:t xml:space="preserve">7. </w:t>
            </w:r>
            <w:r w:rsidR="00C23B37">
              <w:rPr>
                <w:color w:val="000000" w:themeColor="text1"/>
                <w:lang w:val="fr-FR"/>
              </w:rPr>
              <w:t>Identifier et Renforcer les</w:t>
            </w:r>
            <w:r w:rsidR="006E2278" w:rsidRPr="00E9040A">
              <w:rPr>
                <w:color w:val="000000" w:themeColor="text1"/>
                <w:lang w:val="fr-FR"/>
              </w:rPr>
              <w:t xml:space="preserve"> capacités des CFM (Personnel et équipement) </w:t>
            </w:r>
          </w:p>
          <w:p w14:paraId="1CA5CA50" w14:textId="77777777" w:rsidR="006E2278" w:rsidRPr="00425C1F" w:rsidRDefault="006E2278" w:rsidP="00D07C06">
            <w:pPr>
              <w:rPr>
                <w:color w:val="000000" w:themeColor="text1"/>
                <w:lang w:val="fr-FR"/>
              </w:rPr>
            </w:pPr>
          </w:p>
          <w:p w14:paraId="1F4F0DE5" w14:textId="77777777" w:rsidR="006E2278" w:rsidRPr="00425C1F" w:rsidRDefault="006E2278" w:rsidP="00D07C06">
            <w:pPr>
              <w:rPr>
                <w:color w:val="000000" w:themeColor="text1"/>
                <w:lang w:val="fr-FR"/>
              </w:rPr>
            </w:pPr>
          </w:p>
          <w:p w14:paraId="36D4D1D3" w14:textId="77777777" w:rsidR="006E2278" w:rsidRPr="00425C1F" w:rsidRDefault="006E2278" w:rsidP="00D07C06">
            <w:pPr>
              <w:rPr>
                <w:color w:val="000000" w:themeColor="text1"/>
                <w:lang w:val="fr-FR"/>
              </w:rPr>
            </w:pPr>
          </w:p>
          <w:p w14:paraId="1D825802" w14:textId="77777777" w:rsidR="006E2278" w:rsidRPr="00425C1F" w:rsidRDefault="006E2278" w:rsidP="00D07C06">
            <w:pPr>
              <w:rPr>
                <w:color w:val="000000" w:themeColor="text1"/>
                <w:lang w:val="fr-FR"/>
              </w:rPr>
            </w:pPr>
          </w:p>
          <w:p w14:paraId="2C76FBBA" w14:textId="26A3AFD9" w:rsidR="006E2278" w:rsidRPr="00425C1F" w:rsidRDefault="00E9040A" w:rsidP="00D07C06">
            <w:pPr>
              <w:rPr>
                <w:color w:val="000000" w:themeColor="text1"/>
                <w:lang w:val="fr-FR"/>
              </w:rPr>
            </w:pPr>
            <w:r>
              <w:rPr>
                <w:color w:val="000000" w:themeColor="text1"/>
                <w:lang w:val="fr-FR"/>
              </w:rPr>
              <w:t>8</w:t>
            </w:r>
            <w:r w:rsidR="00C23B37">
              <w:rPr>
                <w:color w:val="000000" w:themeColor="text1"/>
                <w:lang w:val="fr-FR"/>
              </w:rPr>
              <w:t>. Orienter / Inscrire l</w:t>
            </w:r>
            <w:r w:rsidR="006E2278" w:rsidRPr="00425C1F">
              <w:rPr>
                <w:color w:val="000000" w:themeColor="text1"/>
                <w:lang w:val="fr-FR"/>
              </w:rPr>
              <w:t xml:space="preserve">es jeunes dans les centres de formation aux métiers </w:t>
            </w:r>
          </w:p>
          <w:p w14:paraId="6BA3CE7B" w14:textId="56944F21" w:rsidR="006E2278" w:rsidRPr="00425C1F" w:rsidRDefault="00E9040A" w:rsidP="00D07C06">
            <w:pPr>
              <w:rPr>
                <w:color w:val="000000" w:themeColor="text1"/>
                <w:lang w:val="fr-FR"/>
              </w:rPr>
            </w:pPr>
            <w:r>
              <w:rPr>
                <w:color w:val="000000" w:themeColor="text1"/>
                <w:lang w:val="fr-FR"/>
              </w:rPr>
              <w:t>9</w:t>
            </w:r>
            <w:r w:rsidR="00C23B37">
              <w:rPr>
                <w:color w:val="000000" w:themeColor="text1"/>
                <w:lang w:val="fr-FR"/>
              </w:rPr>
              <w:t>. Prendre en charge l</w:t>
            </w:r>
            <w:r w:rsidR="006E2278" w:rsidRPr="00425C1F">
              <w:rPr>
                <w:color w:val="000000" w:themeColor="text1"/>
                <w:lang w:val="fr-FR"/>
              </w:rPr>
              <w:t xml:space="preserve">es jeunes (fourniture, frais d’inscription, allocation) mensuelle Mois  </w:t>
            </w:r>
          </w:p>
          <w:p w14:paraId="06354291" w14:textId="5FF4FBE1" w:rsidR="006E2278" w:rsidRPr="00425C1F" w:rsidRDefault="00E9040A" w:rsidP="00D07C06">
            <w:pPr>
              <w:rPr>
                <w:color w:val="000000" w:themeColor="text1"/>
                <w:lang w:val="fr-FR"/>
              </w:rPr>
            </w:pPr>
            <w:r>
              <w:rPr>
                <w:color w:val="000000" w:themeColor="text1"/>
                <w:lang w:val="fr-FR"/>
              </w:rPr>
              <w:t>10</w:t>
            </w:r>
            <w:r w:rsidR="00C23B37">
              <w:rPr>
                <w:color w:val="000000" w:themeColor="text1"/>
                <w:lang w:val="fr-FR"/>
              </w:rPr>
              <w:t>. Suivre le</w:t>
            </w:r>
            <w:r w:rsidR="006E2278" w:rsidRPr="00425C1F">
              <w:rPr>
                <w:color w:val="000000" w:themeColor="text1"/>
                <w:lang w:val="fr-FR"/>
              </w:rPr>
              <w:t xml:space="preserve"> déroulement de la formation des apprenants </w:t>
            </w:r>
          </w:p>
          <w:p w14:paraId="44476E25" w14:textId="1BD4A9E1" w:rsidR="006E2278" w:rsidRPr="00425C1F" w:rsidRDefault="00E9040A" w:rsidP="00D07C06">
            <w:pPr>
              <w:rPr>
                <w:color w:val="000000" w:themeColor="text1"/>
                <w:lang w:val="fr-FR"/>
              </w:rPr>
            </w:pPr>
            <w:r>
              <w:rPr>
                <w:color w:val="000000" w:themeColor="text1"/>
                <w:lang w:val="fr-FR"/>
              </w:rPr>
              <w:t>11</w:t>
            </w:r>
            <w:r w:rsidR="00C23B37">
              <w:rPr>
                <w:color w:val="000000" w:themeColor="text1"/>
                <w:lang w:val="fr-FR"/>
              </w:rPr>
              <w:t xml:space="preserve">. Placer les </w:t>
            </w:r>
            <w:r w:rsidR="007B420B">
              <w:rPr>
                <w:color w:val="000000" w:themeColor="text1"/>
                <w:lang w:val="fr-FR"/>
              </w:rPr>
              <w:t xml:space="preserve">jeunes </w:t>
            </w:r>
            <w:r w:rsidR="007B420B" w:rsidRPr="00425C1F">
              <w:rPr>
                <w:color w:val="000000" w:themeColor="text1"/>
                <w:lang w:val="fr-FR"/>
              </w:rPr>
              <w:t>en</w:t>
            </w:r>
            <w:r w:rsidR="00C23B37" w:rsidRPr="00425C1F">
              <w:rPr>
                <w:color w:val="000000" w:themeColor="text1"/>
                <w:lang w:val="fr-FR"/>
              </w:rPr>
              <w:t xml:space="preserve"> fin de formation</w:t>
            </w:r>
            <w:r w:rsidR="00C23B37">
              <w:rPr>
                <w:color w:val="000000" w:themeColor="text1"/>
                <w:lang w:val="fr-FR"/>
              </w:rPr>
              <w:t xml:space="preserve"> en stage </w:t>
            </w:r>
            <w:r w:rsidR="006E2278" w:rsidRPr="00425C1F">
              <w:rPr>
                <w:color w:val="000000" w:themeColor="text1"/>
                <w:lang w:val="fr-FR"/>
              </w:rPr>
              <w:t xml:space="preserve">d’apprentissage </w:t>
            </w:r>
          </w:p>
          <w:p w14:paraId="0359677F" w14:textId="67C75F8A" w:rsidR="006E2278" w:rsidRPr="00425C1F" w:rsidRDefault="00E9040A" w:rsidP="00D07C06">
            <w:pPr>
              <w:rPr>
                <w:color w:val="000000" w:themeColor="text1"/>
                <w:lang w:val="fr-FR"/>
              </w:rPr>
            </w:pPr>
            <w:r>
              <w:rPr>
                <w:color w:val="000000" w:themeColor="text1"/>
                <w:lang w:val="fr-FR"/>
              </w:rPr>
              <w:t>12</w:t>
            </w:r>
            <w:r w:rsidR="00C23B37">
              <w:rPr>
                <w:color w:val="000000" w:themeColor="text1"/>
                <w:lang w:val="fr-FR"/>
              </w:rPr>
              <w:t xml:space="preserve">. Former des jeunes en entrepreneuriat </w:t>
            </w:r>
            <w:r w:rsidR="006E2278" w:rsidRPr="00425C1F">
              <w:rPr>
                <w:color w:val="000000" w:themeColor="text1"/>
                <w:lang w:val="fr-FR"/>
              </w:rPr>
              <w:t>et en vie associative.</w:t>
            </w:r>
          </w:p>
          <w:p w14:paraId="17E435C0" w14:textId="1D85E0A9" w:rsidR="006E2278" w:rsidRPr="00425C1F" w:rsidRDefault="00E9040A" w:rsidP="00D07C06">
            <w:pPr>
              <w:rPr>
                <w:color w:val="000000" w:themeColor="text1"/>
                <w:lang w:val="fr-FR"/>
              </w:rPr>
            </w:pPr>
            <w:r>
              <w:rPr>
                <w:color w:val="000000" w:themeColor="text1"/>
                <w:lang w:val="fr-FR"/>
              </w:rPr>
              <w:t>13</w:t>
            </w:r>
            <w:r w:rsidR="00C23B37">
              <w:rPr>
                <w:color w:val="000000" w:themeColor="text1"/>
                <w:lang w:val="fr-FR"/>
              </w:rPr>
              <w:t>. Regrouper l</w:t>
            </w:r>
            <w:r w:rsidR="006E2278" w:rsidRPr="00425C1F">
              <w:rPr>
                <w:color w:val="000000" w:themeColor="text1"/>
                <w:lang w:val="fr-FR"/>
              </w:rPr>
              <w:t>es jeunes en associations et groupements solidaires de 5 personnes</w:t>
            </w:r>
          </w:p>
          <w:p w14:paraId="28EECC96" w14:textId="77777777" w:rsidR="006E2278" w:rsidRPr="00425C1F" w:rsidRDefault="006E2278" w:rsidP="00D07C06">
            <w:pPr>
              <w:rPr>
                <w:color w:val="000000" w:themeColor="text1"/>
                <w:lang w:val="fr-FR"/>
              </w:rPr>
            </w:pPr>
          </w:p>
          <w:p w14:paraId="6C2B550E" w14:textId="104DF266" w:rsidR="006E2278" w:rsidRPr="00425C1F" w:rsidRDefault="00E9040A" w:rsidP="00D07C06">
            <w:pPr>
              <w:rPr>
                <w:color w:val="000000" w:themeColor="text1"/>
                <w:lang w:val="fr-FR"/>
              </w:rPr>
            </w:pPr>
            <w:proofErr w:type="gramStart"/>
            <w:r>
              <w:rPr>
                <w:color w:val="000000" w:themeColor="text1"/>
                <w:lang w:val="fr-FR"/>
              </w:rPr>
              <w:t>14</w:t>
            </w:r>
            <w:r w:rsidR="00C23B37">
              <w:rPr>
                <w:color w:val="000000" w:themeColor="text1"/>
                <w:lang w:val="fr-FR"/>
              </w:rPr>
              <w:t>..Appuyer</w:t>
            </w:r>
            <w:proofErr w:type="gramEnd"/>
            <w:r w:rsidR="00C23B37">
              <w:rPr>
                <w:color w:val="000000" w:themeColor="text1"/>
                <w:lang w:val="fr-FR"/>
              </w:rPr>
              <w:t xml:space="preserve"> les</w:t>
            </w:r>
            <w:r w:rsidR="006E2278" w:rsidRPr="00425C1F">
              <w:rPr>
                <w:color w:val="000000" w:themeColor="text1"/>
                <w:lang w:val="fr-FR"/>
              </w:rPr>
              <w:t xml:space="preserve"> </w:t>
            </w:r>
            <w:r w:rsidR="00C23B37" w:rsidRPr="00425C1F">
              <w:rPr>
                <w:color w:val="000000" w:themeColor="text1"/>
                <w:lang w:val="fr-FR"/>
              </w:rPr>
              <w:t xml:space="preserve"> groupements/associations </w:t>
            </w:r>
            <w:r w:rsidR="00C23B37">
              <w:rPr>
                <w:color w:val="000000" w:themeColor="text1"/>
                <w:lang w:val="fr-FR"/>
              </w:rPr>
              <w:t xml:space="preserve">en kits de démarrage </w:t>
            </w:r>
          </w:p>
          <w:p w14:paraId="556AEDA0" w14:textId="1958F4C5" w:rsidR="006E2278" w:rsidRPr="00425C1F" w:rsidRDefault="00E9040A" w:rsidP="00D07C06">
            <w:pPr>
              <w:rPr>
                <w:color w:val="000000" w:themeColor="text1"/>
                <w:lang w:val="fr-FR"/>
              </w:rPr>
            </w:pPr>
            <w:r>
              <w:rPr>
                <w:color w:val="000000" w:themeColor="text1"/>
                <w:lang w:val="fr-FR"/>
              </w:rPr>
              <w:lastRenderedPageBreak/>
              <w:t>15</w:t>
            </w:r>
            <w:r w:rsidR="006E2278" w:rsidRPr="00425C1F">
              <w:rPr>
                <w:color w:val="000000" w:themeColor="text1"/>
                <w:lang w:val="fr-FR"/>
              </w:rPr>
              <w:t xml:space="preserve">. </w:t>
            </w:r>
            <w:r w:rsidR="00C23B37">
              <w:rPr>
                <w:color w:val="000000" w:themeColor="text1"/>
                <w:lang w:val="fr-FR"/>
              </w:rPr>
              <w:t xml:space="preserve">Faire un </w:t>
            </w:r>
            <w:r w:rsidR="006E2278" w:rsidRPr="00425C1F">
              <w:rPr>
                <w:color w:val="000000" w:themeColor="text1"/>
                <w:lang w:val="fr-FR"/>
              </w:rPr>
              <w:t>Plaidoyer auprès des mairies pour l’installation des jeunes.</w:t>
            </w:r>
          </w:p>
          <w:p w14:paraId="022AF091" w14:textId="570913D6" w:rsidR="006E2278" w:rsidRPr="00425C1F" w:rsidRDefault="00E9040A" w:rsidP="00D07C06">
            <w:pPr>
              <w:rPr>
                <w:color w:val="000000" w:themeColor="text1"/>
                <w:lang w:val="fr-FR"/>
              </w:rPr>
            </w:pPr>
            <w:r>
              <w:rPr>
                <w:color w:val="000000" w:themeColor="text1"/>
                <w:lang w:val="fr-FR"/>
              </w:rPr>
              <w:t>16</w:t>
            </w:r>
            <w:r w:rsidR="00C23B37">
              <w:rPr>
                <w:color w:val="000000" w:themeColor="text1"/>
                <w:lang w:val="fr-FR"/>
              </w:rPr>
              <w:t>. Mettre en relations l</w:t>
            </w:r>
            <w:r w:rsidR="006E2278" w:rsidRPr="00425C1F">
              <w:rPr>
                <w:color w:val="000000" w:themeColor="text1"/>
                <w:lang w:val="fr-FR"/>
              </w:rPr>
              <w:t xml:space="preserve">es associations / </w:t>
            </w:r>
            <w:r w:rsidR="00BE009C" w:rsidRPr="00425C1F">
              <w:rPr>
                <w:color w:val="000000" w:themeColor="text1"/>
                <w:lang w:val="fr-FR"/>
              </w:rPr>
              <w:t>groupements des</w:t>
            </w:r>
            <w:r w:rsidR="006E2278" w:rsidRPr="00425C1F">
              <w:rPr>
                <w:color w:val="000000" w:themeColor="text1"/>
                <w:lang w:val="fr-FR"/>
              </w:rPr>
              <w:t xml:space="preserve"> jeunes avec les institutions de micro finance</w:t>
            </w:r>
          </w:p>
          <w:p w14:paraId="445B8B32" w14:textId="13B10D8C" w:rsidR="006E2278" w:rsidRPr="00425C1F" w:rsidRDefault="00E9040A" w:rsidP="00D07C06">
            <w:pPr>
              <w:rPr>
                <w:color w:val="000000" w:themeColor="text1"/>
                <w:lang w:val="fr-FR"/>
              </w:rPr>
            </w:pPr>
            <w:r>
              <w:rPr>
                <w:color w:val="000000" w:themeColor="text1"/>
                <w:lang w:val="fr-FR"/>
              </w:rPr>
              <w:t>17</w:t>
            </w:r>
            <w:r w:rsidR="00C23B37">
              <w:rPr>
                <w:color w:val="000000" w:themeColor="text1"/>
                <w:lang w:val="fr-FR"/>
              </w:rPr>
              <w:t>. Suivre et accompagner</w:t>
            </w:r>
            <w:r w:rsidR="006E2278" w:rsidRPr="00425C1F">
              <w:rPr>
                <w:color w:val="000000" w:themeColor="text1"/>
                <w:lang w:val="fr-FR"/>
              </w:rPr>
              <w:t xml:space="preserve"> des jeunes entrepreneurs </w:t>
            </w:r>
          </w:p>
          <w:p w14:paraId="06F7D091" w14:textId="77777777" w:rsidR="006E2278" w:rsidRPr="00425C1F" w:rsidRDefault="006E2278" w:rsidP="00D07C06">
            <w:pPr>
              <w:rPr>
                <w:color w:val="000000" w:themeColor="text1"/>
                <w:lang w:val="fr-FR"/>
              </w:rPr>
            </w:pPr>
          </w:p>
          <w:p w14:paraId="6C08F528" w14:textId="1B09974A" w:rsidR="006E2278" w:rsidRPr="00425C1F" w:rsidRDefault="00E9040A" w:rsidP="00C23B37">
            <w:pPr>
              <w:rPr>
                <w:color w:val="000000" w:themeColor="text1"/>
                <w:lang w:val="fr-FR"/>
              </w:rPr>
            </w:pPr>
            <w:r>
              <w:rPr>
                <w:color w:val="000000" w:themeColor="text1"/>
                <w:lang w:val="fr-FR"/>
              </w:rPr>
              <w:t>18</w:t>
            </w:r>
            <w:r w:rsidR="006E2278" w:rsidRPr="00425C1F">
              <w:rPr>
                <w:color w:val="000000" w:themeColor="text1"/>
                <w:lang w:val="fr-FR"/>
              </w:rPr>
              <w:t xml:space="preserve">. </w:t>
            </w:r>
            <w:r w:rsidR="00C23B37">
              <w:rPr>
                <w:color w:val="000000" w:themeColor="text1"/>
                <w:lang w:val="fr-FR"/>
              </w:rPr>
              <w:t xml:space="preserve">Tenir </w:t>
            </w:r>
            <w:proofErr w:type="spellStart"/>
            <w:r w:rsidR="00C23B37">
              <w:rPr>
                <w:color w:val="000000" w:themeColor="text1"/>
                <w:lang w:val="fr-FR"/>
              </w:rPr>
              <w:t>una</w:t>
            </w:r>
            <w:r w:rsidR="006E2278" w:rsidRPr="00425C1F">
              <w:rPr>
                <w:color w:val="000000" w:themeColor="text1"/>
                <w:lang w:val="fr-FR"/>
              </w:rPr>
              <w:t>telier</w:t>
            </w:r>
            <w:proofErr w:type="spellEnd"/>
            <w:r w:rsidR="006E2278" w:rsidRPr="00425C1F">
              <w:rPr>
                <w:color w:val="000000" w:themeColor="text1"/>
                <w:lang w:val="fr-FR"/>
              </w:rPr>
              <w:t xml:space="preserve"> global d’échange et de vulgarisation des expériences</w:t>
            </w:r>
          </w:p>
        </w:tc>
        <w:tc>
          <w:tcPr>
            <w:tcW w:w="4236" w:type="dxa"/>
            <w:shd w:val="clear" w:color="auto" w:fill="CCFFFF"/>
          </w:tcPr>
          <w:p w14:paraId="2EB1FF5C" w14:textId="77777777" w:rsidR="006E2278" w:rsidRPr="00425C1F" w:rsidRDefault="006E2278" w:rsidP="00D07C06">
            <w:pPr>
              <w:rPr>
                <w:color w:val="000000" w:themeColor="text1"/>
                <w:lang w:val="fr-FR"/>
              </w:rPr>
            </w:pPr>
          </w:p>
          <w:p w14:paraId="7D9E41C3" w14:textId="77777777" w:rsidR="006E2278" w:rsidRPr="00425C1F" w:rsidRDefault="006E2278" w:rsidP="00D07C06">
            <w:pPr>
              <w:rPr>
                <w:color w:val="000000" w:themeColor="text1"/>
                <w:lang w:val="fr-FR"/>
              </w:rPr>
            </w:pPr>
          </w:p>
          <w:p w14:paraId="3B4DD1C6" w14:textId="77777777" w:rsidR="006E2278" w:rsidRPr="00425C1F" w:rsidRDefault="006E2278" w:rsidP="00D07C06">
            <w:pPr>
              <w:rPr>
                <w:color w:val="000000" w:themeColor="text1"/>
                <w:lang w:val="fr-FR"/>
              </w:rPr>
            </w:pPr>
          </w:p>
          <w:p w14:paraId="33755D31" w14:textId="6EAEA64A" w:rsidR="006E2278" w:rsidRPr="00425C1F" w:rsidRDefault="006E2278" w:rsidP="00D07C06">
            <w:pPr>
              <w:rPr>
                <w:color w:val="000000" w:themeColor="text1"/>
                <w:lang w:val="fr-FR"/>
              </w:rPr>
            </w:pPr>
            <w:r>
              <w:rPr>
                <w:color w:val="000000" w:themeColor="text1"/>
                <w:lang w:val="fr-FR"/>
              </w:rPr>
              <w:t>Indicateur 2</w:t>
            </w:r>
            <w:r w:rsidR="00E9040A">
              <w:rPr>
                <w:color w:val="000000" w:themeColor="text1"/>
                <w:lang w:val="fr-FR"/>
              </w:rPr>
              <w:t>.1.3</w:t>
            </w:r>
          </w:p>
          <w:p w14:paraId="3884E67C" w14:textId="77777777" w:rsidR="006E2278" w:rsidRPr="00425C1F" w:rsidRDefault="006E2278" w:rsidP="00D07C06">
            <w:pPr>
              <w:rPr>
                <w:color w:val="000000" w:themeColor="text1"/>
                <w:lang w:val="fr-FR"/>
              </w:rPr>
            </w:pPr>
            <w:proofErr w:type="gramStart"/>
            <w:r w:rsidRPr="00425C1F">
              <w:rPr>
                <w:color w:val="000000" w:themeColor="text1"/>
                <w:lang w:val="fr-FR"/>
              </w:rPr>
              <w:t>Nombre de CFM identifiés</w:t>
            </w:r>
            <w:proofErr w:type="gramEnd"/>
            <w:r w:rsidRPr="00425C1F">
              <w:rPr>
                <w:color w:val="000000" w:themeColor="text1"/>
                <w:lang w:val="fr-FR"/>
              </w:rPr>
              <w:t xml:space="preserve"> et renforcés </w:t>
            </w:r>
          </w:p>
          <w:p w14:paraId="5D8AFA0A" w14:textId="77777777" w:rsidR="006E2278" w:rsidRPr="00425C1F" w:rsidRDefault="006E2278" w:rsidP="00D07C06">
            <w:pPr>
              <w:rPr>
                <w:color w:val="000000" w:themeColor="text1"/>
                <w:lang w:val="fr-FR"/>
              </w:rPr>
            </w:pPr>
            <w:r w:rsidRPr="00425C1F">
              <w:rPr>
                <w:color w:val="000000" w:themeColor="text1"/>
                <w:lang w:val="fr-FR"/>
              </w:rPr>
              <w:t xml:space="preserve">Situation de </w:t>
            </w:r>
            <w:proofErr w:type="gramStart"/>
            <w:r w:rsidRPr="00425C1F">
              <w:rPr>
                <w:color w:val="000000" w:themeColor="text1"/>
                <w:lang w:val="fr-FR"/>
              </w:rPr>
              <w:t>référence:</w:t>
            </w:r>
            <w:proofErr w:type="gramEnd"/>
          </w:p>
          <w:p w14:paraId="37A7270D" w14:textId="77777777" w:rsidR="006E2278" w:rsidRPr="00425C1F" w:rsidRDefault="006E2278" w:rsidP="00D07C06">
            <w:pPr>
              <w:rPr>
                <w:color w:val="000000" w:themeColor="text1"/>
                <w:lang w:val="fr-FR"/>
              </w:rPr>
            </w:pPr>
            <w:proofErr w:type="gramStart"/>
            <w:r w:rsidRPr="00425C1F">
              <w:rPr>
                <w:color w:val="000000" w:themeColor="text1"/>
                <w:lang w:val="fr-FR"/>
              </w:rPr>
              <w:t>Cible:</w:t>
            </w:r>
            <w:proofErr w:type="gramEnd"/>
            <w:r w:rsidRPr="00425C1F">
              <w:rPr>
                <w:color w:val="000000" w:themeColor="text1"/>
                <w:lang w:val="fr-FR"/>
              </w:rPr>
              <w:t xml:space="preserve"> 7 CFM</w:t>
            </w:r>
          </w:p>
          <w:p w14:paraId="2291FA43" w14:textId="77777777" w:rsidR="006E2278" w:rsidRPr="00425C1F" w:rsidRDefault="006E2278" w:rsidP="00D07C06">
            <w:pPr>
              <w:rPr>
                <w:color w:val="000000" w:themeColor="text1"/>
                <w:lang w:val="fr-FR"/>
              </w:rPr>
            </w:pPr>
          </w:p>
        </w:tc>
        <w:tc>
          <w:tcPr>
            <w:tcW w:w="3322" w:type="dxa"/>
            <w:shd w:val="clear" w:color="auto" w:fill="CCFFFF"/>
          </w:tcPr>
          <w:p w14:paraId="553A9C54" w14:textId="77777777" w:rsidR="006E2278" w:rsidRPr="00425C1F" w:rsidRDefault="006E2278" w:rsidP="00D07C06">
            <w:pPr>
              <w:rPr>
                <w:color w:val="000000" w:themeColor="text1"/>
                <w:lang w:val="fr-FR"/>
              </w:rPr>
            </w:pPr>
          </w:p>
          <w:p w14:paraId="448C2100" w14:textId="77777777" w:rsidR="006E2278" w:rsidRPr="00425C1F" w:rsidRDefault="006E2278" w:rsidP="00D07C06">
            <w:pPr>
              <w:rPr>
                <w:color w:val="000000" w:themeColor="text1"/>
                <w:lang w:val="fr-FR"/>
              </w:rPr>
            </w:pPr>
          </w:p>
          <w:p w14:paraId="4EDAD8B6" w14:textId="77777777" w:rsidR="006E2278" w:rsidRPr="00425C1F" w:rsidRDefault="006E2278" w:rsidP="00D07C06">
            <w:pPr>
              <w:rPr>
                <w:color w:val="000000" w:themeColor="text1"/>
                <w:lang w:val="fr-FR"/>
              </w:rPr>
            </w:pPr>
          </w:p>
          <w:p w14:paraId="3CB8A48B" w14:textId="77777777" w:rsidR="006E2278" w:rsidRPr="00425C1F" w:rsidRDefault="006E2278" w:rsidP="00D07C06">
            <w:pPr>
              <w:rPr>
                <w:color w:val="000000" w:themeColor="text1"/>
                <w:lang w:val="fr-FR"/>
              </w:rPr>
            </w:pPr>
            <w:r w:rsidRPr="00425C1F">
              <w:rPr>
                <w:color w:val="000000" w:themeColor="text1"/>
                <w:lang w:val="fr-FR"/>
              </w:rPr>
              <w:t>Rapport d’identification des CFM</w:t>
            </w:r>
          </w:p>
          <w:p w14:paraId="128D4DF4" w14:textId="77777777" w:rsidR="006E2278" w:rsidRPr="00425C1F" w:rsidRDefault="006E2278" w:rsidP="00D07C06">
            <w:pPr>
              <w:rPr>
                <w:color w:val="000000" w:themeColor="text1"/>
                <w:lang w:val="fr-FR"/>
              </w:rPr>
            </w:pPr>
            <w:r w:rsidRPr="00425C1F">
              <w:rPr>
                <w:color w:val="000000" w:themeColor="text1"/>
                <w:lang w:val="fr-FR"/>
              </w:rPr>
              <w:t>Mois 4</w:t>
            </w:r>
          </w:p>
        </w:tc>
        <w:tc>
          <w:tcPr>
            <w:tcW w:w="2000" w:type="dxa"/>
            <w:shd w:val="clear" w:color="auto" w:fill="CCFFFF"/>
          </w:tcPr>
          <w:p w14:paraId="51F43ADE" w14:textId="77777777" w:rsidR="006E2278" w:rsidRPr="00425C1F" w:rsidRDefault="006E2278" w:rsidP="00D07C06">
            <w:pPr>
              <w:rPr>
                <w:color w:val="000000" w:themeColor="text1"/>
                <w:lang w:val="fr-FR"/>
              </w:rPr>
            </w:pPr>
          </w:p>
          <w:p w14:paraId="21833D74" w14:textId="77777777" w:rsidR="006E2278" w:rsidRPr="00425C1F" w:rsidRDefault="006E2278" w:rsidP="00D07C06">
            <w:pPr>
              <w:rPr>
                <w:color w:val="000000" w:themeColor="text1"/>
                <w:lang w:val="fr-FR"/>
              </w:rPr>
            </w:pPr>
          </w:p>
          <w:p w14:paraId="42D946B5" w14:textId="77777777" w:rsidR="006E2278" w:rsidRPr="00425C1F" w:rsidRDefault="006E2278" w:rsidP="00D07C06">
            <w:pPr>
              <w:rPr>
                <w:color w:val="000000" w:themeColor="text1"/>
                <w:lang w:val="fr-FR"/>
              </w:rPr>
            </w:pPr>
          </w:p>
          <w:p w14:paraId="247A771B" w14:textId="77777777" w:rsidR="006E2278" w:rsidRPr="00425C1F" w:rsidRDefault="006E2278" w:rsidP="00D07C06">
            <w:pPr>
              <w:rPr>
                <w:color w:val="000000" w:themeColor="text1"/>
                <w:lang w:val="fr-FR"/>
              </w:rPr>
            </w:pPr>
            <w:r w:rsidRPr="00425C1F">
              <w:rPr>
                <w:color w:val="000000" w:themeColor="text1"/>
                <w:lang w:val="fr-FR"/>
              </w:rPr>
              <w:t>Mise en œuvre</w:t>
            </w:r>
          </w:p>
          <w:p w14:paraId="09380920" w14:textId="77777777" w:rsidR="006E2278" w:rsidRPr="00425C1F" w:rsidRDefault="006E2278" w:rsidP="00D07C06">
            <w:pPr>
              <w:rPr>
                <w:color w:val="000000" w:themeColor="text1"/>
                <w:lang w:val="fr-FR"/>
              </w:rPr>
            </w:pPr>
          </w:p>
        </w:tc>
      </w:tr>
      <w:tr w:rsidR="006E2278" w:rsidRPr="00425C1F" w14:paraId="5A4344BD" w14:textId="77777777" w:rsidTr="00D07C06">
        <w:trPr>
          <w:trHeight w:val="20"/>
        </w:trPr>
        <w:tc>
          <w:tcPr>
            <w:tcW w:w="1980" w:type="dxa"/>
            <w:vMerge/>
            <w:shd w:val="clear" w:color="auto" w:fill="FFFF00"/>
          </w:tcPr>
          <w:p w14:paraId="5A7CDB8A" w14:textId="77777777" w:rsidR="006E2278" w:rsidRPr="00425C1F" w:rsidRDefault="006E2278" w:rsidP="00D07C06">
            <w:pPr>
              <w:rPr>
                <w:color w:val="000000" w:themeColor="text1"/>
                <w:lang w:val="fr-FR"/>
              </w:rPr>
            </w:pPr>
          </w:p>
        </w:tc>
        <w:tc>
          <w:tcPr>
            <w:tcW w:w="2410" w:type="dxa"/>
            <w:vMerge/>
            <w:shd w:val="clear" w:color="auto" w:fill="CCFFFF"/>
          </w:tcPr>
          <w:p w14:paraId="02FF2F2D" w14:textId="77777777" w:rsidR="006E2278" w:rsidRPr="00425C1F" w:rsidRDefault="006E2278" w:rsidP="00D07C06">
            <w:pPr>
              <w:rPr>
                <w:color w:val="000000" w:themeColor="text1"/>
                <w:lang w:val="fr-FR"/>
              </w:rPr>
            </w:pPr>
          </w:p>
        </w:tc>
        <w:tc>
          <w:tcPr>
            <w:tcW w:w="4236" w:type="dxa"/>
            <w:shd w:val="clear" w:color="auto" w:fill="CCFFFF"/>
          </w:tcPr>
          <w:p w14:paraId="12C1965C" w14:textId="368FF530" w:rsidR="006E2278" w:rsidRPr="00425C1F" w:rsidRDefault="00E9040A" w:rsidP="00D07C06">
            <w:pPr>
              <w:rPr>
                <w:color w:val="000000" w:themeColor="text1"/>
                <w:lang w:val="fr-FR"/>
              </w:rPr>
            </w:pPr>
            <w:r>
              <w:rPr>
                <w:color w:val="000000" w:themeColor="text1"/>
                <w:lang w:val="fr-FR"/>
              </w:rPr>
              <w:t>Indicateur 2.1.4</w:t>
            </w:r>
          </w:p>
          <w:p w14:paraId="27B20611" w14:textId="77777777" w:rsidR="006E2278" w:rsidRPr="00425C1F" w:rsidRDefault="006E2278" w:rsidP="00D07C06">
            <w:pPr>
              <w:rPr>
                <w:color w:val="000000" w:themeColor="text1"/>
                <w:lang w:val="fr-FR"/>
              </w:rPr>
            </w:pPr>
            <w:r w:rsidRPr="00425C1F">
              <w:rPr>
                <w:color w:val="000000" w:themeColor="text1"/>
                <w:lang w:val="fr-FR"/>
              </w:rPr>
              <w:t>Nombre de jeunes formés pour la création d’opportunité économique</w:t>
            </w:r>
          </w:p>
          <w:p w14:paraId="739F7EF5" w14:textId="77777777" w:rsidR="006E2278" w:rsidRPr="00425C1F" w:rsidRDefault="006E2278" w:rsidP="00D07C06">
            <w:pPr>
              <w:rPr>
                <w:color w:val="000000" w:themeColor="text1"/>
                <w:lang w:val="fr-FR"/>
              </w:rPr>
            </w:pPr>
            <w:r w:rsidRPr="00425C1F">
              <w:rPr>
                <w:color w:val="000000" w:themeColor="text1"/>
                <w:lang w:val="fr-FR"/>
              </w:rPr>
              <w:t xml:space="preserve">Situation de </w:t>
            </w:r>
            <w:proofErr w:type="gramStart"/>
            <w:r w:rsidRPr="00425C1F">
              <w:rPr>
                <w:color w:val="000000" w:themeColor="text1"/>
                <w:lang w:val="fr-FR"/>
              </w:rPr>
              <w:t>référence:</w:t>
            </w:r>
            <w:proofErr w:type="gramEnd"/>
          </w:p>
          <w:p w14:paraId="48D67377" w14:textId="77777777" w:rsidR="006E2278" w:rsidRPr="00425C1F" w:rsidRDefault="006E2278" w:rsidP="00D07C06">
            <w:pPr>
              <w:rPr>
                <w:color w:val="000000" w:themeColor="text1"/>
                <w:lang w:val="fr-FR"/>
              </w:rPr>
            </w:pPr>
            <w:proofErr w:type="gramStart"/>
            <w:r w:rsidRPr="00425C1F">
              <w:rPr>
                <w:color w:val="000000" w:themeColor="text1"/>
                <w:lang w:val="fr-FR"/>
              </w:rPr>
              <w:t>Cible:</w:t>
            </w:r>
            <w:proofErr w:type="gramEnd"/>
            <w:r w:rsidRPr="00425C1F">
              <w:rPr>
                <w:color w:val="000000" w:themeColor="text1"/>
                <w:lang w:val="fr-FR"/>
              </w:rPr>
              <w:t xml:space="preserve"> 500 jeunes </w:t>
            </w:r>
          </w:p>
          <w:p w14:paraId="66187CD0" w14:textId="77777777" w:rsidR="006E2278" w:rsidRPr="00425C1F" w:rsidRDefault="006E2278" w:rsidP="00D07C06">
            <w:pPr>
              <w:rPr>
                <w:color w:val="000000" w:themeColor="text1"/>
                <w:lang w:val="fr-FR"/>
              </w:rPr>
            </w:pPr>
          </w:p>
          <w:p w14:paraId="54791692" w14:textId="77777777" w:rsidR="006E2278" w:rsidRPr="00425C1F" w:rsidRDefault="006E2278" w:rsidP="00D07C06">
            <w:pPr>
              <w:rPr>
                <w:color w:val="000000" w:themeColor="text1"/>
                <w:lang w:val="fr-FR"/>
              </w:rPr>
            </w:pPr>
          </w:p>
          <w:p w14:paraId="4463C52B" w14:textId="77777777" w:rsidR="006E2278" w:rsidRPr="00425C1F" w:rsidRDefault="006E2278" w:rsidP="00D07C06">
            <w:pPr>
              <w:rPr>
                <w:color w:val="000000" w:themeColor="text1"/>
                <w:lang w:val="fr-FR"/>
              </w:rPr>
            </w:pPr>
          </w:p>
          <w:p w14:paraId="428FCC33" w14:textId="77777777" w:rsidR="006E2278" w:rsidRPr="00425C1F" w:rsidRDefault="006E2278" w:rsidP="00D07C06">
            <w:pPr>
              <w:rPr>
                <w:color w:val="000000" w:themeColor="text1"/>
                <w:lang w:val="fr-FR"/>
              </w:rPr>
            </w:pPr>
          </w:p>
          <w:p w14:paraId="2199A89B" w14:textId="77777777" w:rsidR="006E2278" w:rsidRPr="00425C1F" w:rsidRDefault="006E2278" w:rsidP="00D07C06">
            <w:pPr>
              <w:rPr>
                <w:color w:val="000000" w:themeColor="text1"/>
                <w:lang w:val="fr-FR"/>
              </w:rPr>
            </w:pPr>
          </w:p>
          <w:p w14:paraId="1EE60140" w14:textId="77777777" w:rsidR="006E2278" w:rsidRPr="00425C1F" w:rsidRDefault="006E2278" w:rsidP="00D07C06">
            <w:pPr>
              <w:rPr>
                <w:color w:val="000000" w:themeColor="text1"/>
                <w:lang w:val="fr-FR"/>
              </w:rPr>
            </w:pPr>
          </w:p>
          <w:p w14:paraId="78CABDE7" w14:textId="77777777" w:rsidR="006E2278" w:rsidRPr="00425C1F" w:rsidRDefault="006E2278" w:rsidP="00D07C06">
            <w:pPr>
              <w:rPr>
                <w:color w:val="000000" w:themeColor="text1"/>
                <w:lang w:val="fr-FR"/>
              </w:rPr>
            </w:pPr>
          </w:p>
        </w:tc>
        <w:tc>
          <w:tcPr>
            <w:tcW w:w="3322" w:type="dxa"/>
            <w:shd w:val="clear" w:color="auto" w:fill="CCFFFF"/>
          </w:tcPr>
          <w:p w14:paraId="14E435F7" w14:textId="77777777" w:rsidR="006E2278" w:rsidRPr="00425C1F" w:rsidRDefault="006E2278" w:rsidP="00D07C06">
            <w:pPr>
              <w:rPr>
                <w:color w:val="000000" w:themeColor="text1"/>
                <w:lang w:val="fr-FR"/>
              </w:rPr>
            </w:pPr>
            <w:proofErr w:type="gramStart"/>
            <w:r w:rsidRPr="00425C1F">
              <w:rPr>
                <w:color w:val="000000" w:themeColor="text1"/>
                <w:lang w:val="fr-FR"/>
              </w:rPr>
              <w:t>Rapport  d’activité</w:t>
            </w:r>
            <w:proofErr w:type="gramEnd"/>
            <w:r w:rsidRPr="00425C1F">
              <w:rPr>
                <w:color w:val="000000" w:themeColor="text1"/>
                <w:lang w:val="fr-FR"/>
              </w:rPr>
              <w:t xml:space="preserve"> / Liste Inscription des jeunes dans les centres de formation aux métiers</w:t>
            </w:r>
          </w:p>
          <w:p w14:paraId="11F6FFB4" w14:textId="77777777" w:rsidR="006E2278" w:rsidRPr="00425C1F" w:rsidRDefault="006E2278" w:rsidP="00D07C06">
            <w:pPr>
              <w:rPr>
                <w:color w:val="000000" w:themeColor="text1"/>
                <w:lang w:val="fr-FR"/>
              </w:rPr>
            </w:pPr>
            <w:r w:rsidRPr="00425C1F">
              <w:rPr>
                <w:color w:val="000000" w:themeColor="text1"/>
                <w:lang w:val="fr-FR"/>
              </w:rPr>
              <w:t>Listes d’émargement</w:t>
            </w:r>
          </w:p>
          <w:p w14:paraId="4BBC4DFE" w14:textId="77777777" w:rsidR="006E2278" w:rsidRPr="00425C1F" w:rsidRDefault="006E2278" w:rsidP="00D07C06">
            <w:pPr>
              <w:rPr>
                <w:color w:val="000000" w:themeColor="text1"/>
                <w:lang w:val="fr-FR"/>
              </w:rPr>
            </w:pPr>
            <w:r w:rsidRPr="00425C1F">
              <w:rPr>
                <w:color w:val="000000" w:themeColor="text1"/>
                <w:lang w:val="fr-FR"/>
              </w:rPr>
              <w:t>Listes de présence</w:t>
            </w:r>
          </w:p>
          <w:p w14:paraId="1208EC8E" w14:textId="77777777" w:rsidR="006E2278" w:rsidRPr="00425C1F" w:rsidRDefault="006E2278" w:rsidP="00D07C06">
            <w:pPr>
              <w:rPr>
                <w:color w:val="000000" w:themeColor="text1"/>
                <w:lang w:val="fr-FR"/>
              </w:rPr>
            </w:pPr>
            <w:r w:rsidRPr="00425C1F">
              <w:rPr>
                <w:color w:val="000000" w:themeColor="text1"/>
                <w:lang w:val="fr-FR"/>
              </w:rPr>
              <w:t xml:space="preserve">Rapport de formation </w:t>
            </w:r>
          </w:p>
          <w:p w14:paraId="7B67D0E9" w14:textId="77777777" w:rsidR="006E2278" w:rsidRPr="00425C1F" w:rsidRDefault="006E2278" w:rsidP="00D07C06">
            <w:pPr>
              <w:rPr>
                <w:color w:val="000000" w:themeColor="text1"/>
                <w:lang w:val="fr-FR"/>
              </w:rPr>
            </w:pPr>
            <w:r w:rsidRPr="00425C1F">
              <w:rPr>
                <w:color w:val="000000" w:themeColor="text1"/>
                <w:lang w:val="fr-FR"/>
              </w:rPr>
              <w:t>Rapports de stages des jeunes</w:t>
            </w:r>
          </w:p>
          <w:p w14:paraId="58C665DE" w14:textId="77777777" w:rsidR="006E2278" w:rsidRPr="00425C1F" w:rsidRDefault="006E2278" w:rsidP="00D07C06">
            <w:pPr>
              <w:rPr>
                <w:color w:val="000000" w:themeColor="text1"/>
                <w:lang w:val="fr-FR"/>
              </w:rPr>
            </w:pPr>
            <w:r w:rsidRPr="00425C1F">
              <w:rPr>
                <w:color w:val="000000" w:themeColor="text1"/>
                <w:lang w:val="fr-FR"/>
              </w:rPr>
              <w:t>Mois 5-14</w:t>
            </w:r>
          </w:p>
        </w:tc>
        <w:tc>
          <w:tcPr>
            <w:tcW w:w="2000" w:type="dxa"/>
            <w:shd w:val="clear" w:color="auto" w:fill="CCFFFF"/>
          </w:tcPr>
          <w:p w14:paraId="4E3ECCCA" w14:textId="77777777" w:rsidR="006E2278" w:rsidRPr="00425C1F" w:rsidRDefault="006E2278" w:rsidP="00D07C06">
            <w:pPr>
              <w:rPr>
                <w:color w:val="000000" w:themeColor="text1"/>
                <w:lang w:val="fr-FR"/>
              </w:rPr>
            </w:pPr>
            <w:r w:rsidRPr="00425C1F">
              <w:rPr>
                <w:color w:val="000000" w:themeColor="text1"/>
                <w:lang w:val="fr-FR"/>
              </w:rPr>
              <w:t xml:space="preserve">Mise en œuvre  </w:t>
            </w:r>
          </w:p>
        </w:tc>
      </w:tr>
      <w:tr w:rsidR="006E2278" w:rsidRPr="00B604C5" w14:paraId="7A614BF2" w14:textId="77777777" w:rsidTr="00D07C06">
        <w:trPr>
          <w:trHeight w:val="20"/>
        </w:trPr>
        <w:tc>
          <w:tcPr>
            <w:tcW w:w="1980" w:type="dxa"/>
            <w:vMerge/>
            <w:shd w:val="clear" w:color="auto" w:fill="FFFF00"/>
          </w:tcPr>
          <w:p w14:paraId="61B0DAF4" w14:textId="77777777" w:rsidR="006E2278" w:rsidRPr="00425C1F" w:rsidRDefault="006E2278" w:rsidP="00D07C06">
            <w:pPr>
              <w:rPr>
                <w:color w:val="000000" w:themeColor="text1"/>
                <w:lang w:val="fr-FR"/>
              </w:rPr>
            </w:pPr>
          </w:p>
        </w:tc>
        <w:tc>
          <w:tcPr>
            <w:tcW w:w="2410" w:type="dxa"/>
            <w:vMerge/>
            <w:shd w:val="clear" w:color="auto" w:fill="CCFFFF"/>
          </w:tcPr>
          <w:p w14:paraId="58CCA9BE" w14:textId="77777777" w:rsidR="006E2278" w:rsidRPr="00425C1F" w:rsidRDefault="006E2278" w:rsidP="00D07C06">
            <w:pPr>
              <w:rPr>
                <w:color w:val="000000" w:themeColor="text1"/>
                <w:lang w:val="fr-FR"/>
              </w:rPr>
            </w:pPr>
          </w:p>
        </w:tc>
        <w:tc>
          <w:tcPr>
            <w:tcW w:w="4236" w:type="dxa"/>
            <w:shd w:val="clear" w:color="auto" w:fill="CCFFFF"/>
          </w:tcPr>
          <w:p w14:paraId="3E98B577" w14:textId="52DBC921" w:rsidR="006E2278" w:rsidRPr="00425C1F" w:rsidRDefault="006E2278" w:rsidP="00D07C06">
            <w:pPr>
              <w:rPr>
                <w:color w:val="000000" w:themeColor="text1"/>
                <w:lang w:val="fr-FR"/>
              </w:rPr>
            </w:pPr>
            <w:r w:rsidRPr="00425C1F">
              <w:rPr>
                <w:color w:val="000000" w:themeColor="text1"/>
                <w:lang w:val="fr-FR"/>
              </w:rPr>
              <w:t xml:space="preserve">Indicateur </w:t>
            </w:r>
            <w:r>
              <w:rPr>
                <w:color w:val="000000" w:themeColor="text1"/>
                <w:lang w:val="fr-FR"/>
              </w:rPr>
              <w:t>2</w:t>
            </w:r>
            <w:r w:rsidR="00E9040A">
              <w:rPr>
                <w:color w:val="000000" w:themeColor="text1"/>
                <w:lang w:val="fr-FR"/>
              </w:rPr>
              <w:t>.1.5</w:t>
            </w:r>
          </w:p>
          <w:p w14:paraId="03766F19" w14:textId="77777777" w:rsidR="006E2278" w:rsidRPr="00425C1F" w:rsidRDefault="006E2278" w:rsidP="00D07C06">
            <w:pPr>
              <w:rPr>
                <w:color w:val="000000" w:themeColor="text1"/>
                <w:lang w:val="fr-FR"/>
              </w:rPr>
            </w:pPr>
            <w:r w:rsidRPr="00425C1F">
              <w:rPr>
                <w:color w:val="000000" w:themeColor="text1"/>
                <w:lang w:val="fr-FR"/>
              </w:rPr>
              <w:t xml:space="preserve">Nombre de groupements de jeunes formés, appuyés pour la mise en place d’activité économique   </w:t>
            </w:r>
          </w:p>
          <w:p w14:paraId="7190D5E4" w14:textId="77777777" w:rsidR="006E2278" w:rsidRPr="00425C1F" w:rsidRDefault="006E2278" w:rsidP="00D07C06">
            <w:pPr>
              <w:rPr>
                <w:color w:val="000000" w:themeColor="text1"/>
                <w:lang w:val="fr-FR"/>
              </w:rPr>
            </w:pPr>
            <w:r w:rsidRPr="00425C1F">
              <w:rPr>
                <w:color w:val="000000" w:themeColor="text1"/>
                <w:lang w:val="fr-FR"/>
              </w:rPr>
              <w:t xml:space="preserve">Situation de </w:t>
            </w:r>
            <w:proofErr w:type="gramStart"/>
            <w:r w:rsidRPr="00425C1F">
              <w:rPr>
                <w:color w:val="000000" w:themeColor="text1"/>
                <w:lang w:val="fr-FR"/>
              </w:rPr>
              <w:t>référence:</w:t>
            </w:r>
            <w:proofErr w:type="gramEnd"/>
          </w:p>
          <w:p w14:paraId="5C6A746D" w14:textId="77777777" w:rsidR="006E2278" w:rsidRPr="00425C1F" w:rsidRDefault="006E2278" w:rsidP="00D07C06">
            <w:pPr>
              <w:rPr>
                <w:color w:val="000000" w:themeColor="text1"/>
                <w:lang w:val="fr-FR"/>
              </w:rPr>
            </w:pPr>
            <w:proofErr w:type="gramStart"/>
            <w:r w:rsidRPr="00425C1F">
              <w:rPr>
                <w:color w:val="000000" w:themeColor="text1"/>
                <w:lang w:val="fr-FR"/>
              </w:rPr>
              <w:t>Cible:</w:t>
            </w:r>
            <w:proofErr w:type="gramEnd"/>
            <w:r w:rsidRPr="00425C1F">
              <w:rPr>
                <w:color w:val="000000" w:themeColor="text1"/>
                <w:lang w:val="fr-FR"/>
              </w:rPr>
              <w:t xml:space="preserve"> 100 groupements</w:t>
            </w:r>
          </w:p>
          <w:p w14:paraId="7B016950" w14:textId="77777777" w:rsidR="006E2278" w:rsidRPr="00425C1F" w:rsidRDefault="006E2278" w:rsidP="00D07C06">
            <w:pPr>
              <w:rPr>
                <w:color w:val="000000" w:themeColor="text1"/>
                <w:lang w:val="fr-FR"/>
              </w:rPr>
            </w:pPr>
          </w:p>
          <w:p w14:paraId="00321B9A" w14:textId="77777777" w:rsidR="006E2278" w:rsidRPr="00425C1F" w:rsidRDefault="006E2278" w:rsidP="00D07C06">
            <w:pPr>
              <w:rPr>
                <w:color w:val="000000" w:themeColor="text1"/>
                <w:lang w:val="fr-FR"/>
              </w:rPr>
            </w:pPr>
          </w:p>
          <w:p w14:paraId="1D59880A" w14:textId="77777777" w:rsidR="006E2278" w:rsidRPr="00425C1F" w:rsidRDefault="006E2278" w:rsidP="00D07C06">
            <w:pPr>
              <w:rPr>
                <w:color w:val="000000" w:themeColor="text1"/>
                <w:lang w:val="fr-FR"/>
              </w:rPr>
            </w:pPr>
          </w:p>
        </w:tc>
        <w:tc>
          <w:tcPr>
            <w:tcW w:w="3322" w:type="dxa"/>
            <w:shd w:val="clear" w:color="auto" w:fill="CCFFFF"/>
          </w:tcPr>
          <w:p w14:paraId="0EC497BE" w14:textId="77777777" w:rsidR="006E2278" w:rsidRPr="00425C1F" w:rsidRDefault="006E2278" w:rsidP="00D07C06">
            <w:pPr>
              <w:rPr>
                <w:color w:val="000000" w:themeColor="text1"/>
                <w:lang w:val="fr-FR"/>
              </w:rPr>
            </w:pPr>
            <w:r w:rsidRPr="00425C1F">
              <w:rPr>
                <w:color w:val="000000" w:themeColor="text1"/>
                <w:lang w:val="fr-FR"/>
              </w:rPr>
              <w:t>Mensuel : Mois 12 à Mois 17</w:t>
            </w:r>
          </w:p>
        </w:tc>
        <w:tc>
          <w:tcPr>
            <w:tcW w:w="2000" w:type="dxa"/>
            <w:shd w:val="clear" w:color="auto" w:fill="CCFFFF"/>
          </w:tcPr>
          <w:p w14:paraId="26FE070D" w14:textId="77777777" w:rsidR="006E2278" w:rsidRPr="00425C1F" w:rsidRDefault="006E2278" w:rsidP="00D07C06">
            <w:pPr>
              <w:rPr>
                <w:color w:val="000000" w:themeColor="text1"/>
                <w:lang w:val="fr-FR"/>
              </w:rPr>
            </w:pPr>
            <w:r w:rsidRPr="00425C1F">
              <w:rPr>
                <w:color w:val="000000" w:themeColor="text1"/>
                <w:lang w:val="fr-FR"/>
              </w:rPr>
              <w:t>Mise en œuvre, suivi &amp; évaluation</w:t>
            </w:r>
          </w:p>
        </w:tc>
      </w:tr>
      <w:tr w:rsidR="006E2278" w:rsidRPr="00425C1F" w14:paraId="58565629" w14:textId="77777777" w:rsidTr="00D07C06">
        <w:trPr>
          <w:trHeight w:val="20"/>
        </w:trPr>
        <w:tc>
          <w:tcPr>
            <w:tcW w:w="1980" w:type="dxa"/>
            <w:vMerge/>
            <w:shd w:val="clear" w:color="auto" w:fill="FFFF00"/>
          </w:tcPr>
          <w:p w14:paraId="01AB7509" w14:textId="77777777" w:rsidR="006E2278" w:rsidRPr="00425C1F" w:rsidRDefault="006E2278" w:rsidP="00D07C06">
            <w:pPr>
              <w:rPr>
                <w:color w:val="000000" w:themeColor="text1"/>
                <w:lang w:val="fr-FR"/>
              </w:rPr>
            </w:pPr>
          </w:p>
        </w:tc>
        <w:tc>
          <w:tcPr>
            <w:tcW w:w="2410" w:type="dxa"/>
            <w:vMerge/>
            <w:shd w:val="clear" w:color="auto" w:fill="CCFFFF"/>
          </w:tcPr>
          <w:p w14:paraId="29B57FF6" w14:textId="77777777" w:rsidR="006E2278" w:rsidRPr="00425C1F" w:rsidRDefault="006E2278" w:rsidP="00D07C06">
            <w:pPr>
              <w:rPr>
                <w:color w:val="000000" w:themeColor="text1"/>
                <w:lang w:val="fr-FR"/>
              </w:rPr>
            </w:pPr>
          </w:p>
        </w:tc>
        <w:tc>
          <w:tcPr>
            <w:tcW w:w="4236" w:type="dxa"/>
            <w:shd w:val="clear" w:color="auto" w:fill="CCFFFF"/>
          </w:tcPr>
          <w:p w14:paraId="32FAC1DC" w14:textId="61729BE1" w:rsidR="006E2278" w:rsidRPr="00425C1F" w:rsidRDefault="006E2278" w:rsidP="00D07C06">
            <w:pPr>
              <w:rPr>
                <w:color w:val="000000" w:themeColor="text1"/>
                <w:lang w:val="fr-FR"/>
              </w:rPr>
            </w:pPr>
            <w:r w:rsidRPr="00425C1F">
              <w:rPr>
                <w:color w:val="000000" w:themeColor="text1"/>
                <w:lang w:val="fr-FR"/>
              </w:rPr>
              <w:t xml:space="preserve">Indicateur </w:t>
            </w:r>
            <w:r>
              <w:rPr>
                <w:color w:val="000000" w:themeColor="text1"/>
                <w:lang w:val="fr-FR"/>
              </w:rPr>
              <w:t>2</w:t>
            </w:r>
            <w:r w:rsidR="00E9040A">
              <w:rPr>
                <w:color w:val="000000" w:themeColor="text1"/>
                <w:lang w:val="fr-FR"/>
              </w:rPr>
              <w:t>.1.6</w:t>
            </w:r>
          </w:p>
          <w:p w14:paraId="58EBD5F5" w14:textId="77777777" w:rsidR="006E2278" w:rsidRPr="00425C1F" w:rsidRDefault="006E2278" w:rsidP="00D07C06">
            <w:pPr>
              <w:rPr>
                <w:color w:val="000000" w:themeColor="text1"/>
                <w:lang w:val="fr-FR"/>
              </w:rPr>
            </w:pPr>
            <w:r w:rsidRPr="00425C1F">
              <w:rPr>
                <w:color w:val="000000" w:themeColor="text1"/>
                <w:lang w:val="fr-FR"/>
              </w:rPr>
              <w:t xml:space="preserve">Nombre </w:t>
            </w:r>
            <w:proofErr w:type="gramStart"/>
            <w:r w:rsidRPr="00425C1F">
              <w:rPr>
                <w:color w:val="000000" w:themeColor="text1"/>
                <w:lang w:val="fr-FR"/>
              </w:rPr>
              <w:t>d’atelier  global</w:t>
            </w:r>
            <w:proofErr w:type="gramEnd"/>
            <w:r w:rsidRPr="00425C1F">
              <w:rPr>
                <w:color w:val="000000" w:themeColor="text1"/>
                <w:lang w:val="fr-FR"/>
              </w:rPr>
              <w:t xml:space="preserve"> d’échange organisé    </w:t>
            </w:r>
          </w:p>
          <w:p w14:paraId="6A7C0B51" w14:textId="77777777" w:rsidR="006E2278" w:rsidRPr="00425C1F" w:rsidRDefault="006E2278" w:rsidP="00D07C06">
            <w:pPr>
              <w:rPr>
                <w:color w:val="000000" w:themeColor="text1"/>
                <w:lang w:val="fr-FR"/>
              </w:rPr>
            </w:pPr>
            <w:r w:rsidRPr="00425C1F">
              <w:rPr>
                <w:color w:val="000000" w:themeColor="text1"/>
                <w:lang w:val="fr-FR"/>
              </w:rPr>
              <w:t xml:space="preserve">Situation de </w:t>
            </w:r>
            <w:proofErr w:type="gramStart"/>
            <w:r w:rsidRPr="00425C1F">
              <w:rPr>
                <w:color w:val="000000" w:themeColor="text1"/>
                <w:lang w:val="fr-FR"/>
              </w:rPr>
              <w:t>référence:</w:t>
            </w:r>
            <w:proofErr w:type="gramEnd"/>
            <w:r w:rsidRPr="00425C1F">
              <w:rPr>
                <w:color w:val="000000" w:themeColor="text1"/>
                <w:lang w:val="fr-FR"/>
              </w:rPr>
              <w:t xml:space="preserve"> 0</w:t>
            </w:r>
          </w:p>
          <w:p w14:paraId="33CB112C" w14:textId="77777777" w:rsidR="006E2278" w:rsidRPr="00425C1F" w:rsidRDefault="006E2278" w:rsidP="00D07C06">
            <w:pPr>
              <w:rPr>
                <w:color w:val="000000" w:themeColor="text1"/>
                <w:lang w:val="fr-FR"/>
              </w:rPr>
            </w:pPr>
            <w:proofErr w:type="gramStart"/>
            <w:r w:rsidRPr="00425C1F">
              <w:rPr>
                <w:color w:val="000000" w:themeColor="text1"/>
                <w:lang w:val="fr-FR"/>
              </w:rPr>
              <w:t>Cible:</w:t>
            </w:r>
            <w:proofErr w:type="gramEnd"/>
            <w:r w:rsidRPr="00425C1F">
              <w:rPr>
                <w:color w:val="000000" w:themeColor="text1"/>
                <w:lang w:val="fr-FR"/>
              </w:rPr>
              <w:t xml:space="preserve"> 1 atelier global </w:t>
            </w:r>
          </w:p>
        </w:tc>
        <w:tc>
          <w:tcPr>
            <w:tcW w:w="3322" w:type="dxa"/>
            <w:shd w:val="clear" w:color="auto" w:fill="CCFFFF"/>
          </w:tcPr>
          <w:p w14:paraId="105E8A4C" w14:textId="77777777" w:rsidR="006E2278" w:rsidRPr="00425C1F" w:rsidRDefault="006E2278" w:rsidP="00D07C06">
            <w:pPr>
              <w:rPr>
                <w:color w:val="000000" w:themeColor="text1"/>
                <w:lang w:val="fr-FR"/>
              </w:rPr>
            </w:pPr>
            <w:r w:rsidRPr="00425C1F">
              <w:rPr>
                <w:color w:val="000000" w:themeColor="text1"/>
                <w:lang w:val="fr-FR"/>
              </w:rPr>
              <w:t>Rapports d’atelier</w:t>
            </w:r>
          </w:p>
          <w:p w14:paraId="15EC39C3" w14:textId="77777777" w:rsidR="006E2278" w:rsidRPr="00425C1F" w:rsidRDefault="006E2278" w:rsidP="00D07C06">
            <w:pPr>
              <w:rPr>
                <w:color w:val="000000" w:themeColor="text1"/>
                <w:lang w:val="fr-FR"/>
              </w:rPr>
            </w:pPr>
            <w:r w:rsidRPr="00425C1F">
              <w:rPr>
                <w:color w:val="000000" w:themeColor="text1"/>
                <w:lang w:val="fr-FR"/>
              </w:rPr>
              <w:t>Mensuel : Mois 18</w:t>
            </w:r>
          </w:p>
        </w:tc>
        <w:tc>
          <w:tcPr>
            <w:tcW w:w="2000" w:type="dxa"/>
            <w:shd w:val="clear" w:color="auto" w:fill="CCFFFF"/>
          </w:tcPr>
          <w:p w14:paraId="2270B181" w14:textId="77777777" w:rsidR="006E2278" w:rsidRPr="00425C1F" w:rsidRDefault="006E2278" w:rsidP="00D07C06">
            <w:pPr>
              <w:rPr>
                <w:color w:val="000000" w:themeColor="text1"/>
                <w:lang w:val="fr-FR"/>
              </w:rPr>
            </w:pPr>
            <w:r w:rsidRPr="00425C1F">
              <w:rPr>
                <w:color w:val="000000" w:themeColor="text1"/>
                <w:lang w:val="fr-FR"/>
              </w:rPr>
              <w:t>Capitalisation</w:t>
            </w:r>
          </w:p>
        </w:tc>
      </w:tr>
    </w:tbl>
    <w:p w14:paraId="03345ADC" w14:textId="77777777" w:rsidR="006E2278" w:rsidRDefault="006E2278" w:rsidP="00752F64">
      <w:pPr>
        <w:rPr>
          <w:b/>
          <w:bCs/>
          <w:color w:val="000000" w:themeColor="text1"/>
          <w:lang w:val="fr-FR"/>
        </w:rPr>
      </w:pPr>
    </w:p>
    <w:p w14:paraId="0A8E55FC" w14:textId="77777777" w:rsidR="00B2451B" w:rsidRPr="00DF627C" w:rsidRDefault="00B2451B" w:rsidP="00752F64">
      <w:pPr>
        <w:rPr>
          <w:b/>
          <w:bCs/>
          <w:color w:val="000000" w:themeColor="text1"/>
          <w:lang w:val="fr-FR"/>
        </w:rPr>
      </w:pPr>
      <w:r w:rsidRPr="00AB3EBE">
        <w:rPr>
          <w:b/>
          <w:bCs/>
          <w:color w:val="000000" w:themeColor="text1"/>
          <w:lang w:val="fr-FR"/>
        </w:rPr>
        <w:t xml:space="preserve">Annex </w:t>
      </w:r>
      <w:proofErr w:type="gramStart"/>
      <w:r w:rsidRPr="00AB3EBE">
        <w:rPr>
          <w:b/>
          <w:bCs/>
          <w:color w:val="000000" w:themeColor="text1"/>
          <w:lang w:val="fr-FR"/>
        </w:rPr>
        <w:t>C:</w:t>
      </w:r>
      <w:proofErr w:type="gramEnd"/>
      <w:r w:rsidRPr="00AB3EBE">
        <w:rPr>
          <w:b/>
          <w:bCs/>
          <w:color w:val="000000" w:themeColor="text1"/>
          <w:lang w:val="fr-FR"/>
        </w:rPr>
        <w:t xml:space="preserve"> </w:t>
      </w:r>
      <w:r w:rsidR="00296722" w:rsidRPr="00AB3EBE">
        <w:rPr>
          <w:b/>
          <w:bCs/>
          <w:color w:val="000000" w:themeColor="text1"/>
          <w:lang w:val="fr-FR"/>
        </w:rPr>
        <w:t xml:space="preserve">Liste a </w:t>
      </w:r>
      <w:r w:rsidR="00535900" w:rsidRPr="00AB3EBE">
        <w:rPr>
          <w:b/>
          <w:bCs/>
          <w:color w:val="000000" w:themeColor="text1"/>
          <w:lang w:val="fr-FR"/>
        </w:rPr>
        <w:t>vérifier</w:t>
      </w:r>
      <w:r w:rsidR="00296722" w:rsidRPr="00AB3EBE">
        <w:rPr>
          <w:b/>
          <w:bCs/>
          <w:color w:val="000000" w:themeColor="text1"/>
          <w:lang w:val="fr-FR"/>
        </w:rPr>
        <w:t xml:space="preserve"> pour le lancement du projet</w:t>
      </w:r>
    </w:p>
    <w:tbl>
      <w:tblPr>
        <w:tblW w:w="153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7"/>
        <w:gridCol w:w="720"/>
        <w:gridCol w:w="707"/>
        <w:gridCol w:w="3456"/>
      </w:tblGrid>
      <w:tr w:rsidR="00B2451B" w:rsidRPr="00C03C53" w14:paraId="436C5618" w14:textId="77777777" w:rsidTr="00B21A9B">
        <w:tc>
          <w:tcPr>
            <w:tcW w:w="10417" w:type="dxa"/>
            <w:shd w:val="clear" w:color="auto" w:fill="404040"/>
          </w:tcPr>
          <w:p w14:paraId="11855089" w14:textId="77777777" w:rsidR="00B2451B" w:rsidRPr="00C03C53" w:rsidRDefault="00B2451B" w:rsidP="00EC736F">
            <w:pPr>
              <w:ind w:right="-334"/>
              <w:rPr>
                <w:b/>
                <w:color w:val="000000" w:themeColor="text1"/>
              </w:rPr>
            </w:pPr>
            <w:r w:rsidRPr="00C03C53">
              <w:rPr>
                <w:b/>
                <w:color w:val="000000" w:themeColor="text1"/>
              </w:rPr>
              <w:t>Question</w:t>
            </w:r>
          </w:p>
        </w:tc>
        <w:tc>
          <w:tcPr>
            <w:tcW w:w="720" w:type="dxa"/>
            <w:shd w:val="clear" w:color="auto" w:fill="404040"/>
          </w:tcPr>
          <w:p w14:paraId="426F53C7" w14:textId="77777777" w:rsidR="00B2451B" w:rsidRPr="00C03C53" w:rsidRDefault="00296722" w:rsidP="00EC736F">
            <w:pPr>
              <w:ind w:left="-1034" w:right="-1008"/>
              <w:jc w:val="center"/>
              <w:rPr>
                <w:b/>
                <w:color w:val="000000" w:themeColor="text1"/>
              </w:rPr>
            </w:pPr>
            <w:r w:rsidRPr="00C03C53">
              <w:rPr>
                <w:b/>
                <w:color w:val="000000" w:themeColor="text1"/>
              </w:rPr>
              <w:t>OUI</w:t>
            </w:r>
          </w:p>
        </w:tc>
        <w:tc>
          <w:tcPr>
            <w:tcW w:w="707" w:type="dxa"/>
            <w:shd w:val="clear" w:color="auto" w:fill="404040"/>
          </w:tcPr>
          <w:p w14:paraId="43EDD6D7" w14:textId="77777777" w:rsidR="00B2451B" w:rsidRPr="00C03C53" w:rsidRDefault="00B2451B" w:rsidP="00EC736F">
            <w:pPr>
              <w:ind w:left="-494" w:right="-334"/>
              <w:jc w:val="center"/>
              <w:rPr>
                <w:b/>
                <w:color w:val="000000" w:themeColor="text1"/>
              </w:rPr>
            </w:pPr>
            <w:r w:rsidRPr="00C03C53">
              <w:rPr>
                <w:b/>
                <w:color w:val="000000" w:themeColor="text1"/>
              </w:rPr>
              <w:t>N</w:t>
            </w:r>
            <w:r w:rsidR="00296722" w:rsidRPr="00C03C53">
              <w:rPr>
                <w:b/>
                <w:color w:val="000000" w:themeColor="text1"/>
              </w:rPr>
              <w:t>ON</w:t>
            </w:r>
          </w:p>
        </w:tc>
        <w:tc>
          <w:tcPr>
            <w:tcW w:w="3456" w:type="dxa"/>
            <w:shd w:val="clear" w:color="auto" w:fill="404040"/>
          </w:tcPr>
          <w:p w14:paraId="1657DAA9" w14:textId="77777777" w:rsidR="00EF6DDA" w:rsidRPr="00C03C53" w:rsidRDefault="00A02C7A" w:rsidP="00EC736F">
            <w:pPr>
              <w:ind w:left="-494" w:right="-334"/>
              <w:jc w:val="center"/>
              <w:rPr>
                <w:b/>
                <w:color w:val="000000" w:themeColor="text1"/>
              </w:rPr>
            </w:pPr>
            <w:proofErr w:type="spellStart"/>
            <w:r w:rsidRPr="00C03C53">
              <w:rPr>
                <w:b/>
                <w:color w:val="000000" w:themeColor="text1"/>
              </w:rPr>
              <w:t>Comment</w:t>
            </w:r>
            <w:r w:rsidR="00296722" w:rsidRPr="00C03C53">
              <w:rPr>
                <w:b/>
                <w:color w:val="000000" w:themeColor="text1"/>
              </w:rPr>
              <w:t>aire</w:t>
            </w:r>
            <w:proofErr w:type="spellEnd"/>
          </w:p>
        </w:tc>
      </w:tr>
      <w:tr w:rsidR="00B2451B" w:rsidRPr="00C03C53" w14:paraId="54B20CB5" w14:textId="77777777" w:rsidTr="00B21A9B">
        <w:tc>
          <w:tcPr>
            <w:tcW w:w="10417" w:type="dxa"/>
            <w:shd w:val="clear" w:color="auto" w:fill="auto"/>
          </w:tcPr>
          <w:p w14:paraId="2E2FA23F" w14:textId="77777777" w:rsidR="00B2451B" w:rsidRPr="00C03C53" w:rsidRDefault="00296722" w:rsidP="008543B9">
            <w:pPr>
              <w:numPr>
                <w:ilvl w:val="0"/>
                <w:numId w:val="5"/>
              </w:numPr>
              <w:ind w:left="432" w:right="-334"/>
              <w:rPr>
                <w:color w:val="000000" w:themeColor="text1"/>
                <w:lang w:val="fr-FR"/>
              </w:rPr>
            </w:pPr>
            <w:r w:rsidRPr="00C03C53">
              <w:rPr>
                <w:color w:val="000000" w:themeColor="text1"/>
                <w:lang w:val="fr-FR"/>
              </w:rPr>
              <w:t>Les partenaires de mise en œuvre ont-ils tous été identifiés ?</w:t>
            </w:r>
          </w:p>
        </w:tc>
        <w:tc>
          <w:tcPr>
            <w:tcW w:w="720" w:type="dxa"/>
            <w:shd w:val="clear" w:color="auto" w:fill="auto"/>
          </w:tcPr>
          <w:p w14:paraId="74702852" w14:textId="77777777" w:rsidR="00B2451B" w:rsidRPr="00C03C53" w:rsidRDefault="006A7630" w:rsidP="00EC736F">
            <w:pPr>
              <w:ind w:right="-334"/>
              <w:jc w:val="center"/>
              <w:rPr>
                <w:color w:val="000000" w:themeColor="text1"/>
                <w:lang w:val="fr-FR"/>
              </w:rPr>
            </w:pPr>
            <w:r w:rsidRPr="00C03C53">
              <w:rPr>
                <w:color w:val="000000" w:themeColor="text1"/>
                <w:lang w:val="fr-FR"/>
              </w:rPr>
              <w:t>X</w:t>
            </w:r>
          </w:p>
        </w:tc>
        <w:tc>
          <w:tcPr>
            <w:tcW w:w="707" w:type="dxa"/>
            <w:shd w:val="clear" w:color="auto" w:fill="auto"/>
          </w:tcPr>
          <w:p w14:paraId="0DC7BF0A" w14:textId="77777777" w:rsidR="00B2451B" w:rsidRPr="00C03C53" w:rsidRDefault="00B2451B" w:rsidP="00EC736F">
            <w:pPr>
              <w:ind w:right="-334"/>
              <w:jc w:val="center"/>
              <w:rPr>
                <w:color w:val="000000" w:themeColor="text1"/>
                <w:lang w:val="fr-FR"/>
              </w:rPr>
            </w:pPr>
          </w:p>
        </w:tc>
        <w:tc>
          <w:tcPr>
            <w:tcW w:w="3456" w:type="dxa"/>
            <w:shd w:val="clear" w:color="auto" w:fill="auto"/>
          </w:tcPr>
          <w:p w14:paraId="42F88FD1" w14:textId="77777777" w:rsidR="00B2451B" w:rsidRPr="00C03C53" w:rsidRDefault="00B2451B" w:rsidP="00EC736F">
            <w:pPr>
              <w:ind w:right="-334"/>
              <w:jc w:val="center"/>
              <w:rPr>
                <w:color w:val="000000" w:themeColor="text1"/>
                <w:lang w:val="fr-FR"/>
              </w:rPr>
            </w:pPr>
          </w:p>
        </w:tc>
      </w:tr>
      <w:tr w:rsidR="00B2451B" w:rsidRPr="00B604C5" w14:paraId="19CD6402" w14:textId="77777777" w:rsidTr="00B21A9B">
        <w:tc>
          <w:tcPr>
            <w:tcW w:w="10417" w:type="dxa"/>
            <w:shd w:val="clear" w:color="auto" w:fill="auto"/>
          </w:tcPr>
          <w:p w14:paraId="4D9E560B" w14:textId="77777777" w:rsidR="00B2451B" w:rsidRPr="00C03C53" w:rsidRDefault="00296722" w:rsidP="008543B9">
            <w:pPr>
              <w:numPr>
                <w:ilvl w:val="0"/>
                <w:numId w:val="5"/>
              </w:numPr>
              <w:ind w:left="432" w:right="-334"/>
              <w:rPr>
                <w:color w:val="000000" w:themeColor="text1"/>
                <w:lang w:val="fr-FR"/>
              </w:rPr>
            </w:pPr>
            <w:r w:rsidRPr="00C03C53">
              <w:rPr>
                <w:color w:val="000000" w:themeColor="text1"/>
                <w:lang w:val="fr-FR"/>
              </w:rPr>
              <w:t xml:space="preserve">Les termes de référence pour le personnel clef sont-ils finalisés et prêts </w:t>
            </w:r>
            <w:r w:rsidR="00541BD1" w:rsidRPr="00C03C53">
              <w:rPr>
                <w:color w:val="000000" w:themeColor="text1"/>
                <w:lang w:val="fr-FR"/>
              </w:rPr>
              <w:t>à</w:t>
            </w:r>
            <w:r w:rsidRPr="00C03C53">
              <w:rPr>
                <w:color w:val="000000" w:themeColor="text1"/>
                <w:lang w:val="fr-FR"/>
              </w:rPr>
              <w:t xml:space="preserve"> être </w:t>
            </w:r>
            <w:r w:rsidR="00541BD1" w:rsidRPr="00C03C53">
              <w:rPr>
                <w:color w:val="000000" w:themeColor="text1"/>
                <w:lang w:val="fr-FR"/>
              </w:rPr>
              <w:t>lancés ?</w:t>
            </w:r>
          </w:p>
        </w:tc>
        <w:tc>
          <w:tcPr>
            <w:tcW w:w="720" w:type="dxa"/>
            <w:shd w:val="clear" w:color="auto" w:fill="auto"/>
          </w:tcPr>
          <w:p w14:paraId="4E57B91D" w14:textId="77777777" w:rsidR="00B2451B" w:rsidRPr="00C03C53" w:rsidRDefault="00B2451B" w:rsidP="00EC736F">
            <w:pPr>
              <w:ind w:right="-334"/>
              <w:jc w:val="center"/>
              <w:rPr>
                <w:color w:val="000000" w:themeColor="text1"/>
                <w:lang w:val="fr-FR"/>
              </w:rPr>
            </w:pPr>
          </w:p>
        </w:tc>
        <w:tc>
          <w:tcPr>
            <w:tcW w:w="707" w:type="dxa"/>
            <w:shd w:val="clear" w:color="auto" w:fill="auto"/>
          </w:tcPr>
          <w:p w14:paraId="16657490" w14:textId="77777777" w:rsidR="00B2451B" w:rsidRPr="00C03C53" w:rsidRDefault="006A7630" w:rsidP="00EC736F">
            <w:pPr>
              <w:ind w:right="-334"/>
              <w:jc w:val="center"/>
              <w:rPr>
                <w:color w:val="000000" w:themeColor="text1"/>
                <w:lang w:val="fr-FR"/>
              </w:rPr>
            </w:pPr>
            <w:r w:rsidRPr="00C03C53">
              <w:rPr>
                <w:color w:val="000000" w:themeColor="text1"/>
                <w:lang w:val="fr-FR"/>
              </w:rPr>
              <w:t>X</w:t>
            </w:r>
          </w:p>
        </w:tc>
        <w:tc>
          <w:tcPr>
            <w:tcW w:w="3456" w:type="dxa"/>
            <w:shd w:val="clear" w:color="auto" w:fill="auto"/>
          </w:tcPr>
          <w:p w14:paraId="4D3588C9" w14:textId="77777777" w:rsidR="00B2451B" w:rsidRPr="00C03C53" w:rsidRDefault="006A7630" w:rsidP="00C37FA1">
            <w:pPr>
              <w:ind w:right="1"/>
              <w:jc w:val="center"/>
              <w:rPr>
                <w:color w:val="000000" w:themeColor="text1"/>
                <w:lang w:val="fr-FR"/>
              </w:rPr>
            </w:pPr>
            <w:r w:rsidRPr="00C03C53">
              <w:rPr>
                <w:color w:val="000000" w:themeColor="text1"/>
                <w:lang w:val="fr-FR"/>
              </w:rPr>
              <w:t xml:space="preserve">Les termes de référence pour les animateurs locaux seront </w:t>
            </w:r>
            <w:r w:rsidR="00BE009C" w:rsidRPr="00C03C53">
              <w:rPr>
                <w:color w:val="000000" w:themeColor="text1"/>
                <w:lang w:val="fr-FR"/>
              </w:rPr>
              <w:t>élaborés</w:t>
            </w:r>
            <w:r w:rsidRPr="00C03C53">
              <w:rPr>
                <w:color w:val="000000" w:themeColor="text1"/>
                <w:lang w:val="fr-FR"/>
              </w:rPr>
              <w:t xml:space="preserve"> en Novembre</w:t>
            </w:r>
          </w:p>
        </w:tc>
      </w:tr>
      <w:tr w:rsidR="00B2451B" w:rsidRPr="00B604C5" w14:paraId="143594CA" w14:textId="77777777" w:rsidTr="00B21A9B">
        <w:tc>
          <w:tcPr>
            <w:tcW w:w="10417" w:type="dxa"/>
            <w:shd w:val="clear" w:color="auto" w:fill="auto"/>
          </w:tcPr>
          <w:p w14:paraId="77826429" w14:textId="77777777" w:rsidR="00B2451B" w:rsidRPr="00C03C53" w:rsidRDefault="00296722" w:rsidP="008543B9">
            <w:pPr>
              <w:numPr>
                <w:ilvl w:val="0"/>
                <w:numId w:val="5"/>
              </w:numPr>
              <w:ind w:left="432" w:right="-334"/>
              <w:rPr>
                <w:color w:val="000000" w:themeColor="text1"/>
                <w:lang w:val="fr-FR"/>
              </w:rPr>
            </w:pPr>
            <w:r w:rsidRPr="00C03C53">
              <w:rPr>
                <w:color w:val="000000" w:themeColor="text1"/>
                <w:lang w:val="fr-FR"/>
              </w:rPr>
              <w:t>Les sites d’intervention du projet ont-ils été identifiés ?</w:t>
            </w:r>
          </w:p>
        </w:tc>
        <w:tc>
          <w:tcPr>
            <w:tcW w:w="720" w:type="dxa"/>
            <w:shd w:val="clear" w:color="auto" w:fill="auto"/>
          </w:tcPr>
          <w:p w14:paraId="60496504" w14:textId="77777777" w:rsidR="00B2451B" w:rsidRPr="00C03C53" w:rsidRDefault="006A7630" w:rsidP="00EC736F">
            <w:pPr>
              <w:ind w:right="-334"/>
              <w:jc w:val="center"/>
              <w:rPr>
                <w:color w:val="000000" w:themeColor="text1"/>
                <w:lang w:val="fr-FR"/>
              </w:rPr>
            </w:pPr>
            <w:r w:rsidRPr="00C03C53">
              <w:rPr>
                <w:color w:val="000000" w:themeColor="text1"/>
                <w:lang w:val="fr-FR"/>
              </w:rPr>
              <w:t>X</w:t>
            </w:r>
          </w:p>
        </w:tc>
        <w:tc>
          <w:tcPr>
            <w:tcW w:w="707" w:type="dxa"/>
            <w:shd w:val="clear" w:color="auto" w:fill="auto"/>
          </w:tcPr>
          <w:p w14:paraId="7AB5287C" w14:textId="77777777" w:rsidR="00B2451B" w:rsidRPr="00C03C53" w:rsidRDefault="00B2451B" w:rsidP="00EC736F">
            <w:pPr>
              <w:ind w:right="-334"/>
              <w:jc w:val="center"/>
              <w:rPr>
                <w:color w:val="000000" w:themeColor="text1"/>
                <w:lang w:val="fr-FR"/>
              </w:rPr>
            </w:pPr>
          </w:p>
        </w:tc>
        <w:tc>
          <w:tcPr>
            <w:tcW w:w="3456" w:type="dxa"/>
            <w:shd w:val="clear" w:color="auto" w:fill="auto"/>
          </w:tcPr>
          <w:p w14:paraId="12DF1BAE" w14:textId="77777777" w:rsidR="00B2451B" w:rsidRPr="00C03C53" w:rsidRDefault="006A7630" w:rsidP="00C37FA1">
            <w:pPr>
              <w:ind w:right="1"/>
              <w:jc w:val="center"/>
              <w:rPr>
                <w:color w:val="000000" w:themeColor="text1"/>
                <w:lang w:val="fr-FR"/>
              </w:rPr>
            </w:pPr>
            <w:r w:rsidRPr="00C03C53">
              <w:rPr>
                <w:color w:val="000000" w:themeColor="text1"/>
                <w:lang w:val="fr-FR"/>
              </w:rPr>
              <w:t>Cependant les villages spécifiques seront identifiés avant le démarrage du projet</w:t>
            </w:r>
          </w:p>
        </w:tc>
      </w:tr>
      <w:tr w:rsidR="00480024" w:rsidRPr="00C03C53" w14:paraId="75B9A610" w14:textId="77777777" w:rsidTr="00B21A9B">
        <w:tc>
          <w:tcPr>
            <w:tcW w:w="10417" w:type="dxa"/>
            <w:shd w:val="clear" w:color="auto" w:fill="auto"/>
          </w:tcPr>
          <w:p w14:paraId="6699D429" w14:textId="77777777" w:rsidR="00480024" w:rsidRPr="00C03C53" w:rsidRDefault="00296722" w:rsidP="008543B9">
            <w:pPr>
              <w:numPr>
                <w:ilvl w:val="0"/>
                <w:numId w:val="5"/>
              </w:numPr>
              <w:ind w:left="432" w:right="-334"/>
              <w:rPr>
                <w:color w:val="000000" w:themeColor="text1"/>
                <w:lang w:val="fr-FR"/>
              </w:rPr>
            </w:pPr>
            <w:r w:rsidRPr="00C03C53">
              <w:rPr>
                <w:color w:val="000000" w:themeColor="text1"/>
                <w:lang w:val="fr-FR"/>
              </w:rPr>
              <w:t>Les communautés locales et les représentants du gouvernement ont-ils été consultés sur l’existence du projet ?</w:t>
            </w:r>
          </w:p>
        </w:tc>
        <w:tc>
          <w:tcPr>
            <w:tcW w:w="720" w:type="dxa"/>
            <w:shd w:val="clear" w:color="auto" w:fill="auto"/>
          </w:tcPr>
          <w:p w14:paraId="366D0D60" w14:textId="77777777" w:rsidR="00480024" w:rsidRPr="00C03C53" w:rsidRDefault="006A7630" w:rsidP="00EC736F">
            <w:pPr>
              <w:ind w:right="-334"/>
              <w:jc w:val="center"/>
              <w:rPr>
                <w:color w:val="000000" w:themeColor="text1"/>
                <w:lang w:val="fr-FR"/>
              </w:rPr>
            </w:pPr>
            <w:r w:rsidRPr="00C03C53">
              <w:rPr>
                <w:color w:val="000000" w:themeColor="text1"/>
                <w:lang w:val="fr-FR"/>
              </w:rPr>
              <w:t>X</w:t>
            </w:r>
          </w:p>
        </w:tc>
        <w:tc>
          <w:tcPr>
            <w:tcW w:w="707" w:type="dxa"/>
            <w:shd w:val="clear" w:color="auto" w:fill="auto"/>
          </w:tcPr>
          <w:p w14:paraId="10A6E59C" w14:textId="77777777" w:rsidR="00480024" w:rsidRPr="00C03C53" w:rsidRDefault="00480024" w:rsidP="00EC736F">
            <w:pPr>
              <w:ind w:right="-334"/>
              <w:jc w:val="center"/>
              <w:rPr>
                <w:color w:val="000000" w:themeColor="text1"/>
                <w:lang w:val="fr-FR"/>
              </w:rPr>
            </w:pPr>
          </w:p>
        </w:tc>
        <w:tc>
          <w:tcPr>
            <w:tcW w:w="3456" w:type="dxa"/>
            <w:shd w:val="clear" w:color="auto" w:fill="auto"/>
          </w:tcPr>
          <w:p w14:paraId="6DC33AF4" w14:textId="77777777" w:rsidR="00480024" w:rsidRPr="00C03C53" w:rsidRDefault="00480024" w:rsidP="00EC736F">
            <w:pPr>
              <w:ind w:right="-334"/>
              <w:jc w:val="center"/>
              <w:rPr>
                <w:color w:val="000000" w:themeColor="text1"/>
                <w:lang w:val="fr-FR"/>
              </w:rPr>
            </w:pPr>
          </w:p>
        </w:tc>
      </w:tr>
      <w:tr w:rsidR="00B2451B" w:rsidRPr="00C03C53" w14:paraId="5C9FFCEE" w14:textId="77777777" w:rsidTr="00B21A9B">
        <w:tc>
          <w:tcPr>
            <w:tcW w:w="10417" w:type="dxa"/>
            <w:shd w:val="clear" w:color="auto" w:fill="auto"/>
          </w:tcPr>
          <w:p w14:paraId="6E24A4BA" w14:textId="77777777" w:rsidR="00B2451B" w:rsidRPr="00C03C53" w:rsidRDefault="002E4C6B" w:rsidP="008543B9">
            <w:pPr>
              <w:numPr>
                <w:ilvl w:val="0"/>
                <w:numId w:val="5"/>
              </w:numPr>
              <w:ind w:left="432" w:right="-334"/>
              <w:rPr>
                <w:color w:val="000000" w:themeColor="text1"/>
                <w:lang w:val="fr-FR"/>
              </w:rPr>
            </w:pPr>
            <w:r w:rsidRPr="00C03C53">
              <w:rPr>
                <w:color w:val="000000" w:themeColor="text1"/>
                <w:lang w:val="fr-FR"/>
              </w:rPr>
              <w:lastRenderedPageBreak/>
              <w:t xml:space="preserve">Une analyse préliminaire / identification des leçons apprises / activités existantes </w:t>
            </w:r>
            <w:proofErr w:type="spellStart"/>
            <w:r w:rsidR="00541BD1" w:rsidRPr="00C03C53">
              <w:rPr>
                <w:color w:val="000000" w:themeColor="text1"/>
                <w:lang w:val="fr-FR"/>
              </w:rPr>
              <w:t>a-t’elle</w:t>
            </w:r>
            <w:proofErr w:type="spellEnd"/>
            <w:r w:rsidRPr="00C03C53">
              <w:rPr>
                <w:color w:val="000000" w:themeColor="text1"/>
                <w:lang w:val="fr-FR"/>
              </w:rPr>
              <w:t xml:space="preserve"> été faite ?</w:t>
            </w:r>
          </w:p>
        </w:tc>
        <w:tc>
          <w:tcPr>
            <w:tcW w:w="720" w:type="dxa"/>
            <w:shd w:val="clear" w:color="auto" w:fill="auto"/>
          </w:tcPr>
          <w:p w14:paraId="0ED06996" w14:textId="77777777" w:rsidR="00B2451B" w:rsidRPr="00C03C53" w:rsidRDefault="006A7630" w:rsidP="00EC736F">
            <w:pPr>
              <w:ind w:right="-334"/>
              <w:jc w:val="center"/>
              <w:rPr>
                <w:color w:val="000000" w:themeColor="text1"/>
                <w:lang w:val="fr-FR"/>
              </w:rPr>
            </w:pPr>
            <w:r w:rsidRPr="00C03C53">
              <w:rPr>
                <w:color w:val="000000" w:themeColor="text1"/>
                <w:lang w:val="fr-FR"/>
              </w:rPr>
              <w:t>X</w:t>
            </w:r>
          </w:p>
        </w:tc>
        <w:tc>
          <w:tcPr>
            <w:tcW w:w="707" w:type="dxa"/>
            <w:shd w:val="clear" w:color="auto" w:fill="auto"/>
          </w:tcPr>
          <w:p w14:paraId="6C6F5643" w14:textId="77777777" w:rsidR="00B2451B" w:rsidRPr="00C03C53" w:rsidRDefault="00B2451B" w:rsidP="00EC736F">
            <w:pPr>
              <w:ind w:right="-334"/>
              <w:jc w:val="center"/>
              <w:rPr>
                <w:color w:val="000000" w:themeColor="text1"/>
                <w:lang w:val="fr-FR"/>
              </w:rPr>
            </w:pPr>
          </w:p>
        </w:tc>
        <w:tc>
          <w:tcPr>
            <w:tcW w:w="3456" w:type="dxa"/>
            <w:shd w:val="clear" w:color="auto" w:fill="auto"/>
          </w:tcPr>
          <w:p w14:paraId="064D4014" w14:textId="77777777" w:rsidR="00B2451B" w:rsidRPr="00C03C53" w:rsidRDefault="00B2451B" w:rsidP="00EC736F">
            <w:pPr>
              <w:ind w:right="-334"/>
              <w:jc w:val="center"/>
              <w:rPr>
                <w:color w:val="000000" w:themeColor="text1"/>
                <w:lang w:val="fr-FR"/>
              </w:rPr>
            </w:pPr>
          </w:p>
        </w:tc>
      </w:tr>
      <w:tr w:rsidR="00B2451B" w:rsidRPr="00C03C53" w14:paraId="46E3FE5D" w14:textId="77777777" w:rsidTr="00B21A9B">
        <w:tc>
          <w:tcPr>
            <w:tcW w:w="10417" w:type="dxa"/>
            <w:shd w:val="clear" w:color="auto" w:fill="auto"/>
          </w:tcPr>
          <w:p w14:paraId="00B7231C" w14:textId="77777777" w:rsidR="00B2451B" w:rsidRPr="00C03C53" w:rsidRDefault="002E4C6B" w:rsidP="008543B9">
            <w:pPr>
              <w:numPr>
                <w:ilvl w:val="0"/>
                <w:numId w:val="5"/>
              </w:numPr>
              <w:ind w:left="432" w:right="-334"/>
              <w:rPr>
                <w:color w:val="000000" w:themeColor="text1"/>
                <w:lang w:val="fr-FR"/>
              </w:rPr>
            </w:pPr>
            <w:r w:rsidRPr="00C03C53">
              <w:rPr>
                <w:color w:val="000000" w:themeColor="text1"/>
                <w:lang w:val="fr-FR"/>
              </w:rPr>
              <w:t xml:space="preserve">Les critères de détermination des bénéficiaires ont-ils été </w:t>
            </w:r>
            <w:r w:rsidR="00541BD1" w:rsidRPr="00C03C53">
              <w:rPr>
                <w:color w:val="000000" w:themeColor="text1"/>
                <w:lang w:val="fr-FR"/>
              </w:rPr>
              <w:t>identifiés ?</w:t>
            </w:r>
          </w:p>
        </w:tc>
        <w:tc>
          <w:tcPr>
            <w:tcW w:w="720" w:type="dxa"/>
            <w:shd w:val="clear" w:color="auto" w:fill="auto"/>
          </w:tcPr>
          <w:p w14:paraId="0CCAAB30" w14:textId="77777777" w:rsidR="00B2451B" w:rsidRPr="00C03C53" w:rsidRDefault="006A7630" w:rsidP="00EC736F">
            <w:pPr>
              <w:ind w:right="-334"/>
              <w:jc w:val="center"/>
              <w:rPr>
                <w:color w:val="000000" w:themeColor="text1"/>
                <w:lang w:val="fr-FR"/>
              </w:rPr>
            </w:pPr>
            <w:r w:rsidRPr="00C03C53">
              <w:rPr>
                <w:color w:val="000000" w:themeColor="text1"/>
                <w:lang w:val="fr-FR"/>
              </w:rPr>
              <w:t>X</w:t>
            </w:r>
          </w:p>
        </w:tc>
        <w:tc>
          <w:tcPr>
            <w:tcW w:w="707" w:type="dxa"/>
            <w:shd w:val="clear" w:color="auto" w:fill="auto"/>
          </w:tcPr>
          <w:p w14:paraId="561604E3" w14:textId="77777777" w:rsidR="00B2451B" w:rsidRPr="00C03C53" w:rsidRDefault="00B2451B" w:rsidP="00EC736F">
            <w:pPr>
              <w:ind w:right="-334"/>
              <w:jc w:val="center"/>
              <w:rPr>
                <w:color w:val="000000" w:themeColor="text1"/>
                <w:lang w:val="fr-FR"/>
              </w:rPr>
            </w:pPr>
          </w:p>
        </w:tc>
        <w:tc>
          <w:tcPr>
            <w:tcW w:w="3456" w:type="dxa"/>
            <w:shd w:val="clear" w:color="auto" w:fill="auto"/>
          </w:tcPr>
          <w:p w14:paraId="25C66380" w14:textId="77777777" w:rsidR="00B2451B" w:rsidRPr="00C03C53" w:rsidRDefault="00B2451B" w:rsidP="00EC736F">
            <w:pPr>
              <w:ind w:right="-334"/>
              <w:jc w:val="center"/>
              <w:rPr>
                <w:color w:val="000000" w:themeColor="text1"/>
                <w:lang w:val="fr-FR"/>
              </w:rPr>
            </w:pPr>
          </w:p>
        </w:tc>
      </w:tr>
      <w:tr w:rsidR="00B2451B" w:rsidRPr="00C03C53" w14:paraId="64E6B6A2" w14:textId="77777777" w:rsidTr="00B21A9B">
        <w:tc>
          <w:tcPr>
            <w:tcW w:w="10417" w:type="dxa"/>
            <w:shd w:val="clear" w:color="auto" w:fill="auto"/>
          </w:tcPr>
          <w:p w14:paraId="33A21FF6" w14:textId="77777777" w:rsidR="00B2451B" w:rsidRPr="00C03C53" w:rsidRDefault="002E4C6B" w:rsidP="008543B9">
            <w:pPr>
              <w:numPr>
                <w:ilvl w:val="0"/>
                <w:numId w:val="5"/>
              </w:numPr>
              <w:ind w:left="432" w:right="-334"/>
              <w:rPr>
                <w:color w:val="000000" w:themeColor="text1"/>
                <w:lang w:val="fr-FR"/>
              </w:rPr>
            </w:pPr>
            <w:r w:rsidRPr="00C03C53">
              <w:rPr>
                <w:color w:val="000000" w:themeColor="text1"/>
                <w:lang w:val="fr-FR"/>
              </w:rPr>
              <w:t xml:space="preserve">Des accords </w:t>
            </w:r>
            <w:r w:rsidR="00541BD1" w:rsidRPr="00C03C53">
              <w:rPr>
                <w:color w:val="000000" w:themeColor="text1"/>
                <w:lang w:val="fr-FR"/>
              </w:rPr>
              <w:t>ont-ils</w:t>
            </w:r>
            <w:r w:rsidRPr="00C03C53">
              <w:rPr>
                <w:color w:val="000000" w:themeColor="text1"/>
                <w:lang w:val="fr-FR"/>
              </w:rPr>
              <w:t xml:space="preserve"> été mis en place avec la contrepartie nationale pertinente au sujet de la mise en œuvre du projet entre les agences récipiendaires ?</w:t>
            </w:r>
          </w:p>
        </w:tc>
        <w:tc>
          <w:tcPr>
            <w:tcW w:w="720" w:type="dxa"/>
            <w:shd w:val="clear" w:color="auto" w:fill="auto"/>
          </w:tcPr>
          <w:p w14:paraId="6DB0E29A" w14:textId="77777777" w:rsidR="00B2451B" w:rsidRPr="00C03C53" w:rsidRDefault="00BE009C" w:rsidP="00EC736F">
            <w:pPr>
              <w:ind w:right="-334"/>
              <w:jc w:val="center"/>
              <w:rPr>
                <w:color w:val="000000" w:themeColor="text1"/>
                <w:lang w:val="fr-FR"/>
              </w:rPr>
            </w:pPr>
            <w:r w:rsidRPr="00C03C53">
              <w:rPr>
                <w:color w:val="000000" w:themeColor="text1"/>
                <w:lang w:val="fr-FR"/>
              </w:rPr>
              <w:t>X</w:t>
            </w:r>
          </w:p>
        </w:tc>
        <w:tc>
          <w:tcPr>
            <w:tcW w:w="707" w:type="dxa"/>
            <w:shd w:val="clear" w:color="auto" w:fill="auto"/>
          </w:tcPr>
          <w:p w14:paraId="35F21DAA" w14:textId="77777777" w:rsidR="00B2451B" w:rsidRPr="00C03C53" w:rsidRDefault="00B2451B" w:rsidP="00EC736F">
            <w:pPr>
              <w:ind w:right="-334"/>
              <w:jc w:val="center"/>
              <w:rPr>
                <w:color w:val="000000" w:themeColor="text1"/>
                <w:lang w:val="fr-FR"/>
              </w:rPr>
            </w:pPr>
          </w:p>
        </w:tc>
        <w:tc>
          <w:tcPr>
            <w:tcW w:w="3456" w:type="dxa"/>
            <w:shd w:val="clear" w:color="auto" w:fill="auto"/>
          </w:tcPr>
          <w:p w14:paraId="2468D601" w14:textId="77777777" w:rsidR="00B2451B" w:rsidRPr="00C03C53" w:rsidRDefault="00B2451B" w:rsidP="00EC736F">
            <w:pPr>
              <w:ind w:right="-334"/>
              <w:jc w:val="center"/>
              <w:rPr>
                <w:color w:val="000000" w:themeColor="text1"/>
                <w:lang w:val="fr-FR"/>
              </w:rPr>
            </w:pPr>
          </w:p>
        </w:tc>
      </w:tr>
      <w:tr w:rsidR="00480024" w:rsidRPr="00C03C53" w14:paraId="291A4DF8" w14:textId="77777777" w:rsidTr="00B21A9B">
        <w:tc>
          <w:tcPr>
            <w:tcW w:w="10417" w:type="dxa"/>
            <w:shd w:val="clear" w:color="auto" w:fill="auto"/>
          </w:tcPr>
          <w:p w14:paraId="01F94FA1" w14:textId="77777777" w:rsidR="00480024" w:rsidRPr="00C03C53" w:rsidRDefault="002E4C6B" w:rsidP="008543B9">
            <w:pPr>
              <w:numPr>
                <w:ilvl w:val="0"/>
                <w:numId w:val="5"/>
              </w:numPr>
              <w:ind w:left="432" w:right="-334"/>
              <w:rPr>
                <w:color w:val="000000" w:themeColor="text1"/>
                <w:lang w:val="fr-FR"/>
              </w:rPr>
            </w:pPr>
            <w:r w:rsidRPr="00C03C53">
              <w:rPr>
                <w:color w:val="000000" w:themeColor="text1"/>
                <w:lang w:val="fr-FR"/>
              </w:rPr>
              <w:t xml:space="preserve">Des arrangements clairs ont-ils </w:t>
            </w:r>
            <w:r w:rsidR="00535900" w:rsidRPr="00C03C53">
              <w:rPr>
                <w:color w:val="000000" w:themeColor="text1"/>
                <w:lang w:val="fr-FR"/>
              </w:rPr>
              <w:t>été</w:t>
            </w:r>
            <w:r w:rsidRPr="00C03C53">
              <w:rPr>
                <w:color w:val="000000" w:themeColor="text1"/>
                <w:lang w:val="fr-FR"/>
              </w:rPr>
              <w:t xml:space="preserve"> </w:t>
            </w:r>
            <w:r w:rsidR="00535900" w:rsidRPr="00C03C53">
              <w:rPr>
                <w:color w:val="000000" w:themeColor="text1"/>
                <w:lang w:val="fr-FR"/>
              </w:rPr>
              <w:t>prévues</w:t>
            </w:r>
            <w:r w:rsidRPr="00C03C53">
              <w:rPr>
                <w:color w:val="000000" w:themeColor="text1"/>
                <w:lang w:val="fr-FR"/>
              </w:rPr>
              <w:t xml:space="preserve"> </w:t>
            </w:r>
            <w:r w:rsidR="00535900" w:rsidRPr="00C03C53">
              <w:rPr>
                <w:color w:val="000000" w:themeColor="text1"/>
                <w:lang w:val="fr-FR"/>
              </w:rPr>
              <w:t>sur la stratégie de mise en œuvre entre les agences récipiendaires différentes ?</w:t>
            </w:r>
          </w:p>
        </w:tc>
        <w:tc>
          <w:tcPr>
            <w:tcW w:w="720" w:type="dxa"/>
            <w:shd w:val="clear" w:color="auto" w:fill="auto"/>
          </w:tcPr>
          <w:p w14:paraId="547080BE" w14:textId="77777777" w:rsidR="00480024" w:rsidRPr="00C03C53" w:rsidRDefault="00BE009C" w:rsidP="00EC736F">
            <w:pPr>
              <w:ind w:right="-334"/>
              <w:jc w:val="center"/>
              <w:rPr>
                <w:color w:val="000000" w:themeColor="text1"/>
                <w:lang w:val="fr-FR"/>
              </w:rPr>
            </w:pPr>
            <w:r w:rsidRPr="00C03C53">
              <w:rPr>
                <w:color w:val="000000" w:themeColor="text1"/>
                <w:lang w:val="fr-FR"/>
              </w:rPr>
              <w:t>X</w:t>
            </w:r>
          </w:p>
        </w:tc>
        <w:tc>
          <w:tcPr>
            <w:tcW w:w="707" w:type="dxa"/>
            <w:shd w:val="clear" w:color="auto" w:fill="auto"/>
          </w:tcPr>
          <w:p w14:paraId="7B07EE23" w14:textId="77777777" w:rsidR="00480024" w:rsidRPr="00C03C53" w:rsidRDefault="00480024" w:rsidP="00EC736F">
            <w:pPr>
              <w:ind w:right="-334"/>
              <w:jc w:val="center"/>
              <w:rPr>
                <w:color w:val="000000" w:themeColor="text1"/>
                <w:lang w:val="fr-FR"/>
              </w:rPr>
            </w:pPr>
          </w:p>
        </w:tc>
        <w:tc>
          <w:tcPr>
            <w:tcW w:w="3456" w:type="dxa"/>
            <w:shd w:val="clear" w:color="auto" w:fill="auto"/>
          </w:tcPr>
          <w:p w14:paraId="7A47A1E2" w14:textId="77777777" w:rsidR="00480024" w:rsidRPr="00C03C53" w:rsidRDefault="00480024" w:rsidP="00EC736F">
            <w:pPr>
              <w:ind w:right="-334"/>
              <w:jc w:val="center"/>
              <w:rPr>
                <w:color w:val="000000" w:themeColor="text1"/>
                <w:lang w:val="fr-FR"/>
              </w:rPr>
            </w:pPr>
          </w:p>
        </w:tc>
      </w:tr>
      <w:tr w:rsidR="00480024" w:rsidRPr="00C03C53" w14:paraId="11CBCBE7" w14:textId="77777777" w:rsidTr="00B21A9B">
        <w:tc>
          <w:tcPr>
            <w:tcW w:w="10417" w:type="dxa"/>
            <w:shd w:val="clear" w:color="auto" w:fill="auto"/>
          </w:tcPr>
          <w:p w14:paraId="712DE81A" w14:textId="77777777" w:rsidR="00480024" w:rsidRPr="00C03C53" w:rsidRDefault="002E4C6B" w:rsidP="008543B9">
            <w:pPr>
              <w:numPr>
                <w:ilvl w:val="0"/>
                <w:numId w:val="5"/>
              </w:numPr>
              <w:ind w:left="432"/>
              <w:rPr>
                <w:color w:val="000000" w:themeColor="text1"/>
                <w:lang w:val="fr-FR"/>
              </w:rPr>
            </w:pPr>
            <w:r w:rsidRPr="00C03C53">
              <w:rPr>
                <w:color w:val="000000" w:themeColor="text1"/>
                <w:lang w:val="fr-FR"/>
              </w:rPr>
              <w:t xml:space="preserve">Quelles sont les autres activités préparatoires doivent </w:t>
            </w:r>
            <w:r w:rsidR="00B77C87" w:rsidRPr="00C03C53">
              <w:rPr>
                <w:color w:val="000000" w:themeColor="text1"/>
                <w:lang w:val="fr-FR"/>
              </w:rPr>
              <w:t>être</w:t>
            </w:r>
            <w:r w:rsidRPr="00C03C53">
              <w:rPr>
                <w:color w:val="000000" w:themeColor="text1"/>
                <w:lang w:val="fr-FR"/>
              </w:rPr>
              <w:t xml:space="preserve"> entreprises avant que le projet débute et combine de temps sera nécessaire pour les effectuer.</w:t>
            </w:r>
          </w:p>
        </w:tc>
        <w:tc>
          <w:tcPr>
            <w:tcW w:w="1427" w:type="dxa"/>
            <w:gridSpan w:val="2"/>
            <w:shd w:val="clear" w:color="auto" w:fill="auto"/>
          </w:tcPr>
          <w:p w14:paraId="092E1274" w14:textId="77777777" w:rsidR="00480024" w:rsidRPr="00C03C53" w:rsidRDefault="00480024" w:rsidP="00EC736F">
            <w:pPr>
              <w:ind w:right="-334"/>
              <w:jc w:val="center"/>
              <w:rPr>
                <w:color w:val="000000" w:themeColor="text1"/>
              </w:rPr>
            </w:pPr>
            <w:r w:rsidRPr="00C03C53">
              <w:rPr>
                <w:color w:val="000000" w:themeColor="text1"/>
              </w:rPr>
              <w:t>N/A</w:t>
            </w:r>
          </w:p>
        </w:tc>
        <w:tc>
          <w:tcPr>
            <w:tcW w:w="3456" w:type="dxa"/>
            <w:shd w:val="clear" w:color="auto" w:fill="auto"/>
          </w:tcPr>
          <w:p w14:paraId="478699EC" w14:textId="77777777" w:rsidR="00480024" w:rsidRPr="00C03C53" w:rsidRDefault="00480024" w:rsidP="00EC736F">
            <w:pPr>
              <w:ind w:right="-334"/>
              <w:jc w:val="center"/>
              <w:rPr>
                <w:color w:val="000000" w:themeColor="text1"/>
              </w:rPr>
            </w:pPr>
          </w:p>
        </w:tc>
      </w:tr>
    </w:tbl>
    <w:p w14:paraId="525A163D" w14:textId="77777777" w:rsidR="00B2451B" w:rsidRPr="00AB3EBE" w:rsidRDefault="00B2451B" w:rsidP="00752F64">
      <w:pPr>
        <w:rPr>
          <w:color w:val="000000" w:themeColor="text1"/>
        </w:rPr>
      </w:pPr>
    </w:p>
    <w:sectPr w:rsidR="00B2451B" w:rsidRPr="00AB3EBE" w:rsidSect="00B2451B">
      <w:pgSz w:w="16838" w:h="11906" w:orient="landscape"/>
      <w:pgMar w:top="1800" w:right="1440" w:bottom="146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98CBB" w14:textId="77777777" w:rsidR="00751B81" w:rsidRDefault="00751B81">
      <w:r>
        <w:separator/>
      </w:r>
    </w:p>
  </w:endnote>
  <w:endnote w:type="continuationSeparator" w:id="0">
    <w:p w14:paraId="6482D85E" w14:textId="77777777" w:rsidR="00751B81" w:rsidRDefault="0075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imesNewRomanPS-BoldMT">
    <w:altName w:val="Times New Roman"/>
    <w:panose1 w:val="00000000000000000000"/>
    <w:charset w:val="00"/>
    <w:family w:val="swiss"/>
    <w:notTrueType/>
    <w:pitch w:val="default"/>
    <w:sig w:usb0="00000000" w:usb1="00000000" w:usb2="00000000" w:usb3="00000000" w:csb0="00000041" w:csb1="00000000"/>
  </w:font>
  <w:font w:name="Times">
    <w:panose1 w:val="02020603050405020304"/>
    <w:charset w:val="00"/>
    <w:family w:val="roman"/>
    <w:pitch w:val="variable"/>
    <w:sig w:usb0="00000007" w:usb1="00000000" w:usb2="00000000" w:usb3="00000000" w:csb0="00000093" w:csb1="00000000"/>
  </w:font>
  <w:font w:name="TimesNewRomanPSMT">
    <w:altName w:val="Yu Gothic UI"/>
    <w:charset w:val="00"/>
    <w:family w:val="auto"/>
    <w:pitch w:val="variable"/>
    <w:sig w:usb0="00000000"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C9878" w14:textId="77777777" w:rsidR="00B604C5" w:rsidRDefault="00B604C5" w:rsidP="00AB6F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C722389" w14:textId="77777777" w:rsidR="00B604C5" w:rsidRDefault="00B604C5" w:rsidP="00D3410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38A11" w14:textId="3307126D" w:rsidR="00B604C5" w:rsidRDefault="00B604C5" w:rsidP="00AB6F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14:paraId="60C49F17" w14:textId="77777777" w:rsidR="00B604C5" w:rsidRDefault="00B604C5" w:rsidP="00D34101">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49236" w14:textId="77777777" w:rsidR="00B604C5" w:rsidRDefault="00B604C5" w:rsidP="00AB6F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5A9EC2B" w14:textId="77777777" w:rsidR="00B604C5" w:rsidRDefault="00B604C5" w:rsidP="00D34101">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EFB31" w14:textId="65482B75" w:rsidR="00B604C5" w:rsidRDefault="00B604C5" w:rsidP="00AB6F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43</w:t>
    </w:r>
    <w:r>
      <w:rPr>
        <w:rStyle w:val="Numrodepage"/>
      </w:rPr>
      <w:fldChar w:fldCharType="end"/>
    </w:r>
  </w:p>
  <w:p w14:paraId="0B976344" w14:textId="77777777" w:rsidR="00B604C5" w:rsidRDefault="00B604C5" w:rsidP="00D3410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9036F" w14:textId="77777777" w:rsidR="00751B81" w:rsidRDefault="00751B81">
      <w:r>
        <w:separator/>
      </w:r>
    </w:p>
  </w:footnote>
  <w:footnote w:type="continuationSeparator" w:id="0">
    <w:p w14:paraId="2F9C3012" w14:textId="77777777" w:rsidR="00751B81" w:rsidRDefault="00751B81">
      <w:r>
        <w:continuationSeparator/>
      </w:r>
    </w:p>
  </w:footnote>
  <w:footnote w:id="1">
    <w:p w14:paraId="1E3D35E7" w14:textId="77777777" w:rsidR="00B604C5" w:rsidRPr="00584237" w:rsidRDefault="00B604C5" w:rsidP="005C61AA">
      <w:pPr>
        <w:pStyle w:val="Notedebasdepage"/>
      </w:pPr>
      <w:r>
        <w:rPr>
          <w:rStyle w:val="Appelnotedebasdep"/>
        </w:rPr>
        <w:footnoteRef/>
      </w:r>
      <w:r>
        <w:t xml:space="preserve"> Note: actual commencement date will be the date of first funds transfer.</w:t>
      </w:r>
    </w:p>
  </w:footnote>
  <w:footnote w:id="2">
    <w:p w14:paraId="2D49A281" w14:textId="77777777" w:rsidR="00B604C5" w:rsidRPr="00584237" w:rsidRDefault="00B604C5" w:rsidP="005C61AA">
      <w:pPr>
        <w:pStyle w:val="Notedebasdepage"/>
      </w:pPr>
      <w:r>
        <w:rPr>
          <w:rStyle w:val="Appelnotedebasdep"/>
        </w:rPr>
        <w:footnoteRef/>
      </w:r>
      <w:r>
        <w:t xml:space="preserve"> Maximum project duration for IRF projects is 18 months, for PRF projects – 36 months.</w:t>
      </w:r>
    </w:p>
  </w:footnote>
  <w:footnote w:id="3">
    <w:p w14:paraId="7CEC028E" w14:textId="77777777" w:rsidR="00B604C5" w:rsidRPr="00FD6909" w:rsidRDefault="00B604C5" w:rsidP="005C61AA">
      <w:pPr>
        <w:jc w:val="both"/>
        <w:rPr>
          <w:rFonts w:eastAsia="MS Mincho"/>
          <w:snapToGrid w:val="0"/>
          <w:sz w:val="20"/>
          <w:szCs w:val="20"/>
          <w:lang w:val="fr-FR"/>
        </w:rPr>
      </w:pPr>
      <w:r>
        <w:rPr>
          <w:rStyle w:val="Appelnotedebasdep"/>
        </w:rPr>
        <w:footnoteRef/>
      </w:r>
      <w:r w:rsidRPr="002B3A0C">
        <w:rPr>
          <w:lang w:val="fr-FR"/>
        </w:rPr>
        <w:t xml:space="preserve"> </w:t>
      </w:r>
      <w:r w:rsidRPr="00FD6909">
        <w:rPr>
          <w:rFonts w:eastAsia="MS Mincho"/>
          <w:b/>
          <w:bCs/>
          <w:snapToGrid w:val="0"/>
          <w:sz w:val="20"/>
          <w:szCs w:val="20"/>
          <w:lang w:val="fr-FR"/>
        </w:rPr>
        <w:t>Score 3</w:t>
      </w:r>
      <w:r w:rsidRPr="00FD6909">
        <w:rPr>
          <w:rFonts w:eastAsia="MS Mincho"/>
          <w:snapToGrid w:val="0"/>
          <w:sz w:val="20"/>
          <w:szCs w:val="20"/>
          <w:lang w:val="fr-FR"/>
        </w:rPr>
        <w:t xml:space="preserve"> pour les projets qui ont l’égalité entre les sexes comme objectif principal.</w:t>
      </w:r>
    </w:p>
    <w:p w14:paraId="052AFDAC" w14:textId="77777777" w:rsidR="00B604C5" w:rsidRPr="00FD6909" w:rsidRDefault="00B604C5" w:rsidP="005C61AA">
      <w:pPr>
        <w:jc w:val="both"/>
        <w:rPr>
          <w:rFonts w:eastAsia="MS Mincho"/>
          <w:snapToGrid w:val="0"/>
          <w:sz w:val="20"/>
          <w:szCs w:val="20"/>
          <w:lang w:val="fr-FR"/>
        </w:rPr>
      </w:pPr>
      <w:r w:rsidRPr="00FD6909">
        <w:rPr>
          <w:rFonts w:eastAsia="MS Mincho"/>
          <w:b/>
          <w:bCs/>
          <w:snapToGrid w:val="0"/>
          <w:sz w:val="20"/>
          <w:szCs w:val="20"/>
          <w:lang w:val="fr-FR"/>
        </w:rPr>
        <w:t>Score 2</w:t>
      </w:r>
      <w:r w:rsidRPr="00FD6909">
        <w:rPr>
          <w:rFonts w:eastAsia="MS Mincho"/>
          <w:snapToGrid w:val="0"/>
          <w:sz w:val="20"/>
          <w:szCs w:val="20"/>
          <w:lang w:val="fr-FR"/>
        </w:rPr>
        <w:t xml:space="preserve"> pour les projets qui ont l’égalité entre les sexes comme objectif significatif </w:t>
      </w:r>
    </w:p>
    <w:p w14:paraId="5D525B2B" w14:textId="77777777" w:rsidR="00B604C5" w:rsidRPr="00FD6909" w:rsidRDefault="00B604C5" w:rsidP="005C61AA">
      <w:pPr>
        <w:jc w:val="both"/>
        <w:rPr>
          <w:rFonts w:eastAsia="MS Mincho"/>
          <w:snapToGrid w:val="0"/>
          <w:sz w:val="20"/>
          <w:szCs w:val="20"/>
          <w:lang w:val="fr-FR"/>
        </w:rPr>
      </w:pPr>
      <w:r w:rsidRPr="00FD6909">
        <w:rPr>
          <w:rFonts w:eastAsia="MS Mincho"/>
          <w:b/>
          <w:bCs/>
          <w:snapToGrid w:val="0"/>
          <w:sz w:val="20"/>
          <w:szCs w:val="20"/>
          <w:lang w:val="fr-FR"/>
        </w:rPr>
        <w:t>Score 1</w:t>
      </w:r>
      <w:r w:rsidRPr="00FD6909">
        <w:rPr>
          <w:rFonts w:eastAsia="MS Mincho"/>
          <w:snapToGrid w:val="0"/>
          <w:sz w:val="20"/>
          <w:szCs w:val="20"/>
          <w:lang w:val="fr-FR"/>
        </w:rPr>
        <w:t xml:space="preserve"> pour les projets qui contribuent d’une certaine manière a l’égalité entre les sexes, mais pas de manière significative.</w:t>
      </w:r>
    </w:p>
  </w:footnote>
  <w:footnote w:id="4">
    <w:p w14:paraId="3B80567D" w14:textId="77777777" w:rsidR="00B604C5" w:rsidRPr="00FD6909" w:rsidRDefault="00B604C5" w:rsidP="005C61AA">
      <w:pPr>
        <w:pStyle w:val="En-tte"/>
        <w:tabs>
          <w:tab w:val="clear" w:pos="4320"/>
          <w:tab w:val="clear" w:pos="8640"/>
        </w:tabs>
        <w:rPr>
          <w:rFonts w:eastAsia="MS Mincho"/>
          <w:sz w:val="20"/>
          <w:lang w:val="fr-FR"/>
        </w:rPr>
      </w:pPr>
      <w:r>
        <w:rPr>
          <w:rStyle w:val="Appelnotedebasdep"/>
        </w:rPr>
        <w:footnoteRef/>
      </w:r>
      <w:r w:rsidRPr="002B3A0C">
        <w:rPr>
          <w:lang w:val="fr-FR"/>
        </w:rPr>
        <w:t xml:space="preserve"> </w:t>
      </w:r>
      <w:r w:rsidRPr="00FD6909">
        <w:rPr>
          <w:rFonts w:eastAsia="MS Mincho"/>
          <w:sz w:val="20"/>
          <w:lang w:val="fr-FR"/>
        </w:rPr>
        <w:t>0 = risque faible pour l’attente des résultats</w:t>
      </w:r>
    </w:p>
    <w:p w14:paraId="4582D965" w14:textId="77777777" w:rsidR="00B604C5" w:rsidRPr="00831105" w:rsidRDefault="00B604C5" w:rsidP="005C61AA">
      <w:pPr>
        <w:pStyle w:val="En-tte"/>
        <w:tabs>
          <w:tab w:val="clear" w:pos="4320"/>
          <w:tab w:val="clear" w:pos="8640"/>
        </w:tabs>
        <w:rPr>
          <w:rFonts w:eastAsia="MS Mincho"/>
          <w:sz w:val="20"/>
          <w:lang w:val="fr-FR"/>
        </w:rPr>
      </w:pPr>
      <w:r w:rsidRPr="00831105">
        <w:rPr>
          <w:rFonts w:eastAsia="MS Mincho"/>
          <w:sz w:val="20"/>
          <w:lang w:val="fr-FR"/>
        </w:rPr>
        <w:t>1 = risque moyen pour l’attente des résultats</w:t>
      </w:r>
    </w:p>
    <w:p w14:paraId="47DAC551" w14:textId="77777777" w:rsidR="00B604C5" w:rsidRPr="002B3A0C" w:rsidRDefault="00B604C5" w:rsidP="005C61AA">
      <w:pPr>
        <w:pStyle w:val="En-tte"/>
        <w:tabs>
          <w:tab w:val="clear" w:pos="4320"/>
          <w:tab w:val="clear" w:pos="8640"/>
        </w:tabs>
        <w:rPr>
          <w:szCs w:val="22"/>
          <w:lang w:val="fr-FR"/>
        </w:rPr>
      </w:pPr>
      <w:r w:rsidRPr="00831105">
        <w:rPr>
          <w:rFonts w:eastAsia="MS Mincho"/>
          <w:sz w:val="20"/>
          <w:lang w:val="fr-FR"/>
        </w:rPr>
        <w:t>2 = risque élevé pour l’attente des résultats</w:t>
      </w:r>
    </w:p>
  </w:footnote>
  <w:footnote w:id="5">
    <w:p w14:paraId="2ED09529" w14:textId="77777777" w:rsidR="00B604C5" w:rsidRPr="00830F10" w:rsidRDefault="00B604C5" w:rsidP="005C61AA">
      <w:pPr>
        <w:pStyle w:val="Notedebasdepage"/>
        <w:rPr>
          <w:sz w:val="18"/>
          <w:szCs w:val="18"/>
          <w:lang w:val="fr-FR"/>
        </w:rPr>
      </w:pPr>
      <w:r>
        <w:rPr>
          <w:rStyle w:val="Appelnotedebasdep"/>
        </w:rPr>
        <w:footnoteRef/>
      </w:r>
      <w:r w:rsidRPr="002B3A0C">
        <w:rPr>
          <w:lang w:val="fr-FR"/>
        </w:rPr>
        <w:t xml:space="preserve"> </w:t>
      </w:r>
      <w:r w:rsidRPr="00830F10">
        <w:rPr>
          <w:sz w:val="18"/>
          <w:szCs w:val="18"/>
          <w:lang w:val="fr-FR"/>
        </w:rPr>
        <w:t xml:space="preserve">(1.1) Réforme du Secteur de la Sécurité, (1.2) État de droit, (1.3) </w:t>
      </w:r>
      <w:r>
        <w:rPr>
          <w:sz w:val="18"/>
          <w:szCs w:val="18"/>
          <w:lang w:val="fr-FR"/>
        </w:rPr>
        <w:t>DDR</w:t>
      </w:r>
      <w:r w:rsidRPr="00830F10">
        <w:rPr>
          <w:sz w:val="18"/>
          <w:szCs w:val="18"/>
          <w:lang w:val="fr-FR"/>
        </w:rPr>
        <w:t>, (1.4) Dialogue politique</w:t>
      </w:r>
    </w:p>
    <w:p w14:paraId="12F70C7B" w14:textId="77777777" w:rsidR="00B604C5" w:rsidRPr="00830F10" w:rsidRDefault="00B604C5" w:rsidP="005C61AA">
      <w:pPr>
        <w:pStyle w:val="Notedebasdepage"/>
        <w:rPr>
          <w:sz w:val="18"/>
          <w:szCs w:val="18"/>
          <w:lang w:val="fr-FR"/>
        </w:rPr>
      </w:pPr>
      <w:r w:rsidRPr="00830F10">
        <w:rPr>
          <w:sz w:val="18"/>
          <w:szCs w:val="18"/>
          <w:lang w:val="fr-FR"/>
        </w:rPr>
        <w:t>(2.1) Réconciliation nationale ; (2.2) Gouvernance démocratique ; (2.3) Prévention/gestion des conflits</w:t>
      </w:r>
    </w:p>
    <w:p w14:paraId="2AA68235" w14:textId="77777777" w:rsidR="00B604C5" w:rsidRPr="00830F10" w:rsidRDefault="00B604C5" w:rsidP="005C61AA">
      <w:pPr>
        <w:pStyle w:val="Notedebasdepage"/>
        <w:rPr>
          <w:sz w:val="18"/>
          <w:szCs w:val="18"/>
          <w:lang w:val="fr-FR"/>
        </w:rPr>
      </w:pPr>
      <w:r w:rsidRPr="00830F10">
        <w:rPr>
          <w:sz w:val="18"/>
          <w:szCs w:val="18"/>
          <w:lang w:val="fr-FR"/>
        </w:rPr>
        <w:t>(3.1) Création d’emplois ; (3.2) Accès équitable aux services sociaux</w:t>
      </w:r>
    </w:p>
    <w:p w14:paraId="50DDF595" w14:textId="77777777" w:rsidR="00B604C5" w:rsidRPr="002B3A0C" w:rsidRDefault="00B604C5" w:rsidP="005C61AA">
      <w:pPr>
        <w:pStyle w:val="Notedebasdepage"/>
        <w:rPr>
          <w:lang w:val="fr-FR"/>
        </w:rPr>
      </w:pPr>
      <w:r w:rsidRPr="003C62F7">
        <w:rPr>
          <w:snapToGrid/>
          <w:sz w:val="18"/>
          <w:szCs w:val="18"/>
          <w:lang w:val="fr-FR"/>
        </w:rPr>
        <w:t>(4.1) Renforcement des capacités nationales de l’État ; (4.2) Prolongement de l’autorité de l’État/de l’administration locale ; (4.3) Gouvernance des ressources de consolidation de la paix</w:t>
      </w:r>
      <w:r>
        <w:rPr>
          <w:snapToGrid/>
          <w:sz w:val="18"/>
          <w:szCs w:val="18"/>
          <w:lang w:val="fr-FR"/>
        </w:rPr>
        <w:t xml:space="preserve"> et Secrétariat PBF</w:t>
      </w:r>
    </w:p>
  </w:footnote>
  <w:footnote w:id="6">
    <w:p w14:paraId="6E233629" w14:textId="77777777" w:rsidR="00B604C5" w:rsidRPr="00B826D1" w:rsidRDefault="00B604C5" w:rsidP="00370DB8">
      <w:pPr>
        <w:pStyle w:val="Notedebasdepage"/>
        <w:rPr>
          <w:lang w:val="fr-FR"/>
        </w:rPr>
      </w:pPr>
      <w:r>
        <w:rPr>
          <w:rStyle w:val="Appelnotedebasdep"/>
        </w:rPr>
        <w:footnoteRef/>
      </w:r>
      <w:r w:rsidRPr="00B826D1">
        <w:rPr>
          <w:lang w:val="fr-FR"/>
        </w:rPr>
        <w:t xml:space="preserve"> https://www.humanitarianresponse.info/sites/www.humanitarianresponse.info/files/documents/files/rapport_mo</w:t>
      </w:r>
      <w:r>
        <w:rPr>
          <w:lang w:val="fr-FR"/>
        </w:rPr>
        <w:t>mo</w:t>
      </w:r>
      <w:r w:rsidRPr="00B826D1">
        <w:rPr>
          <w:lang w:val="fr-FR"/>
        </w:rPr>
        <w:t>nitoring_protection_tillaberi_mars_2018.pdf</w:t>
      </w:r>
    </w:p>
  </w:footnote>
  <w:footnote w:id="7">
    <w:p w14:paraId="57E1A559" w14:textId="77777777" w:rsidR="00B604C5" w:rsidRPr="00E6582A" w:rsidRDefault="00B604C5" w:rsidP="004B2BA4">
      <w:pPr>
        <w:pStyle w:val="Notedebasdepage"/>
        <w:rPr>
          <w:lang w:val="en-US"/>
        </w:rPr>
      </w:pPr>
      <w:r>
        <w:rPr>
          <w:rStyle w:val="Appelnotedebasdep"/>
        </w:rPr>
        <w:footnoteRef/>
      </w:r>
      <w:r>
        <w:t xml:space="preserve"> </w:t>
      </w:r>
      <w:r>
        <w:rPr>
          <w:lang w:val="en-US"/>
        </w:rPr>
        <w:t>Annualized PBF project budget is obtained by dividing the PBF project budget by the number of project duration months and multiplying by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2362C"/>
    <w:multiLevelType w:val="hybridMultilevel"/>
    <w:tmpl w:val="08087490"/>
    <w:lvl w:ilvl="0" w:tplc="E55203B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B07D8"/>
    <w:multiLevelType w:val="hybridMultilevel"/>
    <w:tmpl w:val="437E9EA2"/>
    <w:lvl w:ilvl="0" w:tplc="040C0001">
      <w:start w:val="1"/>
      <w:numFmt w:val="bullet"/>
      <w:lvlText w:val=""/>
      <w:lvlJc w:val="left"/>
      <w:pPr>
        <w:ind w:left="63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7E49A6"/>
    <w:multiLevelType w:val="hybridMultilevel"/>
    <w:tmpl w:val="650039A0"/>
    <w:lvl w:ilvl="0" w:tplc="04090001">
      <w:start w:val="1"/>
      <w:numFmt w:val="bullet"/>
      <w:lvlText w:val=""/>
      <w:lvlJc w:val="left"/>
      <w:pPr>
        <w:tabs>
          <w:tab w:val="num" w:pos="360"/>
        </w:tabs>
        <w:ind w:left="360" w:hanging="360"/>
      </w:pPr>
      <w:rPr>
        <w:rFonts w:ascii="Symbol" w:hAnsi="Symbol" w:hint="default"/>
      </w:rPr>
    </w:lvl>
    <w:lvl w:ilvl="1" w:tplc="7B0E32DE">
      <w:start w:val="28"/>
      <w:numFmt w:val="decimal"/>
      <w:lvlText w:val="%2."/>
      <w:lvlJc w:val="left"/>
      <w:pPr>
        <w:tabs>
          <w:tab w:val="num" w:pos="1080"/>
        </w:tabs>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D2008B1"/>
    <w:multiLevelType w:val="hybridMultilevel"/>
    <w:tmpl w:val="1CC2B6C0"/>
    <w:lvl w:ilvl="0" w:tplc="04090001">
      <w:start w:val="1"/>
      <w:numFmt w:val="bullet"/>
      <w:lvlText w:val=""/>
      <w:lvlJc w:val="left"/>
      <w:pPr>
        <w:ind w:left="6" w:hanging="360"/>
      </w:pPr>
      <w:rPr>
        <w:rFonts w:ascii="Symbol" w:hAnsi="Symbol"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4" w15:restartNumberingAfterBreak="0">
    <w:nsid w:val="29EC011E"/>
    <w:multiLevelType w:val="hybridMultilevel"/>
    <w:tmpl w:val="F5160D4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6447C77"/>
    <w:multiLevelType w:val="hybridMultilevel"/>
    <w:tmpl w:val="24B46C34"/>
    <w:lvl w:ilvl="0" w:tplc="9CB20A08">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DB546B"/>
    <w:multiLevelType w:val="hybridMultilevel"/>
    <w:tmpl w:val="B6BA7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5920DA"/>
    <w:multiLevelType w:val="hybridMultilevel"/>
    <w:tmpl w:val="2C78771A"/>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754042"/>
    <w:multiLevelType w:val="hybridMultilevel"/>
    <w:tmpl w:val="4C12CDF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4D7676"/>
    <w:multiLevelType w:val="hybridMultilevel"/>
    <w:tmpl w:val="E92CC0D8"/>
    <w:lvl w:ilvl="0" w:tplc="0809000B">
      <w:start w:val="1"/>
      <w:numFmt w:val="bullet"/>
      <w:lvlText w:val=""/>
      <w:lvlJc w:val="left"/>
      <w:pPr>
        <w:ind w:left="720" w:hanging="360"/>
      </w:pPr>
      <w:rPr>
        <w:rFonts w:ascii="Wingdings" w:hAnsi="Wingdings" w:hint="default"/>
      </w:rPr>
    </w:lvl>
    <w:lvl w:ilvl="1" w:tplc="BEBA603A">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D3E0C"/>
    <w:multiLevelType w:val="hybridMultilevel"/>
    <w:tmpl w:val="571A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86C89"/>
    <w:multiLevelType w:val="hybridMultilevel"/>
    <w:tmpl w:val="1006020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D00DEC"/>
    <w:multiLevelType w:val="hybridMultilevel"/>
    <w:tmpl w:val="84369A06"/>
    <w:lvl w:ilvl="0" w:tplc="E55203B0">
      <w:start w:val="8"/>
      <w:numFmt w:val="bullet"/>
      <w:lvlText w:val="-"/>
      <w:lvlJc w:val="left"/>
      <w:pPr>
        <w:ind w:left="898" w:hanging="360"/>
      </w:pPr>
      <w:rPr>
        <w:rFonts w:ascii="Times New Roman" w:eastAsia="Times New Roman" w:hAnsi="Times New Roman" w:cs="Times New Roman" w:hint="default"/>
      </w:rPr>
    </w:lvl>
    <w:lvl w:ilvl="1" w:tplc="08090003" w:tentative="1">
      <w:start w:val="1"/>
      <w:numFmt w:val="bullet"/>
      <w:lvlText w:val="o"/>
      <w:lvlJc w:val="left"/>
      <w:pPr>
        <w:ind w:left="1618" w:hanging="360"/>
      </w:pPr>
      <w:rPr>
        <w:rFonts w:ascii="Courier New" w:hAnsi="Courier New" w:cs="Courier New" w:hint="default"/>
      </w:rPr>
    </w:lvl>
    <w:lvl w:ilvl="2" w:tplc="08090005" w:tentative="1">
      <w:start w:val="1"/>
      <w:numFmt w:val="bullet"/>
      <w:lvlText w:val=""/>
      <w:lvlJc w:val="left"/>
      <w:pPr>
        <w:ind w:left="2338" w:hanging="360"/>
      </w:pPr>
      <w:rPr>
        <w:rFonts w:ascii="Wingdings" w:hAnsi="Wingdings" w:hint="default"/>
      </w:rPr>
    </w:lvl>
    <w:lvl w:ilvl="3" w:tplc="08090001" w:tentative="1">
      <w:start w:val="1"/>
      <w:numFmt w:val="bullet"/>
      <w:lvlText w:val=""/>
      <w:lvlJc w:val="left"/>
      <w:pPr>
        <w:ind w:left="3058" w:hanging="360"/>
      </w:pPr>
      <w:rPr>
        <w:rFonts w:ascii="Symbol" w:hAnsi="Symbol" w:hint="default"/>
      </w:rPr>
    </w:lvl>
    <w:lvl w:ilvl="4" w:tplc="08090003" w:tentative="1">
      <w:start w:val="1"/>
      <w:numFmt w:val="bullet"/>
      <w:lvlText w:val="o"/>
      <w:lvlJc w:val="left"/>
      <w:pPr>
        <w:ind w:left="3778" w:hanging="360"/>
      </w:pPr>
      <w:rPr>
        <w:rFonts w:ascii="Courier New" w:hAnsi="Courier New" w:cs="Courier New" w:hint="default"/>
      </w:rPr>
    </w:lvl>
    <w:lvl w:ilvl="5" w:tplc="08090005" w:tentative="1">
      <w:start w:val="1"/>
      <w:numFmt w:val="bullet"/>
      <w:lvlText w:val=""/>
      <w:lvlJc w:val="left"/>
      <w:pPr>
        <w:ind w:left="4498" w:hanging="360"/>
      </w:pPr>
      <w:rPr>
        <w:rFonts w:ascii="Wingdings" w:hAnsi="Wingdings" w:hint="default"/>
      </w:rPr>
    </w:lvl>
    <w:lvl w:ilvl="6" w:tplc="08090001" w:tentative="1">
      <w:start w:val="1"/>
      <w:numFmt w:val="bullet"/>
      <w:lvlText w:val=""/>
      <w:lvlJc w:val="left"/>
      <w:pPr>
        <w:ind w:left="5218" w:hanging="360"/>
      </w:pPr>
      <w:rPr>
        <w:rFonts w:ascii="Symbol" w:hAnsi="Symbol" w:hint="default"/>
      </w:rPr>
    </w:lvl>
    <w:lvl w:ilvl="7" w:tplc="08090003" w:tentative="1">
      <w:start w:val="1"/>
      <w:numFmt w:val="bullet"/>
      <w:lvlText w:val="o"/>
      <w:lvlJc w:val="left"/>
      <w:pPr>
        <w:ind w:left="5938" w:hanging="360"/>
      </w:pPr>
      <w:rPr>
        <w:rFonts w:ascii="Courier New" w:hAnsi="Courier New" w:cs="Courier New" w:hint="default"/>
      </w:rPr>
    </w:lvl>
    <w:lvl w:ilvl="8" w:tplc="08090005" w:tentative="1">
      <w:start w:val="1"/>
      <w:numFmt w:val="bullet"/>
      <w:lvlText w:val=""/>
      <w:lvlJc w:val="left"/>
      <w:pPr>
        <w:ind w:left="6658" w:hanging="360"/>
      </w:pPr>
      <w:rPr>
        <w:rFonts w:ascii="Wingdings" w:hAnsi="Wingdings" w:hint="default"/>
      </w:rPr>
    </w:lvl>
  </w:abstractNum>
  <w:abstractNum w:abstractNumId="13" w15:restartNumberingAfterBreak="0">
    <w:nsid w:val="4E636DA7"/>
    <w:multiLevelType w:val="hybridMultilevel"/>
    <w:tmpl w:val="F29272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828A7"/>
    <w:multiLevelType w:val="hybridMultilevel"/>
    <w:tmpl w:val="D52C7E2E"/>
    <w:lvl w:ilvl="0" w:tplc="51DE3F90">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A6179"/>
    <w:multiLevelType w:val="hybridMultilevel"/>
    <w:tmpl w:val="49CC6B1C"/>
    <w:lvl w:ilvl="0" w:tplc="0409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87A12E3"/>
    <w:multiLevelType w:val="hybridMultilevel"/>
    <w:tmpl w:val="E3A24F32"/>
    <w:lvl w:ilvl="0" w:tplc="04090017">
      <w:start w:val="1"/>
      <w:numFmt w:val="lowerLetter"/>
      <w:lvlText w:val="%1)"/>
      <w:lvlJc w:val="left"/>
      <w:pPr>
        <w:tabs>
          <w:tab w:val="num" w:pos="720"/>
        </w:tabs>
        <w:ind w:left="720" w:hanging="360"/>
      </w:pPr>
      <w:rPr>
        <w:rFonts w:hint="default"/>
      </w:rPr>
    </w:lvl>
    <w:lvl w:ilvl="1" w:tplc="8F30C916">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934CF5"/>
    <w:multiLevelType w:val="hybridMultilevel"/>
    <w:tmpl w:val="31DC4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43095D"/>
    <w:multiLevelType w:val="multilevel"/>
    <w:tmpl w:val="BE1CC8A0"/>
    <w:lvl w:ilvl="0">
      <w:start w:val="1"/>
      <w:numFmt w:val="decimal"/>
      <w:lvlText w:val="%1."/>
      <w:lvlJc w:val="left"/>
      <w:pPr>
        <w:ind w:left="390" w:hanging="390"/>
      </w:pPr>
      <w:rPr>
        <w:rFonts w:ascii="Times New Roman" w:hAnsi="Times New Roman" w:cs="Times New Roman" w:hint="default"/>
        <w:i w:val="0"/>
        <w:sz w:val="22"/>
        <w:u w:val="none"/>
      </w:rPr>
    </w:lvl>
    <w:lvl w:ilvl="1">
      <w:start w:val="1"/>
      <w:numFmt w:val="decimal"/>
      <w:lvlText w:val="%1.%2."/>
      <w:lvlJc w:val="left"/>
      <w:pPr>
        <w:ind w:left="390" w:hanging="390"/>
      </w:pPr>
      <w:rPr>
        <w:rFonts w:ascii="Times New Roman" w:hAnsi="Times New Roman" w:cs="Times New Roman" w:hint="default"/>
        <w:i w:val="0"/>
        <w:sz w:val="22"/>
        <w:u w:val="none"/>
      </w:rPr>
    </w:lvl>
    <w:lvl w:ilvl="2">
      <w:start w:val="1"/>
      <w:numFmt w:val="decimal"/>
      <w:lvlText w:val="%1.%2.%3."/>
      <w:lvlJc w:val="left"/>
      <w:pPr>
        <w:ind w:left="720" w:hanging="720"/>
      </w:pPr>
      <w:rPr>
        <w:rFonts w:ascii="Times New Roman" w:hAnsi="Times New Roman" w:cs="Times New Roman" w:hint="default"/>
        <w:i w:val="0"/>
        <w:sz w:val="22"/>
        <w:u w:val="none"/>
      </w:rPr>
    </w:lvl>
    <w:lvl w:ilvl="3">
      <w:start w:val="1"/>
      <w:numFmt w:val="decimal"/>
      <w:lvlText w:val="%1.%2.%3.%4."/>
      <w:lvlJc w:val="left"/>
      <w:pPr>
        <w:ind w:left="720" w:hanging="720"/>
      </w:pPr>
      <w:rPr>
        <w:rFonts w:ascii="Times New Roman" w:hAnsi="Times New Roman" w:cs="Times New Roman" w:hint="default"/>
        <w:i w:val="0"/>
        <w:sz w:val="22"/>
        <w:u w:val="none"/>
      </w:rPr>
    </w:lvl>
    <w:lvl w:ilvl="4">
      <w:start w:val="1"/>
      <w:numFmt w:val="decimal"/>
      <w:lvlText w:val="%1.%2.%3.%4.%5."/>
      <w:lvlJc w:val="left"/>
      <w:pPr>
        <w:ind w:left="720" w:hanging="720"/>
      </w:pPr>
      <w:rPr>
        <w:rFonts w:ascii="Times New Roman" w:hAnsi="Times New Roman" w:cs="Times New Roman" w:hint="default"/>
        <w:i w:val="0"/>
        <w:sz w:val="22"/>
        <w:u w:val="none"/>
      </w:rPr>
    </w:lvl>
    <w:lvl w:ilvl="5">
      <w:start w:val="1"/>
      <w:numFmt w:val="decimal"/>
      <w:lvlText w:val="%1.%2.%3.%4.%5.%6."/>
      <w:lvlJc w:val="left"/>
      <w:pPr>
        <w:ind w:left="1080" w:hanging="1080"/>
      </w:pPr>
      <w:rPr>
        <w:rFonts w:ascii="Times New Roman" w:hAnsi="Times New Roman" w:cs="Times New Roman" w:hint="default"/>
        <w:i w:val="0"/>
        <w:sz w:val="22"/>
        <w:u w:val="none"/>
      </w:rPr>
    </w:lvl>
    <w:lvl w:ilvl="6">
      <w:start w:val="1"/>
      <w:numFmt w:val="decimal"/>
      <w:lvlText w:val="%1.%2.%3.%4.%5.%6.%7."/>
      <w:lvlJc w:val="left"/>
      <w:pPr>
        <w:ind w:left="1080" w:hanging="1080"/>
      </w:pPr>
      <w:rPr>
        <w:rFonts w:ascii="Times New Roman" w:hAnsi="Times New Roman" w:cs="Times New Roman" w:hint="default"/>
        <w:i w:val="0"/>
        <w:sz w:val="22"/>
        <w:u w:val="none"/>
      </w:rPr>
    </w:lvl>
    <w:lvl w:ilvl="7">
      <w:start w:val="1"/>
      <w:numFmt w:val="decimal"/>
      <w:lvlText w:val="%1.%2.%3.%4.%5.%6.%7.%8."/>
      <w:lvlJc w:val="left"/>
      <w:pPr>
        <w:ind w:left="1080" w:hanging="1080"/>
      </w:pPr>
      <w:rPr>
        <w:rFonts w:ascii="Times New Roman" w:hAnsi="Times New Roman" w:cs="Times New Roman" w:hint="default"/>
        <w:i w:val="0"/>
        <w:sz w:val="22"/>
        <w:u w:val="none"/>
      </w:rPr>
    </w:lvl>
    <w:lvl w:ilvl="8">
      <w:start w:val="1"/>
      <w:numFmt w:val="decimal"/>
      <w:lvlText w:val="%1.%2.%3.%4.%5.%6.%7.%8.%9."/>
      <w:lvlJc w:val="left"/>
      <w:pPr>
        <w:ind w:left="1440" w:hanging="1440"/>
      </w:pPr>
      <w:rPr>
        <w:rFonts w:ascii="Times New Roman" w:hAnsi="Times New Roman" w:cs="Times New Roman" w:hint="default"/>
        <w:i w:val="0"/>
        <w:sz w:val="22"/>
        <w:u w:val="none"/>
      </w:rPr>
    </w:lvl>
  </w:abstractNum>
  <w:abstractNum w:abstractNumId="19" w15:restartNumberingAfterBreak="0">
    <w:nsid w:val="79F86652"/>
    <w:multiLevelType w:val="hybridMultilevel"/>
    <w:tmpl w:val="B60EB042"/>
    <w:lvl w:ilvl="0" w:tplc="8258E23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6"/>
  </w:num>
  <w:num w:numId="4">
    <w:abstractNumId w:val="5"/>
  </w:num>
  <w:num w:numId="5">
    <w:abstractNumId w:val="7"/>
  </w:num>
  <w:num w:numId="6">
    <w:abstractNumId w:val="19"/>
  </w:num>
  <w:num w:numId="7">
    <w:abstractNumId w:val="9"/>
  </w:num>
  <w:num w:numId="8">
    <w:abstractNumId w:val="4"/>
  </w:num>
  <w:num w:numId="9">
    <w:abstractNumId w:val="0"/>
  </w:num>
  <w:num w:numId="10">
    <w:abstractNumId w:val="17"/>
  </w:num>
  <w:num w:numId="11">
    <w:abstractNumId w:val="18"/>
  </w:num>
  <w:num w:numId="12">
    <w:abstractNumId w:val="3"/>
  </w:num>
  <w:num w:numId="13">
    <w:abstractNumId w:val="10"/>
  </w:num>
  <w:num w:numId="14">
    <w:abstractNumId w:val="1"/>
  </w:num>
  <w:num w:numId="15">
    <w:abstractNumId w:val="6"/>
  </w:num>
  <w:num w:numId="16">
    <w:abstractNumId w:val="12"/>
  </w:num>
  <w:num w:numId="17">
    <w:abstractNumId w:val="14"/>
  </w:num>
  <w:num w:numId="18">
    <w:abstractNumId w:val="11"/>
  </w:num>
  <w:num w:numId="19">
    <w:abstractNumId w:val="15"/>
  </w:num>
  <w:num w:numId="2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8BA"/>
    <w:rsid w:val="0000012A"/>
    <w:rsid w:val="00001130"/>
    <w:rsid w:val="0000245A"/>
    <w:rsid w:val="000035C4"/>
    <w:rsid w:val="0000678B"/>
    <w:rsid w:val="00011D7D"/>
    <w:rsid w:val="000130B3"/>
    <w:rsid w:val="00014415"/>
    <w:rsid w:val="000144FA"/>
    <w:rsid w:val="000154B3"/>
    <w:rsid w:val="00015D41"/>
    <w:rsid w:val="00015E2E"/>
    <w:rsid w:val="00020FBE"/>
    <w:rsid w:val="00022849"/>
    <w:rsid w:val="00023C7C"/>
    <w:rsid w:val="00026500"/>
    <w:rsid w:val="00027A0A"/>
    <w:rsid w:val="000301A5"/>
    <w:rsid w:val="00032AC8"/>
    <w:rsid w:val="000341C6"/>
    <w:rsid w:val="00035E0A"/>
    <w:rsid w:val="0004262E"/>
    <w:rsid w:val="00043000"/>
    <w:rsid w:val="000454E3"/>
    <w:rsid w:val="000455D2"/>
    <w:rsid w:val="00050A6C"/>
    <w:rsid w:val="000526E9"/>
    <w:rsid w:val="0005327B"/>
    <w:rsid w:val="0005448E"/>
    <w:rsid w:val="00054891"/>
    <w:rsid w:val="000617AE"/>
    <w:rsid w:val="00064DC5"/>
    <w:rsid w:val="0008071A"/>
    <w:rsid w:val="00080FB1"/>
    <w:rsid w:val="00083802"/>
    <w:rsid w:val="00085385"/>
    <w:rsid w:val="00091863"/>
    <w:rsid w:val="000940C6"/>
    <w:rsid w:val="00097717"/>
    <w:rsid w:val="00097CC6"/>
    <w:rsid w:val="000A20F9"/>
    <w:rsid w:val="000A23C0"/>
    <w:rsid w:val="000A2F86"/>
    <w:rsid w:val="000A6845"/>
    <w:rsid w:val="000A6946"/>
    <w:rsid w:val="000B0A93"/>
    <w:rsid w:val="000C4260"/>
    <w:rsid w:val="000C485F"/>
    <w:rsid w:val="000C603B"/>
    <w:rsid w:val="000C68D7"/>
    <w:rsid w:val="000C6C1B"/>
    <w:rsid w:val="000C6D64"/>
    <w:rsid w:val="000C6FB9"/>
    <w:rsid w:val="000D02A3"/>
    <w:rsid w:val="000D051B"/>
    <w:rsid w:val="000D2C5F"/>
    <w:rsid w:val="000D61AE"/>
    <w:rsid w:val="000D7664"/>
    <w:rsid w:val="000D7AB1"/>
    <w:rsid w:val="000E0F14"/>
    <w:rsid w:val="000E0F5D"/>
    <w:rsid w:val="000E33BF"/>
    <w:rsid w:val="000E4C8A"/>
    <w:rsid w:val="000E5880"/>
    <w:rsid w:val="000E7C21"/>
    <w:rsid w:val="000F134F"/>
    <w:rsid w:val="000F2AE1"/>
    <w:rsid w:val="000F3936"/>
    <w:rsid w:val="000F3D09"/>
    <w:rsid w:val="000F508C"/>
    <w:rsid w:val="0010336D"/>
    <w:rsid w:val="0010428D"/>
    <w:rsid w:val="00106563"/>
    <w:rsid w:val="00110390"/>
    <w:rsid w:val="00112B6B"/>
    <w:rsid w:val="00115980"/>
    <w:rsid w:val="00116D19"/>
    <w:rsid w:val="001313C1"/>
    <w:rsid w:val="001334D8"/>
    <w:rsid w:val="0013366B"/>
    <w:rsid w:val="00133F22"/>
    <w:rsid w:val="001371CD"/>
    <w:rsid w:val="001410CD"/>
    <w:rsid w:val="00142460"/>
    <w:rsid w:val="00142CE0"/>
    <w:rsid w:val="001448E1"/>
    <w:rsid w:val="0014516A"/>
    <w:rsid w:val="001470F5"/>
    <w:rsid w:val="0015096F"/>
    <w:rsid w:val="00151B29"/>
    <w:rsid w:val="00151E19"/>
    <w:rsid w:val="00153CAE"/>
    <w:rsid w:val="00154301"/>
    <w:rsid w:val="00154E17"/>
    <w:rsid w:val="00154E51"/>
    <w:rsid w:val="00157AD8"/>
    <w:rsid w:val="0016224B"/>
    <w:rsid w:val="001624B5"/>
    <w:rsid w:val="00162FDB"/>
    <w:rsid w:val="0016758A"/>
    <w:rsid w:val="001713A7"/>
    <w:rsid w:val="00173A66"/>
    <w:rsid w:val="00175373"/>
    <w:rsid w:val="00175CB3"/>
    <w:rsid w:val="00180747"/>
    <w:rsid w:val="0018142D"/>
    <w:rsid w:val="001825CD"/>
    <w:rsid w:val="00182819"/>
    <w:rsid w:val="00182C6E"/>
    <w:rsid w:val="00183E8D"/>
    <w:rsid w:val="0018418D"/>
    <w:rsid w:val="0018497B"/>
    <w:rsid w:val="00187D11"/>
    <w:rsid w:val="00190DDF"/>
    <w:rsid w:val="00194F48"/>
    <w:rsid w:val="00196DDA"/>
    <w:rsid w:val="00197C82"/>
    <w:rsid w:val="001A180B"/>
    <w:rsid w:val="001A526C"/>
    <w:rsid w:val="001A5829"/>
    <w:rsid w:val="001A5D74"/>
    <w:rsid w:val="001A5E0E"/>
    <w:rsid w:val="001A7841"/>
    <w:rsid w:val="001B2038"/>
    <w:rsid w:val="001B29F8"/>
    <w:rsid w:val="001B2FD8"/>
    <w:rsid w:val="001B4A11"/>
    <w:rsid w:val="001C47DA"/>
    <w:rsid w:val="001C536D"/>
    <w:rsid w:val="001C68B4"/>
    <w:rsid w:val="001C7CAB"/>
    <w:rsid w:val="001D51E5"/>
    <w:rsid w:val="001D5EA0"/>
    <w:rsid w:val="001E0ECE"/>
    <w:rsid w:val="001E15DA"/>
    <w:rsid w:val="001E365F"/>
    <w:rsid w:val="001E5342"/>
    <w:rsid w:val="001E62AD"/>
    <w:rsid w:val="001F0572"/>
    <w:rsid w:val="001F1D22"/>
    <w:rsid w:val="00200667"/>
    <w:rsid w:val="00200CD1"/>
    <w:rsid w:val="00201843"/>
    <w:rsid w:val="0020209A"/>
    <w:rsid w:val="00202E76"/>
    <w:rsid w:val="002059CF"/>
    <w:rsid w:val="00207520"/>
    <w:rsid w:val="0021078F"/>
    <w:rsid w:val="00213ECF"/>
    <w:rsid w:val="002149F7"/>
    <w:rsid w:val="002201C5"/>
    <w:rsid w:val="00222FAF"/>
    <w:rsid w:val="002243D0"/>
    <w:rsid w:val="00225714"/>
    <w:rsid w:val="00226E48"/>
    <w:rsid w:val="00231541"/>
    <w:rsid w:val="0023169B"/>
    <w:rsid w:val="00231775"/>
    <w:rsid w:val="00232681"/>
    <w:rsid w:val="00232BE2"/>
    <w:rsid w:val="0023301C"/>
    <w:rsid w:val="0023306E"/>
    <w:rsid w:val="0023344A"/>
    <w:rsid w:val="002376FB"/>
    <w:rsid w:val="00243959"/>
    <w:rsid w:val="002457D5"/>
    <w:rsid w:val="00250269"/>
    <w:rsid w:val="002522CA"/>
    <w:rsid w:val="002560F0"/>
    <w:rsid w:val="00257939"/>
    <w:rsid w:val="002623E1"/>
    <w:rsid w:val="00265D55"/>
    <w:rsid w:val="0026607C"/>
    <w:rsid w:val="00271537"/>
    <w:rsid w:val="00271E34"/>
    <w:rsid w:val="0027272E"/>
    <w:rsid w:val="00281BD7"/>
    <w:rsid w:val="00281E5A"/>
    <w:rsid w:val="00281EB2"/>
    <w:rsid w:val="00282DC4"/>
    <w:rsid w:val="00286227"/>
    <w:rsid w:val="0029039B"/>
    <w:rsid w:val="002905DB"/>
    <w:rsid w:val="002916E2"/>
    <w:rsid w:val="00292F5F"/>
    <w:rsid w:val="002936C6"/>
    <w:rsid w:val="00294B5E"/>
    <w:rsid w:val="002953D7"/>
    <w:rsid w:val="00296722"/>
    <w:rsid w:val="00297C56"/>
    <w:rsid w:val="00297E82"/>
    <w:rsid w:val="002A1EC3"/>
    <w:rsid w:val="002A2A8A"/>
    <w:rsid w:val="002A2B9B"/>
    <w:rsid w:val="002A65C8"/>
    <w:rsid w:val="002B3A0C"/>
    <w:rsid w:val="002B3B42"/>
    <w:rsid w:val="002C082C"/>
    <w:rsid w:val="002C1564"/>
    <w:rsid w:val="002C461A"/>
    <w:rsid w:val="002C60FC"/>
    <w:rsid w:val="002C6B82"/>
    <w:rsid w:val="002D1EC1"/>
    <w:rsid w:val="002D4044"/>
    <w:rsid w:val="002D4060"/>
    <w:rsid w:val="002D43D5"/>
    <w:rsid w:val="002E2430"/>
    <w:rsid w:val="002E482A"/>
    <w:rsid w:val="002E4C6B"/>
    <w:rsid w:val="002E770B"/>
    <w:rsid w:val="002F4336"/>
    <w:rsid w:val="002F510E"/>
    <w:rsid w:val="002F6200"/>
    <w:rsid w:val="002F66B1"/>
    <w:rsid w:val="002F6BF6"/>
    <w:rsid w:val="002F6F31"/>
    <w:rsid w:val="003025E8"/>
    <w:rsid w:val="003033A2"/>
    <w:rsid w:val="003049F8"/>
    <w:rsid w:val="003051A2"/>
    <w:rsid w:val="00305D3E"/>
    <w:rsid w:val="003060D3"/>
    <w:rsid w:val="00312250"/>
    <w:rsid w:val="0031394E"/>
    <w:rsid w:val="00314361"/>
    <w:rsid w:val="00316C39"/>
    <w:rsid w:val="0032248B"/>
    <w:rsid w:val="003260C2"/>
    <w:rsid w:val="003325EC"/>
    <w:rsid w:val="00332E9C"/>
    <w:rsid w:val="00333470"/>
    <w:rsid w:val="0033477F"/>
    <w:rsid w:val="00335673"/>
    <w:rsid w:val="0033583B"/>
    <w:rsid w:val="003359B4"/>
    <w:rsid w:val="00335E99"/>
    <w:rsid w:val="00336C65"/>
    <w:rsid w:val="00341C66"/>
    <w:rsid w:val="00341EBC"/>
    <w:rsid w:val="003433DB"/>
    <w:rsid w:val="00347054"/>
    <w:rsid w:val="00350EB6"/>
    <w:rsid w:val="00351692"/>
    <w:rsid w:val="00351887"/>
    <w:rsid w:val="00352199"/>
    <w:rsid w:val="00352F36"/>
    <w:rsid w:val="00354853"/>
    <w:rsid w:val="003559A8"/>
    <w:rsid w:val="00355B6E"/>
    <w:rsid w:val="00364349"/>
    <w:rsid w:val="00364991"/>
    <w:rsid w:val="00365721"/>
    <w:rsid w:val="00365EE9"/>
    <w:rsid w:val="00367C1A"/>
    <w:rsid w:val="00370DB8"/>
    <w:rsid w:val="00371347"/>
    <w:rsid w:val="00371484"/>
    <w:rsid w:val="00372135"/>
    <w:rsid w:val="0037472B"/>
    <w:rsid w:val="00380322"/>
    <w:rsid w:val="00383763"/>
    <w:rsid w:val="00383B86"/>
    <w:rsid w:val="00384797"/>
    <w:rsid w:val="0038570C"/>
    <w:rsid w:val="00385DD5"/>
    <w:rsid w:val="00386B40"/>
    <w:rsid w:val="00391ED1"/>
    <w:rsid w:val="00392E87"/>
    <w:rsid w:val="003A29E0"/>
    <w:rsid w:val="003A3C05"/>
    <w:rsid w:val="003A455A"/>
    <w:rsid w:val="003B1484"/>
    <w:rsid w:val="003B4975"/>
    <w:rsid w:val="003B5208"/>
    <w:rsid w:val="003B62AB"/>
    <w:rsid w:val="003C06C5"/>
    <w:rsid w:val="003C12F6"/>
    <w:rsid w:val="003C29AA"/>
    <w:rsid w:val="003C2EB0"/>
    <w:rsid w:val="003C387A"/>
    <w:rsid w:val="003C5709"/>
    <w:rsid w:val="003C62F7"/>
    <w:rsid w:val="003C691A"/>
    <w:rsid w:val="003D13C1"/>
    <w:rsid w:val="003D1B1A"/>
    <w:rsid w:val="003D3AC0"/>
    <w:rsid w:val="003D5AAC"/>
    <w:rsid w:val="003E0317"/>
    <w:rsid w:val="003E1F1D"/>
    <w:rsid w:val="003E25AC"/>
    <w:rsid w:val="003E52CC"/>
    <w:rsid w:val="003F0A89"/>
    <w:rsid w:val="003F0D2A"/>
    <w:rsid w:val="003F320D"/>
    <w:rsid w:val="003F43AB"/>
    <w:rsid w:val="003F43F4"/>
    <w:rsid w:val="00405123"/>
    <w:rsid w:val="00410BE7"/>
    <w:rsid w:val="00411EB2"/>
    <w:rsid w:val="004202A7"/>
    <w:rsid w:val="00420DF8"/>
    <w:rsid w:val="00421D2B"/>
    <w:rsid w:val="00422463"/>
    <w:rsid w:val="00422DA4"/>
    <w:rsid w:val="00422FF3"/>
    <w:rsid w:val="00427F6F"/>
    <w:rsid w:val="004305D4"/>
    <w:rsid w:val="004317F4"/>
    <w:rsid w:val="00431A3D"/>
    <w:rsid w:val="00431D36"/>
    <w:rsid w:val="00431FD8"/>
    <w:rsid w:val="00432CA0"/>
    <w:rsid w:val="00433935"/>
    <w:rsid w:val="00436422"/>
    <w:rsid w:val="004405A0"/>
    <w:rsid w:val="00440EDD"/>
    <w:rsid w:val="004414FE"/>
    <w:rsid w:val="00441A83"/>
    <w:rsid w:val="004427A0"/>
    <w:rsid w:val="004430AB"/>
    <w:rsid w:val="0044358C"/>
    <w:rsid w:val="00443C67"/>
    <w:rsid w:val="004466FD"/>
    <w:rsid w:val="00446FF0"/>
    <w:rsid w:val="004500D0"/>
    <w:rsid w:val="004532D1"/>
    <w:rsid w:val="00455EB4"/>
    <w:rsid w:val="00462E73"/>
    <w:rsid w:val="00466604"/>
    <w:rsid w:val="00466912"/>
    <w:rsid w:val="004676A5"/>
    <w:rsid w:val="00473983"/>
    <w:rsid w:val="00473D27"/>
    <w:rsid w:val="00473E0A"/>
    <w:rsid w:val="00480024"/>
    <w:rsid w:val="00480E1B"/>
    <w:rsid w:val="004813CA"/>
    <w:rsid w:val="00485B4C"/>
    <w:rsid w:val="00492806"/>
    <w:rsid w:val="004933DE"/>
    <w:rsid w:val="00494330"/>
    <w:rsid w:val="004955DC"/>
    <w:rsid w:val="00495747"/>
    <w:rsid w:val="00495960"/>
    <w:rsid w:val="00495C88"/>
    <w:rsid w:val="004A1FEE"/>
    <w:rsid w:val="004A267C"/>
    <w:rsid w:val="004A2C78"/>
    <w:rsid w:val="004A3822"/>
    <w:rsid w:val="004A4C8C"/>
    <w:rsid w:val="004A6488"/>
    <w:rsid w:val="004A6F76"/>
    <w:rsid w:val="004A78C9"/>
    <w:rsid w:val="004B2BA4"/>
    <w:rsid w:val="004B7ABD"/>
    <w:rsid w:val="004C0141"/>
    <w:rsid w:val="004C0675"/>
    <w:rsid w:val="004C49D4"/>
    <w:rsid w:val="004D4138"/>
    <w:rsid w:val="004D4ADB"/>
    <w:rsid w:val="004D4FC5"/>
    <w:rsid w:val="004D5B3D"/>
    <w:rsid w:val="004E54DD"/>
    <w:rsid w:val="004E5B8A"/>
    <w:rsid w:val="004E5FA5"/>
    <w:rsid w:val="004E5FB3"/>
    <w:rsid w:val="004E6D48"/>
    <w:rsid w:val="004E6E63"/>
    <w:rsid w:val="004F04A8"/>
    <w:rsid w:val="004F11E9"/>
    <w:rsid w:val="004F2D3E"/>
    <w:rsid w:val="004F43D6"/>
    <w:rsid w:val="004F44C8"/>
    <w:rsid w:val="004F7825"/>
    <w:rsid w:val="00500108"/>
    <w:rsid w:val="00502AEA"/>
    <w:rsid w:val="00503696"/>
    <w:rsid w:val="005052C3"/>
    <w:rsid w:val="005111D8"/>
    <w:rsid w:val="005152E8"/>
    <w:rsid w:val="00515531"/>
    <w:rsid w:val="00522175"/>
    <w:rsid w:val="005222F0"/>
    <w:rsid w:val="00524492"/>
    <w:rsid w:val="005277C2"/>
    <w:rsid w:val="00530CEE"/>
    <w:rsid w:val="00531B34"/>
    <w:rsid w:val="00531B4B"/>
    <w:rsid w:val="00532C2A"/>
    <w:rsid w:val="00535900"/>
    <w:rsid w:val="0053692D"/>
    <w:rsid w:val="00541BD1"/>
    <w:rsid w:val="00543542"/>
    <w:rsid w:val="005453BA"/>
    <w:rsid w:val="00551393"/>
    <w:rsid w:val="00551920"/>
    <w:rsid w:val="00556CD6"/>
    <w:rsid w:val="005606D3"/>
    <w:rsid w:val="005613FB"/>
    <w:rsid w:val="005623FE"/>
    <w:rsid w:val="00562809"/>
    <w:rsid w:val="0056520D"/>
    <w:rsid w:val="0056650A"/>
    <w:rsid w:val="0057034E"/>
    <w:rsid w:val="00570F35"/>
    <w:rsid w:val="00571868"/>
    <w:rsid w:val="00576D79"/>
    <w:rsid w:val="00580CFE"/>
    <w:rsid w:val="00582B0A"/>
    <w:rsid w:val="00583086"/>
    <w:rsid w:val="00583CD6"/>
    <w:rsid w:val="00584237"/>
    <w:rsid w:val="005857E4"/>
    <w:rsid w:val="00586FE5"/>
    <w:rsid w:val="00592C8D"/>
    <w:rsid w:val="00592C9F"/>
    <w:rsid w:val="005A4093"/>
    <w:rsid w:val="005A40C6"/>
    <w:rsid w:val="005A4F25"/>
    <w:rsid w:val="005A6202"/>
    <w:rsid w:val="005A7497"/>
    <w:rsid w:val="005B0451"/>
    <w:rsid w:val="005B0923"/>
    <w:rsid w:val="005B14DC"/>
    <w:rsid w:val="005B1CB0"/>
    <w:rsid w:val="005B23E8"/>
    <w:rsid w:val="005B2E5B"/>
    <w:rsid w:val="005B4787"/>
    <w:rsid w:val="005B585B"/>
    <w:rsid w:val="005B5DDB"/>
    <w:rsid w:val="005C1649"/>
    <w:rsid w:val="005C2D84"/>
    <w:rsid w:val="005C61AA"/>
    <w:rsid w:val="005C6F37"/>
    <w:rsid w:val="005C78F5"/>
    <w:rsid w:val="005D054E"/>
    <w:rsid w:val="005D2249"/>
    <w:rsid w:val="005D371E"/>
    <w:rsid w:val="005D3743"/>
    <w:rsid w:val="005D487B"/>
    <w:rsid w:val="005D721B"/>
    <w:rsid w:val="005D73A7"/>
    <w:rsid w:val="005E1667"/>
    <w:rsid w:val="005E17D6"/>
    <w:rsid w:val="005E324D"/>
    <w:rsid w:val="005E3A68"/>
    <w:rsid w:val="005E3FFF"/>
    <w:rsid w:val="005E59A5"/>
    <w:rsid w:val="005E66BA"/>
    <w:rsid w:val="005E6875"/>
    <w:rsid w:val="005F0C38"/>
    <w:rsid w:val="005F246F"/>
    <w:rsid w:val="005F2697"/>
    <w:rsid w:val="005F44B3"/>
    <w:rsid w:val="005F4B15"/>
    <w:rsid w:val="005F61A0"/>
    <w:rsid w:val="005F7B99"/>
    <w:rsid w:val="00603D48"/>
    <w:rsid w:val="00603EE3"/>
    <w:rsid w:val="00604B91"/>
    <w:rsid w:val="0061078F"/>
    <w:rsid w:val="00610F8C"/>
    <w:rsid w:val="00611B80"/>
    <w:rsid w:val="00612DA9"/>
    <w:rsid w:val="00613091"/>
    <w:rsid w:val="00614388"/>
    <w:rsid w:val="00614939"/>
    <w:rsid w:val="00615393"/>
    <w:rsid w:val="00616E5A"/>
    <w:rsid w:val="00621DCA"/>
    <w:rsid w:val="00626CAF"/>
    <w:rsid w:val="0062759A"/>
    <w:rsid w:val="00631578"/>
    <w:rsid w:val="00631B61"/>
    <w:rsid w:val="00634187"/>
    <w:rsid w:val="00634D2D"/>
    <w:rsid w:val="00635E15"/>
    <w:rsid w:val="00637092"/>
    <w:rsid w:val="00637E29"/>
    <w:rsid w:val="00640556"/>
    <w:rsid w:val="0064272F"/>
    <w:rsid w:val="00644E86"/>
    <w:rsid w:val="00647D99"/>
    <w:rsid w:val="00650401"/>
    <w:rsid w:val="0065642D"/>
    <w:rsid w:val="006600DB"/>
    <w:rsid w:val="006629A5"/>
    <w:rsid w:val="00664FF1"/>
    <w:rsid w:val="006665B0"/>
    <w:rsid w:val="00672FEE"/>
    <w:rsid w:val="00673B55"/>
    <w:rsid w:val="00674D5D"/>
    <w:rsid w:val="00677698"/>
    <w:rsid w:val="0068025A"/>
    <w:rsid w:val="0068109C"/>
    <w:rsid w:val="006815BF"/>
    <w:rsid w:val="006827C0"/>
    <w:rsid w:val="00683A69"/>
    <w:rsid w:val="0068434B"/>
    <w:rsid w:val="006843C6"/>
    <w:rsid w:val="00686DD1"/>
    <w:rsid w:val="0069221B"/>
    <w:rsid w:val="00695587"/>
    <w:rsid w:val="00696139"/>
    <w:rsid w:val="00696C99"/>
    <w:rsid w:val="00696F3B"/>
    <w:rsid w:val="006977FB"/>
    <w:rsid w:val="006A0994"/>
    <w:rsid w:val="006A45D4"/>
    <w:rsid w:val="006A48D2"/>
    <w:rsid w:val="006A6817"/>
    <w:rsid w:val="006A7630"/>
    <w:rsid w:val="006A7A53"/>
    <w:rsid w:val="006A7D66"/>
    <w:rsid w:val="006B1A9D"/>
    <w:rsid w:val="006B26CB"/>
    <w:rsid w:val="006B3212"/>
    <w:rsid w:val="006B334D"/>
    <w:rsid w:val="006B35F1"/>
    <w:rsid w:val="006B5CEF"/>
    <w:rsid w:val="006C4260"/>
    <w:rsid w:val="006C5266"/>
    <w:rsid w:val="006C77F0"/>
    <w:rsid w:val="006D0451"/>
    <w:rsid w:val="006D179E"/>
    <w:rsid w:val="006D1A34"/>
    <w:rsid w:val="006D1C31"/>
    <w:rsid w:val="006D204C"/>
    <w:rsid w:val="006D378E"/>
    <w:rsid w:val="006D3B7B"/>
    <w:rsid w:val="006D4097"/>
    <w:rsid w:val="006D4E4C"/>
    <w:rsid w:val="006D5619"/>
    <w:rsid w:val="006D581F"/>
    <w:rsid w:val="006D69D1"/>
    <w:rsid w:val="006D7975"/>
    <w:rsid w:val="006E19C6"/>
    <w:rsid w:val="006E1FF6"/>
    <w:rsid w:val="006E2278"/>
    <w:rsid w:val="006E3B8B"/>
    <w:rsid w:val="006E3C92"/>
    <w:rsid w:val="006E54F2"/>
    <w:rsid w:val="006F0CAF"/>
    <w:rsid w:val="006F487D"/>
    <w:rsid w:val="006F59B6"/>
    <w:rsid w:val="006F6B28"/>
    <w:rsid w:val="00700607"/>
    <w:rsid w:val="00701FE9"/>
    <w:rsid w:val="007028DB"/>
    <w:rsid w:val="00703827"/>
    <w:rsid w:val="007038B2"/>
    <w:rsid w:val="007053AD"/>
    <w:rsid w:val="00705FB5"/>
    <w:rsid w:val="00706600"/>
    <w:rsid w:val="00710384"/>
    <w:rsid w:val="007103DD"/>
    <w:rsid w:val="00710547"/>
    <w:rsid w:val="007107BA"/>
    <w:rsid w:val="0071425E"/>
    <w:rsid w:val="007178C1"/>
    <w:rsid w:val="0072189E"/>
    <w:rsid w:val="007245A8"/>
    <w:rsid w:val="00725DCC"/>
    <w:rsid w:val="00730667"/>
    <w:rsid w:val="00734653"/>
    <w:rsid w:val="00734AC9"/>
    <w:rsid w:val="00736616"/>
    <w:rsid w:val="007423F9"/>
    <w:rsid w:val="0074346A"/>
    <w:rsid w:val="0074464D"/>
    <w:rsid w:val="00744BD0"/>
    <w:rsid w:val="007470D6"/>
    <w:rsid w:val="00751466"/>
    <w:rsid w:val="00751B81"/>
    <w:rsid w:val="00752024"/>
    <w:rsid w:val="00752F64"/>
    <w:rsid w:val="007536E0"/>
    <w:rsid w:val="00756640"/>
    <w:rsid w:val="00757053"/>
    <w:rsid w:val="0075712F"/>
    <w:rsid w:val="0076031B"/>
    <w:rsid w:val="00760415"/>
    <w:rsid w:val="00760D18"/>
    <w:rsid w:val="00760D6A"/>
    <w:rsid w:val="00762B59"/>
    <w:rsid w:val="00763B0E"/>
    <w:rsid w:val="007652F6"/>
    <w:rsid w:val="00767368"/>
    <w:rsid w:val="00771D01"/>
    <w:rsid w:val="00773333"/>
    <w:rsid w:val="00773534"/>
    <w:rsid w:val="00784753"/>
    <w:rsid w:val="00785C12"/>
    <w:rsid w:val="007878EB"/>
    <w:rsid w:val="00791D60"/>
    <w:rsid w:val="007941AD"/>
    <w:rsid w:val="00794FCB"/>
    <w:rsid w:val="007A0D26"/>
    <w:rsid w:val="007A192A"/>
    <w:rsid w:val="007A4B18"/>
    <w:rsid w:val="007A5D2D"/>
    <w:rsid w:val="007A5E4C"/>
    <w:rsid w:val="007A742A"/>
    <w:rsid w:val="007A760D"/>
    <w:rsid w:val="007B1A84"/>
    <w:rsid w:val="007B1E7F"/>
    <w:rsid w:val="007B35B7"/>
    <w:rsid w:val="007B35F0"/>
    <w:rsid w:val="007B3E1D"/>
    <w:rsid w:val="007B40FB"/>
    <w:rsid w:val="007B420B"/>
    <w:rsid w:val="007B6D53"/>
    <w:rsid w:val="007C191E"/>
    <w:rsid w:val="007C2A0C"/>
    <w:rsid w:val="007C5498"/>
    <w:rsid w:val="007C5B08"/>
    <w:rsid w:val="007D01DD"/>
    <w:rsid w:val="007D120E"/>
    <w:rsid w:val="007D25EE"/>
    <w:rsid w:val="007D40E0"/>
    <w:rsid w:val="007E1538"/>
    <w:rsid w:val="007E3915"/>
    <w:rsid w:val="007F0200"/>
    <w:rsid w:val="007F13F7"/>
    <w:rsid w:val="007F1745"/>
    <w:rsid w:val="007F5CBF"/>
    <w:rsid w:val="007F6687"/>
    <w:rsid w:val="008013B2"/>
    <w:rsid w:val="008046BB"/>
    <w:rsid w:val="0080531A"/>
    <w:rsid w:val="00805B42"/>
    <w:rsid w:val="0081044A"/>
    <w:rsid w:val="00811C41"/>
    <w:rsid w:val="008124C3"/>
    <w:rsid w:val="00815C4B"/>
    <w:rsid w:val="00816C22"/>
    <w:rsid w:val="00820F11"/>
    <w:rsid w:val="00821027"/>
    <w:rsid w:val="00822501"/>
    <w:rsid w:val="00826397"/>
    <w:rsid w:val="00827360"/>
    <w:rsid w:val="008279D4"/>
    <w:rsid w:val="00830F10"/>
    <w:rsid w:val="008346FE"/>
    <w:rsid w:val="00842A50"/>
    <w:rsid w:val="00846793"/>
    <w:rsid w:val="0085005A"/>
    <w:rsid w:val="00852FF2"/>
    <w:rsid w:val="008543B9"/>
    <w:rsid w:val="00854887"/>
    <w:rsid w:val="00854BE8"/>
    <w:rsid w:val="00856AB2"/>
    <w:rsid w:val="00857C6C"/>
    <w:rsid w:val="0086640C"/>
    <w:rsid w:val="00872114"/>
    <w:rsid w:val="00872D16"/>
    <w:rsid w:val="008747D3"/>
    <w:rsid w:val="00874884"/>
    <w:rsid w:val="00875CFF"/>
    <w:rsid w:val="008765F3"/>
    <w:rsid w:val="00876F57"/>
    <w:rsid w:val="00877351"/>
    <w:rsid w:val="008802FE"/>
    <w:rsid w:val="0088080E"/>
    <w:rsid w:val="00880F9F"/>
    <w:rsid w:val="00882756"/>
    <w:rsid w:val="008875BD"/>
    <w:rsid w:val="008879EC"/>
    <w:rsid w:val="00887F95"/>
    <w:rsid w:val="008904B9"/>
    <w:rsid w:val="00891360"/>
    <w:rsid w:val="00892699"/>
    <w:rsid w:val="008926F6"/>
    <w:rsid w:val="008949A8"/>
    <w:rsid w:val="00896031"/>
    <w:rsid w:val="00896C71"/>
    <w:rsid w:val="008A27A6"/>
    <w:rsid w:val="008A5B2F"/>
    <w:rsid w:val="008A6892"/>
    <w:rsid w:val="008A689D"/>
    <w:rsid w:val="008A6FB1"/>
    <w:rsid w:val="008B000C"/>
    <w:rsid w:val="008B2982"/>
    <w:rsid w:val="008B2C59"/>
    <w:rsid w:val="008B2DAC"/>
    <w:rsid w:val="008B4F02"/>
    <w:rsid w:val="008B5747"/>
    <w:rsid w:val="008B755B"/>
    <w:rsid w:val="008B7FDB"/>
    <w:rsid w:val="008C1263"/>
    <w:rsid w:val="008C712E"/>
    <w:rsid w:val="008C76A8"/>
    <w:rsid w:val="008D580A"/>
    <w:rsid w:val="008E6104"/>
    <w:rsid w:val="008E6840"/>
    <w:rsid w:val="008F0CCA"/>
    <w:rsid w:val="008F3891"/>
    <w:rsid w:val="008F56E6"/>
    <w:rsid w:val="008F6B33"/>
    <w:rsid w:val="00900895"/>
    <w:rsid w:val="00901E7A"/>
    <w:rsid w:val="00902D3D"/>
    <w:rsid w:val="00904576"/>
    <w:rsid w:val="009076DC"/>
    <w:rsid w:val="00911461"/>
    <w:rsid w:val="0091377B"/>
    <w:rsid w:val="009149B6"/>
    <w:rsid w:val="00917330"/>
    <w:rsid w:val="009201D4"/>
    <w:rsid w:val="0092084E"/>
    <w:rsid w:val="00923930"/>
    <w:rsid w:val="00925A85"/>
    <w:rsid w:val="00925B03"/>
    <w:rsid w:val="009273F7"/>
    <w:rsid w:val="009349AC"/>
    <w:rsid w:val="00935626"/>
    <w:rsid w:val="009363C6"/>
    <w:rsid w:val="00943FFF"/>
    <w:rsid w:val="0094528E"/>
    <w:rsid w:val="00946CEB"/>
    <w:rsid w:val="009528BE"/>
    <w:rsid w:val="00953FD4"/>
    <w:rsid w:val="00960482"/>
    <w:rsid w:val="00960B3F"/>
    <w:rsid w:val="00965D1D"/>
    <w:rsid w:val="009662A7"/>
    <w:rsid w:val="0096750B"/>
    <w:rsid w:val="00972449"/>
    <w:rsid w:val="00972E1E"/>
    <w:rsid w:val="00973913"/>
    <w:rsid w:val="009752A4"/>
    <w:rsid w:val="009773EB"/>
    <w:rsid w:val="00977478"/>
    <w:rsid w:val="00977C24"/>
    <w:rsid w:val="00980532"/>
    <w:rsid w:val="0098312A"/>
    <w:rsid w:val="00984D0D"/>
    <w:rsid w:val="00986BED"/>
    <w:rsid w:val="00986DFC"/>
    <w:rsid w:val="0099315F"/>
    <w:rsid w:val="00996A4D"/>
    <w:rsid w:val="009979A1"/>
    <w:rsid w:val="009A0900"/>
    <w:rsid w:val="009A0F77"/>
    <w:rsid w:val="009A1657"/>
    <w:rsid w:val="009A2F3E"/>
    <w:rsid w:val="009A3029"/>
    <w:rsid w:val="009A4E2B"/>
    <w:rsid w:val="009B1379"/>
    <w:rsid w:val="009B3CBE"/>
    <w:rsid w:val="009B6D3B"/>
    <w:rsid w:val="009B6DE0"/>
    <w:rsid w:val="009C1EB9"/>
    <w:rsid w:val="009C5FA9"/>
    <w:rsid w:val="009C6D03"/>
    <w:rsid w:val="009D315F"/>
    <w:rsid w:val="009D48A9"/>
    <w:rsid w:val="009D4CBD"/>
    <w:rsid w:val="009D6CBD"/>
    <w:rsid w:val="009E133F"/>
    <w:rsid w:val="009E4A26"/>
    <w:rsid w:val="009E5A96"/>
    <w:rsid w:val="009E6665"/>
    <w:rsid w:val="009F0661"/>
    <w:rsid w:val="009F0871"/>
    <w:rsid w:val="009F2815"/>
    <w:rsid w:val="009F3192"/>
    <w:rsid w:val="009F41C2"/>
    <w:rsid w:val="009F6008"/>
    <w:rsid w:val="009F6D87"/>
    <w:rsid w:val="00A0144B"/>
    <w:rsid w:val="00A01DAD"/>
    <w:rsid w:val="00A020A6"/>
    <w:rsid w:val="00A024D1"/>
    <w:rsid w:val="00A02C7A"/>
    <w:rsid w:val="00A04085"/>
    <w:rsid w:val="00A04333"/>
    <w:rsid w:val="00A06256"/>
    <w:rsid w:val="00A07AA1"/>
    <w:rsid w:val="00A07E95"/>
    <w:rsid w:val="00A1115F"/>
    <w:rsid w:val="00A12248"/>
    <w:rsid w:val="00A12615"/>
    <w:rsid w:val="00A129AA"/>
    <w:rsid w:val="00A14340"/>
    <w:rsid w:val="00A16233"/>
    <w:rsid w:val="00A21686"/>
    <w:rsid w:val="00A219A7"/>
    <w:rsid w:val="00A22A78"/>
    <w:rsid w:val="00A22F83"/>
    <w:rsid w:val="00A231A2"/>
    <w:rsid w:val="00A260AC"/>
    <w:rsid w:val="00A26B2C"/>
    <w:rsid w:val="00A2700C"/>
    <w:rsid w:val="00A27829"/>
    <w:rsid w:val="00A30901"/>
    <w:rsid w:val="00A30A2F"/>
    <w:rsid w:val="00A31871"/>
    <w:rsid w:val="00A347AB"/>
    <w:rsid w:val="00A36939"/>
    <w:rsid w:val="00A42FA4"/>
    <w:rsid w:val="00A4336D"/>
    <w:rsid w:val="00A43811"/>
    <w:rsid w:val="00A448F0"/>
    <w:rsid w:val="00A45E0D"/>
    <w:rsid w:val="00A4643C"/>
    <w:rsid w:val="00A46A97"/>
    <w:rsid w:val="00A50D13"/>
    <w:rsid w:val="00A5213A"/>
    <w:rsid w:val="00A54C9C"/>
    <w:rsid w:val="00A54D60"/>
    <w:rsid w:val="00A55C9E"/>
    <w:rsid w:val="00A57C50"/>
    <w:rsid w:val="00A64CD0"/>
    <w:rsid w:val="00A661E9"/>
    <w:rsid w:val="00A67122"/>
    <w:rsid w:val="00A72C38"/>
    <w:rsid w:val="00A730ED"/>
    <w:rsid w:val="00A7451D"/>
    <w:rsid w:val="00A827CE"/>
    <w:rsid w:val="00A82A36"/>
    <w:rsid w:val="00A82EC2"/>
    <w:rsid w:val="00A84237"/>
    <w:rsid w:val="00A86E60"/>
    <w:rsid w:val="00A8761E"/>
    <w:rsid w:val="00A87BC9"/>
    <w:rsid w:val="00A90F1E"/>
    <w:rsid w:val="00A96C42"/>
    <w:rsid w:val="00A97F96"/>
    <w:rsid w:val="00AA18A1"/>
    <w:rsid w:val="00AA43B7"/>
    <w:rsid w:val="00AA49B4"/>
    <w:rsid w:val="00AA5B7B"/>
    <w:rsid w:val="00AA70E5"/>
    <w:rsid w:val="00AA7C77"/>
    <w:rsid w:val="00AB11C5"/>
    <w:rsid w:val="00AB3EBE"/>
    <w:rsid w:val="00AB4018"/>
    <w:rsid w:val="00AB555D"/>
    <w:rsid w:val="00AB6E27"/>
    <w:rsid w:val="00AB6FAC"/>
    <w:rsid w:val="00AB73CB"/>
    <w:rsid w:val="00AC1133"/>
    <w:rsid w:val="00AC14BD"/>
    <w:rsid w:val="00AC1B01"/>
    <w:rsid w:val="00AC33C1"/>
    <w:rsid w:val="00AC5592"/>
    <w:rsid w:val="00AC74C7"/>
    <w:rsid w:val="00AD0B49"/>
    <w:rsid w:val="00AD3298"/>
    <w:rsid w:val="00AD48BA"/>
    <w:rsid w:val="00AD6101"/>
    <w:rsid w:val="00AE0643"/>
    <w:rsid w:val="00AE0FCF"/>
    <w:rsid w:val="00AE129B"/>
    <w:rsid w:val="00AE2564"/>
    <w:rsid w:val="00AE2B1B"/>
    <w:rsid w:val="00AE4F38"/>
    <w:rsid w:val="00AE7E81"/>
    <w:rsid w:val="00AF0400"/>
    <w:rsid w:val="00AF0701"/>
    <w:rsid w:val="00AF179D"/>
    <w:rsid w:val="00AF1E5B"/>
    <w:rsid w:val="00AF25D0"/>
    <w:rsid w:val="00AF30B0"/>
    <w:rsid w:val="00AF4077"/>
    <w:rsid w:val="00AF41BE"/>
    <w:rsid w:val="00AF493D"/>
    <w:rsid w:val="00AF7444"/>
    <w:rsid w:val="00AF7DE8"/>
    <w:rsid w:val="00B04F13"/>
    <w:rsid w:val="00B05007"/>
    <w:rsid w:val="00B0588A"/>
    <w:rsid w:val="00B062E0"/>
    <w:rsid w:val="00B065FE"/>
    <w:rsid w:val="00B07CDA"/>
    <w:rsid w:val="00B100DC"/>
    <w:rsid w:val="00B1638B"/>
    <w:rsid w:val="00B16711"/>
    <w:rsid w:val="00B16AC0"/>
    <w:rsid w:val="00B206EE"/>
    <w:rsid w:val="00B21A9B"/>
    <w:rsid w:val="00B21A9E"/>
    <w:rsid w:val="00B23428"/>
    <w:rsid w:val="00B24374"/>
    <w:rsid w:val="00B2451B"/>
    <w:rsid w:val="00B26926"/>
    <w:rsid w:val="00B26D12"/>
    <w:rsid w:val="00B2792E"/>
    <w:rsid w:val="00B31884"/>
    <w:rsid w:val="00B35A46"/>
    <w:rsid w:val="00B37E2E"/>
    <w:rsid w:val="00B401DF"/>
    <w:rsid w:val="00B4155A"/>
    <w:rsid w:val="00B41BAE"/>
    <w:rsid w:val="00B46D37"/>
    <w:rsid w:val="00B47FB4"/>
    <w:rsid w:val="00B50C57"/>
    <w:rsid w:val="00B51E95"/>
    <w:rsid w:val="00B52502"/>
    <w:rsid w:val="00B567F2"/>
    <w:rsid w:val="00B57767"/>
    <w:rsid w:val="00B604C5"/>
    <w:rsid w:val="00B6281F"/>
    <w:rsid w:val="00B63CCD"/>
    <w:rsid w:val="00B64AD0"/>
    <w:rsid w:val="00B65B64"/>
    <w:rsid w:val="00B666B2"/>
    <w:rsid w:val="00B677EF"/>
    <w:rsid w:val="00B7223D"/>
    <w:rsid w:val="00B7236A"/>
    <w:rsid w:val="00B757DA"/>
    <w:rsid w:val="00B77C87"/>
    <w:rsid w:val="00B82598"/>
    <w:rsid w:val="00B83FFE"/>
    <w:rsid w:val="00B843CA"/>
    <w:rsid w:val="00B9081C"/>
    <w:rsid w:val="00B92FF3"/>
    <w:rsid w:val="00B957DF"/>
    <w:rsid w:val="00B95B56"/>
    <w:rsid w:val="00BB04D4"/>
    <w:rsid w:val="00BB0FBF"/>
    <w:rsid w:val="00BB3CC7"/>
    <w:rsid w:val="00BB46DC"/>
    <w:rsid w:val="00BB46DD"/>
    <w:rsid w:val="00BB4FB3"/>
    <w:rsid w:val="00BB5900"/>
    <w:rsid w:val="00BB7ED7"/>
    <w:rsid w:val="00BC057B"/>
    <w:rsid w:val="00BC070B"/>
    <w:rsid w:val="00BC22A8"/>
    <w:rsid w:val="00BC4A92"/>
    <w:rsid w:val="00BC7BA1"/>
    <w:rsid w:val="00BD2B88"/>
    <w:rsid w:val="00BD57C1"/>
    <w:rsid w:val="00BD6615"/>
    <w:rsid w:val="00BE009C"/>
    <w:rsid w:val="00BE3B7C"/>
    <w:rsid w:val="00BE4109"/>
    <w:rsid w:val="00BE6D6E"/>
    <w:rsid w:val="00BE7D45"/>
    <w:rsid w:val="00BF0501"/>
    <w:rsid w:val="00BF0AF2"/>
    <w:rsid w:val="00BF11BC"/>
    <w:rsid w:val="00BF1D92"/>
    <w:rsid w:val="00BF5E63"/>
    <w:rsid w:val="00C0049B"/>
    <w:rsid w:val="00C02CA1"/>
    <w:rsid w:val="00C02F62"/>
    <w:rsid w:val="00C03902"/>
    <w:rsid w:val="00C03974"/>
    <w:rsid w:val="00C03C53"/>
    <w:rsid w:val="00C040D1"/>
    <w:rsid w:val="00C0432E"/>
    <w:rsid w:val="00C05406"/>
    <w:rsid w:val="00C0665C"/>
    <w:rsid w:val="00C071D1"/>
    <w:rsid w:val="00C12685"/>
    <w:rsid w:val="00C1283E"/>
    <w:rsid w:val="00C12BEB"/>
    <w:rsid w:val="00C12C8D"/>
    <w:rsid w:val="00C1431A"/>
    <w:rsid w:val="00C1564E"/>
    <w:rsid w:val="00C172C1"/>
    <w:rsid w:val="00C1756D"/>
    <w:rsid w:val="00C20BB4"/>
    <w:rsid w:val="00C20E58"/>
    <w:rsid w:val="00C23B37"/>
    <w:rsid w:val="00C24880"/>
    <w:rsid w:val="00C26359"/>
    <w:rsid w:val="00C274EF"/>
    <w:rsid w:val="00C30D12"/>
    <w:rsid w:val="00C31AAC"/>
    <w:rsid w:val="00C37597"/>
    <w:rsid w:val="00C37D75"/>
    <w:rsid w:val="00C37FA1"/>
    <w:rsid w:val="00C411D4"/>
    <w:rsid w:val="00C41558"/>
    <w:rsid w:val="00C42B95"/>
    <w:rsid w:val="00C42D88"/>
    <w:rsid w:val="00C4619D"/>
    <w:rsid w:val="00C46E22"/>
    <w:rsid w:val="00C47C5C"/>
    <w:rsid w:val="00C5651E"/>
    <w:rsid w:val="00C565D5"/>
    <w:rsid w:val="00C57787"/>
    <w:rsid w:val="00C606A3"/>
    <w:rsid w:val="00C64B7B"/>
    <w:rsid w:val="00C66FB0"/>
    <w:rsid w:val="00C67A66"/>
    <w:rsid w:val="00C709F5"/>
    <w:rsid w:val="00C73524"/>
    <w:rsid w:val="00C74711"/>
    <w:rsid w:val="00C7475A"/>
    <w:rsid w:val="00C7732F"/>
    <w:rsid w:val="00C80A85"/>
    <w:rsid w:val="00C81FBA"/>
    <w:rsid w:val="00C836C8"/>
    <w:rsid w:val="00C8504C"/>
    <w:rsid w:val="00C85096"/>
    <w:rsid w:val="00C86638"/>
    <w:rsid w:val="00C90B18"/>
    <w:rsid w:val="00C9136F"/>
    <w:rsid w:val="00C95044"/>
    <w:rsid w:val="00CA1EFB"/>
    <w:rsid w:val="00CA31B5"/>
    <w:rsid w:val="00CA3F53"/>
    <w:rsid w:val="00CA4677"/>
    <w:rsid w:val="00CA52F3"/>
    <w:rsid w:val="00CA539F"/>
    <w:rsid w:val="00CA582A"/>
    <w:rsid w:val="00CA5C9E"/>
    <w:rsid w:val="00CB024C"/>
    <w:rsid w:val="00CB0BCA"/>
    <w:rsid w:val="00CB1C82"/>
    <w:rsid w:val="00CB4AF8"/>
    <w:rsid w:val="00CC295C"/>
    <w:rsid w:val="00CC3DAF"/>
    <w:rsid w:val="00CC4515"/>
    <w:rsid w:val="00CD0036"/>
    <w:rsid w:val="00CD05F5"/>
    <w:rsid w:val="00CD0F68"/>
    <w:rsid w:val="00CD1B92"/>
    <w:rsid w:val="00CD2D34"/>
    <w:rsid w:val="00CD6D6E"/>
    <w:rsid w:val="00CD786D"/>
    <w:rsid w:val="00CE38E1"/>
    <w:rsid w:val="00CE4F39"/>
    <w:rsid w:val="00CE6AD5"/>
    <w:rsid w:val="00CE78CE"/>
    <w:rsid w:val="00CE7BE0"/>
    <w:rsid w:val="00CF064F"/>
    <w:rsid w:val="00CF1B97"/>
    <w:rsid w:val="00CF2AD1"/>
    <w:rsid w:val="00CF31E3"/>
    <w:rsid w:val="00CF6033"/>
    <w:rsid w:val="00CF6A03"/>
    <w:rsid w:val="00CF7C76"/>
    <w:rsid w:val="00D03BDD"/>
    <w:rsid w:val="00D03C99"/>
    <w:rsid w:val="00D050B2"/>
    <w:rsid w:val="00D05811"/>
    <w:rsid w:val="00D05991"/>
    <w:rsid w:val="00D06163"/>
    <w:rsid w:val="00D06298"/>
    <w:rsid w:val="00D07C06"/>
    <w:rsid w:val="00D10072"/>
    <w:rsid w:val="00D1090B"/>
    <w:rsid w:val="00D1280C"/>
    <w:rsid w:val="00D13319"/>
    <w:rsid w:val="00D13499"/>
    <w:rsid w:val="00D141C7"/>
    <w:rsid w:val="00D167C0"/>
    <w:rsid w:val="00D1687B"/>
    <w:rsid w:val="00D17702"/>
    <w:rsid w:val="00D1780C"/>
    <w:rsid w:val="00D206CB"/>
    <w:rsid w:val="00D217DF"/>
    <w:rsid w:val="00D25A93"/>
    <w:rsid w:val="00D3129A"/>
    <w:rsid w:val="00D34101"/>
    <w:rsid w:val="00D343FA"/>
    <w:rsid w:val="00D3740D"/>
    <w:rsid w:val="00D37A0E"/>
    <w:rsid w:val="00D433AC"/>
    <w:rsid w:val="00D439BF"/>
    <w:rsid w:val="00D51655"/>
    <w:rsid w:val="00D52A7A"/>
    <w:rsid w:val="00D54430"/>
    <w:rsid w:val="00D552AA"/>
    <w:rsid w:val="00D57AC3"/>
    <w:rsid w:val="00D57EB9"/>
    <w:rsid w:val="00D61620"/>
    <w:rsid w:val="00D630D6"/>
    <w:rsid w:val="00D63364"/>
    <w:rsid w:val="00D63686"/>
    <w:rsid w:val="00D7415D"/>
    <w:rsid w:val="00D744EB"/>
    <w:rsid w:val="00D76208"/>
    <w:rsid w:val="00D82B32"/>
    <w:rsid w:val="00D82D3F"/>
    <w:rsid w:val="00D84434"/>
    <w:rsid w:val="00D8514F"/>
    <w:rsid w:val="00D90C67"/>
    <w:rsid w:val="00D92845"/>
    <w:rsid w:val="00D92DF6"/>
    <w:rsid w:val="00D9302D"/>
    <w:rsid w:val="00D95B09"/>
    <w:rsid w:val="00D96BC5"/>
    <w:rsid w:val="00D97053"/>
    <w:rsid w:val="00DA0C4C"/>
    <w:rsid w:val="00DA1540"/>
    <w:rsid w:val="00DA2217"/>
    <w:rsid w:val="00DA24A7"/>
    <w:rsid w:val="00DA5E8D"/>
    <w:rsid w:val="00DA6544"/>
    <w:rsid w:val="00DB2565"/>
    <w:rsid w:val="00DB2593"/>
    <w:rsid w:val="00DB4953"/>
    <w:rsid w:val="00DB7EA8"/>
    <w:rsid w:val="00DC13F6"/>
    <w:rsid w:val="00DC147F"/>
    <w:rsid w:val="00DC191C"/>
    <w:rsid w:val="00DC1A4A"/>
    <w:rsid w:val="00DC2235"/>
    <w:rsid w:val="00DC26A6"/>
    <w:rsid w:val="00DC6CA6"/>
    <w:rsid w:val="00DC77B6"/>
    <w:rsid w:val="00DD40AB"/>
    <w:rsid w:val="00DD4BCE"/>
    <w:rsid w:val="00DD52A1"/>
    <w:rsid w:val="00DD6EEE"/>
    <w:rsid w:val="00DD70AD"/>
    <w:rsid w:val="00DE097A"/>
    <w:rsid w:val="00DE16DF"/>
    <w:rsid w:val="00DE4CF0"/>
    <w:rsid w:val="00DE7581"/>
    <w:rsid w:val="00DF400A"/>
    <w:rsid w:val="00DF464E"/>
    <w:rsid w:val="00DF6255"/>
    <w:rsid w:val="00DF627C"/>
    <w:rsid w:val="00DF7AD0"/>
    <w:rsid w:val="00E04CED"/>
    <w:rsid w:val="00E07484"/>
    <w:rsid w:val="00E1326F"/>
    <w:rsid w:val="00E15ECF"/>
    <w:rsid w:val="00E1620C"/>
    <w:rsid w:val="00E16433"/>
    <w:rsid w:val="00E16D58"/>
    <w:rsid w:val="00E20E7E"/>
    <w:rsid w:val="00E23253"/>
    <w:rsid w:val="00E23402"/>
    <w:rsid w:val="00E23626"/>
    <w:rsid w:val="00E2466B"/>
    <w:rsid w:val="00E248FC"/>
    <w:rsid w:val="00E24D15"/>
    <w:rsid w:val="00E26045"/>
    <w:rsid w:val="00E278BC"/>
    <w:rsid w:val="00E27EFF"/>
    <w:rsid w:val="00E3044F"/>
    <w:rsid w:val="00E30844"/>
    <w:rsid w:val="00E31037"/>
    <w:rsid w:val="00E3165F"/>
    <w:rsid w:val="00E354FA"/>
    <w:rsid w:val="00E35DD7"/>
    <w:rsid w:val="00E36C49"/>
    <w:rsid w:val="00E3754D"/>
    <w:rsid w:val="00E40DC5"/>
    <w:rsid w:val="00E41043"/>
    <w:rsid w:val="00E42B3B"/>
    <w:rsid w:val="00E4467F"/>
    <w:rsid w:val="00E44B61"/>
    <w:rsid w:val="00E44E7D"/>
    <w:rsid w:val="00E4572E"/>
    <w:rsid w:val="00E45881"/>
    <w:rsid w:val="00E46B87"/>
    <w:rsid w:val="00E4757C"/>
    <w:rsid w:val="00E501B5"/>
    <w:rsid w:val="00E55BCE"/>
    <w:rsid w:val="00E563B0"/>
    <w:rsid w:val="00E57A9C"/>
    <w:rsid w:val="00E60026"/>
    <w:rsid w:val="00E60220"/>
    <w:rsid w:val="00E6088F"/>
    <w:rsid w:val="00E652DD"/>
    <w:rsid w:val="00E7475D"/>
    <w:rsid w:val="00E83495"/>
    <w:rsid w:val="00E863F0"/>
    <w:rsid w:val="00E9040A"/>
    <w:rsid w:val="00E913CA"/>
    <w:rsid w:val="00E92AAC"/>
    <w:rsid w:val="00E959E2"/>
    <w:rsid w:val="00E95F85"/>
    <w:rsid w:val="00EA168D"/>
    <w:rsid w:val="00EA5076"/>
    <w:rsid w:val="00EB11D9"/>
    <w:rsid w:val="00EB6C3B"/>
    <w:rsid w:val="00EB6EA9"/>
    <w:rsid w:val="00EC143C"/>
    <w:rsid w:val="00EC6FB1"/>
    <w:rsid w:val="00EC736F"/>
    <w:rsid w:val="00ED04D4"/>
    <w:rsid w:val="00ED1B5B"/>
    <w:rsid w:val="00ED1BA7"/>
    <w:rsid w:val="00ED4264"/>
    <w:rsid w:val="00ED4712"/>
    <w:rsid w:val="00ED54A5"/>
    <w:rsid w:val="00ED5975"/>
    <w:rsid w:val="00ED722C"/>
    <w:rsid w:val="00ED73BE"/>
    <w:rsid w:val="00EE0B8F"/>
    <w:rsid w:val="00EE1BCB"/>
    <w:rsid w:val="00EE34A3"/>
    <w:rsid w:val="00EE52C6"/>
    <w:rsid w:val="00EE59DB"/>
    <w:rsid w:val="00EE6469"/>
    <w:rsid w:val="00EF256E"/>
    <w:rsid w:val="00EF37A6"/>
    <w:rsid w:val="00EF438D"/>
    <w:rsid w:val="00EF4B65"/>
    <w:rsid w:val="00EF5300"/>
    <w:rsid w:val="00EF68E5"/>
    <w:rsid w:val="00EF6B5E"/>
    <w:rsid w:val="00EF6D0D"/>
    <w:rsid w:val="00EF6DDA"/>
    <w:rsid w:val="00F003DF"/>
    <w:rsid w:val="00F010C9"/>
    <w:rsid w:val="00F01B2B"/>
    <w:rsid w:val="00F053C4"/>
    <w:rsid w:val="00F0596C"/>
    <w:rsid w:val="00F12769"/>
    <w:rsid w:val="00F12D26"/>
    <w:rsid w:val="00F134A0"/>
    <w:rsid w:val="00F14DE6"/>
    <w:rsid w:val="00F17C99"/>
    <w:rsid w:val="00F20569"/>
    <w:rsid w:val="00F2167E"/>
    <w:rsid w:val="00F245B3"/>
    <w:rsid w:val="00F25A56"/>
    <w:rsid w:val="00F25E3A"/>
    <w:rsid w:val="00F30714"/>
    <w:rsid w:val="00F30CFD"/>
    <w:rsid w:val="00F31905"/>
    <w:rsid w:val="00F32C85"/>
    <w:rsid w:val="00F358DC"/>
    <w:rsid w:val="00F456D6"/>
    <w:rsid w:val="00F479FE"/>
    <w:rsid w:val="00F53B1A"/>
    <w:rsid w:val="00F6041A"/>
    <w:rsid w:val="00F611F5"/>
    <w:rsid w:val="00F61594"/>
    <w:rsid w:val="00F616DA"/>
    <w:rsid w:val="00F6205E"/>
    <w:rsid w:val="00F62071"/>
    <w:rsid w:val="00F62A9F"/>
    <w:rsid w:val="00F63BE3"/>
    <w:rsid w:val="00F6493D"/>
    <w:rsid w:val="00F665E5"/>
    <w:rsid w:val="00F7119E"/>
    <w:rsid w:val="00F71698"/>
    <w:rsid w:val="00F7344E"/>
    <w:rsid w:val="00F74508"/>
    <w:rsid w:val="00F77423"/>
    <w:rsid w:val="00F8262A"/>
    <w:rsid w:val="00F85EDC"/>
    <w:rsid w:val="00F926AA"/>
    <w:rsid w:val="00F94F54"/>
    <w:rsid w:val="00F95888"/>
    <w:rsid w:val="00F96513"/>
    <w:rsid w:val="00F96C65"/>
    <w:rsid w:val="00FA10FA"/>
    <w:rsid w:val="00FA3BD5"/>
    <w:rsid w:val="00FA3D93"/>
    <w:rsid w:val="00FB0646"/>
    <w:rsid w:val="00FB0BA7"/>
    <w:rsid w:val="00FB1434"/>
    <w:rsid w:val="00FB338F"/>
    <w:rsid w:val="00FB5004"/>
    <w:rsid w:val="00FC49FC"/>
    <w:rsid w:val="00FC4D12"/>
    <w:rsid w:val="00FC5D01"/>
    <w:rsid w:val="00FC7360"/>
    <w:rsid w:val="00FD04A6"/>
    <w:rsid w:val="00FD08D2"/>
    <w:rsid w:val="00FD1EBA"/>
    <w:rsid w:val="00FD3EA8"/>
    <w:rsid w:val="00FD4A82"/>
    <w:rsid w:val="00FD6909"/>
    <w:rsid w:val="00FD76CD"/>
    <w:rsid w:val="00FE367E"/>
    <w:rsid w:val="00FE3747"/>
    <w:rsid w:val="00FE5703"/>
    <w:rsid w:val="00FE7435"/>
    <w:rsid w:val="00FF2FC1"/>
    <w:rsid w:val="00FF4AA5"/>
    <w:rsid w:val="00FF6F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10660"/>
  <w15:chartTrackingRefBased/>
  <w15:docId w15:val="{50AC658B-B729-4CC6-99EC-341E29B9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Definition" w:semiHidden="1" w:unhideWhenUsed="1"/>
    <w:lsdException w:name="HTML Preformatted" w:semiHidden="1" w:uiPriority="99"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23D"/>
    <w:rPr>
      <w:rFonts w:eastAsia="Times New Roman"/>
      <w:sz w:val="24"/>
      <w:szCs w:val="24"/>
      <w:lang w:eastAsia="en-US"/>
    </w:rPr>
  </w:style>
  <w:style w:type="paragraph" w:styleId="Titre1">
    <w:name w:val="heading 1"/>
    <w:basedOn w:val="Normal"/>
    <w:next w:val="Normal"/>
    <w:link w:val="Titre1Car"/>
    <w:qFormat/>
    <w:rsid w:val="00AD48BA"/>
    <w:pPr>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D48BA"/>
    <w:pPr>
      <w:widowControl w:val="0"/>
      <w:tabs>
        <w:tab w:val="center" w:pos="4320"/>
        <w:tab w:val="right" w:pos="8640"/>
      </w:tabs>
    </w:pPr>
    <w:rPr>
      <w:snapToGrid w:val="0"/>
      <w:szCs w:val="20"/>
      <w:lang w:val="en-GB"/>
    </w:rPr>
  </w:style>
  <w:style w:type="paragraph" w:styleId="Notedebasdepage">
    <w:name w:val="footnote text"/>
    <w:aliases w:val="ft,ADB,single space,5_G,Footnote Text Char1,Footnote Text Char Char,Char,Texte de note de bas de page,footnote text,fn,ALTS FOOTNOTE,Fodnotetekst Tegn,FOOTNOTES,Note de bas de page Car,Footnote Text Char2,Footnote Text Char1 Char,f"/>
    <w:basedOn w:val="Normal"/>
    <w:link w:val="NotedebasdepageCar1"/>
    <w:uiPriority w:val="99"/>
    <w:qFormat/>
    <w:rsid w:val="00AD48BA"/>
    <w:pPr>
      <w:widowControl w:val="0"/>
    </w:pPr>
    <w:rPr>
      <w:rFonts w:eastAsia="MS Mincho"/>
      <w:snapToGrid w:val="0"/>
      <w:sz w:val="20"/>
      <w:szCs w:val="20"/>
      <w:lang w:val="en-GB"/>
    </w:rPr>
  </w:style>
  <w:style w:type="paragraph" w:styleId="Textedebulles">
    <w:name w:val="Balloon Text"/>
    <w:basedOn w:val="Normal"/>
    <w:link w:val="TextedebullesCar"/>
    <w:semiHidden/>
    <w:rsid w:val="00AD48BA"/>
    <w:pPr>
      <w:widowControl w:val="0"/>
    </w:pPr>
    <w:rPr>
      <w:rFonts w:ascii="Tahoma" w:hAnsi="Tahoma" w:cs="Tahoma"/>
      <w:snapToGrid w:val="0"/>
      <w:sz w:val="16"/>
      <w:szCs w:val="16"/>
      <w:lang w:val="en-GB"/>
    </w:rPr>
  </w:style>
  <w:style w:type="character" w:styleId="Appelnotedebasdep">
    <w:name w:val="footnote reference"/>
    <w:aliases w:val=" BVI fnr,BVI fnr, BVI fnr Car Car,BVI fnr Car, BVI fnr Car Car Car Car, BVI fnr Car Car Car Car Char,ftref,Ref,de nota al pie,16 Point,Superscript 6 Point,fr,Used by Word for Help footnote symbols,SUPERS,BVI f,BVI fn"/>
    <w:uiPriority w:val="99"/>
    <w:qFormat/>
    <w:rsid w:val="00AD48BA"/>
    <w:rPr>
      <w:vertAlign w:val="superscript"/>
    </w:rPr>
  </w:style>
  <w:style w:type="character" w:styleId="Marquedecommentaire">
    <w:name w:val="annotation reference"/>
    <w:semiHidden/>
    <w:rsid w:val="00AD48BA"/>
    <w:rPr>
      <w:sz w:val="16"/>
      <w:szCs w:val="16"/>
    </w:rPr>
  </w:style>
  <w:style w:type="paragraph" w:styleId="Commentaire">
    <w:name w:val="annotation text"/>
    <w:basedOn w:val="Normal"/>
    <w:link w:val="CommentaireCar"/>
    <w:semiHidden/>
    <w:rsid w:val="00AD48BA"/>
    <w:rPr>
      <w:rFonts w:eastAsia="MS Mincho"/>
      <w:sz w:val="20"/>
      <w:szCs w:val="20"/>
    </w:rPr>
  </w:style>
  <w:style w:type="character" w:styleId="Lienhypertexte">
    <w:name w:val="Hyperlink"/>
    <w:rsid w:val="00AD48BA"/>
    <w:rPr>
      <w:strike w:val="0"/>
      <w:dstrike w:val="0"/>
      <w:color w:val="003366"/>
      <w:u w:val="none"/>
      <w:effect w:val="none"/>
    </w:rPr>
  </w:style>
  <w:style w:type="character" w:customStyle="1" w:styleId="CommentaireCar">
    <w:name w:val="Commentaire Car"/>
    <w:link w:val="Commentaire"/>
    <w:rsid w:val="00AD48BA"/>
    <w:rPr>
      <w:lang w:val="en-US" w:eastAsia="en-US" w:bidi="ar-SA"/>
    </w:rPr>
  </w:style>
  <w:style w:type="paragraph" w:styleId="Objetducommentaire">
    <w:name w:val="annotation subject"/>
    <w:basedOn w:val="Commentaire"/>
    <w:next w:val="Commentaire"/>
    <w:semiHidden/>
    <w:rsid w:val="00AD3298"/>
    <w:rPr>
      <w:b/>
      <w:bCs/>
    </w:rPr>
  </w:style>
  <w:style w:type="table" w:styleId="Grilledutableau">
    <w:name w:val="Table Grid"/>
    <w:basedOn w:val="TableauNormal"/>
    <w:uiPriority w:val="39"/>
    <w:rsid w:val="00232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Bullets,References,Dot pt,No Spacing1,List Paragraph Char Char Char,Indicator Text,List Paragraph1,Numbered Para 1,List Paragraph12,Bullet Points,MAIN CONTENT,Bullet 1,Colorful List - Accent 11,List Paragraph (numbered (a)),Liste 1"/>
    <w:basedOn w:val="Normal"/>
    <w:link w:val="ParagraphedelisteCar"/>
    <w:qFormat/>
    <w:rsid w:val="007E1538"/>
    <w:pPr>
      <w:ind w:left="720"/>
      <w:contextualSpacing/>
    </w:pPr>
    <w:rPr>
      <w:rFonts w:ascii="Calibri" w:hAnsi="Calibri"/>
      <w:sz w:val="22"/>
      <w:szCs w:val="22"/>
    </w:rPr>
  </w:style>
  <w:style w:type="character" w:customStyle="1" w:styleId="CommentTextChar">
    <w:name w:val="Comment Text Char"/>
    <w:locked/>
    <w:rsid w:val="004317F4"/>
    <w:rPr>
      <w:rFonts w:cs="Times New Roman"/>
      <w:lang w:val="en-US" w:eastAsia="en-US" w:bidi="ar-SA"/>
    </w:rPr>
  </w:style>
  <w:style w:type="character" w:customStyle="1" w:styleId="apple-style-span">
    <w:name w:val="apple-style-span"/>
    <w:rsid w:val="004317F4"/>
    <w:rPr>
      <w:rFonts w:cs="Times New Roman"/>
    </w:rPr>
  </w:style>
  <w:style w:type="paragraph" w:styleId="Corpsdetexte3">
    <w:name w:val="Body Text 3"/>
    <w:basedOn w:val="Normal"/>
    <w:rsid w:val="003A29E0"/>
    <w:pPr>
      <w:spacing w:after="60"/>
      <w:jc w:val="both"/>
    </w:pPr>
    <w:rPr>
      <w:rFonts w:ascii="Arial" w:hAnsi="Arial"/>
      <w:sz w:val="22"/>
      <w:szCs w:val="20"/>
    </w:rPr>
  </w:style>
  <w:style w:type="paragraph" w:styleId="Pieddepage">
    <w:name w:val="footer"/>
    <w:basedOn w:val="Normal"/>
    <w:rsid w:val="00D34101"/>
    <w:pPr>
      <w:tabs>
        <w:tab w:val="center" w:pos="4153"/>
        <w:tab w:val="right" w:pos="8306"/>
      </w:tabs>
    </w:pPr>
  </w:style>
  <w:style w:type="character" w:styleId="Numrodepage">
    <w:name w:val="page number"/>
    <w:basedOn w:val="Policepardfaut"/>
    <w:rsid w:val="00D34101"/>
  </w:style>
  <w:style w:type="character" w:customStyle="1" w:styleId="NotedebasdepageCar1">
    <w:name w:val="Note de bas de page Car1"/>
    <w:aliases w:val="ft Car,ADB Car,single space Car,5_G Car,Footnote Text Char1 Car,Footnote Text Char Char Car,Char Car,Texte de note de bas de page Car,footnote text Car,fn Car,ALTS FOOTNOTE Car,Fodnotetekst Tegn Car,FOOTNOTES Car,f Car"/>
    <w:link w:val="Notedebasdepage"/>
    <w:uiPriority w:val="99"/>
    <w:locked/>
    <w:rsid w:val="000035C4"/>
    <w:rPr>
      <w:snapToGrid w:val="0"/>
      <w:lang w:val="en-GB" w:eastAsia="en-US" w:bidi="ar-SA"/>
    </w:rPr>
  </w:style>
  <w:style w:type="paragraph" w:styleId="Corpsdetexte">
    <w:name w:val="Body Text"/>
    <w:basedOn w:val="Normal"/>
    <w:rsid w:val="007F1745"/>
    <w:pPr>
      <w:spacing w:after="120"/>
    </w:pPr>
  </w:style>
  <w:style w:type="paragraph" w:styleId="TM1">
    <w:name w:val="toc 1"/>
    <w:basedOn w:val="Normal"/>
    <w:next w:val="Normal"/>
    <w:autoRedefine/>
    <w:rsid w:val="006629A5"/>
    <w:pPr>
      <w:tabs>
        <w:tab w:val="right" w:leader="dot" w:pos="8630"/>
      </w:tabs>
      <w:jc w:val="center"/>
    </w:pPr>
    <w:rPr>
      <w:b/>
      <w:sz w:val="28"/>
      <w:szCs w:val="28"/>
    </w:rPr>
  </w:style>
  <w:style w:type="character" w:customStyle="1" w:styleId="Titre1Car">
    <w:name w:val="Titre 1 Car"/>
    <w:basedOn w:val="Policepardfaut"/>
    <w:link w:val="Titre1"/>
    <w:rsid w:val="003C06C5"/>
    <w:rPr>
      <w:rFonts w:eastAsia="Times New Roman"/>
      <w:b/>
      <w:sz w:val="24"/>
      <w:szCs w:val="24"/>
      <w:lang w:eastAsia="en-US"/>
    </w:rPr>
  </w:style>
  <w:style w:type="character" w:customStyle="1" w:styleId="UnresolvedMention1">
    <w:name w:val="Unresolved Mention1"/>
    <w:basedOn w:val="Policepardfaut"/>
    <w:uiPriority w:val="99"/>
    <w:semiHidden/>
    <w:unhideWhenUsed/>
    <w:rsid w:val="00D05991"/>
    <w:rPr>
      <w:color w:val="808080"/>
      <w:shd w:val="clear" w:color="auto" w:fill="E6E6E6"/>
    </w:rPr>
  </w:style>
  <w:style w:type="paragraph" w:styleId="Rvision">
    <w:name w:val="Revision"/>
    <w:hidden/>
    <w:uiPriority w:val="99"/>
    <w:semiHidden/>
    <w:rsid w:val="00D05991"/>
    <w:rPr>
      <w:rFonts w:eastAsia="Times New Roman"/>
      <w:sz w:val="24"/>
      <w:szCs w:val="24"/>
      <w:lang w:eastAsia="en-US"/>
    </w:rPr>
  </w:style>
  <w:style w:type="character" w:customStyle="1" w:styleId="TextedebullesCar">
    <w:name w:val="Texte de bulles Car"/>
    <w:basedOn w:val="Policepardfaut"/>
    <w:link w:val="Textedebulles"/>
    <w:semiHidden/>
    <w:rsid w:val="00584237"/>
    <w:rPr>
      <w:rFonts w:ascii="Tahoma" w:eastAsia="Times New Roman" w:hAnsi="Tahoma" w:cs="Tahoma"/>
      <w:snapToGrid w:val="0"/>
      <w:sz w:val="16"/>
      <w:szCs w:val="16"/>
      <w:lang w:val="en-GB" w:eastAsia="en-US"/>
    </w:rPr>
  </w:style>
  <w:style w:type="paragraph" w:styleId="PrformatHTML">
    <w:name w:val="HTML Preformatted"/>
    <w:basedOn w:val="Normal"/>
    <w:link w:val="PrformatHTMLCar"/>
    <w:uiPriority w:val="99"/>
    <w:unhideWhenUsed/>
    <w:rsid w:val="00A36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PrformatHTMLCar">
    <w:name w:val="Préformaté HTML Car"/>
    <w:basedOn w:val="Policepardfaut"/>
    <w:link w:val="PrformatHTML"/>
    <w:uiPriority w:val="99"/>
    <w:rsid w:val="00A36939"/>
    <w:rPr>
      <w:rFonts w:ascii="Courier New" w:eastAsia="Times New Roman" w:hAnsi="Courier New" w:cs="Courier New"/>
    </w:rPr>
  </w:style>
  <w:style w:type="character" w:customStyle="1" w:styleId="ParagraphedelisteCar">
    <w:name w:val="Paragraphe de liste Car"/>
    <w:aliases w:val="Bullets Car,References Car,Dot pt Car,No Spacing1 Car,List Paragraph Char Char Char Car,Indicator Text Car,List Paragraph1 Car,Numbered Para 1 Car,List Paragraph12 Car,Bullet Points Car,MAIN CONTENT Car,Bullet 1 Car,Liste 1 Car"/>
    <w:basedOn w:val="Policepardfaut"/>
    <w:link w:val="Paragraphedeliste"/>
    <w:qFormat/>
    <w:locked/>
    <w:rsid w:val="00A04333"/>
    <w:rPr>
      <w:rFonts w:ascii="Calibri" w:eastAsia="Times New Roman" w:hAnsi="Calibri"/>
      <w:sz w:val="22"/>
      <w:szCs w:val="22"/>
      <w:lang w:eastAsia="en-US"/>
    </w:rPr>
  </w:style>
  <w:style w:type="character" w:customStyle="1" w:styleId="En-tteCar">
    <w:name w:val="En-tête Car"/>
    <w:link w:val="En-tte"/>
    <w:rsid w:val="001B4A11"/>
    <w:rPr>
      <w:rFonts w:eastAsia="Times New Roman"/>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94280">
      <w:bodyDiv w:val="1"/>
      <w:marLeft w:val="0"/>
      <w:marRight w:val="0"/>
      <w:marTop w:val="0"/>
      <w:marBottom w:val="0"/>
      <w:divBdr>
        <w:top w:val="none" w:sz="0" w:space="0" w:color="auto"/>
        <w:left w:val="none" w:sz="0" w:space="0" w:color="auto"/>
        <w:bottom w:val="none" w:sz="0" w:space="0" w:color="auto"/>
        <w:right w:val="none" w:sz="0" w:space="0" w:color="auto"/>
      </w:divBdr>
    </w:div>
    <w:div w:id="70930451">
      <w:bodyDiv w:val="1"/>
      <w:marLeft w:val="0"/>
      <w:marRight w:val="0"/>
      <w:marTop w:val="0"/>
      <w:marBottom w:val="0"/>
      <w:divBdr>
        <w:top w:val="none" w:sz="0" w:space="0" w:color="auto"/>
        <w:left w:val="none" w:sz="0" w:space="0" w:color="auto"/>
        <w:bottom w:val="none" w:sz="0" w:space="0" w:color="auto"/>
        <w:right w:val="none" w:sz="0" w:space="0" w:color="auto"/>
      </w:divBdr>
    </w:div>
    <w:div w:id="280383769">
      <w:bodyDiv w:val="1"/>
      <w:marLeft w:val="0"/>
      <w:marRight w:val="0"/>
      <w:marTop w:val="0"/>
      <w:marBottom w:val="0"/>
      <w:divBdr>
        <w:top w:val="none" w:sz="0" w:space="0" w:color="auto"/>
        <w:left w:val="none" w:sz="0" w:space="0" w:color="auto"/>
        <w:bottom w:val="none" w:sz="0" w:space="0" w:color="auto"/>
        <w:right w:val="none" w:sz="0" w:space="0" w:color="auto"/>
      </w:divBdr>
    </w:div>
    <w:div w:id="408159962">
      <w:bodyDiv w:val="1"/>
      <w:marLeft w:val="0"/>
      <w:marRight w:val="0"/>
      <w:marTop w:val="0"/>
      <w:marBottom w:val="0"/>
      <w:divBdr>
        <w:top w:val="none" w:sz="0" w:space="0" w:color="auto"/>
        <w:left w:val="none" w:sz="0" w:space="0" w:color="auto"/>
        <w:bottom w:val="none" w:sz="0" w:space="0" w:color="auto"/>
        <w:right w:val="none" w:sz="0" w:space="0" w:color="auto"/>
      </w:divBdr>
    </w:div>
    <w:div w:id="566577070">
      <w:bodyDiv w:val="1"/>
      <w:marLeft w:val="0"/>
      <w:marRight w:val="0"/>
      <w:marTop w:val="0"/>
      <w:marBottom w:val="0"/>
      <w:divBdr>
        <w:top w:val="none" w:sz="0" w:space="0" w:color="auto"/>
        <w:left w:val="none" w:sz="0" w:space="0" w:color="auto"/>
        <w:bottom w:val="none" w:sz="0" w:space="0" w:color="auto"/>
        <w:right w:val="none" w:sz="0" w:space="0" w:color="auto"/>
      </w:divBdr>
    </w:div>
    <w:div w:id="625354520">
      <w:bodyDiv w:val="1"/>
      <w:marLeft w:val="0"/>
      <w:marRight w:val="0"/>
      <w:marTop w:val="0"/>
      <w:marBottom w:val="0"/>
      <w:divBdr>
        <w:top w:val="none" w:sz="0" w:space="0" w:color="auto"/>
        <w:left w:val="none" w:sz="0" w:space="0" w:color="auto"/>
        <w:bottom w:val="none" w:sz="0" w:space="0" w:color="auto"/>
        <w:right w:val="none" w:sz="0" w:space="0" w:color="auto"/>
      </w:divBdr>
    </w:div>
    <w:div w:id="647788186">
      <w:bodyDiv w:val="1"/>
      <w:marLeft w:val="0"/>
      <w:marRight w:val="0"/>
      <w:marTop w:val="0"/>
      <w:marBottom w:val="0"/>
      <w:divBdr>
        <w:top w:val="none" w:sz="0" w:space="0" w:color="auto"/>
        <w:left w:val="none" w:sz="0" w:space="0" w:color="auto"/>
        <w:bottom w:val="none" w:sz="0" w:space="0" w:color="auto"/>
        <w:right w:val="none" w:sz="0" w:space="0" w:color="auto"/>
      </w:divBdr>
    </w:div>
    <w:div w:id="912400033">
      <w:bodyDiv w:val="1"/>
      <w:marLeft w:val="0"/>
      <w:marRight w:val="0"/>
      <w:marTop w:val="0"/>
      <w:marBottom w:val="0"/>
      <w:divBdr>
        <w:top w:val="none" w:sz="0" w:space="0" w:color="auto"/>
        <w:left w:val="none" w:sz="0" w:space="0" w:color="auto"/>
        <w:bottom w:val="none" w:sz="0" w:space="0" w:color="auto"/>
        <w:right w:val="none" w:sz="0" w:space="0" w:color="auto"/>
      </w:divBdr>
    </w:div>
    <w:div w:id="1078089893">
      <w:bodyDiv w:val="1"/>
      <w:marLeft w:val="0"/>
      <w:marRight w:val="0"/>
      <w:marTop w:val="0"/>
      <w:marBottom w:val="0"/>
      <w:divBdr>
        <w:top w:val="none" w:sz="0" w:space="0" w:color="auto"/>
        <w:left w:val="none" w:sz="0" w:space="0" w:color="auto"/>
        <w:bottom w:val="none" w:sz="0" w:space="0" w:color="auto"/>
        <w:right w:val="none" w:sz="0" w:space="0" w:color="auto"/>
      </w:divBdr>
    </w:div>
    <w:div w:id="1096364100">
      <w:bodyDiv w:val="1"/>
      <w:marLeft w:val="0"/>
      <w:marRight w:val="0"/>
      <w:marTop w:val="0"/>
      <w:marBottom w:val="0"/>
      <w:divBdr>
        <w:top w:val="none" w:sz="0" w:space="0" w:color="auto"/>
        <w:left w:val="none" w:sz="0" w:space="0" w:color="auto"/>
        <w:bottom w:val="none" w:sz="0" w:space="0" w:color="auto"/>
        <w:right w:val="none" w:sz="0" w:space="0" w:color="auto"/>
      </w:divBdr>
    </w:div>
    <w:div w:id="1177617425">
      <w:bodyDiv w:val="1"/>
      <w:marLeft w:val="0"/>
      <w:marRight w:val="0"/>
      <w:marTop w:val="0"/>
      <w:marBottom w:val="0"/>
      <w:divBdr>
        <w:top w:val="none" w:sz="0" w:space="0" w:color="auto"/>
        <w:left w:val="none" w:sz="0" w:space="0" w:color="auto"/>
        <w:bottom w:val="none" w:sz="0" w:space="0" w:color="auto"/>
        <w:right w:val="none" w:sz="0" w:space="0" w:color="auto"/>
      </w:divBdr>
    </w:div>
    <w:div w:id="1566573185">
      <w:bodyDiv w:val="1"/>
      <w:marLeft w:val="0"/>
      <w:marRight w:val="0"/>
      <w:marTop w:val="0"/>
      <w:marBottom w:val="0"/>
      <w:divBdr>
        <w:top w:val="none" w:sz="0" w:space="0" w:color="auto"/>
        <w:left w:val="none" w:sz="0" w:space="0" w:color="auto"/>
        <w:bottom w:val="none" w:sz="0" w:space="0" w:color="auto"/>
        <w:right w:val="none" w:sz="0" w:space="0" w:color="auto"/>
      </w:divBdr>
    </w:div>
    <w:div w:id="1576088945">
      <w:bodyDiv w:val="1"/>
      <w:marLeft w:val="0"/>
      <w:marRight w:val="0"/>
      <w:marTop w:val="0"/>
      <w:marBottom w:val="0"/>
      <w:divBdr>
        <w:top w:val="none" w:sz="0" w:space="0" w:color="auto"/>
        <w:left w:val="none" w:sz="0" w:space="0" w:color="auto"/>
        <w:bottom w:val="none" w:sz="0" w:space="0" w:color="auto"/>
        <w:right w:val="none" w:sz="0" w:space="0" w:color="auto"/>
      </w:divBdr>
    </w:div>
    <w:div w:id="1624190156">
      <w:bodyDiv w:val="1"/>
      <w:marLeft w:val="0"/>
      <w:marRight w:val="0"/>
      <w:marTop w:val="0"/>
      <w:marBottom w:val="0"/>
      <w:divBdr>
        <w:top w:val="none" w:sz="0" w:space="0" w:color="auto"/>
        <w:left w:val="none" w:sz="0" w:space="0" w:color="auto"/>
        <w:bottom w:val="none" w:sz="0" w:space="0" w:color="auto"/>
        <w:right w:val="none" w:sz="0" w:space="0" w:color="auto"/>
      </w:divBdr>
    </w:div>
    <w:div w:id="1789424191">
      <w:bodyDiv w:val="1"/>
      <w:marLeft w:val="0"/>
      <w:marRight w:val="0"/>
      <w:marTop w:val="0"/>
      <w:marBottom w:val="0"/>
      <w:divBdr>
        <w:top w:val="none" w:sz="0" w:space="0" w:color="auto"/>
        <w:left w:val="none" w:sz="0" w:space="0" w:color="auto"/>
        <w:bottom w:val="none" w:sz="0" w:space="0" w:color="auto"/>
        <w:right w:val="none" w:sz="0" w:space="0" w:color="auto"/>
      </w:divBdr>
    </w:div>
    <w:div w:id="1912809372">
      <w:bodyDiv w:val="1"/>
      <w:marLeft w:val="0"/>
      <w:marRight w:val="0"/>
      <w:marTop w:val="0"/>
      <w:marBottom w:val="0"/>
      <w:divBdr>
        <w:top w:val="none" w:sz="0" w:space="0" w:color="auto"/>
        <w:left w:val="none" w:sz="0" w:space="0" w:color="auto"/>
        <w:bottom w:val="none" w:sz="0" w:space="0" w:color="auto"/>
        <w:right w:val="none" w:sz="0" w:space="0" w:color="auto"/>
      </w:divBdr>
    </w:div>
    <w:div w:id="2036614333">
      <w:bodyDiv w:val="1"/>
      <w:marLeft w:val="0"/>
      <w:marRight w:val="0"/>
      <w:marTop w:val="0"/>
      <w:marBottom w:val="0"/>
      <w:divBdr>
        <w:top w:val="none" w:sz="0" w:space="0" w:color="auto"/>
        <w:left w:val="none" w:sz="0" w:space="0" w:color="auto"/>
        <w:bottom w:val="none" w:sz="0" w:space="0" w:color="auto"/>
        <w:right w:val="none" w:sz="0" w:space="0" w:color="auto"/>
      </w:divBdr>
    </w:div>
    <w:div w:id="209443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ptf.undp.org"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ptf.undp.org/document/download/10425"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mptf.undp.org/overview/off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[Classeur1]Feuil2!$K$5:$K$6</c:f>
              <c:strCache>
                <c:ptCount val="2"/>
                <c:pt idx="0">
                  <c:v>Selon vous, peut-on affirmer qu'il existe des jeunes radicalisés au Niger?</c:v>
                </c:pt>
                <c:pt idx="1">
                  <c:v>Oui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[Classeur1]Feuil2!$J$7:$J$10</c:f>
              <c:strCache>
                <c:ptCount val="4"/>
                <c:pt idx="0">
                  <c:v>Agadez</c:v>
                </c:pt>
                <c:pt idx="1">
                  <c:v>Tahoua</c:v>
                </c:pt>
                <c:pt idx="2">
                  <c:v>Tillabéri</c:v>
                </c:pt>
                <c:pt idx="3">
                  <c:v>Zinder</c:v>
                </c:pt>
              </c:strCache>
            </c:strRef>
          </c:cat>
          <c:val>
            <c:numRef>
              <c:f>[Classeur1]Feuil2!$K$7:$K$10</c:f>
              <c:numCache>
                <c:formatCode>0.0</c:formatCode>
                <c:ptCount val="4"/>
                <c:pt idx="0">
                  <c:v>88.297872340425258</c:v>
                </c:pt>
                <c:pt idx="1">
                  <c:v>74.72527472527473</c:v>
                </c:pt>
                <c:pt idx="2">
                  <c:v>93.75</c:v>
                </c:pt>
                <c:pt idx="3">
                  <c:v>98.936170212765958</c:v>
                </c:pt>
              </c:numCache>
            </c:numRef>
          </c:val>
          <c:extLst>
            <c:ext xmlns:c16="http://schemas.microsoft.com/office/drawing/2014/chart" uri="{C3380CC4-5D6E-409C-BE32-E72D297353CC}">
              <c16:uniqueId val="{00000000-4473-4BBB-8500-82E3A474C386}"/>
            </c:ext>
          </c:extLst>
        </c:ser>
        <c:ser>
          <c:idx val="1"/>
          <c:order val="1"/>
          <c:tx>
            <c:strRef>
              <c:f>[Classeur1]Feuil2!$L$5:$L$6</c:f>
              <c:strCache>
                <c:ptCount val="2"/>
                <c:pt idx="0">
                  <c:v>Selon vous, peut-on affirmer qu'il existe des jeunes radicalisés au Niger?</c:v>
                </c:pt>
                <c:pt idx="1">
                  <c:v>Non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[Classeur1]Feuil2!$J$7:$J$10</c:f>
              <c:strCache>
                <c:ptCount val="4"/>
                <c:pt idx="0">
                  <c:v>Agadez</c:v>
                </c:pt>
                <c:pt idx="1">
                  <c:v>Tahoua</c:v>
                </c:pt>
                <c:pt idx="2">
                  <c:v>Tillabéri</c:v>
                </c:pt>
                <c:pt idx="3">
                  <c:v>Zinder</c:v>
                </c:pt>
              </c:strCache>
            </c:strRef>
          </c:cat>
          <c:val>
            <c:numRef>
              <c:f>[Classeur1]Feuil2!$L$7:$L$10</c:f>
              <c:numCache>
                <c:formatCode>0.0</c:formatCode>
                <c:ptCount val="4"/>
                <c:pt idx="0">
                  <c:v>0</c:v>
                </c:pt>
                <c:pt idx="1">
                  <c:v>13.186813186813126</c:v>
                </c:pt>
                <c:pt idx="2">
                  <c:v>4.1666666666666661</c:v>
                </c:pt>
                <c:pt idx="3">
                  <c:v>1.063829787234029</c:v>
                </c:pt>
              </c:numCache>
            </c:numRef>
          </c:val>
          <c:extLst>
            <c:ext xmlns:c16="http://schemas.microsoft.com/office/drawing/2014/chart" uri="{C3380CC4-5D6E-409C-BE32-E72D297353CC}">
              <c16:uniqueId val="{00000001-4473-4BBB-8500-82E3A474C386}"/>
            </c:ext>
          </c:extLst>
        </c:ser>
        <c:ser>
          <c:idx val="2"/>
          <c:order val="2"/>
          <c:tx>
            <c:strRef>
              <c:f>[Classeur1]Feuil2!$M$5:$M$6</c:f>
              <c:strCache>
                <c:ptCount val="2"/>
                <c:pt idx="0">
                  <c:v>Selon vous, peut-on affirmer qu'il existe des jeunes radicalisés au Niger?</c:v>
                </c:pt>
                <c:pt idx="1">
                  <c:v>nsp</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[Classeur1]Feuil2!$J$7:$J$10</c:f>
              <c:strCache>
                <c:ptCount val="4"/>
                <c:pt idx="0">
                  <c:v>Agadez</c:v>
                </c:pt>
                <c:pt idx="1">
                  <c:v>Tahoua</c:v>
                </c:pt>
                <c:pt idx="2">
                  <c:v>Tillabéri</c:v>
                </c:pt>
                <c:pt idx="3">
                  <c:v>Zinder</c:v>
                </c:pt>
              </c:strCache>
            </c:strRef>
          </c:cat>
          <c:val>
            <c:numRef>
              <c:f>[Classeur1]Feuil2!$M$7:$M$10</c:f>
              <c:numCache>
                <c:formatCode>0.0</c:formatCode>
                <c:ptCount val="4"/>
                <c:pt idx="0">
                  <c:v>11.702127659574469</c:v>
                </c:pt>
                <c:pt idx="1">
                  <c:v>12.087912087912088</c:v>
                </c:pt>
                <c:pt idx="2">
                  <c:v>2.0833333333333401</c:v>
                </c:pt>
                <c:pt idx="3">
                  <c:v>0</c:v>
                </c:pt>
              </c:numCache>
            </c:numRef>
          </c:val>
          <c:extLst>
            <c:ext xmlns:c16="http://schemas.microsoft.com/office/drawing/2014/chart" uri="{C3380CC4-5D6E-409C-BE32-E72D297353CC}">
              <c16:uniqueId val="{00000002-4473-4BBB-8500-82E3A474C386}"/>
            </c:ext>
          </c:extLst>
        </c:ser>
        <c:dLbls>
          <c:showLegendKey val="0"/>
          <c:showVal val="1"/>
          <c:showCatName val="0"/>
          <c:showSerName val="0"/>
          <c:showPercent val="0"/>
          <c:showBubbleSize val="0"/>
        </c:dLbls>
        <c:gapWidth val="100"/>
        <c:overlap val="-24"/>
        <c:axId val="773716368"/>
        <c:axId val="771540528"/>
      </c:barChart>
      <c:catAx>
        <c:axId val="77371636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crossAx val="771540528"/>
        <c:crosses val="autoZero"/>
        <c:auto val="1"/>
        <c:lblAlgn val="ctr"/>
        <c:lblOffset val="100"/>
        <c:noMultiLvlLbl val="0"/>
      </c:catAx>
      <c:valAx>
        <c:axId val="771540528"/>
        <c:scaling>
          <c:orientation val="minMax"/>
        </c:scaling>
        <c:delete val="0"/>
        <c:axPos val="l"/>
        <c:majorGridlines>
          <c:spPr>
            <a:ln w="9525" cap="flat" cmpd="sng" algn="ctr">
              <a:solidFill>
                <a:schemeClr val="lt1">
                  <a:lumMod val="95000"/>
                  <a:alpha val="10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crossAx val="773716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fr-F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52C0A-9243-4A4C-AB9C-95C84DB0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14641</Words>
  <Characters>80531</Characters>
  <Application>Microsoft Office Word</Application>
  <DocSecurity>0</DocSecurity>
  <Lines>671</Lines>
  <Paragraphs>189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PBF – PROJECT DOCUMENT</vt:lpstr>
      <vt:lpstr>PBF – PROJECT DOCUMENT</vt:lpstr>
    </vt:vector>
  </TitlesOfParts>
  <Company>United Nations</Company>
  <LinksUpToDate>false</LinksUpToDate>
  <CharactersWithSpaces>94983</CharactersWithSpaces>
  <SharedDoc>false</SharedDoc>
  <HLinks>
    <vt:vector size="12" baseType="variant">
      <vt:variant>
        <vt:i4>1769541</vt:i4>
      </vt:variant>
      <vt:variant>
        <vt:i4>0</vt:i4>
      </vt:variant>
      <vt:variant>
        <vt:i4>0</vt:i4>
      </vt:variant>
      <vt:variant>
        <vt:i4>5</vt:i4>
      </vt:variant>
      <vt:variant>
        <vt:lpwstr>http://mptf.undp.org/document/download/10425</vt:lpwstr>
      </vt:variant>
      <vt:variant>
        <vt:lpwstr/>
      </vt:variant>
      <vt:variant>
        <vt:i4>7929886</vt:i4>
      </vt:variant>
      <vt:variant>
        <vt:i4>0</vt:i4>
      </vt:variant>
      <vt:variant>
        <vt:i4>0</vt:i4>
      </vt:variant>
      <vt:variant>
        <vt:i4>5</vt:i4>
      </vt:variant>
      <vt:variant>
        <vt:lpwstr>http://www.un.org/en/peacebuilding/pbso/pdf/seven_point_action_plan.pdf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PBF – PROJECT DOCUMENT</dc:title>
  <dc:subject/>
  <dc:creator>United Nations</dc:creator>
  <cp:keywords/>
  <dc:description/>
  <cp:lastModifiedBy>Jean-claude Cigwerhe</cp:lastModifiedBy>
  <cp:revision>2</cp:revision>
  <cp:lastPrinted>2013-03-15T13:50:00Z</cp:lastPrinted>
  <dcterms:created xsi:type="dcterms:W3CDTF">2020-06-10T17:22:00Z</dcterms:created>
  <dcterms:modified xsi:type="dcterms:W3CDTF">2020-06-10T17:22:00Z</dcterms:modified>
</cp:coreProperties>
</file>